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380E63" w14:textId="77777777" w:rsidR="000D6D7F" w:rsidRDefault="00A3360F" w:rsidP="00BB050F">
      <w:pPr>
        <w:ind w:left="-284"/>
        <w:rPr>
          <w:noProof/>
          <w:lang w:eastAsia="en-AU"/>
        </w:rPr>
      </w:pPr>
      <w:r>
        <w:rPr>
          <w:noProof/>
          <w:lang w:eastAsia="en-AU"/>
        </w:rPr>
        <mc:AlternateContent>
          <mc:Choice Requires="wps">
            <w:drawing>
              <wp:anchor distT="45720" distB="45720" distL="114300" distR="114300" simplePos="0" relativeHeight="251663360" behindDoc="0" locked="0" layoutInCell="1" allowOverlap="1" wp14:anchorId="107C44EA" wp14:editId="0A6C8D64">
                <wp:simplePos x="0" y="0"/>
                <wp:positionH relativeFrom="page">
                  <wp:posOffset>285750</wp:posOffset>
                </wp:positionH>
                <wp:positionV relativeFrom="paragraph">
                  <wp:posOffset>-266701</wp:posOffset>
                </wp:positionV>
                <wp:extent cx="7000875" cy="1002982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10029825"/>
                        </a:xfrm>
                        <a:prstGeom prst="rect">
                          <a:avLst/>
                        </a:prstGeom>
                        <a:solidFill>
                          <a:srgbClr val="FFFFFF"/>
                        </a:solidFill>
                        <a:ln w="9525">
                          <a:noFill/>
                          <a:miter lim="800000"/>
                          <a:headEnd/>
                          <a:tailEnd/>
                        </a:ln>
                      </wps:spPr>
                      <wps:txbx>
                        <w:txbxContent>
                          <w:p w14:paraId="443B29E0" w14:textId="61A47807" w:rsidR="00E93239" w:rsidRDefault="00E93239">
                            <w:r>
                              <w:rPr>
                                <w:noProof/>
                              </w:rPr>
                              <w:drawing>
                                <wp:inline distT="0" distB="0" distL="0" distR="0" wp14:anchorId="10538B9B" wp14:editId="04E92088">
                                  <wp:extent cx="6991985" cy="988916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91985" cy="9889168"/>
                                          </a:xfrm>
                                          <a:prstGeom prst="rect">
                                            <a:avLst/>
                                          </a:prstGeom>
                                          <a:noFill/>
                                          <a:ln>
                                            <a:noFill/>
                                          </a:ln>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7C44EA" id="_x0000_t202" coordsize="21600,21600" o:spt="202" path="m,l,21600r21600,l21600,xe">
                <v:stroke joinstyle="miter"/>
                <v:path gradientshapeok="t" o:connecttype="rect"/>
              </v:shapetype>
              <v:shape id="Text Box 2" o:spid="_x0000_s1026" type="#_x0000_t202" style="position:absolute;left:0;text-align:left;margin-left:22.5pt;margin-top:-21pt;width:551.25pt;height:789.7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" stroked="f">
                <v:textbox inset="0,0,0,0">
                  <w:txbxContent>
                    <w:p w14:paraId="443B29E0" w14:textId="61A47807" w:rsidR="00E93239" w:rsidRDefault="00E93239">
                      <w:r>
                        <w:rPr>
                          <w:noProof/>
                        </w:rPr>
                        <w:drawing>
                          <wp:inline distT="0" distB="0" distL="0" distR="0" wp14:anchorId="10538B9B" wp14:editId="04E92088">
                            <wp:extent cx="6991985" cy="988916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91985" cy="9889168"/>
                                    </a:xfrm>
                                    <a:prstGeom prst="rect">
                                      <a:avLst/>
                                    </a:prstGeom>
                                    <a:noFill/>
                                    <a:ln>
                                      <a:noFill/>
                                    </a:ln>
                                  </pic:spPr>
                                </pic:pic>
                              </a:graphicData>
                            </a:graphic>
                          </wp:inline>
                        </w:drawing>
                      </w:r>
                    </w:p>
                  </w:txbxContent>
                </v:textbox>
                <w10:wrap anchorx="page"/>
              </v:shape>
            </w:pict>
          </mc:Fallback>
        </mc:AlternateContent>
      </w:r>
      <w:r w:rsidR="00256BDB" w:rsidRPr="00256BDB">
        <w:rPr>
          <w:noProof/>
          <w:lang w:eastAsia="en-AU"/>
        </w:rPr>
        <w:t xml:space="preserve"> </w:t>
      </w:r>
      <w:r w:rsidR="00506679">
        <w:rPr>
          <w:noProof/>
          <w:lang w:eastAsia="en-AU"/>
        </w:rPr>
        <w:br w:type="page"/>
      </w:r>
    </w:p>
    <w:p w14:paraId="5D8C989F" w14:textId="77777777" w:rsidR="00AE78B8" w:rsidRDefault="00AE78B8"/>
    <w:sdt>
      <w:sdtPr>
        <w:rPr>
          <w:rFonts w:ascii="Arial" w:eastAsia="Calibri" w:hAnsi="Arial" w:cs="Times New Roman"/>
          <w:color w:val="auto"/>
          <w:sz w:val="22"/>
          <w:szCs w:val="22"/>
          <w:lang w:val="en-AU"/>
        </w:rPr>
        <w:id w:val="1405338122"/>
        <w:docPartObj>
          <w:docPartGallery w:val="Table of Contents"/>
          <w:docPartUnique/>
        </w:docPartObj>
      </w:sdtPr>
      <w:sdtEndPr>
        <w:rPr>
          <w:b/>
          <w:bCs/>
          <w:noProof/>
        </w:rPr>
      </w:sdtEndPr>
      <w:sdtContent>
        <w:p w14:paraId="75C7EF7D" w14:textId="77777777" w:rsidR="007549F2" w:rsidRPr="00FF7746" w:rsidRDefault="007549F2" w:rsidP="00316168">
          <w:pPr>
            <w:pStyle w:val="TOCHeading"/>
          </w:pPr>
          <w:r w:rsidRPr="00FF7746">
            <w:rPr>
              <w:rStyle w:val="Heading1Char"/>
            </w:rPr>
            <w:t>Contents</w:t>
          </w:r>
        </w:p>
        <w:p w14:paraId="123B858D" w14:textId="77777777" w:rsidR="00A543F6" w:rsidRPr="00FF7746" w:rsidRDefault="00A543F6">
          <w:pPr>
            <w:pStyle w:val="TOC1"/>
            <w:tabs>
              <w:tab w:val="right" w:leader="dot" w:pos="10456"/>
            </w:tabs>
          </w:pPr>
        </w:p>
        <w:p w14:paraId="78B28928" w14:textId="0E3C7F52" w:rsidR="00316168" w:rsidRPr="00FF7746" w:rsidRDefault="00316168">
          <w:pPr>
            <w:pStyle w:val="TOC1"/>
            <w:tabs>
              <w:tab w:val="right" w:leader="dot" w:pos="10456"/>
            </w:tabs>
            <w:rPr>
              <w:rFonts w:asciiTheme="minorHAnsi" w:eastAsiaTheme="minorEastAsia" w:hAnsiTheme="minorHAnsi" w:cstheme="minorBidi"/>
              <w:noProof/>
              <w:lang w:eastAsia="en-AU"/>
            </w:rPr>
          </w:pPr>
          <w:r w:rsidRPr="00FF7746">
            <w:fldChar w:fldCharType="begin"/>
          </w:r>
          <w:r w:rsidRPr="00FF7746">
            <w:instrText xml:space="preserve"> TOC \o "1-2" \h \z \u </w:instrText>
          </w:r>
          <w:r w:rsidRPr="00FF7746">
            <w:fldChar w:fldCharType="separate"/>
          </w:r>
          <w:hyperlink w:anchor="_Toc70000097" w:history="1">
            <w:r w:rsidRPr="00FF7746">
              <w:rPr>
                <w:rStyle w:val="Hyperlink"/>
                <w:noProof/>
              </w:rPr>
              <w:t>Message from the Mayor and Chief Executive Officer</w:t>
            </w:r>
            <w:r w:rsidRPr="00FF7746">
              <w:rPr>
                <w:noProof/>
                <w:webHidden/>
              </w:rPr>
              <w:tab/>
            </w:r>
            <w:r w:rsidRPr="00FF7746">
              <w:rPr>
                <w:noProof/>
                <w:webHidden/>
              </w:rPr>
              <w:fldChar w:fldCharType="begin"/>
            </w:r>
            <w:r w:rsidRPr="00FF7746">
              <w:rPr>
                <w:noProof/>
                <w:webHidden/>
              </w:rPr>
              <w:instrText xml:space="preserve"> PAGEREF _Toc70000097 \h </w:instrText>
            </w:r>
            <w:r w:rsidRPr="00FF7746">
              <w:rPr>
                <w:noProof/>
                <w:webHidden/>
              </w:rPr>
            </w:r>
            <w:r w:rsidRPr="00FF7746">
              <w:rPr>
                <w:noProof/>
                <w:webHidden/>
              </w:rPr>
              <w:fldChar w:fldCharType="separate"/>
            </w:r>
            <w:r w:rsidRPr="00FF7746">
              <w:rPr>
                <w:noProof/>
                <w:webHidden/>
              </w:rPr>
              <w:t>3</w:t>
            </w:r>
            <w:r w:rsidRPr="00FF7746">
              <w:rPr>
                <w:noProof/>
                <w:webHidden/>
              </w:rPr>
              <w:fldChar w:fldCharType="end"/>
            </w:r>
          </w:hyperlink>
        </w:p>
        <w:p w14:paraId="7444AF20" w14:textId="7BC1F185" w:rsidR="00316168" w:rsidRPr="00FF7746" w:rsidRDefault="003374FD">
          <w:pPr>
            <w:pStyle w:val="TOC2"/>
            <w:tabs>
              <w:tab w:val="left" w:pos="660"/>
              <w:tab w:val="right" w:leader="dot" w:pos="10456"/>
            </w:tabs>
            <w:rPr>
              <w:rFonts w:asciiTheme="minorHAnsi" w:eastAsiaTheme="minorEastAsia" w:hAnsiTheme="minorHAnsi" w:cstheme="minorBidi"/>
              <w:noProof/>
              <w:lang w:eastAsia="en-AU"/>
            </w:rPr>
          </w:pPr>
          <w:hyperlink w:anchor="_Toc70000098" w:history="1">
            <w:r w:rsidR="00316168" w:rsidRPr="00FF7746">
              <w:rPr>
                <w:rStyle w:val="Hyperlink"/>
                <w:noProof/>
              </w:rPr>
              <w:t>1.</w:t>
            </w:r>
            <w:r w:rsidR="00316168" w:rsidRPr="00FF7746">
              <w:rPr>
                <w:rFonts w:asciiTheme="minorHAnsi" w:eastAsiaTheme="minorEastAsia" w:hAnsiTheme="minorHAnsi" w:cstheme="minorBidi"/>
                <w:noProof/>
                <w:lang w:eastAsia="en-AU"/>
              </w:rPr>
              <w:tab/>
            </w:r>
            <w:r w:rsidR="00316168" w:rsidRPr="00FF7746">
              <w:rPr>
                <w:rStyle w:val="Hyperlink"/>
                <w:noProof/>
              </w:rPr>
              <w:t xml:space="preserve">Link to the </w:t>
            </w:r>
            <w:r w:rsidR="00640A0C">
              <w:rPr>
                <w:rStyle w:val="Hyperlink"/>
                <w:noProof/>
              </w:rPr>
              <w:t>Council</w:t>
            </w:r>
            <w:r w:rsidR="00316168" w:rsidRPr="00FF7746">
              <w:rPr>
                <w:rStyle w:val="Hyperlink"/>
                <w:noProof/>
              </w:rPr>
              <w:t xml:space="preserve"> Plan</w:t>
            </w:r>
            <w:r w:rsidR="00316168" w:rsidRPr="00FF7746">
              <w:rPr>
                <w:noProof/>
                <w:webHidden/>
              </w:rPr>
              <w:tab/>
            </w:r>
            <w:r w:rsidR="00316168" w:rsidRPr="00FF7746">
              <w:rPr>
                <w:noProof/>
                <w:webHidden/>
              </w:rPr>
              <w:fldChar w:fldCharType="begin"/>
            </w:r>
            <w:r w:rsidR="00316168" w:rsidRPr="00FF7746">
              <w:rPr>
                <w:noProof/>
                <w:webHidden/>
              </w:rPr>
              <w:instrText xml:space="preserve"> PAGEREF _Toc70000098 \h </w:instrText>
            </w:r>
            <w:r w:rsidR="00316168" w:rsidRPr="00FF7746">
              <w:rPr>
                <w:noProof/>
                <w:webHidden/>
              </w:rPr>
            </w:r>
            <w:r w:rsidR="00316168" w:rsidRPr="00FF7746">
              <w:rPr>
                <w:noProof/>
                <w:webHidden/>
              </w:rPr>
              <w:fldChar w:fldCharType="separate"/>
            </w:r>
            <w:r w:rsidR="00316168" w:rsidRPr="00FF7746">
              <w:rPr>
                <w:noProof/>
                <w:webHidden/>
              </w:rPr>
              <w:t>7</w:t>
            </w:r>
            <w:r w:rsidR="00316168" w:rsidRPr="00FF7746">
              <w:rPr>
                <w:noProof/>
                <w:webHidden/>
              </w:rPr>
              <w:fldChar w:fldCharType="end"/>
            </w:r>
          </w:hyperlink>
        </w:p>
        <w:p w14:paraId="09FF5889" w14:textId="2D9CBCF3" w:rsidR="00316168" w:rsidRPr="00FF7746" w:rsidRDefault="003374FD">
          <w:pPr>
            <w:pStyle w:val="TOC2"/>
            <w:tabs>
              <w:tab w:val="left" w:pos="660"/>
              <w:tab w:val="right" w:leader="dot" w:pos="10456"/>
            </w:tabs>
            <w:rPr>
              <w:rFonts w:asciiTheme="minorHAnsi" w:eastAsiaTheme="minorEastAsia" w:hAnsiTheme="minorHAnsi" w:cstheme="minorBidi"/>
              <w:noProof/>
              <w:lang w:eastAsia="en-AU"/>
            </w:rPr>
          </w:pPr>
          <w:hyperlink w:anchor="_Toc70000099" w:history="1">
            <w:r w:rsidR="00316168" w:rsidRPr="00FF7746">
              <w:rPr>
                <w:rStyle w:val="Hyperlink"/>
                <w:noProof/>
              </w:rPr>
              <w:t>2.</w:t>
            </w:r>
            <w:r w:rsidR="00316168" w:rsidRPr="00FF7746">
              <w:rPr>
                <w:rFonts w:asciiTheme="minorHAnsi" w:eastAsiaTheme="minorEastAsia" w:hAnsiTheme="minorHAnsi" w:cstheme="minorBidi"/>
                <w:noProof/>
                <w:lang w:eastAsia="en-AU"/>
              </w:rPr>
              <w:tab/>
            </w:r>
            <w:r w:rsidR="00316168" w:rsidRPr="00FF7746">
              <w:rPr>
                <w:rStyle w:val="Hyperlink"/>
                <w:noProof/>
              </w:rPr>
              <w:t>Services and initiatives and service performance indicators</w:t>
            </w:r>
            <w:r w:rsidR="00316168" w:rsidRPr="00FF7746">
              <w:rPr>
                <w:noProof/>
                <w:webHidden/>
              </w:rPr>
              <w:tab/>
            </w:r>
            <w:r w:rsidR="00316168" w:rsidRPr="00FF7746">
              <w:rPr>
                <w:noProof/>
                <w:webHidden/>
              </w:rPr>
              <w:fldChar w:fldCharType="begin"/>
            </w:r>
            <w:r w:rsidR="00316168" w:rsidRPr="00FF7746">
              <w:rPr>
                <w:noProof/>
                <w:webHidden/>
              </w:rPr>
              <w:instrText xml:space="preserve"> PAGEREF _Toc70000099 \h </w:instrText>
            </w:r>
            <w:r w:rsidR="00316168" w:rsidRPr="00FF7746">
              <w:rPr>
                <w:noProof/>
                <w:webHidden/>
              </w:rPr>
            </w:r>
            <w:r w:rsidR="00316168" w:rsidRPr="00FF7746">
              <w:rPr>
                <w:noProof/>
                <w:webHidden/>
              </w:rPr>
              <w:fldChar w:fldCharType="separate"/>
            </w:r>
            <w:r w:rsidR="00316168" w:rsidRPr="00FF7746">
              <w:rPr>
                <w:noProof/>
                <w:webHidden/>
              </w:rPr>
              <w:t>10</w:t>
            </w:r>
            <w:r w:rsidR="00316168" w:rsidRPr="00FF7746">
              <w:rPr>
                <w:noProof/>
                <w:webHidden/>
              </w:rPr>
              <w:fldChar w:fldCharType="end"/>
            </w:r>
          </w:hyperlink>
        </w:p>
        <w:p w14:paraId="23F447A1" w14:textId="135B6992" w:rsidR="00316168" w:rsidRPr="00FF7746" w:rsidRDefault="003374FD">
          <w:pPr>
            <w:pStyle w:val="TOC2"/>
            <w:tabs>
              <w:tab w:val="left" w:pos="660"/>
              <w:tab w:val="right" w:leader="dot" w:pos="10456"/>
            </w:tabs>
            <w:rPr>
              <w:rFonts w:asciiTheme="minorHAnsi" w:eastAsiaTheme="minorEastAsia" w:hAnsiTheme="minorHAnsi" w:cstheme="minorBidi"/>
              <w:noProof/>
              <w:lang w:eastAsia="en-AU"/>
            </w:rPr>
          </w:pPr>
          <w:hyperlink w:anchor="_Toc70000100" w:history="1">
            <w:r w:rsidR="00316168" w:rsidRPr="00FF7746">
              <w:rPr>
                <w:rStyle w:val="Hyperlink"/>
                <w:noProof/>
              </w:rPr>
              <w:t>3.</w:t>
            </w:r>
            <w:r w:rsidR="00316168" w:rsidRPr="00FF7746">
              <w:rPr>
                <w:rFonts w:asciiTheme="minorHAnsi" w:eastAsiaTheme="minorEastAsia" w:hAnsiTheme="minorHAnsi" w:cstheme="minorBidi"/>
                <w:noProof/>
                <w:lang w:eastAsia="en-AU"/>
              </w:rPr>
              <w:tab/>
            </w:r>
            <w:r w:rsidR="00316168" w:rsidRPr="00FF7746">
              <w:rPr>
                <w:rStyle w:val="Hyperlink"/>
                <w:noProof/>
              </w:rPr>
              <w:t>Summary of financial position</w:t>
            </w:r>
            <w:r w:rsidR="00316168" w:rsidRPr="00FF7746">
              <w:rPr>
                <w:noProof/>
                <w:webHidden/>
              </w:rPr>
              <w:tab/>
            </w:r>
            <w:r w:rsidR="00316168" w:rsidRPr="00FF7746">
              <w:rPr>
                <w:noProof/>
                <w:webHidden/>
              </w:rPr>
              <w:fldChar w:fldCharType="begin"/>
            </w:r>
            <w:r w:rsidR="00316168" w:rsidRPr="00FF7746">
              <w:rPr>
                <w:noProof/>
                <w:webHidden/>
              </w:rPr>
              <w:instrText xml:space="preserve"> PAGEREF _Toc70000100 \h </w:instrText>
            </w:r>
            <w:r w:rsidR="00316168" w:rsidRPr="00FF7746">
              <w:rPr>
                <w:noProof/>
                <w:webHidden/>
              </w:rPr>
            </w:r>
            <w:r w:rsidR="00316168" w:rsidRPr="00FF7746">
              <w:rPr>
                <w:noProof/>
                <w:webHidden/>
              </w:rPr>
              <w:fldChar w:fldCharType="separate"/>
            </w:r>
            <w:r w:rsidR="00316168" w:rsidRPr="00FF7746">
              <w:rPr>
                <w:noProof/>
                <w:webHidden/>
              </w:rPr>
              <w:t>26</w:t>
            </w:r>
            <w:r w:rsidR="00316168" w:rsidRPr="00FF7746">
              <w:rPr>
                <w:noProof/>
                <w:webHidden/>
              </w:rPr>
              <w:fldChar w:fldCharType="end"/>
            </w:r>
          </w:hyperlink>
        </w:p>
        <w:p w14:paraId="6D6CA661" w14:textId="1F320BC8" w:rsidR="00316168" w:rsidRPr="00FF7746" w:rsidRDefault="003374FD">
          <w:pPr>
            <w:pStyle w:val="TOC2"/>
            <w:tabs>
              <w:tab w:val="left" w:pos="660"/>
              <w:tab w:val="right" w:leader="dot" w:pos="10456"/>
            </w:tabs>
            <w:rPr>
              <w:rFonts w:asciiTheme="minorHAnsi" w:eastAsiaTheme="minorEastAsia" w:hAnsiTheme="minorHAnsi" w:cstheme="minorBidi"/>
              <w:noProof/>
              <w:lang w:eastAsia="en-AU"/>
            </w:rPr>
          </w:pPr>
          <w:hyperlink w:anchor="_Toc70000101" w:history="1">
            <w:r w:rsidR="00316168" w:rsidRPr="00E93239">
              <w:rPr>
                <w:rStyle w:val="Hyperlink"/>
                <w:noProof/>
              </w:rPr>
              <w:t>4</w:t>
            </w:r>
            <w:r w:rsidR="00316168" w:rsidRPr="00FF7746">
              <w:rPr>
                <w:rStyle w:val="Hyperlink"/>
                <w:i/>
                <w:noProof/>
              </w:rPr>
              <w:t>.</w:t>
            </w:r>
            <w:r w:rsidR="00316168" w:rsidRPr="00FF7746">
              <w:rPr>
                <w:rFonts w:asciiTheme="minorHAnsi" w:eastAsiaTheme="minorEastAsia" w:hAnsiTheme="minorHAnsi" w:cstheme="minorBidi"/>
                <w:noProof/>
                <w:lang w:eastAsia="en-AU"/>
              </w:rPr>
              <w:tab/>
            </w:r>
            <w:r w:rsidR="00316168" w:rsidRPr="00FF7746">
              <w:rPr>
                <w:rStyle w:val="Hyperlink"/>
                <w:noProof/>
              </w:rPr>
              <w:t>Budget influences</w:t>
            </w:r>
            <w:r w:rsidR="00316168" w:rsidRPr="00FF7746">
              <w:rPr>
                <w:noProof/>
                <w:webHidden/>
              </w:rPr>
              <w:tab/>
            </w:r>
            <w:r w:rsidR="00316168" w:rsidRPr="00FF7746">
              <w:rPr>
                <w:noProof/>
                <w:webHidden/>
              </w:rPr>
              <w:fldChar w:fldCharType="begin"/>
            </w:r>
            <w:r w:rsidR="00316168" w:rsidRPr="00FF7746">
              <w:rPr>
                <w:noProof/>
                <w:webHidden/>
              </w:rPr>
              <w:instrText xml:space="preserve"> PAGEREF _Toc70000101 \h </w:instrText>
            </w:r>
            <w:r w:rsidR="00316168" w:rsidRPr="00FF7746">
              <w:rPr>
                <w:noProof/>
                <w:webHidden/>
              </w:rPr>
            </w:r>
            <w:r w:rsidR="00316168" w:rsidRPr="00FF7746">
              <w:rPr>
                <w:noProof/>
                <w:webHidden/>
              </w:rPr>
              <w:fldChar w:fldCharType="separate"/>
            </w:r>
            <w:r w:rsidR="00316168" w:rsidRPr="00FF7746">
              <w:rPr>
                <w:noProof/>
                <w:webHidden/>
              </w:rPr>
              <w:t>33</w:t>
            </w:r>
            <w:r w:rsidR="00316168" w:rsidRPr="00FF7746">
              <w:rPr>
                <w:noProof/>
                <w:webHidden/>
              </w:rPr>
              <w:fldChar w:fldCharType="end"/>
            </w:r>
          </w:hyperlink>
        </w:p>
        <w:p w14:paraId="7C37CE99" w14:textId="781BDFA3" w:rsidR="00316168" w:rsidRPr="00FF7746" w:rsidRDefault="003374FD">
          <w:pPr>
            <w:pStyle w:val="TOC2"/>
            <w:tabs>
              <w:tab w:val="left" w:pos="660"/>
              <w:tab w:val="right" w:leader="dot" w:pos="10456"/>
            </w:tabs>
            <w:rPr>
              <w:rFonts w:asciiTheme="minorHAnsi" w:eastAsiaTheme="minorEastAsia" w:hAnsiTheme="minorHAnsi" w:cstheme="minorBidi"/>
              <w:noProof/>
              <w:lang w:eastAsia="en-AU"/>
            </w:rPr>
          </w:pPr>
          <w:hyperlink w:anchor="_Toc70000102" w:history="1">
            <w:r w:rsidR="00316168" w:rsidRPr="00FF7746">
              <w:rPr>
                <w:rStyle w:val="Hyperlink"/>
                <w:noProof/>
              </w:rPr>
              <w:t>5.</w:t>
            </w:r>
            <w:r w:rsidR="00316168" w:rsidRPr="00FF7746">
              <w:rPr>
                <w:rFonts w:asciiTheme="minorHAnsi" w:eastAsiaTheme="minorEastAsia" w:hAnsiTheme="minorHAnsi" w:cstheme="minorBidi"/>
                <w:noProof/>
                <w:lang w:eastAsia="en-AU"/>
              </w:rPr>
              <w:tab/>
            </w:r>
            <w:r w:rsidR="00316168" w:rsidRPr="00FF7746">
              <w:rPr>
                <w:rStyle w:val="Hyperlink"/>
                <w:noProof/>
              </w:rPr>
              <w:t>Financial Statements</w:t>
            </w:r>
            <w:r w:rsidR="00316168" w:rsidRPr="00FF7746">
              <w:rPr>
                <w:noProof/>
                <w:webHidden/>
              </w:rPr>
              <w:tab/>
            </w:r>
            <w:r w:rsidR="00316168" w:rsidRPr="00FF7746">
              <w:rPr>
                <w:noProof/>
                <w:webHidden/>
              </w:rPr>
              <w:fldChar w:fldCharType="begin"/>
            </w:r>
            <w:r w:rsidR="00316168" w:rsidRPr="00FF7746">
              <w:rPr>
                <w:noProof/>
                <w:webHidden/>
              </w:rPr>
              <w:instrText xml:space="preserve"> PAGEREF _Toc70000102 \h </w:instrText>
            </w:r>
            <w:r w:rsidR="00316168" w:rsidRPr="00FF7746">
              <w:rPr>
                <w:noProof/>
                <w:webHidden/>
              </w:rPr>
            </w:r>
            <w:r w:rsidR="00316168" w:rsidRPr="00FF7746">
              <w:rPr>
                <w:noProof/>
                <w:webHidden/>
              </w:rPr>
              <w:fldChar w:fldCharType="separate"/>
            </w:r>
            <w:r w:rsidR="00316168" w:rsidRPr="00FF7746">
              <w:rPr>
                <w:noProof/>
                <w:webHidden/>
              </w:rPr>
              <w:t>37</w:t>
            </w:r>
            <w:r w:rsidR="00316168" w:rsidRPr="00FF7746">
              <w:rPr>
                <w:noProof/>
                <w:webHidden/>
              </w:rPr>
              <w:fldChar w:fldCharType="end"/>
            </w:r>
          </w:hyperlink>
        </w:p>
        <w:p w14:paraId="03FDAB10" w14:textId="462F6439" w:rsidR="00316168" w:rsidRPr="00FF7746" w:rsidRDefault="003374FD">
          <w:pPr>
            <w:pStyle w:val="TOC2"/>
            <w:tabs>
              <w:tab w:val="left" w:pos="660"/>
              <w:tab w:val="right" w:leader="dot" w:pos="10456"/>
            </w:tabs>
            <w:rPr>
              <w:rFonts w:asciiTheme="minorHAnsi" w:eastAsiaTheme="minorEastAsia" w:hAnsiTheme="minorHAnsi" w:cstheme="minorBidi"/>
              <w:noProof/>
              <w:lang w:eastAsia="en-AU"/>
            </w:rPr>
          </w:pPr>
          <w:hyperlink w:anchor="_Toc70000103" w:history="1">
            <w:r w:rsidR="00316168" w:rsidRPr="00FF7746">
              <w:rPr>
                <w:rStyle w:val="Hyperlink"/>
                <w:noProof/>
              </w:rPr>
              <w:t>6.</w:t>
            </w:r>
            <w:r w:rsidR="00316168" w:rsidRPr="00FF7746">
              <w:rPr>
                <w:rFonts w:asciiTheme="minorHAnsi" w:eastAsiaTheme="minorEastAsia" w:hAnsiTheme="minorHAnsi" w:cstheme="minorBidi"/>
                <w:noProof/>
                <w:lang w:eastAsia="en-AU"/>
              </w:rPr>
              <w:tab/>
            </w:r>
            <w:r w:rsidR="00316168" w:rsidRPr="00FF7746">
              <w:rPr>
                <w:rStyle w:val="Hyperlink"/>
                <w:noProof/>
              </w:rPr>
              <w:t>Notes to the financial statements</w:t>
            </w:r>
            <w:r w:rsidR="00316168" w:rsidRPr="00FF7746">
              <w:rPr>
                <w:noProof/>
                <w:webHidden/>
              </w:rPr>
              <w:tab/>
            </w:r>
            <w:r w:rsidR="00316168" w:rsidRPr="00FF7746">
              <w:rPr>
                <w:noProof/>
                <w:webHidden/>
              </w:rPr>
              <w:fldChar w:fldCharType="begin"/>
            </w:r>
            <w:r w:rsidR="00316168" w:rsidRPr="00FF7746">
              <w:rPr>
                <w:noProof/>
                <w:webHidden/>
              </w:rPr>
              <w:instrText xml:space="preserve"> PAGEREF _Toc70000103 \h </w:instrText>
            </w:r>
            <w:r w:rsidR="00316168" w:rsidRPr="00FF7746">
              <w:rPr>
                <w:noProof/>
                <w:webHidden/>
              </w:rPr>
            </w:r>
            <w:r w:rsidR="00316168" w:rsidRPr="00FF7746">
              <w:rPr>
                <w:noProof/>
                <w:webHidden/>
              </w:rPr>
              <w:fldChar w:fldCharType="separate"/>
            </w:r>
            <w:r w:rsidR="00316168" w:rsidRPr="00FF7746">
              <w:rPr>
                <w:noProof/>
                <w:webHidden/>
              </w:rPr>
              <w:t>47</w:t>
            </w:r>
            <w:r w:rsidR="00316168" w:rsidRPr="00FF7746">
              <w:rPr>
                <w:noProof/>
                <w:webHidden/>
              </w:rPr>
              <w:fldChar w:fldCharType="end"/>
            </w:r>
          </w:hyperlink>
        </w:p>
        <w:p w14:paraId="35983272" w14:textId="554F676F" w:rsidR="00316168" w:rsidRPr="00FF7746" w:rsidRDefault="003374FD">
          <w:pPr>
            <w:pStyle w:val="TOC2"/>
            <w:tabs>
              <w:tab w:val="left" w:pos="660"/>
              <w:tab w:val="right" w:leader="dot" w:pos="10456"/>
            </w:tabs>
            <w:rPr>
              <w:rFonts w:asciiTheme="minorHAnsi" w:eastAsiaTheme="minorEastAsia" w:hAnsiTheme="minorHAnsi" w:cstheme="minorBidi"/>
              <w:noProof/>
              <w:lang w:eastAsia="en-AU"/>
            </w:rPr>
          </w:pPr>
          <w:hyperlink w:anchor="_Toc70000104" w:history="1">
            <w:r w:rsidR="00316168" w:rsidRPr="00FF7746">
              <w:rPr>
                <w:rStyle w:val="Hyperlink"/>
                <w:noProof/>
              </w:rPr>
              <w:t>7.</w:t>
            </w:r>
            <w:r w:rsidR="00316168" w:rsidRPr="00FF7746">
              <w:rPr>
                <w:rFonts w:asciiTheme="minorHAnsi" w:eastAsiaTheme="minorEastAsia" w:hAnsiTheme="minorHAnsi" w:cstheme="minorBidi"/>
                <w:noProof/>
                <w:lang w:eastAsia="en-AU"/>
              </w:rPr>
              <w:tab/>
            </w:r>
            <w:r w:rsidR="00316168" w:rsidRPr="00FF7746">
              <w:rPr>
                <w:rStyle w:val="Hyperlink"/>
                <w:noProof/>
              </w:rPr>
              <w:t>Financial performance indicators</w:t>
            </w:r>
            <w:r w:rsidR="00316168" w:rsidRPr="00FF7746">
              <w:rPr>
                <w:noProof/>
                <w:webHidden/>
              </w:rPr>
              <w:tab/>
            </w:r>
            <w:r w:rsidR="00316168" w:rsidRPr="00FF7746">
              <w:rPr>
                <w:noProof/>
                <w:webHidden/>
              </w:rPr>
              <w:fldChar w:fldCharType="begin"/>
            </w:r>
            <w:r w:rsidR="00316168" w:rsidRPr="00FF7746">
              <w:rPr>
                <w:noProof/>
                <w:webHidden/>
              </w:rPr>
              <w:instrText xml:space="preserve"> PAGEREF _Toc70000104 \h </w:instrText>
            </w:r>
            <w:r w:rsidR="00316168" w:rsidRPr="00FF7746">
              <w:rPr>
                <w:noProof/>
                <w:webHidden/>
              </w:rPr>
            </w:r>
            <w:r w:rsidR="00316168" w:rsidRPr="00FF7746">
              <w:rPr>
                <w:noProof/>
                <w:webHidden/>
              </w:rPr>
              <w:fldChar w:fldCharType="separate"/>
            </w:r>
            <w:r w:rsidR="00316168" w:rsidRPr="00FF7746">
              <w:rPr>
                <w:noProof/>
                <w:webHidden/>
              </w:rPr>
              <w:t>82</w:t>
            </w:r>
            <w:r w:rsidR="00316168" w:rsidRPr="00FF7746">
              <w:rPr>
                <w:noProof/>
                <w:webHidden/>
              </w:rPr>
              <w:fldChar w:fldCharType="end"/>
            </w:r>
          </w:hyperlink>
        </w:p>
        <w:p w14:paraId="2AD40AA5" w14:textId="4788B3F5" w:rsidR="00316168" w:rsidRPr="00FF7746" w:rsidRDefault="003374FD">
          <w:pPr>
            <w:pStyle w:val="TOC1"/>
            <w:tabs>
              <w:tab w:val="right" w:leader="dot" w:pos="10456"/>
            </w:tabs>
            <w:rPr>
              <w:rFonts w:asciiTheme="minorHAnsi" w:eastAsiaTheme="minorEastAsia" w:hAnsiTheme="minorHAnsi" w:cstheme="minorBidi"/>
              <w:noProof/>
              <w:lang w:eastAsia="en-AU"/>
            </w:rPr>
          </w:pPr>
          <w:hyperlink w:anchor="_Toc70000105" w:history="1">
            <w:r w:rsidR="00316168" w:rsidRPr="00FF7746">
              <w:rPr>
                <w:rStyle w:val="Hyperlink"/>
                <w:noProof/>
              </w:rPr>
              <w:t>Appendices</w:t>
            </w:r>
            <w:r w:rsidR="00316168" w:rsidRPr="00FF7746">
              <w:rPr>
                <w:noProof/>
                <w:webHidden/>
              </w:rPr>
              <w:tab/>
            </w:r>
            <w:r w:rsidR="00316168" w:rsidRPr="00FF7746">
              <w:rPr>
                <w:noProof/>
                <w:webHidden/>
              </w:rPr>
              <w:fldChar w:fldCharType="begin"/>
            </w:r>
            <w:r w:rsidR="00316168" w:rsidRPr="00FF7746">
              <w:rPr>
                <w:noProof/>
                <w:webHidden/>
              </w:rPr>
              <w:instrText xml:space="preserve"> PAGEREF _Toc70000105 \h </w:instrText>
            </w:r>
            <w:r w:rsidR="00316168" w:rsidRPr="00FF7746">
              <w:rPr>
                <w:noProof/>
                <w:webHidden/>
              </w:rPr>
            </w:r>
            <w:r w:rsidR="00316168" w:rsidRPr="00FF7746">
              <w:rPr>
                <w:noProof/>
                <w:webHidden/>
              </w:rPr>
              <w:fldChar w:fldCharType="separate"/>
            </w:r>
            <w:r w:rsidR="00316168" w:rsidRPr="00FF7746">
              <w:rPr>
                <w:noProof/>
                <w:webHidden/>
              </w:rPr>
              <w:t>84</w:t>
            </w:r>
            <w:r w:rsidR="00316168" w:rsidRPr="00FF7746">
              <w:rPr>
                <w:noProof/>
                <w:webHidden/>
              </w:rPr>
              <w:fldChar w:fldCharType="end"/>
            </w:r>
          </w:hyperlink>
        </w:p>
        <w:p w14:paraId="23A91D81" w14:textId="7AEA6C8F" w:rsidR="00316168" w:rsidRPr="00FF7746" w:rsidRDefault="003374FD">
          <w:pPr>
            <w:pStyle w:val="TOC2"/>
            <w:tabs>
              <w:tab w:val="right" w:leader="dot" w:pos="10456"/>
            </w:tabs>
            <w:rPr>
              <w:rFonts w:asciiTheme="minorHAnsi" w:eastAsiaTheme="minorEastAsia" w:hAnsiTheme="minorHAnsi" w:cstheme="minorBidi"/>
              <w:noProof/>
              <w:lang w:eastAsia="en-AU"/>
            </w:rPr>
          </w:pPr>
          <w:hyperlink w:anchor="_Toc70000106" w:history="1">
            <w:r w:rsidR="00316168" w:rsidRPr="00FF7746">
              <w:rPr>
                <w:rStyle w:val="Hyperlink"/>
                <w:rFonts w:eastAsia="Times New Roman"/>
                <w:noProof/>
              </w:rPr>
              <w:t>Appendix A - Statutory Disclosures</w:t>
            </w:r>
            <w:r w:rsidR="00316168" w:rsidRPr="00FF7746">
              <w:rPr>
                <w:noProof/>
                <w:webHidden/>
              </w:rPr>
              <w:tab/>
            </w:r>
            <w:r w:rsidR="00316168" w:rsidRPr="00FF7746">
              <w:rPr>
                <w:noProof/>
                <w:webHidden/>
              </w:rPr>
              <w:fldChar w:fldCharType="begin"/>
            </w:r>
            <w:r w:rsidR="00316168" w:rsidRPr="00FF7746">
              <w:rPr>
                <w:noProof/>
                <w:webHidden/>
              </w:rPr>
              <w:instrText xml:space="preserve"> PAGEREF _Toc70000106 \h </w:instrText>
            </w:r>
            <w:r w:rsidR="00316168" w:rsidRPr="00FF7746">
              <w:rPr>
                <w:noProof/>
                <w:webHidden/>
              </w:rPr>
            </w:r>
            <w:r w:rsidR="00316168" w:rsidRPr="00FF7746">
              <w:rPr>
                <w:noProof/>
                <w:webHidden/>
              </w:rPr>
              <w:fldChar w:fldCharType="separate"/>
            </w:r>
            <w:r w:rsidR="00316168" w:rsidRPr="00FF7746">
              <w:rPr>
                <w:noProof/>
                <w:webHidden/>
              </w:rPr>
              <w:t>84</w:t>
            </w:r>
            <w:r w:rsidR="00316168" w:rsidRPr="00FF7746">
              <w:rPr>
                <w:noProof/>
                <w:webHidden/>
              </w:rPr>
              <w:fldChar w:fldCharType="end"/>
            </w:r>
          </w:hyperlink>
        </w:p>
        <w:p w14:paraId="29DDB53B" w14:textId="3BAD80BD" w:rsidR="00316168" w:rsidRPr="00FF7746" w:rsidRDefault="003374FD">
          <w:pPr>
            <w:pStyle w:val="TOC2"/>
            <w:tabs>
              <w:tab w:val="right" w:leader="dot" w:pos="10456"/>
            </w:tabs>
            <w:rPr>
              <w:rFonts w:asciiTheme="minorHAnsi" w:eastAsiaTheme="minorEastAsia" w:hAnsiTheme="minorHAnsi" w:cstheme="minorBidi"/>
              <w:noProof/>
              <w:lang w:eastAsia="en-AU"/>
            </w:rPr>
          </w:pPr>
          <w:hyperlink w:anchor="_Toc70000107" w:history="1">
            <w:r w:rsidR="00316168" w:rsidRPr="00FF7746">
              <w:rPr>
                <w:rStyle w:val="Hyperlink"/>
                <w:rFonts w:eastAsia="Times New Roman"/>
                <w:noProof/>
              </w:rPr>
              <w:t>Appendix B - Fees and Charges</w:t>
            </w:r>
            <w:r w:rsidR="00316168" w:rsidRPr="00FF7746">
              <w:rPr>
                <w:noProof/>
                <w:webHidden/>
              </w:rPr>
              <w:tab/>
            </w:r>
            <w:r w:rsidR="00316168" w:rsidRPr="00FF7746">
              <w:rPr>
                <w:noProof/>
                <w:webHidden/>
              </w:rPr>
              <w:fldChar w:fldCharType="begin"/>
            </w:r>
            <w:r w:rsidR="00316168" w:rsidRPr="00FF7746">
              <w:rPr>
                <w:noProof/>
                <w:webHidden/>
              </w:rPr>
              <w:instrText xml:space="preserve"> PAGEREF _Toc70000107 \h </w:instrText>
            </w:r>
            <w:r w:rsidR="00316168" w:rsidRPr="00FF7746">
              <w:rPr>
                <w:noProof/>
                <w:webHidden/>
              </w:rPr>
            </w:r>
            <w:r w:rsidR="00316168" w:rsidRPr="00FF7746">
              <w:rPr>
                <w:noProof/>
                <w:webHidden/>
              </w:rPr>
              <w:fldChar w:fldCharType="separate"/>
            </w:r>
            <w:r w:rsidR="00316168" w:rsidRPr="00FF7746">
              <w:rPr>
                <w:noProof/>
                <w:webHidden/>
              </w:rPr>
              <w:t>86</w:t>
            </w:r>
            <w:r w:rsidR="00316168" w:rsidRPr="00FF7746">
              <w:rPr>
                <w:noProof/>
                <w:webHidden/>
              </w:rPr>
              <w:fldChar w:fldCharType="end"/>
            </w:r>
          </w:hyperlink>
        </w:p>
        <w:p w14:paraId="5D133B6E" w14:textId="1EDECE3E" w:rsidR="007549F2" w:rsidRDefault="00316168">
          <w:r w:rsidRPr="00FF7746">
            <w:fldChar w:fldCharType="end"/>
          </w:r>
        </w:p>
      </w:sdtContent>
    </w:sdt>
    <w:p w14:paraId="45DBCDA4" w14:textId="77777777" w:rsidR="00BE6A91" w:rsidRDefault="00BE6A91" w:rsidP="00BE6A91">
      <w:pPr>
        <w:ind w:left="720"/>
      </w:pPr>
    </w:p>
    <w:p w14:paraId="1C6CEEE3" w14:textId="77777777" w:rsidR="00BE6A91" w:rsidRDefault="00BE6A91" w:rsidP="00BE6A91">
      <w:pPr>
        <w:ind w:left="720"/>
      </w:pPr>
    </w:p>
    <w:p w14:paraId="1A1539EF" w14:textId="77777777" w:rsidR="00BE6A91" w:rsidRDefault="00BE6A91" w:rsidP="00BE6A91">
      <w:pPr>
        <w:ind w:left="720"/>
      </w:pPr>
    </w:p>
    <w:p w14:paraId="3B5C3388" w14:textId="77777777" w:rsidR="00BE6A91" w:rsidRDefault="00BE6A91" w:rsidP="00BE6A91">
      <w:pPr>
        <w:ind w:left="720"/>
      </w:pPr>
    </w:p>
    <w:p w14:paraId="5B31BA9A" w14:textId="77777777" w:rsidR="00BE6A91" w:rsidRDefault="00BE6A91" w:rsidP="00BE6A91">
      <w:pPr>
        <w:ind w:left="720"/>
      </w:pPr>
    </w:p>
    <w:p w14:paraId="1DD089C1" w14:textId="77777777" w:rsidR="00BE6A91" w:rsidRDefault="00BE6A91" w:rsidP="00BE6A91">
      <w:pPr>
        <w:ind w:left="720"/>
      </w:pPr>
    </w:p>
    <w:p w14:paraId="6441627D" w14:textId="77777777" w:rsidR="00BE6A91" w:rsidRDefault="00BE6A91" w:rsidP="00BE6A91">
      <w:pPr>
        <w:ind w:left="720"/>
      </w:pPr>
    </w:p>
    <w:p w14:paraId="3B6C4A26" w14:textId="77777777" w:rsidR="00BE6A91" w:rsidRDefault="00BE6A91" w:rsidP="00BE6A91">
      <w:pPr>
        <w:ind w:left="720"/>
      </w:pPr>
    </w:p>
    <w:p w14:paraId="44656D7E" w14:textId="77777777" w:rsidR="00685F67" w:rsidRDefault="00685F67" w:rsidP="00BE6A91">
      <w:pPr>
        <w:ind w:left="720"/>
      </w:pPr>
    </w:p>
    <w:p w14:paraId="022664E0" w14:textId="77777777" w:rsidR="00BE6A91" w:rsidRDefault="00BE6A91" w:rsidP="00BE6A91">
      <w:pPr>
        <w:ind w:left="720"/>
      </w:pPr>
    </w:p>
    <w:p w14:paraId="15F8A0A5" w14:textId="77777777" w:rsidR="00BE6A91" w:rsidRDefault="00BE6A91" w:rsidP="00BE6A91">
      <w:pPr>
        <w:ind w:left="720"/>
      </w:pPr>
    </w:p>
    <w:p w14:paraId="7E37A76B" w14:textId="77777777" w:rsidR="00BE6A91" w:rsidRDefault="00BE6A91" w:rsidP="00BE6A91">
      <w:pPr>
        <w:ind w:left="720"/>
      </w:pPr>
    </w:p>
    <w:p w14:paraId="381E9DAC" w14:textId="77777777" w:rsidR="00BE6A91" w:rsidRDefault="00BE6A91" w:rsidP="00BE6A91">
      <w:pPr>
        <w:ind w:left="720"/>
      </w:pPr>
    </w:p>
    <w:p w14:paraId="0993953F" w14:textId="039E00A6" w:rsidR="00BE6A91" w:rsidRDefault="00BE6A91" w:rsidP="00BE6A91">
      <w:pPr>
        <w:ind w:left="720"/>
      </w:pPr>
    </w:p>
    <w:p w14:paraId="5F8BA310" w14:textId="0AFB96F3" w:rsidR="00FD2AC6" w:rsidRDefault="00FD2AC6" w:rsidP="00BE6A91">
      <w:pPr>
        <w:ind w:left="720"/>
      </w:pPr>
    </w:p>
    <w:p w14:paraId="70DA9E99" w14:textId="0E0347E0" w:rsidR="00FD2AC6" w:rsidRDefault="00FD2AC6" w:rsidP="00BE6A91">
      <w:pPr>
        <w:ind w:left="720"/>
      </w:pPr>
    </w:p>
    <w:p w14:paraId="2EE90C41" w14:textId="3D87F613" w:rsidR="00FD2AC6" w:rsidRDefault="00FD2AC6" w:rsidP="00BE6A91">
      <w:pPr>
        <w:ind w:left="720"/>
      </w:pPr>
    </w:p>
    <w:p w14:paraId="23F8164A" w14:textId="7F7BD11F" w:rsidR="00FD2AC6" w:rsidRDefault="00FD2AC6" w:rsidP="00BE6A91">
      <w:pPr>
        <w:ind w:left="720"/>
      </w:pPr>
    </w:p>
    <w:p w14:paraId="4C1293F6" w14:textId="7FC32E63" w:rsidR="00FD2AC6" w:rsidRDefault="00FD2AC6" w:rsidP="00BE6A91">
      <w:pPr>
        <w:ind w:left="720"/>
      </w:pPr>
    </w:p>
    <w:p w14:paraId="7DD78CFD" w14:textId="5148BE05" w:rsidR="00FD2AC6" w:rsidRDefault="00FD2AC6" w:rsidP="00BE6A91">
      <w:pPr>
        <w:ind w:left="720"/>
      </w:pPr>
    </w:p>
    <w:p w14:paraId="6EAEA63F" w14:textId="3D2CB653" w:rsidR="00FD2AC6" w:rsidRDefault="00FD2AC6" w:rsidP="00BE6A91">
      <w:pPr>
        <w:ind w:left="720"/>
      </w:pPr>
    </w:p>
    <w:p w14:paraId="775B564E" w14:textId="060AEB78" w:rsidR="00FD2AC6" w:rsidRDefault="00FD2AC6" w:rsidP="00BE6A91">
      <w:pPr>
        <w:ind w:left="720"/>
      </w:pPr>
    </w:p>
    <w:p w14:paraId="6BF81B41" w14:textId="77777777" w:rsidR="00FD2AC6" w:rsidRDefault="00FD2AC6" w:rsidP="00BE6A91">
      <w:pPr>
        <w:ind w:left="720"/>
      </w:pPr>
    </w:p>
    <w:p w14:paraId="7DD1497B" w14:textId="77777777" w:rsidR="00BE6A91" w:rsidRDefault="00BE6A91" w:rsidP="00B24F55"/>
    <w:p w14:paraId="61DD6BF4" w14:textId="6B915DC7" w:rsidR="00BE6A91" w:rsidRPr="00FD2AC6" w:rsidRDefault="00BE6A91" w:rsidP="00FD2AC6">
      <w:pPr>
        <w:ind w:left="1843" w:hanging="1843"/>
        <w:rPr>
          <w:rFonts w:cs="Arial"/>
          <w:i/>
          <w:sz w:val="20"/>
          <w:szCs w:val="20"/>
          <w:lang w:eastAsia="en-AU"/>
        </w:rPr>
      </w:pPr>
      <w:r w:rsidRPr="00FD2AC6">
        <w:t xml:space="preserve">Front page image: </w:t>
      </w:r>
      <w:r w:rsidR="00FD2AC6" w:rsidRPr="00FD2AC6">
        <w:rPr>
          <w:rFonts w:cs="Arial"/>
          <w:i/>
          <w:sz w:val="20"/>
          <w:szCs w:val="20"/>
          <w:lang w:eastAsia="en-AU"/>
        </w:rPr>
        <w:t>Ringwood Golf offers junior clinics with PGA Professional Darren Rowland. Children can learn swing techniques, course play, gaining a handicap and competition golf.</w:t>
      </w:r>
      <w:r w:rsidR="00BD241D" w:rsidRPr="00FD2AC6">
        <w:rPr>
          <w:rFonts w:cs="Arial"/>
          <w:i/>
          <w:sz w:val="20"/>
          <w:szCs w:val="20"/>
          <w:lang w:eastAsia="en-AU"/>
        </w:rPr>
        <w:t xml:space="preserve"> </w:t>
      </w:r>
    </w:p>
    <w:p w14:paraId="0D1F3854" w14:textId="385478D6" w:rsidR="00FD2AC6" w:rsidRPr="00FD2AC6" w:rsidRDefault="00FD2AC6" w:rsidP="00FD2AC6">
      <w:pPr>
        <w:ind w:left="1843" w:hanging="1843"/>
      </w:pPr>
    </w:p>
    <w:p w14:paraId="1BAC89BA" w14:textId="2598E624" w:rsidR="00FD2AC6" w:rsidRDefault="00FD2AC6">
      <w:r>
        <w:br w:type="page"/>
      </w:r>
    </w:p>
    <w:p w14:paraId="75C1AA99" w14:textId="77777777" w:rsidR="00FD2AC6" w:rsidRPr="006122B0" w:rsidRDefault="00FD2AC6" w:rsidP="00FD2AC6">
      <w:pPr>
        <w:ind w:left="1843" w:hanging="1843"/>
      </w:pPr>
    </w:p>
    <w:p w14:paraId="06835971" w14:textId="77777777" w:rsidR="00561F45" w:rsidRPr="00316168" w:rsidRDefault="00200141" w:rsidP="00316168">
      <w:pPr>
        <w:pStyle w:val="Heading1"/>
      </w:pPr>
      <w:bookmarkStart w:id="0" w:name="_Toc70000097"/>
      <w:r w:rsidRPr="00316168">
        <w:t xml:space="preserve">Message from the </w:t>
      </w:r>
      <w:r w:rsidR="00150A4B" w:rsidRPr="00316168">
        <w:t>Mayor and C</w:t>
      </w:r>
      <w:r w:rsidRPr="00316168">
        <w:t xml:space="preserve">hief </w:t>
      </w:r>
      <w:r w:rsidR="00150A4B" w:rsidRPr="00316168">
        <w:t>E</w:t>
      </w:r>
      <w:r w:rsidRPr="00316168">
        <w:t xml:space="preserve">xecutive </w:t>
      </w:r>
      <w:r w:rsidR="00150A4B" w:rsidRPr="00316168">
        <w:t>O</w:t>
      </w:r>
      <w:r w:rsidRPr="00316168">
        <w:t>fficer</w:t>
      </w:r>
      <w:bookmarkEnd w:id="0"/>
    </w:p>
    <w:p w14:paraId="780B09CE" w14:textId="5BF539D8" w:rsidR="00537904" w:rsidRDefault="00537904" w:rsidP="00150A4B"/>
    <w:p w14:paraId="226F41CA" w14:textId="7F70F395" w:rsidR="008C0F2F" w:rsidRPr="00D22624" w:rsidRDefault="008C0F2F" w:rsidP="008C0F2F">
      <w:pPr>
        <w:jc w:val="both"/>
      </w:pPr>
      <w:r w:rsidRPr="00D22624">
        <w:rPr>
          <w:noProof/>
        </w:rPr>
        <w:drawing>
          <wp:anchor distT="0" distB="0" distL="114300" distR="114300" simplePos="0" relativeHeight="251669504" behindDoc="0" locked="0" layoutInCell="1" allowOverlap="1" wp14:anchorId="39EF08CB" wp14:editId="22311E27">
            <wp:simplePos x="0" y="0"/>
            <wp:positionH relativeFrom="margin">
              <wp:posOffset>4019550</wp:posOffset>
            </wp:positionH>
            <wp:positionV relativeFrom="paragraph">
              <wp:posOffset>5080</wp:posOffset>
            </wp:positionV>
            <wp:extent cx="2674620" cy="232600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74620" cy="2326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624">
        <w:t xml:space="preserve">On behalf of Maroondah City </w:t>
      </w:r>
      <w:r w:rsidR="00640A0C">
        <w:t>Council</w:t>
      </w:r>
      <w:r w:rsidRPr="00D22624">
        <w:t>,</w:t>
      </w:r>
      <w:r w:rsidRPr="00D22624">
        <w:rPr>
          <w:noProof/>
          <w:lang w:eastAsia="en-AU"/>
        </w:rPr>
        <w:t xml:space="preserve"> </w:t>
      </w:r>
      <w:r w:rsidRPr="00D22624">
        <w:t>we are pleased to present the proposed 202</w:t>
      </w:r>
      <w:r>
        <w:t>1</w:t>
      </w:r>
      <w:r w:rsidRPr="00D22624">
        <w:t>/2</w:t>
      </w:r>
      <w:r>
        <w:t>2</w:t>
      </w:r>
      <w:r w:rsidRPr="00D22624">
        <w:t xml:space="preserve"> Budget to the Maroondah community.</w:t>
      </w:r>
      <w:r w:rsidRPr="00D22624">
        <w:rPr>
          <w:i/>
          <w:noProof/>
          <w:lang w:eastAsia="en-AU"/>
        </w:rPr>
        <w:t xml:space="preserve"> </w:t>
      </w:r>
    </w:p>
    <w:p w14:paraId="213B9E41" w14:textId="77777777" w:rsidR="008C0F2F" w:rsidRPr="00322E6A" w:rsidRDefault="008C0F2F" w:rsidP="008C0F2F">
      <w:pPr>
        <w:jc w:val="both"/>
        <w:rPr>
          <w:color w:val="FF0000"/>
        </w:rPr>
      </w:pPr>
    </w:p>
    <w:p w14:paraId="0732DC1D" w14:textId="77B8E3F6" w:rsidR="008C0F2F" w:rsidRPr="007547DA" w:rsidRDefault="008C0F2F" w:rsidP="008C0F2F">
      <w:pPr>
        <w:jc w:val="both"/>
      </w:pPr>
      <w:r w:rsidRPr="007547DA">
        <w:t xml:space="preserve">In preparing the proposed 2021/2 Budget, </w:t>
      </w:r>
      <w:r w:rsidR="00640A0C">
        <w:t>Council</w:t>
      </w:r>
      <w:r w:rsidRPr="007547DA">
        <w:t xml:space="preserve"> has taken in to consideration the ongoing impacts of the COVID-19 pandemic, which was declared on 11 March 2020 by the World Health Organisation.</w:t>
      </w:r>
    </w:p>
    <w:p w14:paraId="4532F65D" w14:textId="77777777" w:rsidR="008C0F2F" w:rsidRDefault="008C0F2F" w:rsidP="008C0F2F">
      <w:pPr>
        <w:jc w:val="both"/>
        <w:rPr>
          <w:color w:val="FF0000"/>
        </w:rPr>
      </w:pPr>
    </w:p>
    <w:p w14:paraId="4F221F9B" w14:textId="7D89B398" w:rsidR="008C0F2F" w:rsidRPr="00257EC3" w:rsidRDefault="008C0F2F" w:rsidP="008C0F2F">
      <w:pPr>
        <w:jc w:val="both"/>
      </w:pPr>
      <w:r w:rsidRPr="00257EC3">
        <w:t xml:space="preserve">As discussed in last year’s Budget and in other documents over the past 12 months, the impact of the pandemic on </w:t>
      </w:r>
      <w:r w:rsidR="00640A0C">
        <w:t>Council</w:t>
      </w:r>
      <w:r w:rsidRPr="00257EC3">
        <w:t xml:space="preserve"> has been profound. While </w:t>
      </w:r>
      <w:r w:rsidR="00640A0C">
        <w:t>Council</w:t>
      </w:r>
      <w:r w:rsidRPr="00257EC3">
        <w:t xml:space="preserve"> has continued to provide </w:t>
      </w:r>
      <w:proofErr w:type="gramStart"/>
      <w:r w:rsidRPr="00257EC3">
        <w:t>the majority of</w:t>
      </w:r>
      <w:proofErr w:type="gramEnd"/>
      <w:r w:rsidRPr="00257EC3">
        <w:t xml:space="preserve"> its services during the various stages of the COVID-19 pandemic, the required </w:t>
      </w:r>
      <w:r w:rsidR="007607B0" w:rsidRPr="00257EC3">
        <w:t>long-term</w:t>
      </w:r>
      <w:r w:rsidRPr="00257EC3">
        <w:t xml:space="preserve"> closures during 2020 and </w:t>
      </w:r>
      <w:bookmarkStart w:id="1" w:name="_Hlk70079608"/>
      <w:r w:rsidRPr="00257EC3">
        <w:t xml:space="preserve">short reactive shutdowns during the first half of 2021 has resulted in a </w:t>
      </w:r>
      <w:r w:rsidR="007607B0" w:rsidRPr="00257EC3">
        <w:t>cumulative loss</w:t>
      </w:r>
      <w:r w:rsidRPr="00257EC3">
        <w:t xml:space="preserve"> of </w:t>
      </w:r>
      <w:r w:rsidR="007607B0">
        <w:t xml:space="preserve">approximately </w:t>
      </w:r>
      <w:r w:rsidR="007607B0" w:rsidRPr="007607B0">
        <w:t>$20 million</w:t>
      </w:r>
      <w:r w:rsidRPr="00257EC3">
        <w:t xml:space="preserve"> across the 2019/20 and 20</w:t>
      </w:r>
      <w:r w:rsidR="00811100">
        <w:t>20</w:t>
      </w:r>
      <w:r w:rsidRPr="00257EC3">
        <w:t xml:space="preserve">/21 financial years. These closures and shutdowns particularly impacted our leisure facilities, such as Karralyka, Aquanation, Aquahub, Ringwood and Dorset Golf, The Rings and Maroondah Nets </w:t>
      </w:r>
      <w:r w:rsidR="00864C8C">
        <w:t xml:space="preserve">that, </w:t>
      </w:r>
      <w:r w:rsidRPr="00257EC3">
        <w:t xml:space="preserve">resulted in </w:t>
      </w:r>
      <w:r w:rsidRPr="007607B0">
        <w:t>a loss of $</w:t>
      </w:r>
      <w:r w:rsidR="001C4EB3" w:rsidRPr="007607B0">
        <w:t>12.</w:t>
      </w:r>
      <w:r w:rsidR="00BA5191" w:rsidRPr="007607B0">
        <w:t>7</w:t>
      </w:r>
      <w:r w:rsidR="001C4EB3" w:rsidRPr="007607B0">
        <w:t xml:space="preserve"> million</w:t>
      </w:r>
      <w:r w:rsidRPr="00257EC3">
        <w:t>. It has also meant a redirection</w:t>
      </w:r>
      <w:r w:rsidR="007607B0">
        <w:t xml:space="preserve"> of resources and/or funding</w:t>
      </w:r>
      <w:r w:rsidRPr="00257EC3">
        <w:t xml:space="preserve"> </w:t>
      </w:r>
      <w:proofErr w:type="gramStart"/>
      <w:r w:rsidRPr="00257EC3">
        <w:t>in excess of</w:t>
      </w:r>
      <w:proofErr w:type="gramEnd"/>
      <w:r w:rsidRPr="00257EC3">
        <w:t xml:space="preserve"> </w:t>
      </w:r>
      <w:r w:rsidRPr="007607B0">
        <w:t>$</w:t>
      </w:r>
      <w:r w:rsidR="00864C8C" w:rsidRPr="007607B0">
        <w:t>1</w:t>
      </w:r>
      <w:r w:rsidR="007607B0" w:rsidRPr="007607B0">
        <w:t>0</w:t>
      </w:r>
      <w:r w:rsidR="00864C8C" w:rsidRPr="007607B0">
        <w:t xml:space="preserve"> million</w:t>
      </w:r>
      <w:r w:rsidRPr="00257EC3">
        <w:t xml:space="preserve"> to</w:t>
      </w:r>
      <w:r w:rsidR="007607B0">
        <w:t xml:space="preserve"> respond to</w:t>
      </w:r>
      <w:r w:rsidRPr="00257EC3">
        <w:t xml:space="preserve"> COVID-19 in the 2019/20 and 2020/21 financial years. </w:t>
      </w:r>
    </w:p>
    <w:p w14:paraId="6B2364A2" w14:textId="77777777" w:rsidR="008C0F2F" w:rsidRPr="00257EC3" w:rsidRDefault="008C0F2F" w:rsidP="008C0F2F">
      <w:pPr>
        <w:jc w:val="both"/>
      </w:pPr>
    </w:p>
    <w:p w14:paraId="47D88733" w14:textId="0D0AA112" w:rsidR="008C0F2F" w:rsidRPr="00257EC3" w:rsidRDefault="008C0F2F" w:rsidP="008C0F2F">
      <w:pPr>
        <w:jc w:val="both"/>
      </w:pPr>
      <w:r w:rsidRPr="00257EC3">
        <w:t xml:space="preserve">As a </w:t>
      </w:r>
      <w:proofErr w:type="gramStart"/>
      <w:r w:rsidRPr="00257EC3">
        <w:t>consequence</w:t>
      </w:r>
      <w:proofErr w:type="gramEnd"/>
      <w:r w:rsidRPr="00257EC3">
        <w:t xml:space="preserve"> the proposed 2021/22 Budget has been reviewed to take in to account the financial outcomes from the past two years, as well as the ongoing impacts for 2021/22. This includes a review of </w:t>
      </w:r>
      <w:r w:rsidR="00640A0C">
        <w:t>Council</w:t>
      </w:r>
      <w:r w:rsidRPr="00257EC3">
        <w:t xml:space="preserve">’s services, income and capital work projects, as well as a detailed review of the </w:t>
      </w:r>
      <w:proofErr w:type="gramStart"/>
      <w:r w:rsidR="00864C8C">
        <w:t>long term</w:t>
      </w:r>
      <w:proofErr w:type="gramEnd"/>
      <w:r w:rsidR="00864C8C">
        <w:t xml:space="preserve"> </w:t>
      </w:r>
      <w:r w:rsidRPr="00257EC3">
        <w:t xml:space="preserve">Financial </w:t>
      </w:r>
      <w:r w:rsidR="00864C8C">
        <w:t>Plan.</w:t>
      </w:r>
      <w:r w:rsidRPr="00257EC3">
        <w:t xml:space="preserve"> </w:t>
      </w:r>
    </w:p>
    <w:p w14:paraId="58C77C2E" w14:textId="77777777" w:rsidR="008C0F2F" w:rsidRPr="00322E6A" w:rsidRDefault="008C0F2F" w:rsidP="008C0F2F">
      <w:pPr>
        <w:jc w:val="both"/>
        <w:rPr>
          <w:color w:val="FF0000"/>
        </w:rPr>
      </w:pPr>
    </w:p>
    <w:p w14:paraId="77F3C394" w14:textId="71269DC8" w:rsidR="008C0F2F" w:rsidRPr="008D6B23" w:rsidRDefault="008C0F2F" w:rsidP="008C0F2F">
      <w:pPr>
        <w:jc w:val="both"/>
        <w:rPr>
          <w:rFonts w:cs="Arial"/>
        </w:rPr>
      </w:pPr>
      <w:r w:rsidRPr="008D6B23">
        <w:rPr>
          <w:rFonts w:cs="Arial"/>
        </w:rPr>
        <w:t xml:space="preserve">Specifically, for the 2021/22 financial year, </w:t>
      </w:r>
      <w:r w:rsidR="00640A0C">
        <w:rPr>
          <w:rFonts w:cs="Arial"/>
        </w:rPr>
        <w:t>Council</w:t>
      </w:r>
      <w:r w:rsidRPr="008D6B23">
        <w:rPr>
          <w:rFonts w:cs="Arial"/>
        </w:rPr>
        <w:t xml:space="preserve"> proposes to </w:t>
      </w:r>
      <w:r>
        <w:rPr>
          <w:rFonts w:cs="Arial"/>
        </w:rPr>
        <w:t xml:space="preserve">continue to </w:t>
      </w:r>
      <w:r w:rsidRPr="008D6B23">
        <w:rPr>
          <w:rFonts w:cs="Arial"/>
        </w:rPr>
        <w:t xml:space="preserve">adapt its service delivery resulting in a </w:t>
      </w:r>
      <w:r w:rsidRPr="007607B0">
        <w:rPr>
          <w:rFonts w:cs="Arial"/>
        </w:rPr>
        <w:t>$</w:t>
      </w:r>
      <w:r w:rsidR="00264624" w:rsidRPr="007607B0">
        <w:rPr>
          <w:rFonts w:cs="Arial"/>
        </w:rPr>
        <w:t>45</w:t>
      </w:r>
      <w:r w:rsidR="00642B2B" w:rsidRPr="007607B0">
        <w:rPr>
          <w:rFonts w:cs="Arial"/>
        </w:rPr>
        <w:t>1k</w:t>
      </w:r>
      <w:r w:rsidRPr="008D6B23">
        <w:rPr>
          <w:rFonts w:cs="Arial"/>
        </w:rPr>
        <w:t xml:space="preserve"> re</w:t>
      </w:r>
      <w:bookmarkEnd w:id="1"/>
      <w:r w:rsidRPr="008D6B23">
        <w:rPr>
          <w:rFonts w:cs="Arial"/>
        </w:rPr>
        <w:t xml:space="preserve">alignment of budget towards COVID-19 relief and recovery responses for the Maroondah community, as identified in the Maroondah COVID-19 Recovery Plan. This Plan has been developed </w:t>
      </w:r>
      <w:r w:rsidRPr="008D6B23">
        <w:rPr>
          <w:rFonts w:cs="Arial"/>
          <w:lang w:val="en"/>
        </w:rPr>
        <w:t xml:space="preserve">based on input from over 2,800 responses to </w:t>
      </w:r>
      <w:hyperlink r:id="rId11" w:tgtFrame="_self" w:history="1">
        <w:r w:rsidRPr="008D6B23">
          <w:rPr>
            <w:rStyle w:val="Hyperlink"/>
            <w:rFonts w:cs="Arial"/>
            <w:lang w:val="en"/>
          </w:rPr>
          <w:t>various community consultation activities</w:t>
        </w:r>
      </w:hyperlink>
      <w:r w:rsidRPr="008D6B23">
        <w:rPr>
          <w:rFonts w:cs="Arial"/>
          <w:lang w:val="en"/>
        </w:rPr>
        <w:t>, local social and economic data, and feedback from local agencies,</w:t>
      </w:r>
      <w:r>
        <w:rPr>
          <w:rFonts w:cs="Arial"/>
          <w:lang w:val="en"/>
        </w:rPr>
        <w:t xml:space="preserve"> </w:t>
      </w:r>
      <w:r w:rsidRPr="008D6B23">
        <w:rPr>
          <w:rFonts w:cs="Arial"/>
          <w:lang w:val="en"/>
        </w:rPr>
        <w:t>organisations and specialist advisory committees and groups.</w:t>
      </w:r>
    </w:p>
    <w:p w14:paraId="5DA300EC" w14:textId="77777777" w:rsidR="008C0F2F" w:rsidRPr="00322E6A" w:rsidRDefault="008C0F2F" w:rsidP="008C0F2F">
      <w:pPr>
        <w:jc w:val="both"/>
        <w:rPr>
          <w:color w:val="FF0000"/>
        </w:rPr>
      </w:pPr>
    </w:p>
    <w:p w14:paraId="516736D3" w14:textId="5E7B0DFA" w:rsidR="008C0F2F" w:rsidRPr="00B93C25" w:rsidRDefault="00640A0C" w:rsidP="008C0F2F">
      <w:pPr>
        <w:pBdr>
          <w:top w:val="nil"/>
          <w:left w:val="nil"/>
          <w:bottom w:val="nil"/>
          <w:right w:val="nil"/>
          <w:between w:val="nil"/>
          <w:bar w:val="nil"/>
        </w:pBdr>
        <w:jc w:val="both"/>
        <w:rPr>
          <w:rFonts w:eastAsia="Arial Unicode MS" w:cs="Arial"/>
          <w:u w:color="000000"/>
          <w:bdr w:val="nil"/>
          <w:lang w:val="en-US" w:eastAsia="en-AU"/>
        </w:rPr>
      </w:pPr>
      <w:r>
        <w:rPr>
          <w:rFonts w:eastAsia="Arial Unicode MS" w:cs="Arial"/>
          <w:u w:color="000000"/>
          <w:bdr w:val="nil"/>
          <w:lang w:val="en-US" w:eastAsia="en-AU"/>
        </w:rPr>
        <w:t>Council</w:t>
      </w:r>
      <w:r w:rsidR="008C0F2F" w:rsidRPr="00802221">
        <w:rPr>
          <w:rFonts w:eastAsia="Arial Unicode MS" w:cs="Arial"/>
          <w:u w:color="000000"/>
          <w:bdr w:val="nil"/>
          <w:lang w:val="en-US" w:eastAsia="en-AU"/>
        </w:rPr>
        <w:t xml:space="preserve"> continues to work towards the community’s vision as outlined in M</w:t>
      </w:r>
      <w:r w:rsidR="008C0F2F" w:rsidRPr="00802221">
        <w:rPr>
          <w:rFonts w:eastAsia="Arial Unicode MS" w:cs="Arial"/>
          <w:i/>
          <w:iCs/>
          <w:u w:color="000000"/>
          <w:bdr w:val="nil"/>
          <w:lang w:val="en-US" w:eastAsia="en-AU"/>
        </w:rPr>
        <w:t>aroondah 2040 - Our future together</w:t>
      </w:r>
      <w:r w:rsidR="008C0F2F" w:rsidRPr="00802221">
        <w:rPr>
          <w:rFonts w:eastAsia="Arial Unicode MS" w:cs="Arial"/>
          <w:u w:color="000000"/>
          <w:bdr w:val="nil"/>
          <w:lang w:val="en-US" w:eastAsia="en-AU"/>
        </w:rPr>
        <w:t xml:space="preserve">. The vision is the foundation from which </w:t>
      </w:r>
      <w:r>
        <w:rPr>
          <w:rFonts w:eastAsia="Arial Unicode MS" w:cs="Arial"/>
          <w:u w:color="000000"/>
          <w:bdr w:val="nil"/>
          <w:lang w:val="en-US" w:eastAsia="en-AU"/>
        </w:rPr>
        <w:t>Council</w:t>
      </w:r>
      <w:r w:rsidR="008C0F2F" w:rsidRPr="00802221">
        <w:rPr>
          <w:rFonts w:eastAsia="Arial Unicode MS" w:cs="Arial"/>
          <w:u w:color="000000"/>
          <w:bdr w:val="nil"/>
          <w:lang w:val="en-US" w:eastAsia="en-AU"/>
        </w:rPr>
        <w:t xml:space="preserve"> shapes its </w:t>
      </w:r>
      <w:proofErr w:type="gramStart"/>
      <w:r w:rsidR="008C0F2F" w:rsidRPr="00802221">
        <w:rPr>
          <w:rFonts w:eastAsia="Arial Unicode MS" w:cs="Arial"/>
          <w:u w:color="000000"/>
          <w:bdr w:val="nil"/>
          <w:lang w:val="en-US" w:eastAsia="en-AU"/>
        </w:rPr>
        <w:t>long term</w:t>
      </w:r>
      <w:proofErr w:type="gramEnd"/>
      <w:r w:rsidR="008C0F2F" w:rsidRPr="00802221">
        <w:rPr>
          <w:rFonts w:eastAsia="Arial Unicode MS" w:cs="Arial"/>
          <w:u w:color="000000"/>
          <w:bdr w:val="nil"/>
          <w:lang w:val="en-US" w:eastAsia="en-AU"/>
        </w:rPr>
        <w:t xml:space="preserve"> plans for the municipality. Following extensive community and key stakeholder </w:t>
      </w:r>
      <w:r w:rsidR="008C0F2F" w:rsidRPr="00802221">
        <w:rPr>
          <w:rFonts w:eastAsia="Arial Unicode MS" w:cs="Arial"/>
          <w:u w:color="000000"/>
          <w:bdr w:val="nil"/>
          <w:lang w:val="fr-FR" w:eastAsia="en-AU"/>
        </w:rPr>
        <w:t xml:space="preserve">consultation </w:t>
      </w:r>
      <w:r w:rsidR="008C0F2F" w:rsidRPr="00802221">
        <w:rPr>
          <w:rFonts w:eastAsia="Arial Unicode MS" w:cs="Arial"/>
          <w:u w:color="000000"/>
          <w:bdr w:val="nil"/>
          <w:lang w:val="en-US" w:eastAsia="en-AU"/>
        </w:rPr>
        <w:t xml:space="preserve">this </w:t>
      </w:r>
      <w:proofErr w:type="gramStart"/>
      <w:r w:rsidR="008C0F2F" w:rsidRPr="00802221">
        <w:rPr>
          <w:rFonts w:eastAsia="Arial Unicode MS" w:cs="Arial"/>
          <w:u w:color="000000"/>
          <w:bdr w:val="nil"/>
          <w:lang w:val="en-US" w:eastAsia="en-AU"/>
        </w:rPr>
        <w:t>long term</w:t>
      </w:r>
      <w:proofErr w:type="gramEnd"/>
      <w:r w:rsidR="008C0F2F" w:rsidRPr="00802221">
        <w:rPr>
          <w:rFonts w:eastAsia="Arial Unicode MS" w:cs="Arial"/>
          <w:u w:color="000000"/>
          <w:bdr w:val="nil"/>
          <w:lang w:val="en-US" w:eastAsia="en-AU"/>
        </w:rPr>
        <w:t xml:space="preserve"> vision for the future of Maroondah was adopted in late 2014. The Vision has undergone further consultation with our community to provide a revised vision </w:t>
      </w:r>
      <w:r w:rsidR="008C0F2F" w:rsidRPr="00802221">
        <w:rPr>
          <w:rFonts w:cs="Arial"/>
          <w:lang w:val="en"/>
        </w:rPr>
        <w:t xml:space="preserve">that captures the latest community aspirations and priorities, emerging themes and trends, and provides the strategic blueprint for </w:t>
      </w:r>
      <w:r>
        <w:rPr>
          <w:rFonts w:cs="Arial"/>
          <w:lang w:val="en"/>
        </w:rPr>
        <w:t>Council</w:t>
      </w:r>
      <w:r w:rsidR="008C0F2F" w:rsidRPr="00802221">
        <w:rPr>
          <w:rFonts w:cs="Arial"/>
          <w:lang w:val="en"/>
        </w:rPr>
        <w:t xml:space="preserve"> and the community to continue to work together to shape the future of Maroondah to the year 2040. This refreshed Maroondah 2040 Community Vision was adopted by </w:t>
      </w:r>
      <w:r>
        <w:rPr>
          <w:rFonts w:cs="Arial"/>
          <w:lang w:val="en"/>
        </w:rPr>
        <w:t>Council</w:t>
      </w:r>
      <w:r w:rsidR="008C0F2F" w:rsidRPr="00802221">
        <w:rPr>
          <w:rFonts w:cs="Arial"/>
          <w:lang w:val="en"/>
        </w:rPr>
        <w:t xml:space="preserve"> on 22 June 2020</w:t>
      </w:r>
      <w:r w:rsidR="008C0F2F">
        <w:rPr>
          <w:rFonts w:cs="Arial"/>
          <w:lang w:val="en"/>
        </w:rPr>
        <w:t>.</w:t>
      </w:r>
      <w:r w:rsidR="008C0F2F">
        <w:rPr>
          <w:rFonts w:eastAsia="Arial Unicode MS" w:cs="Arial"/>
          <w:u w:color="000000"/>
          <w:bdr w:val="nil"/>
          <w:lang w:val="en-US" w:eastAsia="en-AU"/>
        </w:rPr>
        <w:t xml:space="preserve"> </w:t>
      </w:r>
      <w:r w:rsidR="008C0F2F" w:rsidRPr="00B93C25">
        <w:rPr>
          <w:rFonts w:eastAsia="Arial Unicode MS" w:cs="Arial Unicode MS"/>
          <w:u w:color="000000"/>
          <w:bdr w:val="nil"/>
          <w:lang w:val="en-US" w:eastAsia="en-AU"/>
        </w:rPr>
        <w:t xml:space="preserve">The community aspirations and priorities are grouped into eight broad outcome areas that provide the structure for the draft Maroondah City </w:t>
      </w:r>
      <w:r>
        <w:rPr>
          <w:rFonts w:eastAsia="Arial Unicode MS" w:cs="Arial Unicode MS"/>
          <w:u w:color="000000"/>
          <w:bdr w:val="nil"/>
          <w:lang w:val="en-US" w:eastAsia="en-AU"/>
        </w:rPr>
        <w:t>Council</w:t>
      </w:r>
      <w:r w:rsidR="008C0F2F" w:rsidRPr="00B93C25">
        <w:rPr>
          <w:rFonts w:eastAsia="Arial Unicode MS" w:cs="Arial Unicode MS"/>
          <w:u w:color="000000"/>
          <w:bdr w:val="nil"/>
          <w:lang w:val="en-US" w:eastAsia="en-AU"/>
        </w:rPr>
        <w:t xml:space="preserve"> Plan 2021-25 (</w:t>
      </w:r>
      <w:r>
        <w:rPr>
          <w:rFonts w:eastAsia="Arial Unicode MS" w:cs="Arial Unicode MS"/>
          <w:u w:color="000000"/>
          <w:bdr w:val="nil"/>
          <w:lang w:val="en-US" w:eastAsia="en-AU"/>
        </w:rPr>
        <w:t>Council</w:t>
      </w:r>
      <w:r w:rsidR="008C0F2F" w:rsidRPr="00B93C25">
        <w:rPr>
          <w:rFonts w:eastAsia="Arial Unicode MS" w:cs="Arial Unicode MS"/>
          <w:u w:color="000000"/>
          <w:bdr w:val="nil"/>
          <w:lang w:val="en-US" w:eastAsia="en-AU"/>
        </w:rPr>
        <w:t xml:space="preserve"> Plan).</w:t>
      </w:r>
    </w:p>
    <w:p w14:paraId="7FAF155D" w14:textId="77777777" w:rsidR="008C0F2F" w:rsidRPr="00B93C25" w:rsidRDefault="008C0F2F" w:rsidP="008C0F2F">
      <w:pPr>
        <w:pBdr>
          <w:top w:val="nil"/>
          <w:left w:val="nil"/>
          <w:bottom w:val="nil"/>
          <w:right w:val="nil"/>
          <w:between w:val="nil"/>
          <w:bar w:val="nil"/>
        </w:pBdr>
        <w:jc w:val="both"/>
        <w:rPr>
          <w:rFonts w:eastAsia="Arial Unicode MS" w:cs="Arial Unicode MS"/>
          <w:u w:color="000000"/>
          <w:bdr w:val="nil"/>
          <w:lang w:val="en-US" w:eastAsia="en-AU"/>
        </w:rPr>
      </w:pPr>
    </w:p>
    <w:p w14:paraId="7AD39362" w14:textId="6AE674BA" w:rsidR="008C0F2F" w:rsidRPr="00B93C25" w:rsidRDefault="008C0F2F" w:rsidP="008C0F2F">
      <w:pPr>
        <w:pBdr>
          <w:top w:val="nil"/>
          <w:left w:val="nil"/>
          <w:bottom w:val="nil"/>
          <w:right w:val="nil"/>
          <w:between w:val="nil"/>
          <w:bar w:val="nil"/>
        </w:pBdr>
        <w:jc w:val="both"/>
        <w:rPr>
          <w:rFonts w:eastAsia="Arial Unicode MS" w:cs="Arial Unicode MS"/>
          <w:u w:color="000000"/>
          <w:bdr w:val="nil"/>
          <w:lang w:val="en-US" w:eastAsia="en-AU"/>
        </w:rPr>
      </w:pPr>
      <w:r w:rsidRPr="00B93C25">
        <w:rPr>
          <w:rFonts w:eastAsia="Arial Unicode MS" w:cs="Arial Unicode MS"/>
          <w:u w:color="000000"/>
          <w:bdr w:val="nil"/>
          <w:lang w:val="en-US" w:eastAsia="en-AU"/>
        </w:rPr>
        <w:t xml:space="preserve">The draft </w:t>
      </w:r>
      <w:r w:rsidR="00640A0C">
        <w:rPr>
          <w:rFonts w:eastAsia="Arial Unicode MS" w:cs="Arial Unicode MS"/>
          <w:u w:color="000000"/>
          <w:bdr w:val="nil"/>
          <w:lang w:val="en-US" w:eastAsia="en-AU"/>
        </w:rPr>
        <w:t>Council</w:t>
      </w:r>
      <w:r w:rsidRPr="00B93C25">
        <w:rPr>
          <w:rFonts w:eastAsia="Arial Unicode MS" w:cs="Arial Unicode MS"/>
          <w:u w:color="000000"/>
          <w:bdr w:val="nil"/>
          <w:lang w:val="en-US" w:eastAsia="en-AU"/>
        </w:rPr>
        <w:t xml:space="preserve"> Plan has been developed based on the community directions in Maroondah 2040 and a range of community consultation activities undertaken over recent months, including a deliberative engagement process during early 2021 as required by the new Local Government Act 2020. The </w:t>
      </w:r>
      <w:r w:rsidR="00640A0C">
        <w:rPr>
          <w:rFonts w:eastAsia="Arial Unicode MS" w:cs="Arial Unicode MS"/>
          <w:u w:color="000000"/>
          <w:bdr w:val="nil"/>
          <w:lang w:val="en-US" w:eastAsia="en-AU"/>
        </w:rPr>
        <w:t>Council</w:t>
      </w:r>
      <w:r w:rsidRPr="00B93C25">
        <w:rPr>
          <w:rFonts w:eastAsia="Arial Unicode MS" w:cs="Arial Unicode MS"/>
          <w:u w:color="000000"/>
          <w:bdr w:val="nil"/>
          <w:lang w:val="en-US" w:eastAsia="en-AU"/>
        </w:rPr>
        <w:t xml:space="preserve"> Plan sets the key directions and priority actions for the medium term to work towards the aspirations of the Maroondah community looking ahead to the year 2040. The community outcome areas (Strategic Objectives) </w:t>
      </w:r>
      <w:r w:rsidRPr="00864C8C">
        <w:rPr>
          <w:rFonts w:eastAsia="Arial Unicode MS" w:cs="Arial Unicode MS"/>
          <w:u w:color="000000"/>
          <w:bdr w:val="nil"/>
          <w:lang w:val="en-US" w:eastAsia="en-AU"/>
        </w:rPr>
        <w:t xml:space="preserve">and </w:t>
      </w:r>
      <w:r w:rsidR="00864C8C" w:rsidRPr="00864C8C">
        <w:rPr>
          <w:rFonts w:eastAsia="Arial Unicode MS" w:cs="Arial Unicode MS"/>
          <w:u w:color="000000"/>
          <w:bdr w:val="nil"/>
          <w:lang w:val="en-US" w:eastAsia="en-AU"/>
        </w:rPr>
        <w:t>34</w:t>
      </w:r>
      <w:r w:rsidRPr="00864C8C">
        <w:rPr>
          <w:rFonts w:eastAsia="Arial Unicode MS" w:cs="Arial Unicode MS"/>
          <w:u w:color="000000"/>
          <w:bdr w:val="nil"/>
          <w:lang w:val="en-US" w:eastAsia="en-AU"/>
        </w:rPr>
        <w:t xml:space="preserve"> priority actions (Major Initiatives) are detailed in Section 2 of this document.</w:t>
      </w:r>
      <w:r w:rsidRPr="00B93C25">
        <w:t xml:space="preserve"> </w:t>
      </w:r>
    </w:p>
    <w:p w14:paraId="21CA0785" w14:textId="4B3C7A3D" w:rsidR="008C0F2F" w:rsidRDefault="008C0F2F" w:rsidP="008C0F2F">
      <w:pPr>
        <w:pBdr>
          <w:top w:val="nil"/>
          <w:left w:val="nil"/>
          <w:bottom w:val="nil"/>
          <w:right w:val="nil"/>
          <w:between w:val="nil"/>
          <w:bar w:val="nil"/>
        </w:pBdr>
        <w:jc w:val="both"/>
        <w:rPr>
          <w:rFonts w:eastAsia="Arial Unicode MS" w:cs="Arial Unicode MS"/>
          <w:color w:val="FF0000"/>
          <w:u w:color="000000"/>
          <w:bdr w:val="nil"/>
          <w:lang w:val="en-US" w:eastAsia="en-AU"/>
        </w:rPr>
      </w:pPr>
    </w:p>
    <w:p w14:paraId="6A2A63B4" w14:textId="773FDFA8" w:rsidR="00EF5FA3" w:rsidRDefault="00EF5FA3" w:rsidP="008C0F2F">
      <w:pPr>
        <w:pBdr>
          <w:top w:val="nil"/>
          <w:left w:val="nil"/>
          <w:bottom w:val="nil"/>
          <w:right w:val="nil"/>
          <w:between w:val="nil"/>
          <w:bar w:val="nil"/>
        </w:pBdr>
        <w:jc w:val="both"/>
        <w:rPr>
          <w:rFonts w:eastAsia="Arial Unicode MS" w:cs="Arial Unicode MS"/>
          <w:color w:val="FF0000"/>
          <w:u w:color="000000"/>
          <w:bdr w:val="nil"/>
          <w:lang w:val="en-US" w:eastAsia="en-AU"/>
        </w:rPr>
      </w:pPr>
    </w:p>
    <w:p w14:paraId="6874261E" w14:textId="77777777" w:rsidR="00EF5FA3" w:rsidRPr="00322E6A" w:rsidRDefault="00EF5FA3" w:rsidP="008C0F2F">
      <w:pPr>
        <w:pBdr>
          <w:top w:val="nil"/>
          <w:left w:val="nil"/>
          <w:bottom w:val="nil"/>
          <w:right w:val="nil"/>
          <w:between w:val="nil"/>
          <w:bar w:val="nil"/>
        </w:pBdr>
        <w:jc w:val="both"/>
        <w:rPr>
          <w:rFonts w:eastAsia="Arial Unicode MS" w:cs="Arial Unicode MS"/>
          <w:color w:val="FF0000"/>
          <w:u w:color="000000"/>
          <w:bdr w:val="nil"/>
          <w:lang w:val="en-US" w:eastAsia="en-AU"/>
        </w:rPr>
      </w:pPr>
    </w:p>
    <w:p w14:paraId="3FBF0F6F" w14:textId="77777777" w:rsidR="00537904" w:rsidRDefault="00537904" w:rsidP="00150A4B">
      <w:pPr>
        <w:pBdr>
          <w:top w:val="nil"/>
          <w:left w:val="nil"/>
          <w:bottom w:val="nil"/>
          <w:right w:val="nil"/>
          <w:between w:val="nil"/>
          <w:bar w:val="nil"/>
        </w:pBdr>
      </w:pPr>
    </w:p>
    <w:p w14:paraId="1FBFE9EC" w14:textId="77777777" w:rsidR="00787485" w:rsidRPr="00176A8A" w:rsidRDefault="00787485" w:rsidP="00ED2902">
      <w:pPr>
        <w:spacing w:after="200" w:line="276" w:lineRule="auto"/>
        <w:contextualSpacing/>
        <w:rPr>
          <w:rFonts w:cs="Arial"/>
          <w:b/>
          <w:color w:val="1E5E9F" w:themeColor="accent3" w:themeShade="BF"/>
        </w:rPr>
      </w:pPr>
      <w:r w:rsidRPr="00FB65C3">
        <w:rPr>
          <w:rFonts w:cs="Arial"/>
          <w:b/>
          <w:color w:val="1E5E9F" w:themeColor="accent3" w:themeShade="BF"/>
        </w:rPr>
        <w:lastRenderedPageBreak/>
        <w:t>Budget Highlights</w:t>
      </w:r>
    </w:p>
    <w:p w14:paraId="224CE0BF" w14:textId="77777777" w:rsidR="00EF5FA3" w:rsidRDefault="00EF5FA3" w:rsidP="006958CF">
      <w:pPr>
        <w:pBdr>
          <w:top w:val="nil"/>
          <w:left w:val="nil"/>
          <w:bottom w:val="nil"/>
          <w:right w:val="nil"/>
          <w:between w:val="nil"/>
          <w:bar w:val="nil"/>
        </w:pBdr>
        <w:jc w:val="both"/>
        <w:rPr>
          <w:rFonts w:eastAsia="Arial Unicode MS" w:cs="Arial Unicode MS"/>
          <w:u w:color="000000"/>
          <w:bdr w:val="nil"/>
          <w:lang w:val="en-US" w:eastAsia="en-AU"/>
        </w:rPr>
      </w:pPr>
    </w:p>
    <w:p w14:paraId="207DB8FC" w14:textId="64A6CFE3" w:rsidR="00537904" w:rsidRDefault="00537904" w:rsidP="006958CF">
      <w:pPr>
        <w:pBdr>
          <w:top w:val="nil"/>
          <w:left w:val="nil"/>
          <w:bottom w:val="nil"/>
          <w:right w:val="nil"/>
          <w:between w:val="nil"/>
          <w:bar w:val="nil"/>
        </w:pBdr>
        <w:jc w:val="both"/>
        <w:rPr>
          <w:rFonts w:eastAsia="Arial Unicode MS" w:cs="Arial Unicode MS"/>
          <w:u w:color="000000"/>
          <w:bdr w:val="nil"/>
          <w:lang w:val="en-US" w:eastAsia="en-AU"/>
        </w:rPr>
      </w:pPr>
      <w:r>
        <w:rPr>
          <w:rFonts w:eastAsia="Arial Unicode MS" w:cs="Arial Unicode MS"/>
          <w:u w:color="000000"/>
          <w:bdr w:val="nil"/>
          <w:lang w:val="en-US" w:eastAsia="en-AU"/>
        </w:rPr>
        <w:t>The 20</w:t>
      </w:r>
      <w:r w:rsidR="005168B6">
        <w:rPr>
          <w:rFonts w:eastAsia="Arial Unicode MS" w:cs="Arial Unicode MS"/>
          <w:u w:color="000000"/>
          <w:bdr w:val="nil"/>
          <w:lang w:val="en-US" w:eastAsia="en-AU"/>
        </w:rPr>
        <w:t>2</w:t>
      </w:r>
      <w:r w:rsidR="009C2D91">
        <w:rPr>
          <w:rFonts w:eastAsia="Arial Unicode MS" w:cs="Arial Unicode MS"/>
          <w:u w:color="000000"/>
          <w:bdr w:val="nil"/>
          <w:lang w:val="en-US" w:eastAsia="en-AU"/>
        </w:rPr>
        <w:t xml:space="preserve">1/22 </w:t>
      </w:r>
      <w:r>
        <w:rPr>
          <w:rFonts w:eastAsia="Arial Unicode MS" w:cs="Arial Unicode MS"/>
          <w:u w:color="000000"/>
          <w:bdr w:val="nil"/>
          <w:lang w:val="en-US" w:eastAsia="en-AU"/>
        </w:rPr>
        <w:t xml:space="preserve">budget </w:t>
      </w:r>
      <w:r w:rsidRPr="00B46174">
        <w:rPr>
          <w:rFonts w:eastAsia="Arial Unicode MS" w:cs="Arial Unicode MS"/>
          <w:u w:color="000000"/>
          <w:bdr w:val="nil"/>
          <w:lang w:val="en-US" w:eastAsia="en-AU"/>
        </w:rPr>
        <w:t xml:space="preserve">contains </w:t>
      </w:r>
      <w:r w:rsidR="00EC7FD6" w:rsidRPr="00FB65C3">
        <w:rPr>
          <w:rFonts w:eastAsia="Arial Unicode MS" w:cs="Arial Unicode MS"/>
          <w:u w:color="000000"/>
          <w:bdr w:val="nil"/>
          <w:lang w:val="en-US" w:eastAsia="en-AU"/>
        </w:rPr>
        <w:t>3</w:t>
      </w:r>
      <w:r w:rsidR="001F31F5">
        <w:rPr>
          <w:rFonts w:eastAsia="Arial Unicode MS" w:cs="Arial Unicode MS"/>
          <w:u w:color="000000"/>
          <w:bdr w:val="nil"/>
          <w:lang w:val="en-US" w:eastAsia="en-AU"/>
        </w:rPr>
        <w:t>6</w:t>
      </w:r>
      <w:r w:rsidR="00AA2AD0" w:rsidRPr="00FB65C3">
        <w:rPr>
          <w:rFonts w:eastAsia="Arial Unicode MS" w:cs="Arial Unicode MS"/>
          <w:u w:color="000000"/>
          <w:bdr w:val="nil"/>
          <w:lang w:val="en-US" w:eastAsia="en-AU"/>
        </w:rPr>
        <w:t xml:space="preserve"> major</w:t>
      </w:r>
      <w:r w:rsidRPr="00FB65C3">
        <w:rPr>
          <w:rFonts w:eastAsia="Arial Unicode MS" w:cs="Arial Unicode MS"/>
          <w:u w:color="000000"/>
          <w:bdr w:val="nil"/>
          <w:lang w:val="en-US" w:eastAsia="en-AU"/>
        </w:rPr>
        <w:t xml:space="preserve"> initiatives</w:t>
      </w:r>
      <w:r w:rsidRPr="00EC7FD6">
        <w:rPr>
          <w:rFonts w:eastAsia="Arial Unicode MS" w:cs="Arial Unicode MS"/>
          <w:u w:color="000000"/>
          <w:bdr w:val="nil"/>
          <w:lang w:val="en-US" w:eastAsia="en-AU"/>
        </w:rPr>
        <w:t xml:space="preserve"> </w:t>
      </w:r>
      <w:r w:rsidRPr="00891632">
        <w:rPr>
          <w:rFonts w:eastAsia="Arial Unicode MS" w:cs="Arial Unicode MS"/>
          <w:u w:color="000000"/>
          <w:bdr w:val="nil"/>
          <w:lang w:val="en-US" w:eastAsia="en-AU"/>
        </w:rPr>
        <w:t>as</w:t>
      </w:r>
      <w:r>
        <w:rPr>
          <w:rFonts w:eastAsia="Arial Unicode MS" w:cs="Arial Unicode MS"/>
          <w:u w:color="000000"/>
          <w:bdr w:val="nil"/>
          <w:lang w:val="en-US" w:eastAsia="en-AU"/>
        </w:rPr>
        <w:t xml:space="preserve"> </w:t>
      </w:r>
      <w:r w:rsidRPr="00AD5176">
        <w:rPr>
          <w:rFonts w:eastAsia="Arial Unicode MS" w:cs="Arial Unicode MS"/>
          <w:u w:color="000000"/>
          <w:bdr w:val="nil"/>
          <w:lang w:val="en-US" w:eastAsia="en-AU"/>
        </w:rPr>
        <w:t xml:space="preserve">identified in the </w:t>
      </w:r>
      <w:r w:rsidR="00640A0C">
        <w:rPr>
          <w:rFonts w:eastAsia="Arial Unicode MS" w:cs="Arial Unicode MS"/>
          <w:u w:color="000000"/>
          <w:bdr w:val="nil"/>
          <w:lang w:val="en-US" w:eastAsia="en-AU"/>
        </w:rPr>
        <w:t>Council</w:t>
      </w:r>
      <w:r>
        <w:rPr>
          <w:rFonts w:eastAsia="Arial Unicode MS" w:cs="Arial Unicode MS"/>
          <w:u w:color="000000"/>
          <w:bdr w:val="nil"/>
          <w:lang w:val="en-US" w:eastAsia="en-AU"/>
        </w:rPr>
        <w:t xml:space="preserve"> Plan. These initiatives</w:t>
      </w:r>
      <w:r w:rsidRPr="00AD5176">
        <w:rPr>
          <w:rFonts w:eastAsia="Arial Unicode MS" w:cs="Arial Unicode MS"/>
          <w:u w:color="000000"/>
          <w:bdr w:val="nil"/>
          <w:lang w:val="en-US" w:eastAsia="en-AU"/>
        </w:rPr>
        <w:t xml:space="preserve"> will contribute to the achievement of the four-year </w:t>
      </w:r>
      <w:r w:rsidR="00640A0C">
        <w:rPr>
          <w:rFonts w:eastAsia="Arial Unicode MS" w:cs="Arial Unicode MS"/>
          <w:u w:color="000000"/>
          <w:bdr w:val="nil"/>
          <w:lang w:val="en-US" w:eastAsia="en-AU"/>
        </w:rPr>
        <w:t>Council</w:t>
      </w:r>
      <w:r w:rsidRPr="00AD5176">
        <w:rPr>
          <w:rFonts w:eastAsia="Arial Unicode MS" w:cs="Arial Unicode MS"/>
          <w:u w:color="000000"/>
          <w:bdr w:val="nil"/>
          <w:lang w:val="en-US" w:eastAsia="en-AU"/>
        </w:rPr>
        <w:t xml:space="preserve"> Plan key directions and ultimately the preferred outcome</w:t>
      </w:r>
      <w:r>
        <w:rPr>
          <w:rFonts w:eastAsia="Arial Unicode MS" w:cs="Arial Unicode MS"/>
          <w:u w:color="000000"/>
          <w:bdr w:val="nil"/>
          <w:lang w:val="en-US" w:eastAsia="en-AU"/>
        </w:rPr>
        <w:t xml:space="preserve"> as</w:t>
      </w:r>
      <w:r w:rsidRPr="00AD5176">
        <w:rPr>
          <w:rFonts w:eastAsia="Arial Unicode MS" w:cs="Arial Unicode MS"/>
          <w:u w:color="000000"/>
          <w:bdr w:val="nil"/>
          <w:lang w:val="en-US" w:eastAsia="en-AU"/>
        </w:rPr>
        <w:t xml:space="preserve"> outlined in Maroondah 2040. </w:t>
      </w:r>
    </w:p>
    <w:p w14:paraId="122E6282" w14:textId="77777777" w:rsidR="00537904" w:rsidRDefault="00537904" w:rsidP="006958CF">
      <w:pPr>
        <w:pBdr>
          <w:top w:val="nil"/>
          <w:left w:val="nil"/>
          <w:bottom w:val="nil"/>
          <w:right w:val="nil"/>
          <w:between w:val="nil"/>
          <w:bar w:val="nil"/>
        </w:pBdr>
        <w:jc w:val="both"/>
        <w:rPr>
          <w:rFonts w:eastAsia="Arial Unicode MS" w:cs="Arial Unicode MS"/>
          <w:u w:color="000000"/>
          <w:bdr w:val="nil"/>
          <w:lang w:val="en-US" w:eastAsia="en-AU"/>
        </w:rPr>
      </w:pPr>
    </w:p>
    <w:p w14:paraId="1885C93B" w14:textId="77777777" w:rsidR="00537904" w:rsidRDefault="00537904" w:rsidP="006958CF">
      <w:pPr>
        <w:pBdr>
          <w:top w:val="nil"/>
          <w:left w:val="nil"/>
          <w:bottom w:val="nil"/>
          <w:right w:val="nil"/>
          <w:between w:val="nil"/>
          <w:bar w:val="nil"/>
        </w:pBdr>
        <w:jc w:val="both"/>
        <w:rPr>
          <w:rFonts w:eastAsia="Arial Unicode MS" w:cs="Arial Unicode MS"/>
          <w:u w:color="000000"/>
          <w:bdr w:val="nil"/>
          <w:lang w:val="en-US" w:eastAsia="en-AU"/>
        </w:rPr>
      </w:pPr>
      <w:r w:rsidRPr="00413D57">
        <w:rPr>
          <w:rFonts w:eastAsia="Arial Unicode MS" w:cs="Arial Unicode MS"/>
          <w:u w:color="000000"/>
          <w:bdr w:val="nil"/>
          <w:lang w:val="en-US" w:eastAsia="en-AU"/>
        </w:rPr>
        <w:t>Some initiatives include:</w:t>
      </w:r>
    </w:p>
    <w:p w14:paraId="5F859228" w14:textId="77777777" w:rsidR="008266CE" w:rsidRDefault="008266CE" w:rsidP="006958CF">
      <w:pPr>
        <w:pBdr>
          <w:top w:val="nil"/>
          <w:left w:val="nil"/>
          <w:bottom w:val="nil"/>
          <w:right w:val="nil"/>
          <w:between w:val="nil"/>
          <w:bar w:val="nil"/>
        </w:pBdr>
        <w:jc w:val="both"/>
        <w:rPr>
          <w:rFonts w:eastAsia="Arial Unicode MS" w:cs="Arial Unicode MS"/>
          <w:u w:color="000000"/>
          <w:bdr w:val="nil"/>
          <w:lang w:val="en-US" w:eastAsia="en-AU"/>
        </w:rPr>
      </w:pPr>
    </w:p>
    <w:p w14:paraId="2244EB70" w14:textId="4B60BBC0" w:rsidR="00115139" w:rsidRPr="00B12F05" w:rsidRDefault="00527F5D" w:rsidP="002024AD">
      <w:pPr>
        <w:pStyle w:val="ListParagraph"/>
        <w:numPr>
          <w:ilvl w:val="0"/>
          <w:numId w:val="26"/>
        </w:numPr>
        <w:jc w:val="both"/>
        <w:rPr>
          <w:rFonts w:ascii="Arial" w:hAnsi="Arial" w:cs="Arial"/>
        </w:rPr>
      </w:pPr>
      <w:r w:rsidRPr="00527F5D">
        <w:rPr>
          <w:rFonts w:ascii="Arial" w:hAnsi="Arial" w:cs="Arial"/>
        </w:rPr>
        <w:t xml:space="preserve">Implement the </w:t>
      </w:r>
      <w:r w:rsidR="00E71FFC">
        <w:rPr>
          <w:rFonts w:ascii="Arial" w:hAnsi="Arial" w:cs="Arial"/>
        </w:rPr>
        <w:t xml:space="preserve">Maroondah </w:t>
      </w:r>
      <w:r w:rsidRPr="00527F5D">
        <w:rPr>
          <w:rFonts w:ascii="Arial" w:hAnsi="Arial" w:cs="Arial"/>
        </w:rPr>
        <w:t>COVID-19 Recovery</w:t>
      </w:r>
      <w:r w:rsidR="00115139" w:rsidRPr="00B12F05">
        <w:rPr>
          <w:rFonts w:ascii="Arial" w:hAnsi="Arial" w:cs="Arial"/>
        </w:rPr>
        <w:t>;</w:t>
      </w:r>
    </w:p>
    <w:p w14:paraId="4908F889" w14:textId="66901B80" w:rsidR="002F4259" w:rsidRDefault="00527F5D" w:rsidP="00A630CA">
      <w:pPr>
        <w:pStyle w:val="ListParagraph"/>
        <w:numPr>
          <w:ilvl w:val="0"/>
          <w:numId w:val="26"/>
        </w:numPr>
        <w:jc w:val="both"/>
        <w:rPr>
          <w:rFonts w:ascii="Arial" w:hAnsi="Arial" w:cs="Arial"/>
        </w:rPr>
      </w:pPr>
      <w:r w:rsidRPr="00527F5D">
        <w:rPr>
          <w:rFonts w:ascii="Arial" w:hAnsi="Arial" w:cs="Arial"/>
        </w:rPr>
        <w:t>Complete a strategic review of shopping centres in Maroondah, and plan and implement infrastructure and amenity improvements;</w:t>
      </w:r>
    </w:p>
    <w:p w14:paraId="417BDB76" w14:textId="508BF8A8" w:rsidR="00527F5D" w:rsidRDefault="00527F5D" w:rsidP="00A630CA">
      <w:pPr>
        <w:pStyle w:val="ListParagraph"/>
        <w:numPr>
          <w:ilvl w:val="0"/>
          <w:numId w:val="26"/>
        </w:numPr>
        <w:jc w:val="both"/>
        <w:rPr>
          <w:rFonts w:ascii="Arial" w:hAnsi="Arial" w:cs="Arial"/>
        </w:rPr>
      </w:pPr>
      <w:r w:rsidRPr="00527F5D">
        <w:rPr>
          <w:rFonts w:ascii="Arial" w:hAnsi="Arial" w:cs="Arial"/>
        </w:rPr>
        <w:t>Design the Karralyka Centre redevelopment, and undertake staged redevelopment works</w:t>
      </w:r>
      <w:r w:rsidR="002C474E">
        <w:rPr>
          <w:rFonts w:ascii="Arial" w:hAnsi="Arial" w:cs="Arial"/>
        </w:rPr>
        <w:t>;</w:t>
      </w:r>
    </w:p>
    <w:p w14:paraId="24CF252B" w14:textId="5FEB5E64" w:rsidR="002C474E" w:rsidRDefault="002C474E" w:rsidP="00A630CA">
      <w:pPr>
        <w:pStyle w:val="ListParagraph"/>
        <w:numPr>
          <w:ilvl w:val="0"/>
          <w:numId w:val="26"/>
        </w:numPr>
        <w:jc w:val="both"/>
        <w:rPr>
          <w:rFonts w:ascii="Arial" w:hAnsi="Arial" w:cs="Arial"/>
        </w:rPr>
      </w:pPr>
      <w:r w:rsidRPr="002C474E">
        <w:rPr>
          <w:rFonts w:ascii="Arial" w:hAnsi="Arial" w:cs="Arial"/>
        </w:rPr>
        <w:t xml:space="preserve">Develop and implement </w:t>
      </w:r>
      <w:r w:rsidR="00640A0C">
        <w:rPr>
          <w:rFonts w:ascii="Arial" w:hAnsi="Arial" w:cs="Arial"/>
        </w:rPr>
        <w:t>Council</w:t>
      </w:r>
      <w:r w:rsidRPr="002C474E">
        <w:rPr>
          <w:rFonts w:ascii="Arial" w:hAnsi="Arial" w:cs="Arial"/>
        </w:rPr>
        <w:t>'s Waste, Litter &amp; Resource Recovery Strategy</w:t>
      </w:r>
      <w:r>
        <w:rPr>
          <w:rFonts w:ascii="Arial" w:hAnsi="Arial" w:cs="Arial"/>
        </w:rPr>
        <w:t>;</w:t>
      </w:r>
    </w:p>
    <w:p w14:paraId="339F0691" w14:textId="73FCC838" w:rsidR="00E71FFC" w:rsidRPr="00E71FFC" w:rsidRDefault="00E71FFC" w:rsidP="0023130B">
      <w:pPr>
        <w:pStyle w:val="ListParagraph"/>
        <w:numPr>
          <w:ilvl w:val="0"/>
          <w:numId w:val="26"/>
        </w:numPr>
        <w:jc w:val="both"/>
        <w:rPr>
          <w:rFonts w:ascii="Arial" w:hAnsi="Arial" w:cs="Arial"/>
        </w:rPr>
      </w:pPr>
      <w:r w:rsidRPr="00E71FFC">
        <w:rPr>
          <w:rFonts w:ascii="Arial" w:hAnsi="Arial" w:cs="Arial"/>
        </w:rPr>
        <w:t>Design and construct activity centre carparks in Croydon, Ringwood and Heathmont; and at Heatherdale station;</w:t>
      </w:r>
    </w:p>
    <w:p w14:paraId="4D7B8800" w14:textId="381A7265" w:rsidR="00AA27B1" w:rsidRDefault="00AA27B1" w:rsidP="00A630CA">
      <w:pPr>
        <w:pStyle w:val="ListParagraph"/>
        <w:numPr>
          <w:ilvl w:val="0"/>
          <w:numId w:val="26"/>
        </w:numPr>
        <w:jc w:val="both"/>
        <w:rPr>
          <w:rFonts w:ascii="Arial" w:hAnsi="Arial" w:cs="Arial"/>
        </w:rPr>
      </w:pPr>
      <w:r w:rsidRPr="00AA27B1">
        <w:rPr>
          <w:rFonts w:ascii="Arial" w:hAnsi="Arial" w:cs="Arial"/>
        </w:rPr>
        <w:t>Undertake the staged redevelopment of the Croydon Community Wellbeing Precinct</w:t>
      </w:r>
      <w:r>
        <w:rPr>
          <w:rFonts w:ascii="Arial" w:hAnsi="Arial" w:cs="Arial"/>
        </w:rPr>
        <w:t>;</w:t>
      </w:r>
    </w:p>
    <w:p w14:paraId="69A34D81" w14:textId="4EC1B14A" w:rsidR="00AA27B1" w:rsidRDefault="00AA27B1" w:rsidP="00A630CA">
      <w:pPr>
        <w:pStyle w:val="ListParagraph"/>
        <w:numPr>
          <w:ilvl w:val="0"/>
          <w:numId w:val="26"/>
        </w:numPr>
        <w:jc w:val="both"/>
        <w:rPr>
          <w:rFonts w:ascii="Arial" w:hAnsi="Arial" w:cs="Arial"/>
        </w:rPr>
      </w:pPr>
      <w:r w:rsidRPr="00AA27B1">
        <w:rPr>
          <w:rFonts w:ascii="Arial" w:hAnsi="Arial" w:cs="Arial"/>
        </w:rPr>
        <w:t xml:space="preserve">Implement the Gender Equality Act 2020, including </w:t>
      </w:r>
      <w:r w:rsidR="00640A0C">
        <w:rPr>
          <w:rFonts w:ascii="Arial" w:hAnsi="Arial" w:cs="Arial"/>
        </w:rPr>
        <w:t>Council</w:t>
      </w:r>
      <w:r w:rsidRPr="00AA27B1">
        <w:rPr>
          <w:rFonts w:ascii="Arial" w:hAnsi="Arial" w:cs="Arial"/>
        </w:rPr>
        <w:t>'s Gender Equality Action Plan</w:t>
      </w:r>
      <w:r w:rsidR="00E71FFC">
        <w:rPr>
          <w:rFonts w:ascii="Arial" w:hAnsi="Arial" w:cs="Arial"/>
        </w:rPr>
        <w:t>;</w:t>
      </w:r>
      <w:r>
        <w:rPr>
          <w:rFonts w:ascii="Arial" w:hAnsi="Arial" w:cs="Arial"/>
        </w:rPr>
        <w:t xml:space="preserve"> and</w:t>
      </w:r>
    </w:p>
    <w:p w14:paraId="06697C6A" w14:textId="132B54F9" w:rsidR="00AA27B1" w:rsidRPr="00527F5D" w:rsidRDefault="00AA27B1" w:rsidP="00AA27B1">
      <w:pPr>
        <w:pStyle w:val="ListParagraph"/>
        <w:numPr>
          <w:ilvl w:val="0"/>
          <w:numId w:val="26"/>
        </w:numPr>
        <w:jc w:val="both"/>
        <w:rPr>
          <w:rFonts w:ascii="Arial" w:hAnsi="Arial" w:cs="Arial"/>
          <w:color w:val="FF0000"/>
        </w:rPr>
      </w:pPr>
      <w:r w:rsidRPr="00AA27B1">
        <w:rPr>
          <w:rFonts w:ascii="Arial" w:hAnsi="Arial" w:cs="Arial"/>
        </w:rPr>
        <w:t>Implement the new Local Government Act 2020</w:t>
      </w:r>
      <w:r>
        <w:rPr>
          <w:rFonts w:ascii="Arial" w:hAnsi="Arial" w:cs="Arial"/>
        </w:rPr>
        <w:t>.</w:t>
      </w:r>
    </w:p>
    <w:p w14:paraId="570B22FB" w14:textId="1EDF4D1C" w:rsidR="00A630CA" w:rsidRPr="00B12F05" w:rsidRDefault="00A630CA" w:rsidP="00AA27B1">
      <w:pPr>
        <w:pStyle w:val="ListParagraph"/>
        <w:jc w:val="both"/>
        <w:rPr>
          <w:rFonts w:ascii="Arial" w:hAnsi="Arial" w:cs="Arial"/>
        </w:rPr>
      </w:pPr>
    </w:p>
    <w:p w14:paraId="6149CA81" w14:textId="659D6F7B" w:rsidR="00B56882" w:rsidRPr="009C6F9C" w:rsidRDefault="00B56882" w:rsidP="006011BA">
      <w:pPr>
        <w:jc w:val="both"/>
        <w:rPr>
          <w:rFonts w:eastAsia="Times New Roman" w:cs="Arial"/>
        </w:rPr>
      </w:pPr>
      <w:r w:rsidRPr="00AE6E83">
        <w:rPr>
          <w:rFonts w:eastAsia="Arial Unicode MS" w:cs="Arial Unicode MS"/>
          <w:u w:color="000000"/>
          <w:bdr w:val="nil"/>
          <w:lang w:val="en-US" w:eastAsia="en-AU"/>
        </w:rPr>
        <w:t xml:space="preserve">An extensive </w:t>
      </w:r>
      <w:r>
        <w:rPr>
          <w:rFonts w:eastAsia="Arial Unicode MS" w:cs="Arial Unicode MS"/>
          <w:u w:color="000000"/>
          <w:bdr w:val="nil"/>
          <w:lang w:val="en-US" w:eastAsia="en-AU"/>
        </w:rPr>
        <w:t xml:space="preserve">Capital Works Program </w:t>
      </w:r>
      <w:r w:rsidRPr="00CD3BFE">
        <w:rPr>
          <w:rFonts w:eastAsia="Arial Unicode MS" w:cs="Arial Unicode MS"/>
          <w:u w:color="000000"/>
          <w:bdr w:val="nil"/>
          <w:lang w:val="en-US" w:eastAsia="en-AU"/>
        </w:rPr>
        <w:t xml:space="preserve">of </w:t>
      </w:r>
      <w:r w:rsidRPr="009C6F9C">
        <w:rPr>
          <w:rFonts w:eastAsia="Arial Unicode MS" w:cs="Arial Unicode MS"/>
          <w:u w:color="000000"/>
          <w:bdr w:val="nil"/>
          <w:lang w:val="en-US" w:eastAsia="en-AU"/>
        </w:rPr>
        <w:t>$</w:t>
      </w:r>
      <w:r w:rsidR="00F9340F">
        <w:rPr>
          <w:rFonts w:eastAsia="Arial Unicode MS" w:cs="Arial Unicode MS"/>
          <w:u w:color="000000"/>
          <w:bdr w:val="nil"/>
          <w:lang w:val="en-US" w:eastAsia="en-AU"/>
        </w:rPr>
        <w:t>48.2</w:t>
      </w:r>
      <w:r w:rsidR="00B12F05">
        <w:rPr>
          <w:rFonts w:eastAsia="Arial Unicode MS" w:cs="Arial Unicode MS"/>
          <w:u w:color="000000"/>
          <w:bdr w:val="nil"/>
          <w:lang w:val="en-US" w:eastAsia="en-AU"/>
        </w:rPr>
        <w:t>5</w:t>
      </w:r>
      <w:r w:rsidRPr="009C6F9C">
        <w:rPr>
          <w:rFonts w:eastAsia="Arial Unicode MS" w:cs="Arial Unicode MS"/>
          <w:u w:color="000000"/>
          <w:bdr w:val="nil"/>
          <w:lang w:val="en-US" w:eastAsia="en-AU"/>
        </w:rPr>
        <w:t xml:space="preserve"> million </w:t>
      </w:r>
      <w:r w:rsidRPr="00CD3BFE">
        <w:rPr>
          <w:rFonts w:eastAsia="Arial Unicode MS" w:cs="Arial Unicode MS"/>
          <w:u w:color="000000"/>
          <w:bdr w:val="nil"/>
          <w:lang w:val="en-US" w:eastAsia="en-AU"/>
        </w:rPr>
        <w:t>will be undertaken in 202</w:t>
      </w:r>
      <w:r w:rsidR="00F9340F">
        <w:rPr>
          <w:rFonts w:eastAsia="Arial Unicode MS" w:cs="Arial Unicode MS"/>
          <w:u w:color="000000"/>
          <w:bdr w:val="nil"/>
          <w:lang w:val="en-US" w:eastAsia="en-AU"/>
        </w:rPr>
        <w:t>1/22</w:t>
      </w:r>
      <w:r w:rsidRPr="00CD3BFE">
        <w:rPr>
          <w:rFonts w:eastAsia="Arial Unicode MS" w:cs="Arial Unicode MS"/>
          <w:u w:color="000000"/>
          <w:bdr w:val="nil"/>
          <w:lang w:val="en-US" w:eastAsia="en-AU"/>
        </w:rPr>
        <w:t xml:space="preserve">. This capital investment includes funding of </w:t>
      </w:r>
      <w:r w:rsidR="00C00266" w:rsidRPr="009C6F9C">
        <w:rPr>
          <w:rFonts w:eastAsia="Arial Unicode MS" w:cs="Arial Unicode MS"/>
          <w:u w:color="000000"/>
          <w:bdr w:val="nil"/>
          <w:lang w:val="en-US" w:eastAsia="en-AU"/>
        </w:rPr>
        <w:t>$</w:t>
      </w:r>
      <w:r w:rsidR="00C00266">
        <w:rPr>
          <w:rFonts w:eastAsia="Arial Unicode MS" w:cs="Arial Unicode MS"/>
          <w:u w:color="000000"/>
          <w:bdr w:val="nil"/>
          <w:lang w:val="en-US" w:eastAsia="en-AU"/>
        </w:rPr>
        <w:t>28.28</w:t>
      </w:r>
      <w:r w:rsidR="00C00266" w:rsidRPr="009C6F9C">
        <w:rPr>
          <w:rFonts w:eastAsia="Arial Unicode MS" w:cs="Arial Unicode MS"/>
          <w:u w:color="000000"/>
          <w:bdr w:val="nil"/>
          <w:lang w:val="en-US" w:eastAsia="en-AU"/>
        </w:rPr>
        <w:t xml:space="preserve"> million from </w:t>
      </w:r>
      <w:r w:rsidR="00640A0C">
        <w:rPr>
          <w:rFonts w:eastAsia="Arial Unicode MS" w:cs="Arial Unicode MS"/>
          <w:u w:color="000000"/>
          <w:bdr w:val="nil"/>
          <w:lang w:val="en-US" w:eastAsia="en-AU"/>
        </w:rPr>
        <w:t>Council</w:t>
      </w:r>
      <w:r w:rsidR="00C00266" w:rsidRPr="009C6F9C">
        <w:rPr>
          <w:rFonts w:eastAsia="Arial Unicode MS" w:cs="Arial Unicode MS"/>
          <w:u w:color="000000"/>
          <w:bdr w:val="nil"/>
          <w:lang w:val="en-US" w:eastAsia="en-AU"/>
        </w:rPr>
        <w:t xml:space="preserve"> operations and cash holdings</w:t>
      </w:r>
      <w:r w:rsidR="00C00266">
        <w:rPr>
          <w:rFonts w:eastAsia="Arial Unicode MS" w:cs="Arial Unicode MS"/>
          <w:u w:color="000000"/>
          <w:bdr w:val="nil"/>
          <w:lang w:val="en-US" w:eastAsia="en-AU"/>
        </w:rPr>
        <w:t>;</w:t>
      </w:r>
      <w:r w:rsidR="00C00266" w:rsidRPr="00C74E18">
        <w:rPr>
          <w:rFonts w:eastAsia="Arial Unicode MS" w:cs="Arial Unicode MS"/>
          <w:u w:color="000000"/>
          <w:bdr w:val="nil"/>
          <w:lang w:val="en-US" w:eastAsia="en-AU"/>
        </w:rPr>
        <w:t xml:space="preserve"> </w:t>
      </w:r>
      <w:r w:rsidRPr="00C74E18">
        <w:rPr>
          <w:rFonts w:eastAsia="Arial Unicode MS" w:cs="Arial Unicode MS"/>
          <w:u w:color="000000"/>
          <w:bdr w:val="nil"/>
          <w:lang w:val="en-US" w:eastAsia="en-AU"/>
        </w:rPr>
        <w:t>$</w:t>
      </w:r>
      <w:r w:rsidR="00F9340F">
        <w:rPr>
          <w:rFonts w:eastAsia="Arial Unicode MS" w:cs="Arial Unicode MS"/>
          <w:u w:color="000000"/>
          <w:bdr w:val="nil"/>
          <w:lang w:val="en-US" w:eastAsia="en-AU"/>
        </w:rPr>
        <w:t>18.8</w:t>
      </w:r>
      <w:r w:rsidR="00B12F05">
        <w:rPr>
          <w:rFonts w:eastAsia="Arial Unicode MS" w:cs="Arial Unicode MS"/>
          <w:u w:color="000000"/>
          <w:bdr w:val="nil"/>
          <w:lang w:val="en-US" w:eastAsia="en-AU"/>
        </w:rPr>
        <w:t>6</w:t>
      </w:r>
      <w:r w:rsidRPr="00C74E18">
        <w:rPr>
          <w:rFonts w:eastAsia="Arial Unicode MS" w:cs="Arial Unicode MS"/>
          <w:u w:color="000000"/>
          <w:bdr w:val="nil"/>
          <w:lang w:val="en-US" w:eastAsia="en-AU"/>
        </w:rPr>
        <w:t xml:space="preserve"> million from external grants; </w:t>
      </w:r>
      <w:r w:rsidR="00C00266" w:rsidRPr="009C6F9C">
        <w:rPr>
          <w:rFonts w:eastAsia="Arial Unicode MS" w:cs="Arial Unicode MS"/>
          <w:u w:color="000000"/>
          <w:bdr w:val="nil"/>
          <w:lang w:val="en-US" w:eastAsia="en-AU"/>
        </w:rPr>
        <w:t>$</w:t>
      </w:r>
      <w:r w:rsidR="00C00266">
        <w:rPr>
          <w:rFonts w:eastAsia="Arial Unicode MS" w:cs="Arial Unicode MS"/>
          <w:u w:color="000000"/>
          <w:bdr w:val="nil"/>
          <w:lang w:val="en-US" w:eastAsia="en-AU"/>
        </w:rPr>
        <w:t>0.92</w:t>
      </w:r>
      <w:r w:rsidR="00C00266" w:rsidRPr="009C6F9C">
        <w:rPr>
          <w:rFonts w:eastAsia="Arial Unicode MS" w:cs="Arial Unicode MS"/>
          <w:u w:color="000000"/>
          <w:bdr w:val="nil"/>
          <w:lang w:val="en-US" w:eastAsia="en-AU"/>
        </w:rPr>
        <w:t xml:space="preserve"> million from asset sales;</w:t>
      </w:r>
      <w:r w:rsidR="00C00266">
        <w:rPr>
          <w:rFonts w:eastAsia="Arial Unicode MS" w:cs="Arial Unicode MS"/>
          <w:u w:color="000000"/>
          <w:bdr w:val="nil"/>
          <w:lang w:val="en-US" w:eastAsia="en-AU"/>
        </w:rPr>
        <w:t xml:space="preserve"> and </w:t>
      </w:r>
      <w:r w:rsidRPr="00C74E18">
        <w:rPr>
          <w:rFonts w:eastAsia="Arial Unicode MS" w:cs="Arial Unicode MS"/>
          <w:u w:color="000000"/>
          <w:bdr w:val="nil"/>
          <w:lang w:val="en-US" w:eastAsia="en-AU"/>
        </w:rPr>
        <w:t>$0.</w:t>
      </w:r>
      <w:r w:rsidR="00B12F05">
        <w:rPr>
          <w:rFonts w:eastAsia="Arial Unicode MS" w:cs="Arial Unicode MS"/>
          <w:u w:color="000000"/>
          <w:bdr w:val="nil"/>
          <w:lang w:val="en-US" w:eastAsia="en-AU"/>
        </w:rPr>
        <w:t>19</w:t>
      </w:r>
      <w:r w:rsidRPr="00C74E18">
        <w:rPr>
          <w:rFonts w:eastAsia="Arial Unicode MS" w:cs="Arial Unicode MS"/>
          <w:u w:color="000000"/>
          <w:bdr w:val="nil"/>
          <w:lang w:val="en-US" w:eastAsia="en-AU"/>
        </w:rPr>
        <w:t xml:space="preserve"> million from contributions</w:t>
      </w:r>
      <w:r w:rsidRPr="009C6F9C">
        <w:rPr>
          <w:rFonts w:eastAsia="Arial Unicode MS" w:cs="Arial Unicode MS"/>
          <w:u w:color="000000"/>
          <w:bdr w:val="nil"/>
          <w:lang w:val="en-US" w:eastAsia="en-AU"/>
        </w:rPr>
        <w:t>.</w:t>
      </w:r>
    </w:p>
    <w:p w14:paraId="66EA901A" w14:textId="77777777" w:rsidR="00C932D9" w:rsidRPr="00CD3BFE" w:rsidRDefault="00C932D9">
      <w:pPr>
        <w:rPr>
          <w:rFonts w:eastAsia="Times New Roman" w:cs="Arial"/>
        </w:rPr>
      </w:pPr>
    </w:p>
    <w:p w14:paraId="4FA71C19" w14:textId="77777777" w:rsidR="00537904" w:rsidRPr="00DD5944" w:rsidRDefault="00537904" w:rsidP="00537904">
      <w:pPr>
        <w:rPr>
          <w:rFonts w:eastAsia="Times New Roman" w:cs="Arial"/>
        </w:rPr>
      </w:pPr>
      <w:r w:rsidRPr="00237DC0">
        <w:rPr>
          <w:rFonts w:eastAsia="Times New Roman" w:cs="Arial"/>
        </w:rPr>
        <w:t>Highlights of the 20</w:t>
      </w:r>
      <w:r w:rsidR="000A0E26" w:rsidRPr="00237DC0">
        <w:rPr>
          <w:rFonts w:eastAsia="Times New Roman" w:cs="Arial"/>
        </w:rPr>
        <w:t>2</w:t>
      </w:r>
      <w:r w:rsidR="00BD6015" w:rsidRPr="00237DC0">
        <w:rPr>
          <w:rFonts w:eastAsia="Times New Roman" w:cs="Arial"/>
        </w:rPr>
        <w:t>1/2</w:t>
      </w:r>
      <w:r w:rsidR="009C2D91" w:rsidRPr="00237DC0">
        <w:rPr>
          <w:rFonts w:eastAsia="Times New Roman" w:cs="Arial"/>
        </w:rPr>
        <w:t>2</w:t>
      </w:r>
      <w:r w:rsidRPr="00237DC0">
        <w:rPr>
          <w:rFonts w:eastAsia="Times New Roman" w:cs="Arial"/>
        </w:rPr>
        <w:t xml:space="preserve"> Capital Works Program include:</w:t>
      </w:r>
    </w:p>
    <w:p w14:paraId="58EDBF13" w14:textId="77777777" w:rsidR="00CF2C1C" w:rsidRPr="00DD5944" w:rsidRDefault="00CF2C1C" w:rsidP="00787485">
      <w:pPr>
        <w:jc w:val="both"/>
        <w:rPr>
          <w:rFonts w:eastAsia="Times New Roman" w:cs="Arial"/>
        </w:rPr>
      </w:pPr>
    </w:p>
    <w:tbl>
      <w:tblPr>
        <w:tblStyle w:val="GridTable4-Accent2"/>
        <w:tblW w:w="0" w:type="auto"/>
        <w:tblLook w:val="04A0" w:firstRow="1" w:lastRow="0" w:firstColumn="1" w:lastColumn="0" w:noHBand="0" w:noVBand="1"/>
      </w:tblPr>
      <w:tblGrid>
        <w:gridCol w:w="2405"/>
        <w:gridCol w:w="1418"/>
        <w:gridCol w:w="6633"/>
      </w:tblGrid>
      <w:tr w:rsidR="000A0E26" w:rsidRPr="000A0E26" w14:paraId="132B6897" w14:textId="77777777" w:rsidTr="00C23F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3C82D7F" w14:textId="77777777" w:rsidR="007D7FA7" w:rsidRPr="00F53326" w:rsidRDefault="007D7FA7" w:rsidP="00C23FF0">
            <w:pPr>
              <w:jc w:val="both"/>
              <w:rPr>
                <w:rFonts w:eastAsia="Times New Roman" w:cs="Arial"/>
              </w:rPr>
            </w:pPr>
            <w:r w:rsidRPr="00F53326">
              <w:rPr>
                <w:rFonts w:eastAsia="Times New Roman" w:cs="Arial"/>
              </w:rPr>
              <w:t>Program</w:t>
            </w:r>
          </w:p>
        </w:tc>
        <w:tc>
          <w:tcPr>
            <w:tcW w:w="1418" w:type="dxa"/>
          </w:tcPr>
          <w:p w14:paraId="218622B3" w14:textId="77777777" w:rsidR="007D7FA7" w:rsidRPr="00F53326" w:rsidRDefault="007D7FA7" w:rsidP="00C23FF0">
            <w:pPr>
              <w:cnfStyle w:val="100000000000" w:firstRow="1" w:lastRow="0" w:firstColumn="0" w:lastColumn="0" w:oddVBand="0" w:evenVBand="0" w:oddHBand="0" w:evenHBand="0" w:firstRowFirstColumn="0" w:firstRowLastColumn="0" w:lastRowFirstColumn="0" w:lastRowLastColumn="0"/>
              <w:rPr>
                <w:rFonts w:eastAsia="Times New Roman" w:cs="Arial"/>
              </w:rPr>
            </w:pPr>
            <w:r w:rsidRPr="00F53326">
              <w:rPr>
                <w:rFonts w:eastAsia="Times New Roman" w:cs="Arial"/>
              </w:rPr>
              <w:t>$ (million)</w:t>
            </w:r>
          </w:p>
        </w:tc>
        <w:tc>
          <w:tcPr>
            <w:tcW w:w="6633" w:type="dxa"/>
          </w:tcPr>
          <w:p w14:paraId="31EE0465" w14:textId="77777777" w:rsidR="007D7FA7" w:rsidRPr="00F53326" w:rsidRDefault="007D7FA7" w:rsidP="00C23FF0">
            <w:pPr>
              <w:jc w:val="both"/>
              <w:cnfStyle w:val="100000000000" w:firstRow="1" w:lastRow="0" w:firstColumn="0" w:lastColumn="0" w:oddVBand="0" w:evenVBand="0" w:oddHBand="0" w:evenHBand="0" w:firstRowFirstColumn="0" w:firstRowLastColumn="0" w:lastRowFirstColumn="0" w:lastRowLastColumn="0"/>
              <w:rPr>
                <w:rFonts w:eastAsia="Times New Roman" w:cs="Arial"/>
              </w:rPr>
            </w:pPr>
            <w:r w:rsidRPr="00F53326">
              <w:rPr>
                <w:rFonts w:eastAsia="Times New Roman" w:cs="Arial"/>
              </w:rPr>
              <w:t>Details</w:t>
            </w:r>
          </w:p>
        </w:tc>
      </w:tr>
      <w:tr w:rsidR="000A0E26" w:rsidRPr="000A0E26" w14:paraId="42C2AFF8" w14:textId="77777777" w:rsidTr="00C23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35830CA" w14:textId="77777777" w:rsidR="007D7FA7" w:rsidRPr="00F53326" w:rsidRDefault="007D7FA7" w:rsidP="00C23FF0">
            <w:pPr>
              <w:jc w:val="both"/>
              <w:rPr>
                <w:rFonts w:eastAsia="Times New Roman" w:cs="Arial"/>
              </w:rPr>
            </w:pPr>
            <w:r w:rsidRPr="00F53326">
              <w:rPr>
                <w:rFonts w:eastAsia="Times New Roman" w:cs="Arial"/>
              </w:rPr>
              <w:t>Buildings</w:t>
            </w:r>
          </w:p>
        </w:tc>
        <w:tc>
          <w:tcPr>
            <w:tcW w:w="1418" w:type="dxa"/>
          </w:tcPr>
          <w:p w14:paraId="6954773E" w14:textId="77777777" w:rsidR="007D7FA7" w:rsidRPr="00F53326" w:rsidRDefault="007D7FA7" w:rsidP="00C23FF0">
            <w:pPr>
              <w:jc w:val="right"/>
              <w:cnfStyle w:val="000000100000" w:firstRow="0" w:lastRow="0" w:firstColumn="0" w:lastColumn="0" w:oddVBand="0" w:evenVBand="0" w:oddHBand="1" w:evenHBand="0" w:firstRowFirstColumn="0" w:firstRowLastColumn="0" w:lastRowFirstColumn="0" w:lastRowLastColumn="0"/>
              <w:rPr>
                <w:rFonts w:eastAsia="Times New Roman" w:cs="Arial"/>
              </w:rPr>
            </w:pPr>
            <w:r w:rsidRPr="00F53326">
              <w:rPr>
                <w:rFonts w:cs="Arial"/>
                <w:b/>
              </w:rPr>
              <w:t>$</w:t>
            </w:r>
            <w:r w:rsidR="00BD6015">
              <w:rPr>
                <w:rFonts w:cs="Arial"/>
                <w:b/>
              </w:rPr>
              <w:t>30.124</w:t>
            </w:r>
          </w:p>
        </w:tc>
        <w:tc>
          <w:tcPr>
            <w:tcW w:w="6633" w:type="dxa"/>
          </w:tcPr>
          <w:p w14:paraId="686F78C3" w14:textId="6273068A" w:rsidR="00B2570B" w:rsidRPr="00461315" w:rsidRDefault="0041072E" w:rsidP="00461315">
            <w:pPr>
              <w:pStyle w:val="ListParagraph"/>
              <w:numPr>
                <w:ilvl w:val="0"/>
                <w:numId w:val="13"/>
              </w:numPr>
              <w:overflowPunct w:val="0"/>
              <w:autoSpaceDE w:val="0"/>
              <w:autoSpaceDN w:val="0"/>
              <w:adjustRightInd w:val="0"/>
              <w:spacing w:line="240" w:lineRule="exact"/>
              <w:ind w:left="749" w:hanging="425"/>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Activity Centre</w:t>
            </w:r>
            <w:r w:rsidR="00B2570B" w:rsidRPr="00461315">
              <w:rPr>
                <w:rFonts w:ascii="Arial" w:hAnsi="Arial" w:cs="Arial"/>
              </w:rPr>
              <w:t xml:space="preserve"> Carpark Development Program -</w:t>
            </w:r>
            <w:r w:rsidR="00461315" w:rsidRPr="00461315">
              <w:rPr>
                <w:rFonts w:ascii="Arial" w:hAnsi="Arial" w:cs="Arial"/>
              </w:rPr>
              <w:t xml:space="preserve"> at</w:t>
            </w:r>
            <w:r w:rsidR="00B2570B" w:rsidRPr="00461315">
              <w:rPr>
                <w:rFonts w:ascii="Arial" w:hAnsi="Arial" w:cs="Arial"/>
              </w:rPr>
              <w:t xml:space="preserve"> Croydon, Heathmont </w:t>
            </w:r>
            <w:r w:rsidR="00461315" w:rsidRPr="00461315">
              <w:rPr>
                <w:rFonts w:ascii="Arial" w:hAnsi="Arial" w:cs="Arial"/>
              </w:rPr>
              <w:t>and Ringwood</w:t>
            </w:r>
            <w:r w:rsidR="00210FA4">
              <w:rPr>
                <w:rFonts w:ascii="Arial" w:hAnsi="Arial" w:cs="Arial"/>
              </w:rPr>
              <w:t xml:space="preserve"> ($</w:t>
            </w:r>
            <w:r w:rsidR="00BD6015">
              <w:rPr>
                <w:rFonts w:ascii="Arial" w:hAnsi="Arial" w:cs="Arial"/>
              </w:rPr>
              <w:t>16.55</w:t>
            </w:r>
            <w:r w:rsidR="00CE1B12">
              <w:rPr>
                <w:rFonts w:ascii="Arial" w:hAnsi="Arial" w:cs="Arial"/>
              </w:rPr>
              <w:t xml:space="preserve"> </w:t>
            </w:r>
            <w:r w:rsidR="00C2368F">
              <w:rPr>
                <w:rFonts w:ascii="Arial" w:hAnsi="Arial" w:cs="Arial"/>
              </w:rPr>
              <w:t>million</w:t>
            </w:r>
            <w:r w:rsidR="00210FA4">
              <w:rPr>
                <w:rFonts w:ascii="Arial" w:hAnsi="Arial" w:cs="Arial"/>
              </w:rPr>
              <w:t>).</w:t>
            </w:r>
          </w:p>
          <w:p w14:paraId="1778B89E" w14:textId="78C3B6D8" w:rsidR="002A5342" w:rsidRPr="00B2570B" w:rsidRDefault="007D7FA7" w:rsidP="00274DF7">
            <w:pPr>
              <w:pStyle w:val="ListParagraph"/>
              <w:numPr>
                <w:ilvl w:val="0"/>
                <w:numId w:val="13"/>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B2570B">
              <w:rPr>
                <w:rFonts w:ascii="Arial" w:hAnsi="Arial" w:cs="Arial"/>
              </w:rPr>
              <w:t>Community Facilities Improvement Program ($</w:t>
            </w:r>
            <w:r w:rsidR="00BD6015">
              <w:rPr>
                <w:rFonts w:ascii="Arial" w:hAnsi="Arial" w:cs="Arial"/>
              </w:rPr>
              <w:t>2.56</w:t>
            </w:r>
            <w:r w:rsidRPr="00B2570B">
              <w:rPr>
                <w:rFonts w:ascii="Arial" w:hAnsi="Arial" w:cs="Arial"/>
              </w:rPr>
              <w:t xml:space="preserve"> million)</w:t>
            </w:r>
            <w:r w:rsidR="0041072E">
              <w:rPr>
                <w:rFonts w:ascii="Arial" w:hAnsi="Arial" w:cs="Arial"/>
              </w:rPr>
              <w:t>.</w:t>
            </w:r>
          </w:p>
          <w:p w14:paraId="0D4F4ED5" w14:textId="01FEE9CE" w:rsidR="007D7FA7" w:rsidRDefault="0041072E" w:rsidP="00274DF7">
            <w:pPr>
              <w:pStyle w:val="ListParagraph"/>
              <w:numPr>
                <w:ilvl w:val="0"/>
                <w:numId w:val="13"/>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7E4C62">
              <w:rPr>
                <w:rFonts w:ascii="Arial" w:hAnsi="Arial" w:cs="Arial"/>
              </w:rPr>
              <w:t>Pavilion</w:t>
            </w:r>
            <w:r w:rsidR="00F53326" w:rsidRPr="007E4C62">
              <w:rPr>
                <w:rFonts w:ascii="Arial" w:hAnsi="Arial" w:cs="Arial"/>
              </w:rPr>
              <w:t xml:space="preserve"> redevelopment</w:t>
            </w:r>
            <w:r w:rsidR="007E4C62">
              <w:rPr>
                <w:rFonts w:ascii="Arial" w:hAnsi="Arial" w:cs="Arial"/>
              </w:rPr>
              <w:t xml:space="preserve"> ($</w:t>
            </w:r>
            <w:r w:rsidR="00BD6015">
              <w:rPr>
                <w:rFonts w:ascii="Arial" w:hAnsi="Arial" w:cs="Arial"/>
              </w:rPr>
              <w:t>7.6</w:t>
            </w:r>
            <w:r w:rsidR="00CE1B12">
              <w:rPr>
                <w:rFonts w:ascii="Arial" w:hAnsi="Arial" w:cs="Arial"/>
              </w:rPr>
              <w:t>1</w:t>
            </w:r>
            <w:r w:rsidR="007E4C62">
              <w:rPr>
                <w:rFonts w:ascii="Arial" w:hAnsi="Arial" w:cs="Arial"/>
              </w:rPr>
              <w:t xml:space="preserve"> million</w:t>
            </w:r>
            <w:r w:rsidR="00CB206E">
              <w:rPr>
                <w:rFonts w:ascii="Arial" w:hAnsi="Arial" w:cs="Arial"/>
              </w:rPr>
              <w:t>)</w:t>
            </w:r>
            <w:r w:rsidR="00F53326" w:rsidRPr="007E4C62">
              <w:rPr>
                <w:rFonts w:ascii="Arial" w:hAnsi="Arial" w:cs="Arial"/>
              </w:rPr>
              <w:t xml:space="preserve"> - </w:t>
            </w:r>
            <w:r w:rsidR="007E4C62">
              <w:rPr>
                <w:rFonts w:ascii="Arial" w:hAnsi="Arial" w:cs="Arial"/>
              </w:rPr>
              <w:t xml:space="preserve">Cheong </w:t>
            </w:r>
            <w:r>
              <w:rPr>
                <w:rFonts w:ascii="Arial" w:hAnsi="Arial" w:cs="Arial"/>
              </w:rPr>
              <w:t>Park</w:t>
            </w:r>
            <w:r w:rsidR="007E4C62">
              <w:rPr>
                <w:rFonts w:ascii="Arial" w:hAnsi="Arial" w:cs="Arial"/>
              </w:rPr>
              <w:t xml:space="preserve">, </w:t>
            </w:r>
            <w:r w:rsidR="00F53326" w:rsidRPr="007E4C62">
              <w:rPr>
                <w:rFonts w:ascii="Arial" w:hAnsi="Arial" w:cs="Arial"/>
              </w:rPr>
              <w:t xml:space="preserve">Springfield </w:t>
            </w:r>
            <w:r>
              <w:rPr>
                <w:rFonts w:ascii="Arial" w:hAnsi="Arial" w:cs="Arial"/>
              </w:rPr>
              <w:t>Reserve</w:t>
            </w:r>
            <w:r w:rsidR="007E4C62">
              <w:rPr>
                <w:rFonts w:ascii="Arial" w:hAnsi="Arial" w:cs="Arial"/>
              </w:rPr>
              <w:t>,</w:t>
            </w:r>
            <w:r w:rsidR="00F53326" w:rsidRPr="007E4C62">
              <w:rPr>
                <w:rFonts w:ascii="Arial" w:hAnsi="Arial" w:cs="Arial"/>
              </w:rPr>
              <w:t xml:space="preserve"> Dorset </w:t>
            </w:r>
            <w:r>
              <w:rPr>
                <w:rFonts w:ascii="Arial" w:hAnsi="Arial" w:cs="Arial"/>
              </w:rPr>
              <w:t>Recreation Reserve</w:t>
            </w:r>
            <w:r w:rsidR="00BD6015">
              <w:rPr>
                <w:rFonts w:ascii="Arial" w:hAnsi="Arial" w:cs="Arial"/>
              </w:rPr>
              <w:t xml:space="preserve"> and</w:t>
            </w:r>
            <w:r w:rsidR="00F53326" w:rsidRPr="007E4C62">
              <w:rPr>
                <w:rFonts w:ascii="Arial" w:hAnsi="Arial" w:cs="Arial"/>
              </w:rPr>
              <w:t xml:space="preserve"> Jubilee Park</w:t>
            </w:r>
            <w:r w:rsidR="007E4C62" w:rsidRPr="007E4C62">
              <w:rPr>
                <w:rFonts w:ascii="Arial" w:hAnsi="Arial" w:cs="Arial"/>
              </w:rPr>
              <w:t>.</w:t>
            </w:r>
          </w:p>
          <w:p w14:paraId="2B5C3E48" w14:textId="0CCE1DB6" w:rsidR="0094699B" w:rsidRPr="007E4C62" w:rsidRDefault="0094699B" w:rsidP="00274DF7">
            <w:pPr>
              <w:pStyle w:val="ListParagraph"/>
              <w:numPr>
                <w:ilvl w:val="0"/>
                <w:numId w:val="13"/>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Croydon Community Wellbeing Precinct redevelopment</w:t>
            </w:r>
            <w:r w:rsidRPr="00B770D5">
              <w:rPr>
                <w:rFonts w:ascii="Arial" w:hAnsi="Arial" w:cs="Arial"/>
              </w:rPr>
              <w:t xml:space="preserve"> ($</w:t>
            </w:r>
            <w:r>
              <w:rPr>
                <w:rFonts w:ascii="Arial" w:hAnsi="Arial" w:cs="Arial"/>
              </w:rPr>
              <w:t>1.0</w:t>
            </w:r>
            <w:r w:rsidRPr="00B770D5">
              <w:rPr>
                <w:rFonts w:ascii="Arial" w:hAnsi="Arial" w:cs="Arial"/>
              </w:rPr>
              <w:t xml:space="preserve"> million)</w:t>
            </w:r>
          </w:p>
          <w:p w14:paraId="4BBCC6B6" w14:textId="70AB9F1B" w:rsidR="007D7FA7" w:rsidRPr="007E4C62" w:rsidRDefault="007D7FA7" w:rsidP="00274DF7">
            <w:pPr>
              <w:pStyle w:val="ListParagraph"/>
              <w:numPr>
                <w:ilvl w:val="0"/>
                <w:numId w:val="13"/>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7E4C62">
              <w:rPr>
                <w:rFonts w:ascii="Arial" w:hAnsi="Arial" w:cs="Arial"/>
              </w:rPr>
              <w:t xml:space="preserve">Upgrade and renewal of Sporting </w:t>
            </w:r>
            <w:r w:rsidR="000A6DEE" w:rsidRPr="007E4C62">
              <w:rPr>
                <w:rFonts w:ascii="Arial" w:hAnsi="Arial" w:cs="Arial"/>
              </w:rPr>
              <w:t xml:space="preserve">and Community Group facilities on </w:t>
            </w:r>
            <w:r w:rsidR="00640A0C">
              <w:rPr>
                <w:rFonts w:ascii="Arial" w:hAnsi="Arial" w:cs="Arial"/>
              </w:rPr>
              <w:t>Council</w:t>
            </w:r>
            <w:r w:rsidR="000A6DEE" w:rsidRPr="007E4C62">
              <w:rPr>
                <w:rFonts w:ascii="Arial" w:hAnsi="Arial" w:cs="Arial"/>
              </w:rPr>
              <w:t xml:space="preserve"> land</w:t>
            </w:r>
            <w:r w:rsidRPr="007E4C62">
              <w:rPr>
                <w:rFonts w:ascii="Arial" w:hAnsi="Arial" w:cs="Arial"/>
              </w:rPr>
              <w:t xml:space="preserve"> ($0.3</w:t>
            </w:r>
            <w:r w:rsidR="00CE1B12">
              <w:rPr>
                <w:rFonts w:ascii="Arial" w:hAnsi="Arial" w:cs="Arial"/>
              </w:rPr>
              <w:t>0</w:t>
            </w:r>
            <w:r w:rsidRPr="007E4C62">
              <w:rPr>
                <w:rFonts w:ascii="Arial" w:hAnsi="Arial" w:cs="Arial"/>
              </w:rPr>
              <w:t xml:space="preserve"> million)</w:t>
            </w:r>
          </w:p>
          <w:p w14:paraId="7FFA5CAF" w14:textId="415AD82B" w:rsidR="00B2570B" w:rsidRPr="00B770D5" w:rsidRDefault="007D7FA7" w:rsidP="0094699B">
            <w:pPr>
              <w:pStyle w:val="ListParagraph"/>
              <w:numPr>
                <w:ilvl w:val="0"/>
                <w:numId w:val="13"/>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7E4C62">
              <w:rPr>
                <w:rFonts w:ascii="Arial" w:hAnsi="Arial" w:cs="Arial"/>
              </w:rPr>
              <w:t>Community Facilities Improvements ($0.</w:t>
            </w:r>
            <w:r w:rsidR="00CE1B12">
              <w:rPr>
                <w:rFonts w:ascii="Arial" w:hAnsi="Arial" w:cs="Arial"/>
              </w:rPr>
              <w:t>19</w:t>
            </w:r>
            <w:r w:rsidRPr="007E4C62">
              <w:rPr>
                <w:rFonts w:ascii="Arial" w:hAnsi="Arial" w:cs="Arial"/>
              </w:rPr>
              <w:t xml:space="preserve"> million) – to improve accessibility to </w:t>
            </w:r>
            <w:r w:rsidR="00640A0C">
              <w:rPr>
                <w:rFonts w:ascii="Arial" w:hAnsi="Arial" w:cs="Arial"/>
              </w:rPr>
              <w:t>Council</w:t>
            </w:r>
            <w:r w:rsidRPr="007E4C62">
              <w:rPr>
                <w:rFonts w:ascii="Arial" w:hAnsi="Arial" w:cs="Arial"/>
              </w:rPr>
              <w:t xml:space="preserve"> facilities for people with disabilities</w:t>
            </w:r>
          </w:p>
        </w:tc>
      </w:tr>
      <w:tr w:rsidR="000A0E26" w:rsidRPr="000A0E26" w14:paraId="02F8CD6E" w14:textId="77777777" w:rsidTr="00C23FF0">
        <w:tc>
          <w:tcPr>
            <w:cnfStyle w:val="001000000000" w:firstRow="0" w:lastRow="0" w:firstColumn="1" w:lastColumn="0" w:oddVBand="0" w:evenVBand="0" w:oddHBand="0" w:evenHBand="0" w:firstRowFirstColumn="0" w:firstRowLastColumn="0" w:lastRowFirstColumn="0" w:lastRowLastColumn="0"/>
            <w:tcW w:w="2405" w:type="dxa"/>
          </w:tcPr>
          <w:p w14:paraId="41E58374" w14:textId="77777777" w:rsidR="007D7FA7" w:rsidRPr="00F53326" w:rsidRDefault="007D7FA7" w:rsidP="00C23FF0">
            <w:pPr>
              <w:jc w:val="both"/>
              <w:rPr>
                <w:rFonts w:eastAsia="Times New Roman" w:cs="Arial"/>
              </w:rPr>
            </w:pPr>
            <w:r w:rsidRPr="00F53326">
              <w:rPr>
                <w:rFonts w:eastAsia="Times New Roman" w:cs="Arial"/>
              </w:rPr>
              <w:t>Roads</w:t>
            </w:r>
          </w:p>
        </w:tc>
        <w:tc>
          <w:tcPr>
            <w:tcW w:w="1418" w:type="dxa"/>
          </w:tcPr>
          <w:p w14:paraId="1CF0C220" w14:textId="77777777" w:rsidR="007D7FA7" w:rsidRPr="00B12F05" w:rsidRDefault="007D7FA7" w:rsidP="00C23FF0">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FF0000"/>
              </w:rPr>
            </w:pPr>
            <w:r w:rsidRPr="006A7AFC">
              <w:rPr>
                <w:rFonts w:cs="Arial"/>
                <w:b/>
              </w:rPr>
              <w:t>$</w:t>
            </w:r>
            <w:r w:rsidR="00F44799" w:rsidRPr="006A7AFC">
              <w:rPr>
                <w:rFonts w:cs="Arial"/>
                <w:b/>
              </w:rPr>
              <w:t>2.</w:t>
            </w:r>
            <w:r w:rsidR="00B12F05" w:rsidRPr="006A7AFC">
              <w:rPr>
                <w:rFonts w:cs="Arial"/>
                <w:b/>
              </w:rPr>
              <w:t>270</w:t>
            </w:r>
          </w:p>
        </w:tc>
        <w:tc>
          <w:tcPr>
            <w:tcW w:w="6633" w:type="dxa"/>
          </w:tcPr>
          <w:p w14:paraId="5B53F5F4" w14:textId="77777777" w:rsidR="007D7FA7" w:rsidRPr="00302164" w:rsidRDefault="007D7FA7" w:rsidP="00274DF7">
            <w:pPr>
              <w:pStyle w:val="ListParagraph"/>
              <w:numPr>
                <w:ilvl w:val="0"/>
                <w:numId w:val="14"/>
              </w:numPr>
              <w:tabs>
                <w:tab w:val="left" w:pos="1418"/>
              </w:tabs>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302164">
              <w:rPr>
                <w:rFonts w:ascii="Arial" w:hAnsi="Arial" w:cs="Arial"/>
              </w:rPr>
              <w:t>Local road renewal program ($</w:t>
            </w:r>
            <w:r w:rsidR="00CE1B12" w:rsidRPr="00302164">
              <w:rPr>
                <w:rFonts w:ascii="Arial" w:hAnsi="Arial" w:cs="Arial"/>
              </w:rPr>
              <w:t>0.99</w:t>
            </w:r>
            <w:r w:rsidRPr="00302164">
              <w:rPr>
                <w:rFonts w:ascii="Arial" w:hAnsi="Arial" w:cs="Arial"/>
              </w:rPr>
              <w:t xml:space="preserve"> million)</w:t>
            </w:r>
          </w:p>
          <w:p w14:paraId="3F0F718D" w14:textId="77777777" w:rsidR="00F53326" w:rsidRPr="00302164" w:rsidRDefault="00F53326" w:rsidP="00274DF7">
            <w:pPr>
              <w:pStyle w:val="ListParagraph"/>
              <w:numPr>
                <w:ilvl w:val="0"/>
                <w:numId w:val="14"/>
              </w:numPr>
              <w:tabs>
                <w:tab w:val="left" w:pos="1418"/>
              </w:tabs>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302164">
              <w:rPr>
                <w:rFonts w:ascii="Arial" w:hAnsi="Arial" w:cs="Arial"/>
              </w:rPr>
              <w:t>Local road reconstruction ($0.</w:t>
            </w:r>
            <w:r w:rsidR="00CE1B12" w:rsidRPr="00302164">
              <w:rPr>
                <w:rFonts w:ascii="Arial" w:hAnsi="Arial" w:cs="Arial"/>
              </w:rPr>
              <w:t>43</w:t>
            </w:r>
            <w:r w:rsidRPr="00302164">
              <w:rPr>
                <w:rFonts w:ascii="Arial" w:hAnsi="Arial" w:cs="Arial"/>
              </w:rPr>
              <w:t xml:space="preserve"> million)</w:t>
            </w:r>
          </w:p>
          <w:p w14:paraId="4E83F4E1" w14:textId="77777777" w:rsidR="007D7FA7" w:rsidRPr="00302164" w:rsidRDefault="007D7FA7" w:rsidP="00274DF7">
            <w:pPr>
              <w:pStyle w:val="ListParagraph"/>
              <w:numPr>
                <w:ilvl w:val="0"/>
                <w:numId w:val="14"/>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302164">
              <w:rPr>
                <w:rFonts w:ascii="Arial" w:hAnsi="Arial" w:cs="Arial"/>
              </w:rPr>
              <w:t xml:space="preserve">Kerb and channel replacement </w:t>
            </w:r>
            <w:proofErr w:type="gramStart"/>
            <w:r w:rsidRPr="00302164">
              <w:rPr>
                <w:rFonts w:ascii="Arial" w:hAnsi="Arial" w:cs="Arial"/>
              </w:rPr>
              <w:t>works</w:t>
            </w:r>
            <w:proofErr w:type="gramEnd"/>
            <w:r w:rsidRPr="00302164">
              <w:rPr>
                <w:rFonts w:ascii="Arial" w:hAnsi="Arial" w:cs="Arial"/>
              </w:rPr>
              <w:t xml:space="preserve"> ($0.</w:t>
            </w:r>
            <w:r w:rsidR="00CE1B12" w:rsidRPr="00302164">
              <w:rPr>
                <w:rFonts w:ascii="Arial" w:hAnsi="Arial" w:cs="Arial"/>
              </w:rPr>
              <w:t>60</w:t>
            </w:r>
            <w:r w:rsidRPr="00302164">
              <w:rPr>
                <w:rFonts w:ascii="Arial" w:hAnsi="Arial" w:cs="Arial"/>
              </w:rPr>
              <w:t xml:space="preserve"> million)</w:t>
            </w:r>
          </w:p>
          <w:p w14:paraId="37564098" w14:textId="77777777" w:rsidR="007D7FA7" w:rsidRPr="00302164" w:rsidRDefault="007D7FA7" w:rsidP="00A1298B">
            <w:pPr>
              <w:pStyle w:val="ListParagraph"/>
              <w:numPr>
                <w:ilvl w:val="0"/>
                <w:numId w:val="14"/>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rPr>
            </w:pPr>
            <w:r w:rsidRPr="00302164">
              <w:rPr>
                <w:rFonts w:ascii="Arial" w:hAnsi="Arial" w:cs="Arial"/>
              </w:rPr>
              <w:t>Local area traffic management ($0.</w:t>
            </w:r>
            <w:r w:rsidR="006A7AFC" w:rsidRPr="00302164">
              <w:rPr>
                <w:rFonts w:ascii="Arial" w:hAnsi="Arial" w:cs="Arial"/>
              </w:rPr>
              <w:t>95</w:t>
            </w:r>
            <w:r w:rsidRPr="00302164">
              <w:rPr>
                <w:rFonts w:ascii="Arial" w:hAnsi="Arial" w:cs="Arial"/>
              </w:rPr>
              <w:t xml:space="preserve"> million)</w:t>
            </w:r>
          </w:p>
        </w:tc>
      </w:tr>
      <w:tr w:rsidR="000A0E26" w:rsidRPr="000A0E26" w14:paraId="0B0FB892" w14:textId="77777777" w:rsidTr="00C23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DEDB002" w14:textId="77777777" w:rsidR="007D7FA7" w:rsidRPr="00F53326" w:rsidRDefault="007D7FA7" w:rsidP="00C23FF0">
            <w:pPr>
              <w:rPr>
                <w:rFonts w:eastAsia="Times New Roman" w:cs="Arial"/>
              </w:rPr>
            </w:pPr>
            <w:r w:rsidRPr="00F53326">
              <w:rPr>
                <w:rFonts w:eastAsia="Times New Roman" w:cs="Arial"/>
              </w:rPr>
              <w:t>Footpaths &amp; cycleways</w:t>
            </w:r>
          </w:p>
        </w:tc>
        <w:tc>
          <w:tcPr>
            <w:tcW w:w="1418" w:type="dxa"/>
          </w:tcPr>
          <w:p w14:paraId="4285F54D" w14:textId="77777777" w:rsidR="007D7FA7" w:rsidRPr="00F53326" w:rsidRDefault="00CE1B12" w:rsidP="00C23FF0">
            <w:pPr>
              <w:jc w:val="right"/>
              <w:cnfStyle w:val="000000100000" w:firstRow="0" w:lastRow="0" w:firstColumn="0" w:lastColumn="0" w:oddVBand="0" w:evenVBand="0" w:oddHBand="1" w:evenHBand="0" w:firstRowFirstColumn="0" w:firstRowLastColumn="0" w:lastRowFirstColumn="0" w:lastRowLastColumn="0"/>
              <w:rPr>
                <w:rFonts w:eastAsia="Times New Roman" w:cs="Arial"/>
              </w:rPr>
            </w:pPr>
            <w:r>
              <w:rPr>
                <w:rFonts w:cs="Arial"/>
                <w:b/>
              </w:rPr>
              <w:t>$2.321</w:t>
            </w:r>
          </w:p>
        </w:tc>
        <w:tc>
          <w:tcPr>
            <w:tcW w:w="6633" w:type="dxa"/>
          </w:tcPr>
          <w:p w14:paraId="28205AC6" w14:textId="77777777" w:rsidR="007D7FA7" w:rsidRPr="006E026A" w:rsidRDefault="007D7FA7" w:rsidP="00274DF7">
            <w:pPr>
              <w:pStyle w:val="ListParagraph"/>
              <w:numPr>
                <w:ilvl w:val="0"/>
                <w:numId w:val="15"/>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6E026A">
              <w:rPr>
                <w:rFonts w:ascii="Arial" w:hAnsi="Arial" w:cs="Arial"/>
              </w:rPr>
              <w:t>Footpath replacement works ($</w:t>
            </w:r>
            <w:r w:rsidR="001E67E6">
              <w:rPr>
                <w:rFonts w:ascii="Arial" w:hAnsi="Arial" w:cs="Arial"/>
              </w:rPr>
              <w:t>0.</w:t>
            </w:r>
            <w:r w:rsidR="00CE1B12">
              <w:rPr>
                <w:rFonts w:ascii="Arial" w:hAnsi="Arial" w:cs="Arial"/>
              </w:rPr>
              <w:t>96</w:t>
            </w:r>
            <w:r w:rsidRPr="006E026A">
              <w:rPr>
                <w:rFonts w:ascii="Arial" w:hAnsi="Arial" w:cs="Arial"/>
              </w:rPr>
              <w:t xml:space="preserve"> million)</w:t>
            </w:r>
          </w:p>
          <w:p w14:paraId="7C472290" w14:textId="77777777" w:rsidR="007D7FA7" w:rsidRPr="006E026A" w:rsidRDefault="007D7FA7" w:rsidP="00274DF7">
            <w:pPr>
              <w:pStyle w:val="ListParagraph"/>
              <w:numPr>
                <w:ilvl w:val="0"/>
                <w:numId w:val="15"/>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6E026A">
              <w:rPr>
                <w:rFonts w:ascii="Arial" w:hAnsi="Arial" w:cs="Arial"/>
              </w:rPr>
              <w:t>Footpath construction program ($</w:t>
            </w:r>
            <w:r w:rsidR="00F53326" w:rsidRPr="006E026A">
              <w:rPr>
                <w:rFonts w:ascii="Arial" w:hAnsi="Arial" w:cs="Arial"/>
              </w:rPr>
              <w:t>1.</w:t>
            </w:r>
            <w:r w:rsidR="00CE1B12">
              <w:rPr>
                <w:rFonts w:ascii="Arial" w:hAnsi="Arial" w:cs="Arial"/>
              </w:rPr>
              <w:t>10</w:t>
            </w:r>
            <w:r w:rsidRPr="006E026A">
              <w:rPr>
                <w:rFonts w:ascii="Arial" w:hAnsi="Arial" w:cs="Arial"/>
              </w:rPr>
              <w:t xml:space="preserve"> million)</w:t>
            </w:r>
          </w:p>
          <w:p w14:paraId="5005D6D6" w14:textId="77777777" w:rsidR="007D7FA7" w:rsidRPr="006E026A" w:rsidRDefault="007D7FA7">
            <w:pPr>
              <w:pStyle w:val="ListParagraph"/>
              <w:numPr>
                <w:ilvl w:val="0"/>
                <w:numId w:val="15"/>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eastAsia="Times New Roman" w:cs="Arial"/>
              </w:rPr>
            </w:pPr>
            <w:r w:rsidRPr="006E026A">
              <w:rPr>
                <w:rFonts w:ascii="Arial" w:hAnsi="Arial" w:cs="Arial"/>
              </w:rPr>
              <w:t>Disability footpath access ($0.</w:t>
            </w:r>
            <w:r w:rsidR="00406B61">
              <w:rPr>
                <w:rFonts w:ascii="Arial" w:hAnsi="Arial" w:cs="Arial"/>
              </w:rPr>
              <w:t>26</w:t>
            </w:r>
            <w:r w:rsidRPr="006E026A">
              <w:rPr>
                <w:rFonts w:ascii="Arial" w:hAnsi="Arial" w:cs="Arial"/>
              </w:rPr>
              <w:t xml:space="preserve"> million)</w:t>
            </w:r>
            <w:r w:rsidR="005A26A5" w:rsidRPr="006E026A" w:rsidDel="005A26A5">
              <w:rPr>
                <w:rFonts w:ascii="Arial" w:hAnsi="Arial" w:cs="Arial"/>
              </w:rPr>
              <w:t xml:space="preserve"> </w:t>
            </w:r>
          </w:p>
        </w:tc>
      </w:tr>
      <w:tr w:rsidR="000A0E26" w:rsidRPr="000A0E26" w14:paraId="1823D604" w14:textId="77777777" w:rsidTr="00C23FF0">
        <w:tc>
          <w:tcPr>
            <w:cnfStyle w:val="001000000000" w:firstRow="0" w:lastRow="0" w:firstColumn="1" w:lastColumn="0" w:oddVBand="0" w:evenVBand="0" w:oddHBand="0" w:evenHBand="0" w:firstRowFirstColumn="0" w:firstRowLastColumn="0" w:lastRowFirstColumn="0" w:lastRowLastColumn="0"/>
            <w:tcW w:w="2405" w:type="dxa"/>
          </w:tcPr>
          <w:p w14:paraId="752870EF" w14:textId="77777777" w:rsidR="007D7FA7" w:rsidRPr="0026130F" w:rsidRDefault="007D7FA7" w:rsidP="00C23FF0">
            <w:pPr>
              <w:jc w:val="both"/>
              <w:rPr>
                <w:rFonts w:eastAsia="Times New Roman" w:cs="Arial"/>
              </w:rPr>
            </w:pPr>
            <w:r w:rsidRPr="0026130F">
              <w:rPr>
                <w:rFonts w:eastAsia="Times New Roman" w:cs="Arial"/>
              </w:rPr>
              <w:t>Carparks</w:t>
            </w:r>
          </w:p>
        </w:tc>
        <w:tc>
          <w:tcPr>
            <w:tcW w:w="1418" w:type="dxa"/>
          </w:tcPr>
          <w:p w14:paraId="2B816DFF" w14:textId="77777777" w:rsidR="007D7FA7" w:rsidRPr="0026130F" w:rsidRDefault="007D7FA7" w:rsidP="00C23FF0">
            <w:pPr>
              <w:jc w:val="right"/>
              <w:cnfStyle w:val="000000000000" w:firstRow="0" w:lastRow="0" w:firstColumn="0" w:lastColumn="0" w:oddVBand="0" w:evenVBand="0" w:oddHBand="0" w:evenHBand="0" w:firstRowFirstColumn="0" w:firstRowLastColumn="0" w:lastRowFirstColumn="0" w:lastRowLastColumn="0"/>
              <w:rPr>
                <w:rFonts w:eastAsia="Times New Roman" w:cs="Arial"/>
              </w:rPr>
            </w:pPr>
            <w:r w:rsidRPr="0026130F">
              <w:rPr>
                <w:rFonts w:cs="Arial"/>
                <w:b/>
              </w:rPr>
              <w:t>$0.</w:t>
            </w:r>
            <w:r w:rsidR="005A26A5">
              <w:rPr>
                <w:rFonts w:cs="Arial"/>
                <w:b/>
              </w:rPr>
              <w:t>425</w:t>
            </w:r>
          </w:p>
        </w:tc>
        <w:tc>
          <w:tcPr>
            <w:tcW w:w="6633" w:type="dxa"/>
          </w:tcPr>
          <w:p w14:paraId="1F659C24" w14:textId="77777777" w:rsidR="007D7FA7" w:rsidRPr="0026130F" w:rsidRDefault="007D7FA7" w:rsidP="00B770D5">
            <w:pPr>
              <w:pStyle w:val="ListParagraph"/>
              <w:numPr>
                <w:ilvl w:val="0"/>
                <w:numId w:val="16"/>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rPr>
            </w:pPr>
            <w:r w:rsidRPr="0026130F">
              <w:rPr>
                <w:rFonts w:ascii="Arial" w:hAnsi="Arial" w:cs="Arial"/>
              </w:rPr>
              <w:t>Carpark improvement program ($0.</w:t>
            </w:r>
            <w:r w:rsidR="005A26A5">
              <w:rPr>
                <w:rFonts w:ascii="Arial" w:hAnsi="Arial" w:cs="Arial"/>
              </w:rPr>
              <w:t>43</w:t>
            </w:r>
            <w:r w:rsidRPr="0026130F">
              <w:rPr>
                <w:rFonts w:ascii="Arial" w:hAnsi="Arial" w:cs="Arial"/>
              </w:rPr>
              <w:t xml:space="preserve"> million)</w:t>
            </w:r>
          </w:p>
        </w:tc>
      </w:tr>
      <w:tr w:rsidR="000A0E26" w:rsidRPr="000A0E26" w14:paraId="6AC0EDAD" w14:textId="77777777" w:rsidTr="00C23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1D60F20" w14:textId="77777777" w:rsidR="007D7FA7" w:rsidRPr="00FE4A1E" w:rsidRDefault="007D7FA7" w:rsidP="00C23FF0">
            <w:pPr>
              <w:jc w:val="both"/>
              <w:rPr>
                <w:rFonts w:eastAsia="Times New Roman" w:cs="Arial"/>
              </w:rPr>
            </w:pPr>
            <w:bookmarkStart w:id="2" w:name="_Hlk34042972"/>
            <w:r w:rsidRPr="00FE4A1E">
              <w:rPr>
                <w:rFonts w:eastAsia="Times New Roman" w:cs="Arial"/>
              </w:rPr>
              <w:t>Drainage</w:t>
            </w:r>
          </w:p>
        </w:tc>
        <w:tc>
          <w:tcPr>
            <w:tcW w:w="1418" w:type="dxa"/>
          </w:tcPr>
          <w:p w14:paraId="7C0F16E3" w14:textId="77777777" w:rsidR="007D7FA7" w:rsidRPr="00FE4A1E" w:rsidRDefault="007D7FA7" w:rsidP="00C23FF0">
            <w:pPr>
              <w:jc w:val="right"/>
              <w:cnfStyle w:val="000000100000" w:firstRow="0" w:lastRow="0" w:firstColumn="0" w:lastColumn="0" w:oddVBand="0" w:evenVBand="0" w:oddHBand="1" w:evenHBand="0" w:firstRowFirstColumn="0" w:firstRowLastColumn="0" w:lastRowFirstColumn="0" w:lastRowLastColumn="0"/>
              <w:rPr>
                <w:rFonts w:eastAsia="Times New Roman" w:cs="Arial"/>
              </w:rPr>
            </w:pPr>
            <w:r w:rsidRPr="00FE4A1E">
              <w:rPr>
                <w:rFonts w:cs="Arial"/>
                <w:b/>
              </w:rPr>
              <w:t>$</w:t>
            </w:r>
            <w:r w:rsidR="00F44799">
              <w:rPr>
                <w:rFonts w:cs="Arial"/>
                <w:b/>
              </w:rPr>
              <w:t>2.</w:t>
            </w:r>
            <w:r w:rsidR="005A26A5">
              <w:rPr>
                <w:rFonts w:cs="Arial"/>
                <w:b/>
              </w:rPr>
              <w:t>829</w:t>
            </w:r>
          </w:p>
        </w:tc>
        <w:tc>
          <w:tcPr>
            <w:tcW w:w="6633" w:type="dxa"/>
          </w:tcPr>
          <w:p w14:paraId="69EE019E" w14:textId="77777777" w:rsidR="007D7FA7" w:rsidRPr="00733955" w:rsidRDefault="007D7FA7" w:rsidP="00733955">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6B30A8">
              <w:rPr>
                <w:rFonts w:ascii="Arial" w:hAnsi="Arial" w:cs="Arial"/>
              </w:rPr>
              <w:t xml:space="preserve">Stormwater drainage renewal program including </w:t>
            </w:r>
            <w:r w:rsidR="00EB5B8A" w:rsidRPr="006B30A8">
              <w:rPr>
                <w:rFonts w:ascii="Arial" w:hAnsi="Arial" w:cs="Arial"/>
              </w:rPr>
              <w:t xml:space="preserve">but not limited to, </w:t>
            </w:r>
            <w:r w:rsidR="00733955" w:rsidRPr="006B30A8">
              <w:rPr>
                <w:rFonts w:ascii="Arial" w:hAnsi="Arial" w:cs="Arial"/>
                <w:lang w:eastAsia="en-AU"/>
              </w:rPr>
              <w:t>New Street, Ringwood - Flood Mitigation Works (Continuation of New Street Road Renewal) $</w:t>
            </w:r>
            <w:r w:rsidR="006B30A8" w:rsidRPr="006652D5">
              <w:rPr>
                <w:rFonts w:ascii="Arial" w:hAnsi="Arial" w:cs="Arial"/>
                <w:lang w:eastAsia="en-AU"/>
              </w:rPr>
              <w:t>1.2</w:t>
            </w:r>
            <w:r w:rsidR="00733955" w:rsidRPr="006B30A8">
              <w:rPr>
                <w:rFonts w:ascii="Arial" w:hAnsi="Arial" w:cs="Arial"/>
                <w:lang w:eastAsia="en-AU"/>
              </w:rPr>
              <w:t xml:space="preserve"> million; Wingate Avenue Flood Mitigation Works $0.</w:t>
            </w:r>
            <w:r w:rsidR="006B30A8" w:rsidRPr="006652D5">
              <w:rPr>
                <w:rFonts w:ascii="Arial" w:hAnsi="Arial" w:cs="Arial"/>
                <w:lang w:eastAsia="en-AU"/>
              </w:rPr>
              <w:t>2</w:t>
            </w:r>
            <w:r w:rsidR="00733955" w:rsidRPr="006B30A8">
              <w:rPr>
                <w:rFonts w:ascii="Arial" w:hAnsi="Arial" w:cs="Arial"/>
                <w:lang w:eastAsia="en-AU"/>
              </w:rPr>
              <w:t xml:space="preserve"> million</w:t>
            </w:r>
            <w:r w:rsidR="006B30A8" w:rsidRPr="006652D5">
              <w:rPr>
                <w:rFonts w:ascii="Arial" w:hAnsi="Arial" w:cs="Arial"/>
                <w:lang w:eastAsia="en-AU"/>
              </w:rPr>
              <w:t>;</w:t>
            </w:r>
            <w:r w:rsidR="00733955" w:rsidRPr="006B30A8">
              <w:rPr>
                <w:rFonts w:ascii="Arial" w:hAnsi="Arial" w:cs="Arial"/>
                <w:lang w:eastAsia="en-AU"/>
              </w:rPr>
              <w:t xml:space="preserve"> </w:t>
            </w:r>
            <w:r w:rsidR="00733955" w:rsidRPr="006B30A8">
              <w:rPr>
                <w:rFonts w:ascii="Arial" w:hAnsi="Arial" w:cs="Arial"/>
                <w:lang w:eastAsia="en-AU"/>
              </w:rPr>
              <w:lastRenderedPageBreak/>
              <w:t>Murray Road, Croydon - Easement Drainage Construction $0.2 million; Drainage Relining Works $0.1 million</w:t>
            </w:r>
          </w:p>
        </w:tc>
      </w:tr>
      <w:bookmarkEnd w:id="2"/>
      <w:tr w:rsidR="000A0E26" w:rsidRPr="000A0E26" w14:paraId="160275AB" w14:textId="77777777" w:rsidTr="00C23FF0">
        <w:tc>
          <w:tcPr>
            <w:cnfStyle w:val="001000000000" w:firstRow="0" w:lastRow="0" w:firstColumn="1" w:lastColumn="0" w:oddVBand="0" w:evenVBand="0" w:oddHBand="0" w:evenHBand="0" w:firstRowFirstColumn="0" w:firstRowLastColumn="0" w:lastRowFirstColumn="0" w:lastRowLastColumn="0"/>
            <w:tcW w:w="2405" w:type="dxa"/>
          </w:tcPr>
          <w:p w14:paraId="066AF98A" w14:textId="77777777" w:rsidR="007D7FA7" w:rsidRPr="00FE4A1E" w:rsidRDefault="007D7FA7" w:rsidP="00C23FF0">
            <w:pPr>
              <w:rPr>
                <w:rFonts w:eastAsia="Times New Roman" w:cs="Arial"/>
              </w:rPr>
            </w:pPr>
            <w:r w:rsidRPr="00FE4A1E">
              <w:rPr>
                <w:rFonts w:cs="Arial"/>
              </w:rPr>
              <w:lastRenderedPageBreak/>
              <w:t>Recreational, leisure and community facilities</w:t>
            </w:r>
          </w:p>
        </w:tc>
        <w:tc>
          <w:tcPr>
            <w:tcW w:w="1418" w:type="dxa"/>
          </w:tcPr>
          <w:p w14:paraId="50F3E7FE" w14:textId="77777777" w:rsidR="007D7FA7" w:rsidRPr="00FE4A1E" w:rsidRDefault="007D7FA7" w:rsidP="00C23FF0">
            <w:pPr>
              <w:jc w:val="right"/>
              <w:cnfStyle w:val="000000000000" w:firstRow="0" w:lastRow="0" w:firstColumn="0" w:lastColumn="0" w:oddVBand="0" w:evenVBand="0" w:oddHBand="0" w:evenHBand="0" w:firstRowFirstColumn="0" w:firstRowLastColumn="0" w:lastRowFirstColumn="0" w:lastRowLastColumn="0"/>
              <w:rPr>
                <w:rFonts w:eastAsia="Times New Roman" w:cs="Arial"/>
              </w:rPr>
            </w:pPr>
            <w:r w:rsidRPr="00FE4A1E">
              <w:rPr>
                <w:rFonts w:cs="Arial"/>
                <w:b/>
              </w:rPr>
              <w:t>$</w:t>
            </w:r>
            <w:r w:rsidR="00021230">
              <w:rPr>
                <w:rFonts w:cs="Arial"/>
                <w:b/>
              </w:rPr>
              <w:t>1.032</w:t>
            </w:r>
          </w:p>
        </w:tc>
        <w:tc>
          <w:tcPr>
            <w:tcW w:w="6633" w:type="dxa"/>
          </w:tcPr>
          <w:p w14:paraId="3817D257" w14:textId="77777777" w:rsidR="007D7FA7" w:rsidRPr="00095E02" w:rsidRDefault="007D7FA7" w:rsidP="00274DF7">
            <w:pPr>
              <w:pStyle w:val="ListParagraph"/>
              <w:numPr>
                <w:ilvl w:val="0"/>
                <w:numId w:val="16"/>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095E02">
              <w:rPr>
                <w:rFonts w:ascii="Arial" w:hAnsi="Arial" w:cs="Arial"/>
              </w:rPr>
              <w:t>Sports field lighting improvement program ($0.</w:t>
            </w:r>
            <w:r w:rsidR="00021230">
              <w:rPr>
                <w:rFonts w:ascii="Arial" w:hAnsi="Arial" w:cs="Arial"/>
              </w:rPr>
              <w:t>21</w:t>
            </w:r>
            <w:r w:rsidRPr="00095E02">
              <w:rPr>
                <w:rFonts w:ascii="Arial" w:hAnsi="Arial" w:cs="Arial"/>
              </w:rPr>
              <w:t xml:space="preserve"> million)</w:t>
            </w:r>
          </w:p>
          <w:p w14:paraId="04ED2FFF" w14:textId="77777777" w:rsidR="007D7FA7" w:rsidRPr="00095E02" w:rsidRDefault="007D7FA7" w:rsidP="00274DF7">
            <w:pPr>
              <w:pStyle w:val="ListParagraph"/>
              <w:numPr>
                <w:ilvl w:val="0"/>
                <w:numId w:val="16"/>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095E02">
              <w:rPr>
                <w:rFonts w:ascii="Arial" w:hAnsi="Arial" w:cs="Arial"/>
              </w:rPr>
              <w:t xml:space="preserve">Sports infrastructure renewal including cricket nets, </w:t>
            </w:r>
            <w:proofErr w:type="gramStart"/>
            <w:r w:rsidRPr="00095E02">
              <w:rPr>
                <w:rFonts w:ascii="Arial" w:hAnsi="Arial" w:cs="Arial"/>
              </w:rPr>
              <w:t>coaches</w:t>
            </w:r>
            <w:proofErr w:type="gramEnd"/>
            <w:r w:rsidRPr="00095E02">
              <w:rPr>
                <w:rFonts w:ascii="Arial" w:hAnsi="Arial" w:cs="Arial"/>
              </w:rPr>
              <w:t xml:space="preserve"> boxes and scoreboards ($0.</w:t>
            </w:r>
            <w:r w:rsidR="009121E4" w:rsidRPr="00095E02">
              <w:rPr>
                <w:rFonts w:ascii="Arial" w:hAnsi="Arial" w:cs="Arial"/>
              </w:rPr>
              <w:t>2</w:t>
            </w:r>
            <w:r w:rsidR="00877EE4">
              <w:rPr>
                <w:rFonts w:ascii="Arial" w:hAnsi="Arial" w:cs="Arial"/>
              </w:rPr>
              <w:t>7</w:t>
            </w:r>
            <w:r w:rsidRPr="00095E02">
              <w:rPr>
                <w:rFonts w:ascii="Arial" w:hAnsi="Arial" w:cs="Arial"/>
              </w:rPr>
              <w:t xml:space="preserve"> million)</w:t>
            </w:r>
          </w:p>
          <w:p w14:paraId="1A56FBB1" w14:textId="77777777" w:rsidR="00095E02" w:rsidRPr="00095E02" w:rsidRDefault="00095E02" w:rsidP="00095E02">
            <w:pPr>
              <w:pStyle w:val="ListParagraph"/>
              <w:numPr>
                <w:ilvl w:val="0"/>
                <w:numId w:val="16"/>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eastAsia="Times New Roman" w:cs="Arial"/>
              </w:rPr>
            </w:pPr>
            <w:r w:rsidRPr="00095E02">
              <w:rPr>
                <w:rFonts w:ascii="Arial" w:hAnsi="Arial" w:cs="Arial"/>
              </w:rPr>
              <w:t>Golf Course improvement program ($0.</w:t>
            </w:r>
            <w:r w:rsidR="00877EE4">
              <w:rPr>
                <w:rFonts w:ascii="Arial" w:hAnsi="Arial" w:cs="Arial"/>
              </w:rPr>
              <w:t>39</w:t>
            </w:r>
            <w:r w:rsidRPr="00095E02">
              <w:rPr>
                <w:rFonts w:ascii="Arial" w:hAnsi="Arial" w:cs="Arial"/>
              </w:rPr>
              <w:t xml:space="preserve"> million)</w:t>
            </w:r>
          </w:p>
        </w:tc>
      </w:tr>
      <w:tr w:rsidR="000A0E26" w:rsidRPr="000A0E26" w14:paraId="7AF639C8" w14:textId="77777777" w:rsidTr="00C23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768D5B8" w14:textId="77777777" w:rsidR="007D7FA7" w:rsidRPr="00E354CF" w:rsidRDefault="007D7FA7" w:rsidP="00C23FF0">
            <w:pPr>
              <w:rPr>
                <w:rFonts w:eastAsia="Times New Roman" w:cs="Arial"/>
              </w:rPr>
            </w:pPr>
            <w:r w:rsidRPr="00E354CF">
              <w:rPr>
                <w:rFonts w:cs="Arial"/>
              </w:rPr>
              <w:t>Parks and open space</w:t>
            </w:r>
          </w:p>
        </w:tc>
        <w:tc>
          <w:tcPr>
            <w:tcW w:w="1418" w:type="dxa"/>
          </w:tcPr>
          <w:p w14:paraId="0BDBE151" w14:textId="77777777" w:rsidR="007D7FA7" w:rsidRPr="00E354CF" w:rsidRDefault="007D7FA7" w:rsidP="00C23FF0">
            <w:pPr>
              <w:jc w:val="right"/>
              <w:cnfStyle w:val="000000100000" w:firstRow="0" w:lastRow="0" w:firstColumn="0" w:lastColumn="0" w:oddVBand="0" w:evenVBand="0" w:oddHBand="1" w:evenHBand="0" w:firstRowFirstColumn="0" w:firstRowLastColumn="0" w:lastRowFirstColumn="0" w:lastRowLastColumn="0"/>
              <w:rPr>
                <w:rFonts w:eastAsia="Times New Roman" w:cs="Arial"/>
              </w:rPr>
            </w:pPr>
            <w:r w:rsidRPr="00E354CF">
              <w:rPr>
                <w:rFonts w:cs="Arial"/>
                <w:b/>
              </w:rPr>
              <w:t>$</w:t>
            </w:r>
            <w:r w:rsidR="00877EE4">
              <w:rPr>
                <w:rFonts w:cs="Arial"/>
                <w:b/>
              </w:rPr>
              <w:t>4.755</w:t>
            </w:r>
          </w:p>
        </w:tc>
        <w:tc>
          <w:tcPr>
            <w:tcW w:w="6633" w:type="dxa"/>
          </w:tcPr>
          <w:p w14:paraId="0D5FA271" w14:textId="77777777" w:rsidR="007D7FA7" w:rsidRPr="0039373A" w:rsidRDefault="007D7FA7" w:rsidP="00274DF7">
            <w:pPr>
              <w:pStyle w:val="ListParagraph"/>
              <w:numPr>
                <w:ilvl w:val="0"/>
                <w:numId w:val="17"/>
              </w:numPr>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39373A">
              <w:rPr>
                <w:rFonts w:ascii="Arial" w:hAnsi="Arial" w:cs="Arial"/>
              </w:rPr>
              <w:t>Open space playground improvement program ($0.</w:t>
            </w:r>
            <w:r w:rsidR="00877EE4">
              <w:rPr>
                <w:rFonts w:ascii="Arial" w:hAnsi="Arial" w:cs="Arial"/>
              </w:rPr>
              <w:t>56</w:t>
            </w:r>
            <w:r w:rsidRPr="0039373A">
              <w:rPr>
                <w:rFonts w:ascii="Arial" w:hAnsi="Arial" w:cs="Arial"/>
              </w:rPr>
              <w:t xml:space="preserve"> million)</w:t>
            </w:r>
          </w:p>
          <w:p w14:paraId="28E77D81" w14:textId="77777777" w:rsidR="007D7FA7" w:rsidRPr="0039373A" w:rsidRDefault="007D7FA7" w:rsidP="00274DF7">
            <w:pPr>
              <w:pStyle w:val="ListParagraph"/>
              <w:numPr>
                <w:ilvl w:val="0"/>
                <w:numId w:val="17"/>
              </w:numPr>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39373A">
              <w:rPr>
                <w:rFonts w:ascii="Arial" w:hAnsi="Arial" w:cs="Arial"/>
              </w:rPr>
              <w:t>Open space improvement program ($0.</w:t>
            </w:r>
            <w:r w:rsidR="00E354CF" w:rsidRPr="0039373A">
              <w:rPr>
                <w:rFonts w:ascii="Arial" w:hAnsi="Arial" w:cs="Arial"/>
              </w:rPr>
              <w:t>3</w:t>
            </w:r>
            <w:r w:rsidR="00877EE4">
              <w:rPr>
                <w:rFonts w:ascii="Arial" w:hAnsi="Arial" w:cs="Arial"/>
              </w:rPr>
              <w:t>2</w:t>
            </w:r>
            <w:r w:rsidRPr="0039373A">
              <w:rPr>
                <w:rFonts w:ascii="Arial" w:hAnsi="Arial" w:cs="Arial"/>
              </w:rPr>
              <w:t xml:space="preserve"> million)</w:t>
            </w:r>
          </w:p>
          <w:p w14:paraId="53C67708" w14:textId="77777777" w:rsidR="007D7FA7" w:rsidRDefault="00E354CF" w:rsidP="00E354CF">
            <w:pPr>
              <w:pStyle w:val="ListParagraph"/>
              <w:numPr>
                <w:ilvl w:val="0"/>
                <w:numId w:val="17"/>
              </w:numPr>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39373A">
              <w:rPr>
                <w:rFonts w:ascii="Arial" w:hAnsi="Arial" w:cs="Arial"/>
              </w:rPr>
              <w:t>Tree improvement program ($0.</w:t>
            </w:r>
            <w:r w:rsidR="001D33C8">
              <w:rPr>
                <w:rFonts w:ascii="Arial" w:hAnsi="Arial" w:cs="Arial"/>
              </w:rPr>
              <w:t>5</w:t>
            </w:r>
            <w:r w:rsidR="00877EE4">
              <w:rPr>
                <w:rFonts w:ascii="Arial" w:hAnsi="Arial" w:cs="Arial"/>
              </w:rPr>
              <w:t>9</w:t>
            </w:r>
            <w:r w:rsidRPr="0039373A">
              <w:rPr>
                <w:rFonts w:ascii="Arial" w:hAnsi="Arial" w:cs="Arial"/>
              </w:rPr>
              <w:t xml:space="preserve"> million)</w:t>
            </w:r>
          </w:p>
          <w:p w14:paraId="7FD15E72" w14:textId="59BDE0C2" w:rsidR="00877EE4" w:rsidRDefault="0094699B" w:rsidP="00E354CF">
            <w:pPr>
              <w:pStyle w:val="ListParagraph"/>
              <w:numPr>
                <w:ilvl w:val="0"/>
                <w:numId w:val="17"/>
              </w:numPr>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Reimagining</w:t>
            </w:r>
            <w:r w:rsidR="00877EE4">
              <w:rPr>
                <w:rFonts w:ascii="Arial" w:hAnsi="Arial" w:cs="Arial"/>
              </w:rPr>
              <w:t xml:space="preserve"> Tarralla Creek Stormwater Harvesting ($1.78 million)</w:t>
            </w:r>
          </w:p>
          <w:p w14:paraId="1E2134E0" w14:textId="77777777" w:rsidR="00877EE4" w:rsidRPr="0039373A" w:rsidRDefault="00877EE4" w:rsidP="00E354CF">
            <w:pPr>
              <w:pStyle w:val="ListParagraph"/>
              <w:numPr>
                <w:ilvl w:val="0"/>
                <w:numId w:val="17"/>
              </w:numPr>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Reimagining Tarralla Creek Stage 1 ($1.30 million)</w:t>
            </w:r>
          </w:p>
        </w:tc>
      </w:tr>
    </w:tbl>
    <w:p w14:paraId="5313A7A3" w14:textId="77777777" w:rsidR="00AD41A5" w:rsidRDefault="00AD41A5">
      <w:pPr>
        <w:rPr>
          <w:rFonts w:cs="Arial"/>
          <w:b/>
          <w:color w:val="FF0000"/>
        </w:rPr>
      </w:pPr>
    </w:p>
    <w:p w14:paraId="34130D54" w14:textId="77777777" w:rsidR="003D1423" w:rsidRPr="00787485" w:rsidRDefault="003D1423" w:rsidP="00787485">
      <w:pPr>
        <w:rPr>
          <w:rFonts w:cs="Arial"/>
          <w:b/>
          <w:color w:val="FF0000"/>
        </w:rPr>
      </w:pPr>
    </w:p>
    <w:p w14:paraId="59F325AF" w14:textId="77777777" w:rsidR="002A5342" w:rsidRDefault="002A5342" w:rsidP="002A5342">
      <w:pPr>
        <w:spacing w:after="200" w:line="276" w:lineRule="auto"/>
        <w:contextualSpacing/>
        <w:rPr>
          <w:rFonts w:cs="Arial"/>
          <w:b/>
          <w:color w:val="1E5E9F" w:themeColor="accent3" w:themeShade="BF"/>
        </w:rPr>
      </w:pPr>
      <w:r w:rsidRPr="00176A8A">
        <w:rPr>
          <w:rFonts w:cs="Arial"/>
          <w:b/>
          <w:color w:val="1E5E9F" w:themeColor="accent3" w:themeShade="BF"/>
        </w:rPr>
        <w:t>The Rate Rise</w:t>
      </w:r>
      <w:r>
        <w:rPr>
          <w:rFonts w:cs="Arial"/>
          <w:b/>
          <w:color w:val="1E5E9F" w:themeColor="accent3" w:themeShade="BF"/>
        </w:rPr>
        <w:t xml:space="preserve"> &amp; Rate Capping</w:t>
      </w:r>
    </w:p>
    <w:p w14:paraId="5FF98011" w14:textId="7C274BF9" w:rsidR="00A816A0" w:rsidRPr="002A5342" w:rsidRDefault="00640A0C" w:rsidP="00A816A0">
      <w:pPr>
        <w:pStyle w:val="NormalWeb"/>
        <w:jc w:val="both"/>
        <w:rPr>
          <w:rFonts w:ascii="Arial" w:eastAsia="Calibri" w:hAnsi="Arial" w:cs="Arial"/>
          <w:color w:val="000000" w:themeColor="text1"/>
          <w:sz w:val="22"/>
          <w:szCs w:val="22"/>
        </w:rPr>
      </w:pPr>
      <w:r>
        <w:rPr>
          <w:rFonts w:ascii="Arial" w:eastAsia="Calibri" w:hAnsi="Arial" w:cs="Arial"/>
          <w:color w:val="000000" w:themeColor="text1"/>
          <w:sz w:val="22"/>
          <w:szCs w:val="22"/>
        </w:rPr>
        <w:t>Council</w:t>
      </w:r>
      <w:r w:rsidR="00A816A0" w:rsidRPr="002A5342">
        <w:rPr>
          <w:rFonts w:ascii="Arial" w:eastAsia="Calibri" w:hAnsi="Arial" w:cs="Arial"/>
          <w:color w:val="000000" w:themeColor="text1"/>
          <w:sz w:val="22"/>
          <w:szCs w:val="22"/>
        </w:rPr>
        <w:t xml:space="preserve">s have the </w:t>
      </w:r>
      <w:r w:rsidR="00A816A0">
        <w:rPr>
          <w:rFonts w:ascii="Arial" w:eastAsia="Calibri" w:hAnsi="Arial" w:cs="Arial"/>
          <w:color w:val="000000" w:themeColor="text1"/>
          <w:sz w:val="22"/>
          <w:szCs w:val="22"/>
        </w:rPr>
        <w:t>obligation</w:t>
      </w:r>
      <w:r w:rsidR="00A816A0" w:rsidRPr="002A5342">
        <w:rPr>
          <w:rFonts w:ascii="Arial" w:eastAsia="Calibri" w:hAnsi="Arial" w:cs="Arial"/>
          <w:color w:val="000000" w:themeColor="text1"/>
          <w:sz w:val="22"/>
          <w:szCs w:val="22"/>
        </w:rPr>
        <w:t xml:space="preserve"> to levy rates and charges </w:t>
      </w:r>
      <w:r w:rsidR="00A816A0" w:rsidRPr="003D7CFA">
        <w:rPr>
          <w:rFonts w:ascii="Arial" w:eastAsia="Calibri" w:hAnsi="Arial" w:cs="Arial"/>
          <w:sz w:val="22"/>
          <w:szCs w:val="22"/>
        </w:rPr>
        <w:t xml:space="preserve">under the Local Government Act </w:t>
      </w:r>
      <w:r w:rsidR="001A094D">
        <w:rPr>
          <w:rFonts w:ascii="Arial" w:eastAsia="Calibri" w:hAnsi="Arial" w:cs="Arial"/>
          <w:sz w:val="22"/>
          <w:szCs w:val="22"/>
        </w:rPr>
        <w:t>2020</w:t>
      </w:r>
      <w:r w:rsidR="00A816A0" w:rsidRPr="003D7CFA">
        <w:rPr>
          <w:rFonts w:ascii="Arial" w:eastAsia="Calibri" w:hAnsi="Arial" w:cs="Arial"/>
          <w:sz w:val="22"/>
          <w:szCs w:val="22"/>
        </w:rPr>
        <w:t xml:space="preserve"> </w:t>
      </w:r>
      <w:r w:rsidR="00A816A0" w:rsidRPr="002A5342">
        <w:rPr>
          <w:rFonts w:ascii="Arial" w:eastAsia="Calibri" w:hAnsi="Arial" w:cs="Arial"/>
          <w:color w:val="000000" w:themeColor="text1"/>
          <w:sz w:val="22"/>
          <w:szCs w:val="22"/>
        </w:rPr>
        <w:t xml:space="preserve">to fund and deliver essential community infrastructure and services. The rates </w:t>
      </w:r>
      <w:r>
        <w:rPr>
          <w:rFonts w:ascii="Arial" w:eastAsia="Calibri" w:hAnsi="Arial" w:cs="Arial"/>
          <w:color w:val="000000" w:themeColor="text1"/>
          <w:sz w:val="22"/>
          <w:szCs w:val="22"/>
        </w:rPr>
        <w:t>Council</w:t>
      </w:r>
      <w:r w:rsidR="00A816A0" w:rsidRPr="002A5342">
        <w:rPr>
          <w:rFonts w:ascii="Arial" w:eastAsia="Calibri" w:hAnsi="Arial" w:cs="Arial"/>
          <w:color w:val="000000" w:themeColor="text1"/>
          <w:sz w:val="22"/>
          <w:szCs w:val="22"/>
        </w:rPr>
        <w:t>s collect are a form of property tax. The value of each property is used as the basis for calculating what each property owner will pay.</w:t>
      </w:r>
    </w:p>
    <w:p w14:paraId="01B2EFAF" w14:textId="77777777" w:rsidR="00A816A0" w:rsidRPr="002A5342" w:rsidRDefault="00A816A0" w:rsidP="00A816A0">
      <w:pPr>
        <w:pStyle w:val="NormalWeb"/>
        <w:jc w:val="both"/>
        <w:rPr>
          <w:rFonts w:ascii="Arial" w:eastAsia="Calibri" w:hAnsi="Arial" w:cs="Arial"/>
          <w:color w:val="000000" w:themeColor="text1"/>
          <w:sz w:val="22"/>
          <w:szCs w:val="22"/>
        </w:rPr>
      </w:pPr>
      <w:r w:rsidRPr="002A5342">
        <w:rPr>
          <w:rFonts w:ascii="Arial" w:eastAsia="Calibri" w:hAnsi="Arial" w:cs="Arial"/>
          <w:color w:val="000000" w:themeColor="text1"/>
          <w:sz w:val="22"/>
          <w:szCs w:val="22"/>
        </w:rPr>
        <w:t>Calculating how much each property owner pays in rates involves determining the total amount of rate revenue required and dividing this across the total value of all rateable properties to establish a rate in the dollar. The rate in the dollar is then applied against each individual property value to calculate how much each property owner pays.</w:t>
      </w:r>
    </w:p>
    <w:p w14:paraId="48A1C871" w14:textId="58254165" w:rsidR="00A816A0" w:rsidRPr="002A5342" w:rsidRDefault="00A816A0" w:rsidP="00A816A0">
      <w:pPr>
        <w:autoSpaceDE w:val="0"/>
        <w:autoSpaceDN w:val="0"/>
        <w:adjustRightInd w:val="0"/>
        <w:spacing w:after="200"/>
        <w:contextualSpacing/>
        <w:jc w:val="both"/>
        <w:rPr>
          <w:rFonts w:cs="Arial"/>
          <w:color w:val="000000" w:themeColor="text1"/>
          <w:lang w:eastAsia="en-AU"/>
        </w:rPr>
      </w:pPr>
      <w:r w:rsidRPr="002A5342">
        <w:rPr>
          <w:rFonts w:cs="Arial"/>
          <w:color w:val="000000" w:themeColor="text1"/>
          <w:lang w:eastAsia="en-AU"/>
        </w:rPr>
        <w:t>All of Victoria</w:t>
      </w:r>
      <w:r>
        <w:rPr>
          <w:rFonts w:cs="Arial"/>
          <w:color w:val="000000" w:themeColor="text1"/>
          <w:lang w:eastAsia="en-AU"/>
        </w:rPr>
        <w:t>’</w:t>
      </w:r>
      <w:r w:rsidRPr="002A5342">
        <w:rPr>
          <w:rFonts w:cs="Arial"/>
          <w:color w:val="000000" w:themeColor="text1"/>
          <w:lang w:eastAsia="en-AU"/>
        </w:rPr>
        <w:t xml:space="preserve">s 79 </w:t>
      </w:r>
      <w:r w:rsidR="00640A0C">
        <w:rPr>
          <w:rFonts w:cs="Arial"/>
          <w:color w:val="000000" w:themeColor="text1"/>
          <w:lang w:eastAsia="en-AU"/>
        </w:rPr>
        <w:t>Council</w:t>
      </w:r>
      <w:r w:rsidRPr="002A5342">
        <w:rPr>
          <w:rFonts w:cs="Arial"/>
          <w:color w:val="000000" w:themeColor="text1"/>
          <w:lang w:eastAsia="en-AU"/>
        </w:rPr>
        <w:t xml:space="preserve">s have been operating under rate caps since 1 July 2016. Each year the Minister for Local Government sets a cap on rate increases based on that period’s Consumer Price Index (CPI) and advice from the Essential Services Commission (ESC). The rate cap limits the total amount a </w:t>
      </w:r>
      <w:r w:rsidR="00640A0C">
        <w:rPr>
          <w:rFonts w:cs="Arial"/>
          <w:color w:val="000000" w:themeColor="text1"/>
          <w:lang w:eastAsia="en-AU"/>
        </w:rPr>
        <w:t>Council</w:t>
      </w:r>
      <w:r w:rsidRPr="002A5342">
        <w:rPr>
          <w:rFonts w:cs="Arial"/>
          <w:color w:val="000000" w:themeColor="text1"/>
          <w:lang w:eastAsia="en-AU"/>
        </w:rPr>
        <w:t xml:space="preserve"> can increase its rates each year based on the amount it levied in the previous year.</w:t>
      </w:r>
    </w:p>
    <w:p w14:paraId="019375EB" w14:textId="77777777" w:rsidR="00A816A0" w:rsidRPr="002A5342" w:rsidRDefault="00A816A0" w:rsidP="00A816A0">
      <w:pPr>
        <w:autoSpaceDE w:val="0"/>
        <w:autoSpaceDN w:val="0"/>
        <w:adjustRightInd w:val="0"/>
        <w:spacing w:after="200"/>
        <w:contextualSpacing/>
        <w:jc w:val="both"/>
        <w:rPr>
          <w:rFonts w:cs="Arial"/>
          <w:color w:val="000000" w:themeColor="text1"/>
          <w:lang w:eastAsia="en-AU"/>
        </w:rPr>
      </w:pPr>
      <w:r w:rsidRPr="002A5342">
        <w:rPr>
          <w:rFonts w:cs="Arial"/>
          <w:color w:val="000000" w:themeColor="text1"/>
          <w:lang w:eastAsia="en-AU"/>
        </w:rPr>
        <w:t>The decision must be made by 31 December each year to apply to rates in the following financial year.</w:t>
      </w:r>
    </w:p>
    <w:p w14:paraId="111F5AD7" w14:textId="3C2F96F1" w:rsidR="00A816A0" w:rsidRPr="002A5342" w:rsidRDefault="00A816A0" w:rsidP="00A816A0">
      <w:pPr>
        <w:autoSpaceDE w:val="0"/>
        <w:autoSpaceDN w:val="0"/>
        <w:adjustRightInd w:val="0"/>
        <w:spacing w:after="200"/>
        <w:contextualSpacing/>
        <w:jc w:val="both"/>
        <w:rPr>
          <w:rFonts w:cs="Arial"/>
          <w:color w:val="000000" w:themeColor="text1"/>
          <w:lang w:eastAsia="en-AU"/>
        </w:rPr>
      </w:pPr>
      <w:r w:rsidRPr="002A5342">
        <w:rPr>
          <w:rFonts w:cs="Arial"/>
          <w:color w:val="000000" w:themeColor="text1"/>
          <w:lang w:eastAsia="en-AU"/>
        </w:rPr>
        <w:t>For the 20</w:t>
      </w:r>
      <w:r>
        <w:rPr>
          <w:rFonts w:cs="Arial"/>
          <w:color w:val="000000" w:themeColor="text1"/>
          <w:lang w:eastAsia="en-AU"/>
        </w:rPr>
        <w:t xml:space="preserve">21/22 financial year, </w:t>
      </w:r>
      <w:r w:rsidR="00640A0C">
        <w:rPr>
          <w:rFonts w:cs="Arial"/>
          <w:color w:val="000000" w:themeColor="text1"/>
          <w:lang w:eastAsia="en-AU"/>
        </w:rPr>
        <w:t>Council</w:t>
      </w:r>
      <w:r>
        <w:rPr>
          <w:rFonts w:cs="Arial"/>
          <w:color w:val="000000" w:themeColor="text1"/>
          <w:lang w:eastAsia="en-AU"/>
        </w:rPr>
        <w:t>’s rate rise has</w:t>
      </w:r>
      <w:r w:rsidRPr="002A5342">
        <w:rPr>
          <w:rFonts w:cs="Arial"/>
          <w:color w:val="000000" w:themeColor="text1"/>
          <w:lang w:eastAsia="en-AU"/>
        </w:rPr>
        <w:t xml:space="preserve"> been capped at </w:t>
      </w:r>
      <w:r>
        <w:rPr>
          <w:rFonts w:cs="Arial"/>
          <w:color w:val="000000" w:themeColor="text1"/>
          <w:lang w:eastAsia="en-AU"/>
        </w:rPr>
        <w:t>1.5</w:t>
      </w:r>
      <w:r w:rsidRPr="002A5342">
        <w:rPr>
          <w:rFonts w:cs="Arial"/>
          <w:color w:val="000000" w:themeColor="text1"/>
          <w:lang w:eastAsia="en-AU"/>
        </w:rPr>
        <w:t>%.</w:t>
      </w:r>
      <w:r w:rsidR="00252671">
        <w:rPr>
          <w:rFonts w:cs="Arial"/>
          <w:color w:val="000000" w:themeColor="text1"/>
          <w:lang w:eastAsia="en-AU"/>
        </w:rPr>
        <w:t xml:space="preserve"> While Councils may seek approval to increase rates above the rate cap, Council’s </w:t>
      </w:r>
      <w:proofErr w:type="gramStart"/>
      <w:r w:rsidR="00252671">
        <w:rPr>
          <w:rFonts w:cs="Arial"/>
          <w:color w:val="000000" w:themeColor="text1"/>
          <w:lang w:eastAsia="en-AU"/>
        </w:rPr>
        <w:t>10 year</w:t>
      </w:r>
      <w:proofErr w:type="gramEnd"/>
      <w:r w:rsidR="00252671">
        <w:rPr>
          <w:rFonts w:cs="Arial"/>
          <w:color w:val="000000" w:themeColor="text1"/>
          <w:lang w:eastAsia="en-AU"/>
        </w:rPr>
        <w:t xml:space="preserve"> Financial Plan has no intention to do so.</w:t>
      </w:r>
    </w:p>
    <w:p w14:paraId="7AECB2DC" w14:textId="0FED843A" w:rsidR="00A816A0" w:rsidRPr="002A5342" w:rsidRDefault="00A816A0" w:rsidP="00A816A0">
      <w:pPr>
        <w:spacing w:before="100" w:beforeAutospacing="1" w:after="100" w:afterAutospacing="1"/>
        <w:jc w:val="both"/>
        <w:rPr>
          <w:rFonts w:cs="Arial"/>
          <w:color w:val="000000" w:themeColor="text1"/>
          <w:lang w:eastAsia="en-AU"/>
        </w:rPr>
      </w:pPr>
      <w:r w:rsidRPr="002A5342">
        <w:rPr>
          <w:rFonts w:cs="Arial"/>
          <w:color w:val="000000" w:themeColor="text1"/>
          <w:lang w:eastAsia="en-AU"/>
        </w:rPr>
        <w:t xml:space="preserve">The rate cap applies to the </w:t>
      </w:r>
      <w:r w:rsidR="00640A0C">
        <w:rPr>
          <w:rFonts w:cs="Arial"/>
          <w:color w:val="000000" w:themeColor="text1"/>
          <w:lang w:eastAsia="en-AU"/>
        </w:rPr>
        <w:t>Council</w:t>
      </w:r>
      <w:r w:rsidRPr="002A5342">
        <w:rPr>
          <w:rFonts w:cs="Arial"/>
          <w:color w:val="000000" w:themeColor="text1"/>
          <w:lang w:eastAsia="en-AU"/>
        </w:rPr>
        <w:t>’s total rate revenue and not individual properties.  In many cases,</w:t>
      </w:r>
      <w:r>
        <w:rPr>
          <w:rFonts w:cs="Arial"/>
          <w:color w:val="000000" w:themeColor="text1"/>
          <w:lang w:eastAsia="en-AU"/>
        </w:rPr>
        <w:t xml:space="preserve"> an</w:t>
      </w:r>
      <w:r w:rsidRPr="002A5342">
        <w:rPr>
          <w:rFonts w:cs="Arial"/>
          <w:color w:val="000000" w:themeColor="text1"/>
          <w:lang w:eastAsia="en-AU"/>
        </w:rPr>
        <w:t xml:space="preserve"> individual rates bill may increase or decrease by more (or less) than the capped rise amount.  This may happen because:</w:t>
      </w:r>
    </w:p>
    <w:p w14:paraId="65969592" w14:textId="78A9ADC4" w:rsidR="00A816A0" w:rsidRPr="002A5342" w:rsidRDefault="00A816A0" w:rsidP="00A816A0">
      <w:pPr>
        <w:numPr>
          <w:ilvl w:val="0"/>
          <w:numId w:val="32"/>
        </w:numPr>
        <w:spacing w:before="100" w:beforeAutospacing="1" w:after="100" w:afterAutospacing="1"/>
        <w:jc w:val="both"/>
        <w:rPr>
          <w:rFonts w:cs="Arial"/>
          <w:color w:val="000000" w:themeColor="text1"/>
          <w:lang w:eastAsia="en-AU"/>
        </w:rPr>
      </w:pPr>
      <w:r w:rsidRPr="002A5342">
        <w:rPr>
          <w:rFonts w:cs="Arial"/>
          <w:color w:val="000000" w:themeColor="text1"/>
          <w:lang w:eastAsia="en-AU"/>
        </w:rPr>
        <w:t xml:space="preserve">the value of the property has increased or decreased in relation to the value of other properties in the </w:t>
      </w:r>
      <w:r w:rsidR="00640A0C">
        <w:rPr>
          <w:rFonts w:cs="Arial"/>
          <w:color w:val="000000" w:themeColor="text1"/>
          <w:lang w:eastAsia="en-AU"/>
        </w:rPr>
        <w:t>Council</w:t>
      </w:r>
      <w:r>
        <w:rPr>
          <w:rFonts w:cs="Arial"/>
          <w:color w:val="000000" w:themeColor="text1"/>
          <w:lang w:eastAsia="en-AU"/>
        </w:rPr>
        <w:t>;</w:t>
      </w:r>
    </w:p>
    <w:p w14:paraId="5CF4FCFF" w14:textId="77777777" w:rsidR="00A816A0" w:rsidRPr="002A5342" w:rsidRDefault="00A816A0" w:rsidP="00A816A0">
      <w:pPr>
        <w:numPr>
          <w:ilvl w:val="0"/>
          <w:numId w:val="32"/>
        </w:numPr>
        <w:spacing w:before="100" w:beforeAutospacing="1" w:after="100" w:afterAutospacing="1"/>
        <w:jc w:val="both"/>
        <w:rPr>
          <w:rFonts w:cs="Arial"/>
          <w:color w:val="000000" w:themeColor="text1"/>
          <w:lang w:eastAsia="en-AU"/>
        </w:rPr>
      </w:pPr>
      <w:r w:rsidRPr="002A5342">
        <w:rPr>
          <w:rFonts w:cs="Arial"/>
          <w:color w:val="000000" w:themeColor="text1"/>
          <w:lang w:eastAsia="en-AU"/>
        </w:rPr>
        <w:t>other charges and levies that are not subject to the cap, such as the waste charge, has risen. The capped increases apply to the general rates only</w:t>
      </w:r>
      <w:r>
        <w:rPr>
          <w:rFonts w:cs="Arial"/>
          <w:color w:val="000000" w:themeColor="text1"/>
          <w:lang w:eastAsia="en-AU"/>
        </w:rPr>
        <w:t>; and</w:t>
      </w:r>
    </w:p>
    <w:p w14:paraId="3D9A9F40" w14:textId="59057A18" w:rsidR="00A816A0" w:rsidRDefault="00A816A0" w:rsidP="00A816A0">
      <w:pPr>
        <w:numPr>
          <w:ilvl w:val="0"/>
          <w:numId w:val="32"/>
        </w:numPr>
        <w:spacing w:before="100" w:beforeAutospacing="1" w:after="100" w:afterAutospacing="1"/>
        <w:jc w:val="both"/>
        <w:rPr>
          <w:rFonts w:cs="Arial"/>
          <w:color w:val="000000" w:themeColor="text1"/>
          <w:lang w:eastAsia="en-AU"/>
        </w:rPr>
      </w:pPr>
      <w:r w:rsidRPr="002A5342">
        <w:rPr>
          <w:rFonts w:cs="Arial"/>
          <w:color w:val="000000" w:themeColor="text1"/>
          <w:lang w:eastAsia="en-AU"/>
        </w:rPr>
        <w:t xml:space="preserve">the </w:t>
      </w:r>
      <w:proofErr w:type="gramStart"/>
      <w:r w:rsidRPr="002A5342">
        <w:rPr>
          <w:rFonts w:cs="Arial"/>
          <w:color w:val="000000" w:themeColor="text1"/>
          <w:lang w:eastAsia="en-AU"/>
        </w:rPr>
        <w:t>amount</w:t>
      </w:r>
      <w:proofErr w:type="gramEnd"/>
      <w:r w:rsidRPr="002A5342">
        <w:rPr>
          <w:rFonts w:cs="Arial"/>
          <w:color w:val="000000" w:themeColor="text1"/>
          <w:lang w:eastAsia="en-AU"/>
        </w:rPr>
        <w:t xml:space="preserve"> of rates levied from properties of that type (residential, commercial or industrial) has changed through the </w:t>
      </w:r>
      <w:r w:rsidR="00640A0C">
        <w:rPr>
          <w:rFonts w:cs="Arial"/>
          <w:color w:val="000000" w:themeColor="text1"/>
          <w:lang w:eastAsia="en-AU"/>
        </w:rPr>
        <w:t>Council</w:t>
      </w:r>
      <w:r w:rsidRPr="002A5342">
        <w:rPr>
          <w:rFonts w:cs="Arial"/>
          <w:color w:val="000000" w:themeColor="text1"/>
          <w:lang w:eastAsia="en-AU"/>
        </w:rPr>
        <w:t>’s application of differential rates</w:t>
      </w:r>
      <w:r>
        <w:rPr>
          <w:rFonts w:cs="Arial"/>
          <w:color w:val="000000" w:themeColor="text1"/>
          <w:lang w:eastAsia="en-AU"/>
        </w:rPr>
        <w:t>.</w:t>
      </w:r>
    </w:p>
    <w:p w14:paraId="6FDC2134" w14:textId="4FE05EBA" w:rsidR="00A816A0" w:rsidRDefault="00640A0C" w:rsidP="00A816A0">
      <w:pPr>
        <w:autoSpaceDE w:val="0"/>
        <w:autoSpaceDN w:val="0"/>
        <w:adjustRightInd w:val="0"/>
        <w:spacing w:after="200" w:line="276" w:lineRule="auto"/>
        <w:contextualSpacing/>
        <w:jc w:val="both"/>
        <w:rPr>
          <w:rFonts w:cs="Arial"/>
          <w:color w:val="000000" w:themeColor="text1"/>
          <w:lang w:eastAsia="en-AU"/>
        </w:rPr>
      </w:pPr>
      <w:r>
        <w:rPr>
          <w:rFonts w:cs="Arial"/>
          <w:color w:val="000000" w:themeColor="text1"/>
          <w:lang w:eastAsia="en-AU"/>
        </w:rPr>
        <w:t>Council</w:t>
      </w:r>
      <w:r w:rsidR="00A816A0" w:rsidRPr="00767515">
        <w:rPr>
          <w:rFonts w:cs="Arial"/>
          <w:color w:val="000000" w:themeColor="text1"/>
          <w:lang w:eastAsia="en-AU"/>
        </w:rPr>
        <w:t xml:space="preserve"> recognises that </w:t>
      </w:r>
      <w:r w:rsidR="00A816A0">
        <w:rPr>
          <w:rFonts w:cs="Arial"/>
          <w:color w:val="000000" w:themeColor="text1"/>
          <w:lang w:eastAsia="en-AU"/>
        </w:rPr>
        <w:t xml:space="preserve">throughout the </w:t>
      </w:r>
      <w:r w:rsidR="00A816A0" w:rsidRPr="00767515">
        <w:rPr>
          <w:rFonts w:cs="Arial"/>
          <w:color w:val="000000" w:themeColor="text1"/>
          <w:lang w:eastAsia="en-AU"/>
        </w:rPr>
        <w:t>pandemic</w:t>
      </w:r>
      <w:r w:rsidR="00A816A0">
        <w:rPr>
          <w:rFonts w:cs="Arial"/>
          <w:color w:val="000000" w:themeColor="text1"/>
          <w:lang w:eastAsia="en-AU"/>
        </w:rPr>
        <w:t xml:space="preserve">, </w:t>
      </w:r>
      <w:r w:rsidR="00A816A0" w:rsidRPr="00767515">
        <w:rPr>
          <w:rFonts w:cs="Arial"/>
          <w:color w:val="000000" w:themeColor="text1"/>
          <w:lang w:eastAsia="en-AU"/>
        </w:rPr>
        <w:t>some members of the community may have difficulty paying their rates, and has a Financial Hardship Policy, which includes offering payment arrangements based on individual ratepayer circumstances.</w:t>
      </w:r>
      <w:r w:rsidR="00A816A0">
        <w:rPr>
          <w:rFonts w:cs="Arial"/>
          <w:color w:val="000000" w:themeColor="text1"/>
          <w:lang w:eastAsia="en-AU"/>
        </w:rPr>
        <w:t xml:space="preserve"> At the same time, it has assisted in </w:t>
      </w:r>
      <w:r>
        <w:rPr>
          <w:rFonts w:cs="Arial"/>
          <w:color w:val="000000" w:themeColor="text1"/>
          <w:lang w:eastAsia="en-AU"/>
        </w:rPr>
        <w:t>Council</w:t>
      </w:r>
      <w:r w:rsidR="00A816A0">
        <w:rPr>
          <w:rFonts w:cs="Arial"/>
          <w:color w:val="000000" w:themeColor="text1"/>
          <w:lang w:eastAsia="en-AU"/>
        </w:rPr>
        <w:t xml:space="preserve"> being able to deliver on key and targeted pandemic relief and recovery initiatives.</w:t>
      </w:r>
    </w:p>
    <w:p w14:paraId="6AF2C89D" w14:textId="77777777" w:rsidR="00A816A0" w:rsidRPr="009B73DF" w:rsidRDefault="00A816A0" w:rsidP="00A816A0">
      <w:pPr>
        <w:autoSpaceDE w:val="0"/>
        <w:autoSpaceDN w:val="0"/>
        <w:adjustRightInd w:val="0"/>
        <w:spacing w:after="200" w:line="276" w:lineRule="auto"/>
        <w:contextualSpacing/>
        <w:jc w:val="both"/>
        <w:rPr>
          <w:rFonts w:cs="Arial"/>
          <w:color w:val="000000" w:themeColor="text1"/>
          <w:lang w:eastAsia="en-AU"/>
        </w:rPr>
      </w:pPr>
      <w:r w:rsidRPr="002A5342">
        <w:rPr>
          <w:rFonts w:cs="Arial"/>
          <w:color w:val="000000" w:themeColor="text1"/>
          <w:lang w:eastAsia="en-AU"/>
        </w:rPr>
        <w:t>Further information on Rates and Charges can be found in Section 6 Notes to financial statements within this document.</w:t>
      </w:r>
    </w:p>
    <w:p w14:paraId="7F0731A2" w14:textId="77777777" w:rsidR="002A5342" w:rsidRDefault="002A5342" w:rsidP="002A5342">
      <w:pPr>
        <w:jc w:val="both"/>
        <w:rPr>
          <w:lang w:val="en-US"/>
        </w:rPr>
      </w:pPr>
    </w:p>
    <w:p w14:paraId="520804C5" w14:textId="77777777" w:rsidR="002A5342" w:rsidRPr="009C1394" w:rsidRDefault="002A5342" w:rsidP="002A5342">
      <w:pPr>
        <w:spacing w:after="200" w:line="276" w:lineRule="auto"/>
        <w:contextualSpacing/>
        <w:rPr>
          <w:rFonts w:cs="Arial"/>
          <w:b/>
          <w:color w:val="297FD5" w:themeColor="accent3"/>
        </w:rPr>
      </w:pPr>
      <w:r w:rsidRPr="009C1394">
        <w:rPr>
          <w:rFonts w:cs="Arial"/>
          <w:b/>
          <w:color w:val="297FD5" w:themeColor="accent3"/>
        </w:rPr>
        <w:t>Waste Management - Recycling</w:t>
      </w:r>
    </w:p>
    <w:p w14:paraId="18ABC938" w14:textId="7C9C5B1B" w:rsidR="00A816A0" w:rsidRDefault="00A816A0" w:rsidP="00A816A0">
      <w:pPr>
        <w:pStyle w:val="Bullet1"/>
        <w:numPr>
          <w:ilvl w:val="0"/>
          <w:numId w:val="0"/>
        </w:numPr>
        <w:tabs>
          <w:tab w:val="left" w:pos="720"/>
        </w:tabs>
        <w:spacing w:after="0"/>
        <w:jc w:val="both"/>
        <w:rPr>
          <w:color w:val="auto"/>
          <w:sz w:val="22"/>
          <w:szCs w:val="22"/>
        </w:rPr>
      </w:pPr>
      <w:r w:rsidRPr="009C1394">
        <w:rPr>
          <w:color w:val="auto"/>
          <w:sz w:val="22"/>
          <w:szCs w:val="22"/>
        </w:rPr>
        <w:lastRenderedPageBreak/>
        <w:t xml:space="preserve">Over the last 30 years, recycling has been considered a critical service experienced by all and one that should be an expected service. As documented in the past two years, the recycling industry has been through some challenging moments and events that are disrupters on a global scale. These challenging events are still foreseeable into the </w:t>
      </w:r>
      <w:r w:rsidR="00A5245F" w:rsidRPr="009C1394">
        <w:rPr>
          <w:color w:val="auto"/>
          <w:sz w:val="22"/>
          <w:szCs w:val="22"/>
        </w:rPr>
        <w:t>future;</w:t>
      </w:r>
      <w:r w:rsidRPr="009C1394">
        <w:rPr>
          <w:color w:val="auto"/>
          <w:sz w:val="22"/>
          <w:szCs w:val="22"/>
        </w:rPr>
        <w:t xml:space="preserve"> however, Maroondah will be working towards a pathway that results in an efficient and resilient recycling system. Maroondah will continue to work closely with the State and Federal Governments to make inroads in the recycling sector. On the 6 March 2020, the State Government issued a paper and Policy to Transform Recycling in Victoria. It is a circular economy policy with a 10-year action plan. The State Government will look to invest more than $300 million to help transform the recycling sector and reduce waste</w:t>
      </w:r>
      <w:r w:rsidRPr="003D7CFA">
        <w:rPr>
          <w:color w:val="auto"/>
          <w:sz w:val="22"/>
          <w:szCs w:val="22"/>
        </w:rPr>
        <w:t xml:space="preserve">. Maroondah adopted its 10-year waste strategy on the 26 April 2021 to align with </w:t>
      </w:r>
      <w:r>
        <w:rPr>
          <w:color w:val="auto"/>
          <w:sz w:val="22"/>
          <w:szCs w:val="22"/>
        </w:rPr>
        <w:t>State direction and</w:t>
      </w:r>
      <w:r w:rsidRPr="009C1394">
        <w:rPr>
          <w:color w:val="auto"/>
          <w:sz w:val="22"/>
          <w:szCs w:val="22"/>
        </w:rPr>
        <w:t xml:space="preserve"> the State Government Policy</w:t>
      </w:r>
      <w:r>
        <w:rPr>
          <w:color w:val="auto"/>
          <w:sz w:val="22"/>
          <w:szCs w:val="22"/>
        </w:rPr>
        <w:t xml:space="preserve"> and drive key initiatives to reduce waste and undertake steps to improve recovery.</w:t>
      </w:r>
    </w:p>
    <w:p w14:paraId="15600582" w14:textId="77777777" w:rsidR="00640A0C" w:rsidRPr="009C1394" w:rsidRDefault="00640A0C" w:rsidP="00A816A0">
      <w:pPr>
        <w:pStyle w:val="Bullet1"/>
        <w:numPr>
          <w:ilvl w:val="0"/>
          <w:numId w:val="0"/>
        </w:numPr>
        <w:tabs>
          <w:tab w:val="left" w:pos="720"/>
        </w:tabs>
        <w:spacing w:after="0"/>
        <w:jc w:val="both"/>
        <w:rPr>
          <w:color w:val="auto"/>
          <w:sz w:val="22"/>
          <w:szCs w:val="22"/>
        </w:rPr>
      </w:pPr>
    </w:p>
    <w:p w14:paraId="1153200B" w14:textId="1FC018E1" w:rsidR="00A816A0" w:rsidRDefault="00A816A0" w:rsidP="00A816A0">
      <w:pPr>
        <w:pStyle w:val="Bullet1"/>
        <w:numPr>
          <w:ilvl w:val="0"/>
          <w:numId w:val="0"/>
        </w:numPr>
        <w:tabs>
          <w:tab w:val="left" w:pos="720"/>
        </w:tabs>
        <w:spacing w:after="0"/>
        <w:jc w:val="both"/>
        <w:rPr>
          <w:color w:val="auto"/>
          <w:sz w:val="22"/>
          <w:szCs w:val="22"/>
        </w:rPr>
      </w:pPr>
      <w:r w:rsidRPr="009C1394">
        <w:rPr>
          <w:color w:val="auto"/>
          <w:sz w:val="22"/>
          <w:szCs w:val="22"/>
        </w:rPr>
        <w:t xml:space="preserve">Maroondah has also had to manage its recycling processing during times of great uncertainty, however, </w:t>
      </w:r>
      <w:r>
        <w:rPr>
          <w:color w:val="auto"/>
          <w:sz w:val="22"/>
          <w:szCs w:val="22"/>
        </w:rPr>
        <w:t>throughout the crisis, Maroondah has committed annually to ensuring that</w:t>
      </w:r>
      <w:r w:rsidRPr="009C1394">
        <w:rPr>
          <w:color w:val="auto"/>
          <w:sz w:val="22"/>
          <w:szCs w:val="22"/>
        </w:rPr>
        <w:t xml:space="preserve"> recycling lives strong in the municipality.</w:t>
      </w:r>
    </w:p>
    <w:p w14:paraId="2787429C" w14:textId="77777777" w:rsidR="00640A0C" w:rsidRPr="009C1394" w:rsidRDefault="00640A0C" w:rsidP="00A816A0">
      <w:pPr>
        <w:pStyle w:val="Bullet1"/>
        <w:numPr>
          <w:ilvl w:val="0"/>
          <w:numId w:val="0"/>
        </w:numPr>
        <w:tabs>
          <w:tab w:val="left" w:pos="720"/>
        </w:tabs>
        <w:spacing w:after="0"/>
        <w:jc w:val="both"/>
        <w:rPr>
          <w:color w:val="auto"/>
          <w:sz w:val="22"/>
          <w:szCs w:val="22"/>
        </w:rPr>
      </w:pPr>
    </w:p>
    <w:p w14:paraId="3D011067" w14:textId="77777777" w:rsidR="00A816A0" w:rsidRDefault="00A816A0" w:rsidP="00A816A0">
      <w:pPr>
        <w:autoSpaceDE w:val="0"/>
        <w:autoSpaceDN w:val="0"/>
        <w:adjustRightInd w:val="0"/>
        <w:spacing w:after="200"/>
        <w:contextualSpacing/>
        <w:jc w:val="both"/>
        <w:rPr>
          <w:rFonts w:cs="Arial"/>
          <w:lang w:eastAsia="en-AU"/>
        </w:rPr>
      </w:pPr>
      <w:r>
        <w:rPr>
          <w:rFonts w:cs="Arial"/>
          <w:lang w:eastAsia="en-AU"/>
        </w:rPr>
        <w:t xml:space="preserve">For </w:t>
      </w:r>
      <w:r w:rsidRPr="009C1394">
        <w:rPr>
          <w:rFonts w:cs="Arial"/>
          <w:lang w:eastAsia="en-AU"/>
        </w:rPr>
        <w:t>waste services</w:t>
      </w:r>
      <w:r>
        <w:rPr>
          <w:rFonts w:cs="Arial"/>
          <w:lang w:eastAsia="en-AU"/>
        </w:rPr>
        <w:t xml:space="preserve"> to be delivered effectively and efficiently throughout the municipality</w:t>
      </w:r>
      <w:r w:rsidRPr="009C1394">
        <w:rPr>
          <w:rFonts w:cs="Arial"/>
          <w:lang w:eastAsia="en-AU"/>
        </w:rPr>
        <w:t xml:space="preserve"> and particular</w:t>
      </w:r>
      <w:r>
        <w:rPr>
          <w:rFonts w:cs="Arial"/>
          <w:lang w:eastAsia="en-AU"/>
        </w:rPr>
        <w:t>ly</w:t>
      </w:r>
      <w:r w:rsidRPr="009C1394">
        <w:rPr>
          <w:rFonts w:cs="Arial"/>
          <w:lang w:eastAsia="en-AU"/>
        </w:rPr>
        <w:t xml:space="preserve"> recycling, the charge for 202</w:t>
      </w:r>
      <w:r>
        <w:rPr>
          <w:rFonts w:cs="Arial"/>
          <w:lang w:eastAsia="en-AU"/>
        </w:rPr>
        <w:t>1</w:t>
      </w:r>
      <w:r w:rsidRPr="009C1394">
        <w:rPr>
          <w:rFonts w:cs="Arial"/>
          <w:lang w:eastAsia="en-AU"/>
        </w:rPr>
        <w:t>/2</w:t>
      </w:r>
      <w:r>
        <w:rPr>
          <w:rFonts w:cs="Arial"/>
          <w:lang w:eastAsia="en-AU"/>
        </w:rPr>
        <w:t>2</w:t>
      </w:r>
      <w:r w:rsidRPr="009C1394">
        <w:rPr>
          <w:rFonts w:cs="Arial"/>
          <w:lang w:eastAsia="en-AU"/>
        </w:rPr>
        <w:t xml:space="preserve">, incorporating kerbside collection, green waste and recycling, will increase by just over </w:t>
      </w:r>
      <w:r>
        <w:rPr>
          <w:rFonts w:cs="Arial"/>
          <w:lang w:eastAsia="en-AU"/>
        </w:rPr>
        <w:t>8</w:t>
      </w:r>
      <w:r w:rsidRPr="009C1394">
        <w:rPr>
          <w:rFonts w:cs="Arial"/>
          <w:lang w:eastAsia="en-AU"/>
        </w:rPr>
        <w:t>% from the 20</w:t>
      </w:r>
      <w:r>
        <w:rPr>
          <w:rFonts w:cs="Arial"/>
          <w:lang w:eastAsia="en-AU"/>
        </w:rPr>
        <w:t>20</w:t>
      </w:r>
      <w:r w:rsidRPr="009C1394">
        <w:rPr>
          <w:rFonts w:cs="Arial"/>
          <w:lang w:eastAsia="en-AU"/>
        </w:rPr>
        <w:t>/2</w:t>
      </w:r>
      <w:r>
        <w:rPr>
          <w:rFonts w:cs="Arial"/>
          <w:lang w:eastAsia="en-AU"/>
        </w:rPr>
        <w:t>1</w:t>
      </w:r>
      <w:r w:rsidRPr="009C1394">
        <w:rPr>
          <w:rFonts w:cs="Arial"/>
          <w:lang w:eastAsia="en-AU"/>
        </w:rPr>
        <w:t xml:space="preserve"> level. This increase in price, assists the municipality in maintaining its contractual relationship with its recycling contractor and ensure a reliable and environmentally friendly waste processing service is delivered.</w:t>
      </w:r>
    </w:p>
    <w:p w14:paraId="6CDF010E" w14:textId="77777777" w:rsidR="004A4235" w:rsidRPr="00AE4BED" w:rsidRDefault="004A4235" w:rsidP="00A816A0">
      <w:pPr>
        <w:autoSpaceDE w:val="0"/>
        <w:autoSpaceDN w:val="0"/>
        <w:adjustRightInd w:val="0"/>
        <w:spacing w:after="200"/>
        <w:contextualSpacing/>
        <w:jc w:val="both"/>
        <w:rPr>
          <w:rFonts w:cs="Arial"/>
          <w:lang w:eastAsia="en-AU"/>
        </w:rPr>
      </w:pPr>
    </w:p>
    <w:p w14:paraId="4238546C" w14:textId="77777777" w:rsidR="00A816A0" w:rsidRDefault="00A816A0" w:rsidP="00A816A0">
      <w:pPr>
        <w:spacing w:after="200" w:line="276" w:lineRule="auto"/>
        <w:contextualSpacing/>
        <w:rPr>
          <w:rFonts w:cs="Arial"/>
          <w:b/>
          <w:color w:val="1E5E9F" w:themeColor="accent3" w:themeShade="BF"/>
        </w:rPr>
      </w:pPr>
      <w:r w:rsidRPr="009C1394">
        <w:rPr>
          <w:rFonts w:cs="Arial"/>
          <w:b/>
          <w:color w:val="1E5E9F" w:themeColor="accent3" w:themeShade="BF"/>
        </w:rPr>
        <w:t>Other Challenges</w:t>
      </w:r>
    </w:p>
    <w:p w14:paraId="6D4640DE" w14:textId="77777777" w:rsidR="00EF5FA3" w:rsidRDefault="00EF5FA3" w:rsidP="00A816A0">
      <w:pPr>
        <w:jc w:val="both"/>
        <w:rPr>
          <w:rFonts w:eastAsiaTheme="minorHAnsi" w:cs="Arial"/>
          <w:lang w:val="en-US"/>
        </w:rPr>
      </w:pPr>
    </w:p>
    <w:p w14:paraId="060B8117" w14:textId="7A56C165" w:rsidR="00A816A0" w:rsidRPr="00A20B47" w:rsidRDefault="00A816A0" w:rsidP="00A816A0">
      <w:pPr>
        <w:jc w:val="both"/>
        <w:rPr>
          <w:rFonts w:eastAsiaTheme="minorHAnsi" w:cs="Arial"/>
          <w:lang w:val="en-US"/>
        </w:rPr>
      </w:pPr>
      <w:r w:rsidRPr="00A629E8">
        <w:rPr>
          <w:rFonts w:eastAsiaTheme="minorHAnsi" w:cs="Arial"/>
          <w:lang w:val="en-US"/>
        </w:rPr>
        <w:t>In addition to the pandemic impacts on the proposed 202</w:t>
      </w:r>
      <w:r>
        <w:rPr>
          <w:rFonts w:eastAsiaTheme="minorHAnsi" w:cs="Arial"/>
          <w:lang w:val="en-US"/>
        </w:rPr>
        <w:t>1</w:t>
      </w:r>
      <w:r w:rsidRPr="00A629E8">
        <w:rPr>
          <w:rFonts w:eastAsiaTheme="minorHAnsi" w:cs="Arial"/>
          <w:lang w:val="en-US"/>
        </w:rPr>
        <w:t>/2</w:t>
      </w:r>
      <w:r>
        <w:rPr>
          <w:rFonts w:eastAsiaTheme="minorHAnsi" w:cs="Arial"/>
          <w:lang w:val="en-US"/>
        </w:rPr>
        <w:t>2</w:t>
      </w:r>
      <w:r w:rsidRPr="00A629E8">
        <w:rPr>
          <w:rFonts w:eastAsiaTheme="minorHAnsi" w:cs="Arial"/>
          <w:lang w:val="en-US"/>
        </w:rPr>
        <w:t xml:space="preserve"> Budget, the Victorian Government cap on rates and the waste management challenges, Maroondah also faces a range of other challenges, which include:</w:t>
      </w:r>
    </w:p>
    <w:p w14:paraId="0263F845" w14:textId="77777777" w:rsidR="00A816A0" w:rsidRPr="00A20B47" w:rsidRDefault="00A816A0" w:rsidP="00A816A0">
      <w:pPr>
        <w:numPr>
          <w:ilvl w:val="0"/>
          <w:numId w:val="4"/>
        </w:numPr>
        <w:pBdr>
          <w:top w:val="nil"/>
          <w:left w:val="nil"/>
          <w:bottom w:val="nil"/>
          <w:right w:val="nil"/>
          <w:between w:val="nil"/>
          <w:bar w:val="nil"/>
        </w:pBdr>
        <w:spacing w:after="200" w:line="276" w:lineRule="auto"/>
        <w:jc w:val="both"/>
        <w:rPr>
          <w:lang w:val="en-US"/>
        </w:rPr>
      </w:pPr>
      <w:r w:rsidRPr="00A20B47">
        <w:rPr>
          <w:lang w:val="en-US"/>
        </w:rPr>
        <w:t>Funding the renewal of infrastructure and community assets;</w:t>
      </w:r>
    </w:p>
    <w:p w14:paraId="50382949" w14:textId="77777777" w:rsidR="00A816A0" w:rsidRDefault="00A816A0" w:rsidP="00A816A0">
      <w:pPr>
        <w:numPr>
          <w:ilvl w:val="0"/>
          <w:numId w:val="4"/>
        </w:numPr>
        <w:pBdr>
          <w:top w:val="nil"/>
          <w:left w:val="nil"/>
          <w:bottom w:val="nil"/>
          <w:right w:val="nil"/>
          <w:between w:val="nil"/>
          <w:bar w:val="nil"/>
        </w:pBdr>
        <w:spacing w:after="200" w:line="276" w:lineRule="auto"/>
        <w:jc w:val="both"/>
        <w:rPr>
          <w:lang w:val="en-US"/>
        </w:rPr>
      </w:pPr>
      <w:r>
        <w:rPr>
          <w:lang w:val="en-US"/>
        </w:rPr>
        <w:t>Cost shifting from other levels of g</w:t>
      </w:r>
      <w:r w:rsidRPr="00A20B47">
        <w:rPr>
          <w:lang w:val="en-US"/>
        </w:rPr>
        <w:t>overnment</w:t>
      </w:r>
      <w:r>
        <w:rPr>
          <w:lang w:val="en-US"/>
        </w:rPr>
        <w:t xml:space="preserve"> - where a level of service has become an expectation in the community</w:t>
      </w:r>
      <w:r w:rsidRPr="00A20B47">
        <w:rPr>
          <w:lang w:val="en-US"/>
        </w:rPr>
        <w:t>;</w:t>
      </w:r>
    </w:p>
    <w:p w14:paraId="1594B489" w14:textId="013004DE" w:rsidR="00A816A0" w:rsidRPr="00A20B47" w:rsidRDefault="00A816A0" w:rsidP="00A816A0">
      <w:pPr>
        <w:numPr>
          <w:ilvl w:val="0"/>
          <w:numId w:val="4"/>
        </w:numPr>
        <w:pBdr>
          <w:top w:val="nil"/>
          <w:left w:val="nil"/>
          <w:bottom w:val="nil"/>
          <w:right w:val="nil"/>
          <w:between w:val="nil"/>
          <w:bar w:val="nil"/>
        </w:pBdr>
        <w:spacing w:after="200" w:line="276" w:lineRule="auto"/>
        <w:jc w:val="both"/>
        <w:rPr>
          <w:lang w:val="en-US"/>
        </w:rPr>
      </w:pPr>
      <w:r>
        <w:rPr>
          <w:lang w:val="en-US"/>
        </w:rPr>
        <w:t xml:space="preserve">Delivering on relief and recovery initiatives, whilst maintaining a high level of service across all areas of </w:t>
      </w:r>
      <w:r w:rsidR="00640A0C">
        <w:rPr>
          <w:lang w:val="en-US"/>
        </w:rPr>
        <w:t>Council</w:t>
      </w:r>
      <w:r>
        <w:rPr>
          <w:lang w:val="en-US"/>
        </w:rPr>
        <w:t>;</w:t>
      </w:r>
    </w:p>
    <w:p w14:paraId="04DE9C2D" w14:textId="77777777" w:rsidR="00A816A0" w:rsidRPr="00A20B47" w:rsidRDefault="00A816A0" w:rsidP="00A816A0">
      <w:pPr>
        <w:numPr>
          <w:ilvl w:val="0"/>
          <w:numId w:val="4"/>
        </w:numPr>
        <w:pBdr>
          <w:top w:val="nil"/>
          <w:left w:val="nil"/>
          <w:bottom w:val="nil"/>
          <w:right w:val="nil"/>
          <w:between w:val="nil"/>
          <w:bar w:val="nil"/>
        </w:pBdr>
        <w:spacing w:after="200" w:line="276" w:lineRule="auto"/>
        <w:jc w:val="both"/>
        <w:rPr>
          <w:lang w:val="en-US"/>
        </w:rPr>
      </w:pPr>
      <w:r>
        <w:rPr>
          <w:lang w:val="en-US"/>
        </w:rPr>
        <w:t>Complex</w:t>
      </w:r>
      <w:r w:rsidRPr="00A20B47">
        <w:rPr>
          <w:lang w:val="en-US"/>
        </w:rPr>
        <w:t xml:space="preserve"> environments amongst emerging technologies; and</w:t>
      </w:r>
    </w:p>
    <w:p w14:paraId="6B1A2ADC" w14:textId="77777777" w:rsidR="00A816A0" w:rsidRPr="00A20B47" w:rsidRDefault="00A816A0" w:rsidP="00A816A0">
      <w:pPr>
        <w:numPr>
          <w:ilvl w:val="0"/>
          <w:numId w:val="4"/>
        </w:numPr>
        <w:pBdr>
          <w:top w:val="nil"/>
          <w:left w:val="nil"/>
          <w:bottom w:val="nil"/>
          <w:right w:val="nil"/>
          <w:between w:val="nil"/>
          <w:bar w:val="nil"/>
        </w:pBdr>
        <w:spacing w:after="200" w:line="276" w:lineRule="auto"/>
        <w:jc w:val="both"/>
        <w:rPr>
          <w:lang w:val="en-US"/>
        </w:rPr>
      </w:pPr>
      <w:r w:rsidRPr="00A20B47">
        <w:rPr>
          <w:lang w:val="en-US"/>
        </w:rPr>
        <w:t>Funding expectations of enhanced service provision.</w:t>
      </w:r>
    </w:p>
    <w:p w14:paraId="65EB22D2" w14:textId="36FAEF11" w:rsidR="00A816A0" w:rsidRDefault="00A816A0" w:rsidP="00A816A0">
      <w:pPr>
        <w:jc w:val="both"/>
        <w:rPr>
          <w:rFonts w:eastAsia="Times New Roman" w:cs="Arial"/>
        </w:rPr>
      </w:pPr>
      <w:r w:rsidRPr="00370D46">
        <w:rPr>
          <w:rFonts w:eastAsia="Times New Roman" w:cs="Arial"/>
        </w:rPr>
        <w:t xml:space="preserve">This Proposed Budget has been set using a rigorous process of consultation and review and </w:t>
      </w:r>
      <w:r w:rsidR="00640A0C">
        <w:rPr>
          <w:rFonts w:eastAsia="Times New Roman" w:cs="Arial"/>
        </w:rPr>
        <w:t>Council</w:t>
      </w:r>
      <w:r w:rsidRPr="00370D46">
        <w:rPr>
          <w:rFonts w:eastAsia="Times New Roman" w:cs="Arial"/>
        </w:rPr>
        <w:t xml:space="preserve"> </w:t>
      </w:r>
      <w:r w:rsidRPr="0044717E">
        <w:rPr>
          <w:rFonts w:eastAsia="Times New Roman" w:cs="Arial"/>
        </w:rPr>
        <w:t xml:space="preserve">endorses it as a balanced, sustainable and responsible platform to ensure enhanced services, protection of </w:t>
      </w:r>
      <w:r w:rsidR="00640A0C">
        <w:rPr>
          <w:rFonts w:eastAsia="Times New Roman" w:cs="Arial"/>
        </w:rPr>
        <w:t>Council</w:t>
      </w:r>
      <w:r w:rsidRPr="0044717E">
        <w:rPr>
          <w:rFonts w:eastAsia="Times New Roman" w:cs="Arial"/>
        </w:rPr>
        <w:t xml:space="preserve">’s </w:t>
      </w:r>
      <w:r w:rsidRPr="00887517">
        <w:rPr>
          <w:rFonts w:eastAsia="Times New Roman" w:cs="Arial"/>
        </w:rPr>
        <w:t>$1.</w:t>
      </w:r>
      <w:r w:rsidR="008A1C44">
        <w:rPr>
          <w:rFonts w:eastAsia="Times New Roman" w:cs="Arial"/>
        </w:rPr>
        <w:t>87</w:t>
      </w:r>
      <w:r w:rsidRPr="00887517">
        <w:rPr>
          <w:rFonts w:eastAsia="Times New Roman" w:cs="Arial"/>
        </w:rPr>
        <w:t xml:space="preserve"> billion</w:t>
      </w:r>
      <w:r w:rsidRPr="0044717E">
        <w:rPr>
          <w:rFonts w:eastAsia="Times New Roman" w:cs="Arial"/>
        </w:rPr>
        <w:t xml:space="preserve"> in net assets, the delivery </w:t>
      </w:r>
      <w:r w:rsidRPr="00302164">
        <w:rPr>
          <w:rFonts w:eastAsia="Times New Roman" w:cs="Arial"/>
        </w:rPr>
        <w:t>of $</w:t>
      </w:r>
      <w:r w:rsidR="00302164">
        <w:rPr>
          <w:rFonts w:eastAsia="Times New Roman" w:cs="Arial"/>
        </w:rPr>
        <w:t>48</w:t>
      </w:r>
      <w:r w:rsidRPr="00302164">
        <w:rPr>
          <w:rFonts w:eastAsia="Times New Roman" w:cs="Arial"/>
        </w:rPr>
        <w:t>.</w:t>
      </w:r>
      <w:r w:rsidR="00302164">
        <w:rPr>
          <w:rFonts w:eastAsia="Times New Roman" w:cs="Arial"/>
        </w:rPr>
        <w:t>2</w:t>
      </w:r>
      <w:r w:rsidRPr="00302164">
        <w:rPr>
          <w:rFonts w:eastAsia="Times New Roman" w:cs="Arial"/>
        </w:rPr>
        <w:t xml:space="preserve"> million</w:t>
      </w:r>
      <w:r w:rsidRPr="0044717E">
        <w:rPr>
          <w:rFonts w:eastAsia="Times New Roman" w:cs="Arial"/>
        </w:rPr>
        <w:t xml:space="preserve"> extensive capital projects, </w:t>
      </w:r>
      <w:r w:rsidRPr="007703AB">
        <w:rPr>
          <w:rFonts w:eastAsia="Times New Roman" w:cs="Arial"/>
        </w:rPr>
        <w:t xml:space="preserve">an underlying surplus of </w:t>
      </w:r>
      <w:r w:rsidRPr="008A1C44">
        <w:rPr>
          <w:rFonts w:eastAsia="Times New Roman" w:cs="Arial"/>
        </w:rPr>
        <w:t>$</w:t>
      </w:r>
      <w:r w:rsidR="008A1C44">
        <w:rPr>
          <w:rFonts w:eastAsia="Times New Roman" w:cs="Arial"/>
        </w:rPr>
        <w:t>3.8</w:t>
      </w:r>
      <w:r w:rsidRPr="008A1C44">
        <w:rPr>
          <w:rFonts w:eastAsia="Times New Roman" w:cs="Arial"/>
        </w:rPr>
        <w:t xml:space="preserve"> million</w:t>
      </w:r>
      <w:r>
        <w:rPr>
          <w:rFonts w:eastAsia="Times New Roman" w:cs="Arial"/>
        </w:rPr>
        <w:t xml:space="preserve"> excluding extraordinary items</w:t>
      </w:r>
      <w:r w:rsidRPr="007703AB">
        <w:rPr>
          <w:rFonts w:eastAsia="Times New Roman" w:cs="Arial"/>
        </w:rPr>
        <w:t>, and a financially prudent future for our community</w:t>
      </w:r>
      <w:r>
        <w:rPr>
          <w:rFonts w:eastAsia="Times New Roman" w:cs="Arial"/>
        </w:rPr>
        <w:t>.</w:t>
      </w:r>
    </w:p>
    <w:p w14:paraId="08A3B785" w14:textId="77777777" w:rsidR="00787485" w:rsidRDefault="00787485" w:rsidP="00787485">
      <w:pPr>
        <w:spacing w:after="200" w:line="276" w:lineRule="auto"/>
        <w:ind w:left="720"/>
        <w:contextualSpacing/>
        <w:jc w:val="both"/>
        <w:rPr>
          <w:rFonts w:cs="Arial"/>
        </w:rPr>
      </w:pPr>
    </w:p>
    <w:p w14:paraId="0BC42C02" w14:textId="77777777" w:rsidR="00E4145D" w:rsidRPr="00787485" w:rsidRDefault="00E4145D" w:rsidP="00787485">
      <w:pPr>
        <w:spacing w:after="200" w:line="276" w:lineRule="auto"/>
        <w:ind w:left="720"/>
        <w:contextualSpacing/>
        <w:jc w:val="both"/>
        <w:rPr>
          <w:rFonts w:cs="Arial"/>
        </w:rPr>
      </w:pPr>
    </w:p>
    <w:p w14:paraId="7FD8EF29" w14:textId="5BF72350" w:rsidR="00537904" w:rsidRPr="00787485" w:rsidRDefault="00E564CA" w:rsidP="00D71CD8">
      <w:pPr>
        <w:ind w:left="1440" w:hanging="1440"/>
        <w:jc w:val="both"/>
        <w:rPr>
          <w:rFonts w:ascii="Book Antiqua" w:eastAsia="Times New Roman" w:hAnsi="Book Antiqua"/>
          <w:szCs w:val="20"/>
          <w:highlight w:val="green"/>
        </w:rPr>
      </w:pPr>
      <w:r>
        <w:rPr>
          <w:noProof/>
        </w:rPr>
        <w:drawing>
          <wp:inline distT="0" distB="0" distL="0" distR="0" wp14:anchorId="6A4A45D7" wp14:editId="0B17F2F9">
            <wp:extent cx="1534941" cy="85725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9526" cy="865396"/>
                    </a:xfrm>
                    <a:prstGeom prst="rect">
                      <a:avLst/>
                    </a:prstGeom>
                    <a:noFill/>
                    <a:ln>
                      <a:noFill/>
                    </a:ln>
                  </pic:spPr>
                </pic:pic>
              </a:graphicData>
            </a:graphic>
          </wp:inline>
        </w:drawing>
      </w:r>
      <w:r w:rsidR="004A4235">
        <w:rPr>
          <w:noProof/>
        </w:rPr>
        <w:tab/>
      </w:r>
      <w:r w:rsidR="004A4235">
        <w:rPr>
          <w:noProof/>
        </w:rPr>
        <w:tab/>
      </w:r>
      <w:r w:rsidR="00D71CD8" w:rsidRPr="00D71CD8">
        <w:rPr>
          <w:rFonts w:ascii="Book Antiqua" w:eastAsia="Times New Roman" w:hAnsi="Book Antiqua"/>
          <w:szCs w:val="20"/>
        </w:rPr>
        <w:tab/>
      </w:r>
      <w:r w:rsidR="00A928DE">
        <w:rPr>
          <w:rFonts w:ascii="Book Antiqua" w:eastAsia="Times New Roman" w:hAnsi="Book Antiqua"/>
          <w:szCs w:val="20"/>
        </w:rPr>
        <w:tab/>
      </w:r>
      <w:r w:rsidR="00A928DE">
        <w:rPr>
          <w:rFonts w:ascii="Book Antiqua" w:eastAsia="Times New Roman" w:hAnsi="Book Antiqua"/>
          <w:szCs w:val="20"/>
        </w:rPr>
        <w:tab/>
      </w:r>
      <w:r w:rsidR="00A928DE" w:rsidRPr="00787485">
        <w:rPr>
          <w:rFonts w:ascii="Book Antiqua" w:eastAsia="Times New Roman" w:hAnsi="Book Antiqua"/>
          <w:noProof/>
          <w:szCs w:val="20"/>
          <w:lang w:eastAsia="en-AU"/>
        </w:rPr>
        <w:drawing>
          <wp:inline distT="0" distB="0" distL="0" distR="0" wp14:anchorId="76937C59" wp14:editId="131669A8">
            <wp:extent cx="1543050" cy="800100"/>
            <wp:effectExtent l="0" t="0" r="0" b="0"/>
            <wp:docPr id="20" name="Picture 1" descr="C:\Users\asomers\AppData\Local\Temp\notesA8699B\SKozlo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omers\AppData\Local\Temp\notesA8699B\SKozlows.jpg"/>
                    <pic:cNvPicPr>
                      <a:picLocks noChangeAspect="1" noChangeArrowheads="1"/>
                    </pic:cNvPicPr>
                  </pic:nvPicPr>
                  <pic:blipFill>
                    <a:blip r:embed="rId13" cstate="print"/>
                    <a:srcRect/>
                    <a:stretch>
                      <a:fillRect/>
                    </a:stretch>
                  </pic:blipFill>
                  <pic:spPr bwMode="auto">
                    <a:xfrm>
                      <a:off x="0" y="0"/>
                      <a:ext cx="1543050" cy="800100"/>
                    </a:xfrm>
                    <a:prstGeom prst="rect">
                      <a:avLst/>
                    </a:prstGeom>
                    <a:noFill/>
                    <a:ln w="9525">
                      <a:noFill/>
                      <a:miter lim="800000"/>
                      <a:headEnd/>
                      <a:tailEnd/>
                    </a:ln>
                  </pic:spPr>
                </pic:pic>
              </a:graphicData>
            </a:graphic>
          </wp:inline>
        </w:drawing>
      </w:r>
      <w:r w:rsidR="00D71CD8" w:rsidRPr="00D71CD8">
        <w:rPr>
          <w:rFonts w:ascii="Book Antiqua" w:eastAsia="Times New Roman" w:hAnsi="Book Antiqua"/>
          <w:szCs w:val="20"/>
        </w:rPr>
        <w:tab/>
      </w:r>
      <w:r w:rsidR="00D71CD8" w:rsidRPr="00D71CD8">
        <w:rPr>
          <w:rFonts w:ascii="Book Antiqua" w:eastAsia="Times New Roman" w:hAnsi="Book Antiqua"/>
          <w:szCs w:val="20"/>
        </w:rPr>
        <w:tab/>
      </w:r>
      <w:r w:rsidR="00D71CD8" w:rsidRPr="00D71CD8">
        <w:rPr>
          <w:rFonts w:ascii="Book Antiqua" w:eastAsia="Times New Roman" w:hAnsi="Book Antiqua"/>
          <w:szCs w:val="20"/>
        </w:rPr>
        <w:tab/>
      </w:r>
    </w:p>
    <w:p w14:paraId="405BFF11" w14:textId="77777777" w:rsidR="00537904" w:rsidRPr="00787485" w:rsidRDefault="00537904" w:rsidP="00537904">
      <w:pPr>
        <w:jc w:val="both"/>
        <w:rPr>
          <w:rFonts w:eastAsia="Times New Roman" w:cs="Arial"/>
          <w:sz w:val="20"/>
          <w:szCs w:val="20"/>
          <w:highlight w:val="green"/>
          <w:lang w:eastAsia="en-AU"/>
        </w:rPr>
      </w:pPr>
    </w:p>
    <w:p w14:paraId="2454FCBB" w14:textId="77777777" w:rsidR="00537904" w:rsidRPr="00C55D1A" w:rsidRDefault="00537904" w:rsidP="00537904">
      <w:pPr>
        <w:pBdr>
          <w:top w:val="nil"/>
          <w:left w:val="nil"/>
          <w:bottom w:val="nil"/>
          <w:right w:val="nil"/>
          <w:between w:val="nil"/>
          <w:bar w:val="nil"/>
        </w:pBdr>
        <w:jc w:val="both"/>
        <w:rPr>
          <w:rFonts w:eastAsia="Arial" w:cs="Arial"/>
          <w:b/>
          <w:bCs/>
          <w:sz w:val="20"/>
          <w:szCs w:val="20"/>
          <w:u w:color="000000"/>
          <w:bdr w:val="nil"/>
          <w:lang w:val="en-US" w:eastAsia="en-AU"/>
        </w:rPr>
      </w:pPr>
      <w:r w:rsidRPr="00C55D1A">
        <w:rPr>
          <w:rFonts w:eastAsia="Arial Unicode MS" w:cs="Arial Unicode MS"/>
          <w:b/>
          <w:bCs/>
          <w:sz w:val="20"/>
          <w:szCs w:val="20"/>
          <w:u w:color="000000"/>
          <w:bdr w:val="nil"/>
          <w:lang w:val="de-DE" w:eastAsia="en-AU"/>
        </w:rPr>
        <w:t xml:space="preserve">Cr </w:t>
      </w:r>
      <w:r w:rsidR="004A4235" w:rsidRPr="00C55D1A">
        <w:rPr>
          <w:rFonts w:eastAsia="Arial Unicode MS" w:cs="Arial Unicode MS"/>
          <w:b/>
          <w:bCs/>
          <w:sz w:val="20"/>
          <w:szCs w:val="20"/>
          <w:u w:color="000000"/>
          <w:bdr w:val="nil"/>
          <w:lang w:val="de-DE" w:eastAsia="en-AU"/>
        </w:rPr>
        <w:t>Kylie</w:t>
      </w:r>
      <w:r w:rsidR="000F1C48" w:rsidRPr="00C55D1A">
        <w:rPr>
          <w:rFonts w:eastAsia="Arial Unicode MS" w:cs="Arial Unicode MS"/>
          <w:b/>
          <w:bCs/>
          <w:sz w:val="20"/>
          <w:szCs w:val="20"/>
          <w:u w:color="000000"/>
          <w:bdr w:val="nil"/>
          <w:lang w:val="de-DE" w:eastAsia="en-AU"/>
        </w:rPr>
        <w:t xml:space="preserve"> S</w:t>
      </w:r>
      <w:r w:rsidR="004A4235" w:rsidRPr="00C55D1A">
        <w:rPr>
          <w:rFonts w:eastAsia="Arial Unicode MS" w:cs="Arial Unicode MS"/>
          <w:b/>
          <w:bCs/>
          <w:sz w:val="20"/>
          <w:szCs w:val="20"/>
          <w:u w:color="000000"/>
          <w:bdr w:val="nil"/>
          <w:lang w:val="de-DE" w:eastAsia="en-AU"/>
        </w:rPr>
        <w:t>pears</w:t>
      </w:r>
      <w:r w:rsidR="00586198" w:rsidRPr="00C55D1A">
        <w:rPr>
          <w:rFonts w:eastAsia="Arial Unicode MS" w:cs="Arial Unicode MS"/>
          <w:b/>
          <w:bCs/>
          <w:sz w:val="20"/>
          <w:szCs w:val="20"/>
          <w:u w:color="000000"/>
          <w:bdr w:val="nil"/>
          <w:lang w:val="de-DE" w:eastAsia="en-AU"/>
        </w:rPr>
        <w:tab/>
      </w:r>
      <w:r w:rsidR="006E14D9" w:rsidRPr="00C55D1A">
        <w:rPr>
          <w:rFonts w:eastAsia="Arial Unicode MS" w:cs="Arial Unicode MS"/>
          <w:b/>
          <w:bCs/>
          <w:sz w:val="20"/>
          <w:szCs w:val="20"/>
          <w:u w:color="000000"/>
          <w:bdr w:val="nil"/>
          <w:lang w:val="de-DE" w:eastAsia="en-AU"/>
        </w:rPr>
        <w:tab/>
      </w:r>
      <w:r w:rsidR="006E14D9" w:rsidRPr="00C55D1A">
        <w:rPr>
          <w:rFonts w:eastAsia="Arial Unicode MS" w:cs="Arial Unicode MS"/>
          <w:b/>
          <w:bCs/>
          <w:sz w:val="20"/>
          <w:szCs w:val="20"/>
          <w:u w:color="000000"/>
          <w:bdr w:val="nil"/>
          <w:lang w:val="de-DE" w:eastAsia="en-AU"/>
        </w:rPr>
        <w:tab/>
      </w:r>
      <w:r w:rsidR="006E14D9" w:rsidRPr="00C55D1A">
        <w:rPr>
          <w:rFonts w:eastAsia="Arial Unicode MS" w:cs="Arial Unicode MS"/>
          <w:b/>
          <w:bCs/>
          <w:sz w:val="20"/>
          <w:szCs w:val="20"/>
          <w:u w:color="000000"/>
          <w:bdr w:val="nil"/>
          <w:lang w:val="de-DE" w:eastAsia="en-AU"/>
        </w:rPr>
        <w:tab/>
      </w:r>
      <w:r w:rsidR="006E14D9" w:rsidRPr="00C55D1A">
        <w:rPr>
          <w:rFonts w:eastAsia="Arial Unicode MS" w:cs="Arial Unicode MS"/>
          <w:b/>
          <w:bCs/>
          <w:sz w:val="20"/>
          <w:szCs w:val="20"/>
          <w:u w:color="000000"/>
          <w:bdr w:val="nil"/>
          <w:lang w:val="de-DE" w:eastAsia="en-AU"/>
        </w:rPr>
        <w:tab/>
      </w:r>
      <w:r w:rsidR="000F1C48" w:rsidRPr="00C55D1A">
        <w:rPr>
          <w:rFonts w:eastAsia="Arial Unicode MS" w:cs="Arial Unicode MS"/>
          <w:b/>
          <w:bCs/>
          <w:sz w:val="20"/>
          <w:szCs w:val="20"/>
          <w:u w:color="000000"/>
          <w:bdr w:val="nil"/>
          <w:lang w:val="de-DE" w:eastAsia="en-AU"/>
        </w:rPr>
        <w:tab/>
      </w:r>
      <w:r w:rsidRPr="00C55D1A">
        <w:rPr>
          <w:rFonts w:eastAsia="Arial Unicode MS" w:cs="Arial Unicode MS"/>
          <w:b/>
          <w:bCs/>
          <w:sz w:val="20"/>
          <w:szCs w:val="20"/>
          <w:u w:color="000000"/>
          <w:bdr w:val="nil"/>
          <w:lang w:val="de-DE" w:eastAsia="en-AU"/>
        </w:rPr>
        <w:t xml:space="preserve"> Mr Ste</w:t>
      </w:r>
      <w:proofErr w:type="spellStart"/>
      <w:r w:rsidRPr="00C55D1A">
        <w:rPr>
          <w:rFonts w:eastAsia="Arial Unicode MS" w:cs="Arial Unicode MS"/>
          <w:b/>
          <w:bCs/>
          <w:sz w:val="20"/>
          <w:szCs w:val="20"/>
          <w:u w:color="000000"/>
          <w:bdr w:val="nil"/>
          <w:lang w:val="en-US" w:eastAsia="en-AU"/>
        </w:rPr>
        <w:t>ve</w:t>
      </w:r>
      <w:proofErr w:type="spellEnd"/>
      <w:r w:rsidRPr="00C55D1A">
        <w:rPr>
          <w:rFonts w:eastAsia="Arial Unicode MS" w:cs="Arial Unicode MS"/>
          <w:b/>
          <w:bCs/>
          <w:sz w:val="20"/>
          <w:szCs w:val="20"/>
          <w:u w:color="000000"/>
          <w:bdr w:val="nil"/>
          <w:lang w:val="en-US" w:eastAsia="en-AU"/>
        </w:rPr>
        <w:t xml:space="preserve"> Kozlowski</w:t>
      </w:r>
    </w:p>
    <w:p w14:paraId="6B704555" w14:textId="77777777" w:rsidR="00787485" w:rsidRPr="00C55D1A" w:rsidRDefault="00537904" w:rsidP="00EC31DC">
      <w:pPr>
        <w:pBdr>
          <w:top w:val="nil"/>
          <w:left w:val="nil"/>
          <w:bottom w:val="nil"/>
          <w:right w:val="nil"/>
          <w:between w:val="nil"/>
          <w:bar w:val="nil"/>
        </w:pBdr>
        <w:tabs>
          <w:tab w:val="left" w:pos="720"/>
          <w:tab w:val="left" w:pos="1440"/>
          <w:tab w:val="left" w:pos="2160"/>
          <w:tab w:val="left" w:pos="2880"/>
          <w:tab w:val="left" w:pos="3600"/>
          <w:tab w:val="left" w:pos="4320"/>
          <w:tab w:val="left" w:pos="5529"/>
        </w:tabs>
        <w:jc w:val="both"/>
        <w:rPr>
          <w:rFonts w:eastAsia="Arial" w:cs="Arial"/>
          <w:b/>
          <w:bCs/>
          <w:sz w:val="20"/>
          <w:szCs w:val="20"/>
          <w:u w:color="000000"/>
          <w:bdr w:val="nil"/>
          <w:lang w:val="en-US" w:eastAsia="en-AU"/>
        </w:rPr>
      </w:pPr>
      <w:r w:rsidRPr="00C55D1A">
        <w:rPr>
          <w:rFonts w:cs="Arial"/>
          <w:b/>
        </w:rPr>
        <w:t>Mayor</w:t>
      </w:r>
      <w:r w:rsidRPr="00C55D1A">
        <w:rPr>
          <w:rFonts w:cs="Arial"/>
          <w:b/>
        </w:rPr>
        <w:tab/>
      </w:r>
      <w:r w:rsidRPr="00C55D1A">
        <w:rPr>
          <w:rFonts w:cs="Arial"/>
          <w:b/>
        </w:rPr>
        <w:tab/>
      </w:r>
      <w:r w:rsidRPr="00C55D1A">
        <w:rPr>
          <w:rFonts w:cs="Arial"/>
          <w:b/>
        </w:rPr>
        <w:tab/>
      </w:r>
      <w:r w:rsidR="007E65C7" w:rsidRPr="00C55D1A">
        <w:rPr>
          <w:rFonts w:cs="Arial"/>
          <w:b/>
        </w:rPr>
        <w:tab/>
      </w:r>
      <w:r w:rsidRPr="00C55D1A">
        <w:rPr>
          <w:rFonts w:cs="Arial"/>
          <w:b/>
        </w:rPr>
        <w:tab/>
      </w:r>
      <w:r w:rsidRPr="00C55D1A">
        <w:rPr>
          <w:rFonts w:cs="Arial"/>
          <w:b/>
        </w:rPr>
        <w:tab/>
      </w:r>
      <w:r w:rsidRPr="00C55D1A">
        <w:rPr>
          <w:rFonts w:cs="Arial"/>
          <w:b/>
        </w:rPr>
        <w:tab/>
      </w:r>
      <w:r w:rsidR="000F1C48" w:rsidRPr="00C55D1A">
        <w:rPr>
          <w:rFonts w:cs="Arial"/>
          <w:b/>
        </w:rPr>
        <w:tab/>
      </w:r>
      <w:r w:rsidR="00EC31DC" w:rsidRPr="00C55D1A">
        <w:rPr>
          <w:rFonts w:cs="Arial"/>
          <w:b/>
        </w:rPr>
        <w:t xml:space="preserve"> </w:t>
      </w:r>
      <w:r w:rsidRPr="00C55D1A">
        <w:rPr>
          <w:rFonts w:cs="Arial"/>
          <w:b/>
        </w:rPr>
        <w:t>Chief Executive Officer</w:t>
      </w:r>
      <w:r w:rsidRPr="00C55D1A">
        <w:rPr>
          <w:rFonts w:cs="Arial"/>
          <w:b/>
        </w:rPr>
        <w:tab/>
      </w:r>
      <w:r w:rsidRPr="00C55D1A">
        <w:rPr>
          <w:rFonts w:cs="Arial"/>
          <w:b/>
        </w:rPr>
        <w:tab/>
        <w:t xml:space="preserve">           </w:t>
      </w:r>
    </w:p>
    <w:p w14:paraId="4D20BEF2" w14:textId="77777777" w:rsidR="00787485" w:rsidRPr="00787485" w:rsidRDefault="00787485" w:rsidP="00787485">
      <w:pPr>
        <w:jc w:val="both"/>
        <w:rPr>
          <w:rFonts w:eastAsia="Times New Roman" w:cs="Arial"/>
          <w:sz w:val="20"/>
          <w:szCs w:val="20"/>
          <w:highlight w:val="green"/>
          <w:lang w:eastAsia="en-AU"/>
        </w:rPr>
      </w:pPr>
    </w:p>
    <w:p w14:paraId="7C4A277F" w14:textId="77777777" w:rsidR="006122B0" w:rsidRPr="00AA0ACD" w:rsidRDefault="006122B0">
      <w:pPr>
        <w:rPr>
          <w:rFonts w:eastAsiaTheme="majorEastAsia" w:cstheme="majorBidi"/>
          <w:b/>
          <w:bCs/>
          <w:color w:val="3476B1" w:themeColor="accent2" w:themeShade="BF"/>
          <w:kern w:val="32"/>
          <w:sz w:val="40"/>
          <w:szCs w:val="40"/>
        </w:rPr>
      </w:pPr>
      <w:r w:rsidRPr="00AA0ACD">
        <w:rPr>
          <w:rFonts w:eastAsiaTheme="majorEastAsia" w:cstheme="majorBidi"/>
          <w:b/>
          <w:bCs/>
          <w:color w:val="3476B1" w:themeColor="accent2" w:themeShade="BF"/>
          <w:kern w:val="32"/>
          <w:sz w:val="40"/>
          <w:szCs w:val="40"/>
        </w:rPr>
        <w:br w:type="page"/>
      </w:r>
    </w:p>
    <w:p w14:paraId="43DA2E52" w14:textId="7495FEE7" w:rsidR="004B2040" w:rsidRPr="00316168" w:rsidRDefault="004B2040" w:rsidP="00316168">
      <w:pPr>
        <w:pStyle w:val="Heading2"/>
      </w:pPr>
      <w:bookmarkStart w:id="3" w:name="_Toc70000098"/>
      <w:r w:rsidRPr="00316168">
        <w:lastRenderedPageBreak/>
        <w:t xml:space="preserve">Link to the </w:t>
      </w:r>
      <w:r w:rsidR="00640A0C">
        <w:t>Council</w:t>
      </w:r>
      <w:r w:rsidRPr="00316168">
        <w:t xml:space="preserve"> Plan</w:t>
      </w:r>
      <w:bookmarkEnd w:id="3"/>
    </w:p>
    <w:p w14:paraId="242FCAF2" w14:textId="77777777" w:rsidR="004B2040" w:rsidRPr="00242D2A" w:rsidRDefault="004B2040" w:rsidP="004B2040">
      <w:pPr>
        <w:rPr>
          <w:rFonts w:cs="Arial"/>
        </w:rPr>
      </w:pPr>
    </w:p>
    <w:p w14:paraId="58896082" w14:textId="707684EA" w:rsidR="00334514" w:rsidRDefault="00334514" w:rsidP="00334514">
      <w:pPr>
        <w:jc w:val="both"/>
        <w:rPr>
          <w:rFonts w:cs="Arial"/>
          <w:color w:val="000000" w:themeColor="text1"/>
          <w:lang w:eastAsia="en-AU"/>
        </w:rPr>
      </w:pPr>
      <w:r w:rsidRPr="00D07033">
        <w:rPr>
          <w:rFonts w:cs="Arial"/>
          <w:color w:val="000000" w:themeColor="text1"/>
          <w:lang w:eastAsia="en-AU"/>
        </w:rPr>
        <w:t xml:space="preserve">This section describes how the Budget links to the achievement of the </w:t>
      </w:r>
      <w:r w:rsidR="00640A0C">
        <w:rPr>
          <w:rFonts w:cs="Arial"/>
          <w:color w:val="000000" w:themeColor="text1"/>
          <w:lang w:eastAsia="en-AU"/>
        </w:rPr>
        <w:t>Council</w:t>
      </w:r>
      <w:r w:rsidRPr="00D07033">
        <w:rPr>
          <w:rFonts w:cs="Arial"/>
          <w:color w:val="000000" w:themeColor="text1"/>
          <w:lang w:eastAsia="en-AU"/>
        </w:rPr>
        <w:t xml:space="preserve"> Plan as part of </w:t>
      </w:r>
      <w:r w:rsidR="00640A0C">
        <w:rPr>
          <w:rFonts w:cs="Arial"/>
          <w:color w:val="000000" w:themeColor="text1"/>
          <w:lang w:eastAsia="en-AU"/>
        </w:rPr>
        <w:t>Council</w:t>
      </w:r>
      <w:r w:rsidRPr="00D07033">
        <w:rPr>
          <w:rFonts w:cs="Arial"/>
          <w:color w:val="000000" w:themeColor="text1"/>
          <w:lang w:eastAsia="en-AU"/>
        </w:rPr>
        <w:t xml:space="preserve">’s Integrated Planning Framework. This Framework guides </w:t>
      </w:r>
      <w:r w:rsidR="00640A0C">
        <w:rPr>
          <w:rFonts w:cs="Arial"/>
          <w:color w:val="000000" w:themeColor="text1"/>
          <w:lang w:eastAsia="en-AU"/>
        </w:rPr>
        <w:t>Council</w:t>
      </w:r>
      <w:r w:rsidRPr="00D07033">
        <w:rPr>
          <w:rFonts w:cs="Arial"/>
          <w:color w:val="000000" w:themeColor="text1"/>
          <w:lang w:eastAsia="en-AU"/>
        </w:rPr>
        <w:t xml:space="preserve"> in identifying community needs and aspirations over the long term (Maroondah 2040 Community Vision), medium term (</w:t>
      </w:r>
      <w:r w:rsidR="00640A0C">
        <w:rPr>
          <w:rFonts w:cs="Arial"/>
          <w:color w:val="000000" w:themeColor="text1"/>
          <w:lang w:eastAsia="en-AU"/>
        </w:rPr>
        <w:t>Council</w:t>
      </w:r>
      <w:r w:rsidRPr="00D07033">
        <w:rPr>
          <w:rFonts w:cs="Arial"/>
          <w:color w:val="000000" w:themeColor="text1"/>
          <w:lang w:eastAsia="en-AU"/>
        </w:rPr>
        <w:t xml:space="preserve"> Plan 20</w:t>
      </w:r>
      <w:r>
        <w:rPr>
          <w:rFonts w:cs="Arial"/>
          <w:color w:val="000000" w:themeColor="text1"/>
          <w:lang w:eastAsia="en-AU"/>
        </w:rPr>
        <w:t>21</w:t>
      </w:r>
      <w:r w:rsidRPr="00D07033">
        <w:rPr>
          <w:rFonts w:cs="Arial"/>
          <w:color w:val="000000" w:themeColor="text1"/>
          <w:lang w:eastAsia="en-AU"/>
        </w:rPr>
        <w:t>-202</w:t>
      </w:r>
      <w:r>
        <w:rPr>
          <w:rFonts w:cs="Arial"/>
          <w:color w:val="000000" w:themeColor="text1"/>
          <w:lang w:eastAsia="en-AU"/>
        </w:rPr>
        <w:t>5</w:t>
      </w:r>
      <w:r w:rsidRPr="00D07033">
        <w:rPr>
          <w:rFonts w:cs="Arial"/>
          <w:color w:val="000000" w:themeColor="text1"/>
          <w:lang w:eastAsia="en-AU"/>
        </w:rPr>
        <w:t xml:space="preserve">) and short term (Service Delivery Plans and </w:t>
      </w:r>
      <w:r w:rsidRPr="008E6AC1">
        <w:rPr>
          <w:rFonts w:cs="Arial"/>
          <w:color w:val="000000" w:themeColor="text1"/>
          <w:lang w:eastAsia="en-AU"/>
        </w:rPr>
        <w:t>Budget</w:t>
      </w:r>
      <w:r w:rsidRPr="00D07033">
        <w:rPr>
          <w:rFonts w:cs="Arial"/>
          <w:color w:val="000000" w:themeColor="text1"/>
          <w:lang w:eastAsia="en-AU"/>
        </w:rPr>
        <w:t>) and then holding itself accountable (Annual Report and Audited Statements).</w:t>
      </w:r>
    </w:p>
    <w:p w14:paraId="294836B7" w14:textId="77777777" w:rsidR="00D07033" w:rsidRDefault="00D07033" w:rsidP="004B2040">
      <w:pPr>
        <w:rPr>
          <w:rFonts w:cs="Arial"/>
          <w:color w:val="000000" w:themeColor="text1"/>
          <w:lang w:eastAsia="en-AU"/>
        </w:rPr>
      </w:pPr>
    </w:p>
    <w:p w14:paraId="5267DC00" w14:textId="746358EC" w:rsidR="004B2040" w:rsidRPr="002E5F06" w:rsidRDefault="00DD6BC5" w:rsidP="00DD6BC5">
      <w:pPr>
        <w:pStyle w:val="Heading3"/>
      </w:pPr>
      <w:bookmarkStart w:id="4" w:name="_Toc481072370"/>
      <w:bookmarkStart w:id="5" w:name="_Toc481072859"/>
      <w:bookmarkStart w:id="6" w:name="_Toc481077397"/>
      <w:bookmarkStart w:id="7" w:name="_Toc481483632"/>
      <w:bookmarkStart w:id="8" w:name="_Toc508984171"/>
      <w:bookmarkStart w:id="9" w:name="_Toc4056351"/>
      <w:r w:rsidRPr="00535DC1">
        <w:t xml:space="preserve">1.1 </w:t>
      </w:r>
      <w:r w:rsidR="00A352F3" w:rsidRPr="00535DC1">
        <w:t>Integrated Planning</w:t>
      </w:r>
      <w:r w:rsidR="004B2040" w:rsidRPr="00535DC1">
        <w:t xml:space="preserve"> Framework</w:t>
      </w:r>
      <w:bookmarkEnd w:id="4"/>
      <w:bookmarkEnd w:id="5"/>
      <w:bookmarkEnd w:id="6"/>
      <w:bookmarkEnd w:id="7"/>
      <w:bookmarkEnd w:id="8"/>
      <w:bookmarkEnd w:id="9"/>
      <w:r>
        <w:t xml:space="preserve"> </w:t>
      </w:r>
    </w:p>
    <w:p w14:paraId="756FDDD0" w14:textId="77777777" w:rsidR="004B2040" w:rsidRPr="00212BD7" w:rsidRDefault="004B2040" w:rsidP="004B2040">
      <w:pPr>
        <w:rPr>
          <w:rFonts w:cs="Arial"/>
          <w:color w:val="FF0000"/>
          <w:sz w:val="20"/>
        </w:rPr>
      </w:pPr>
    </w:p>
    <w:p w14:paraId="5F9D7164" w14:textId="5F27DC94" w:rsidR="00334514" w:rsidRDefault="00640A0C" w:rsidP="00334514">
      <w:pPr>
        <w:pStyle w:val="NoSpacing"/>
        <w:jc w:val="both"/>
        <w:rPr>
          <w:rFonts w:cs="Arial"/>
        </w:rPr>
      </w:pPr>
      <w:r>
        <w:rPr>
          <w:color w:val="000000"/>
        </w:rPr>
        <w:t>Council</w:t>
      </w:r>
      <w:r w:rsidR="00334514" w:rsidRPr="005440C0">
        <w:rPr>
          <w:color w:val="000000"/>
        </w:rPr>
        <w:t xml:space="preserve">’s </w:t>
      </w:r>
      <w:r w:rsidR="00334514" w:rsidRPr="005440C0">
        <w:t xml:space="preserve">strategic documents are linked to an </w:t>
      </w:r>
      <w:r w:rsidR="00334514" w:rsidRPr="009D13E0">
        <w:t>Integrated Planning Framework.</w:t>
      </w:r>
      <w:r w:rsidR="00334514" w:rsidRPr="009D13E0">
        <w:rPr>
          <w:rFonts w:cs="Arial"/>
        </w:rPr>
        <w:t xml:space="preserve"> </w:t>
      </w:r>
      <w:r>
        <w:rPr>
          <w:rFonts w:cs="Arial"/>
        </w:rPr>
        <w:t>Council</w:t>
      </w:r>
      <w:r w:rsidR="00334514" w:rsidRPr="009D13E0">
        <w:rPr>
          <w:rFonts w:cs="Arial"/>
        </w:rPr>
        <w:t>’s Integrated Planning Framework seeks</w:t>
      </w:r>
      <w:r w:rsidR="00334514">
        <w:rPr>
          <w:rFonts w:cs="Arial"/>
        </w:rPr>
        <w:t xml:space="preserve"> to </w:t>
      </w:r>
      <w:r w:rsidR="00334514" w:rsidRPr="005440C0">
        <w:rPr>
          <w:rFonts w:cs="Arial"/>
        </w:rPr>
        <w:t xml:space="preserve">ensure </w:t>
      </w:r>
      <w:r>
        <w:rPr>
          <w:rFonts w:cs="Arial"/>
        </w:rPr>
        <w:t>Council</w:t>
      </w:r>
      <w:r w:rsidR="00334514" w:rsidRPr="005440C0">
        <w:rPr>
          <w:rFonts w:cs="Arial"/>
        </w:rPr>
        <w:t xml:space="preserve">’s activities and financial resources are aligned </w:t>
      </w:r>
      <w:proofErr w:type="gramStart"/>
      <w:r w:rsidR="00334514" w:rsidRPr="005440C0">
        <w:rPr>
          <w:rFonts w:cs="Arial"/>
        </w:rPr>
        <w:t>in order to</w:t>
      </w:r>
      <w:proofErr w:type="gramEnd"/>
      <w:r w:rsidR="00334514" w:rsidRPr="005440C0">
        <w:rPr>
          <w:rFonts w:cs="Arial"/>
        </w:rPr>
        <w:t xml:space="preserve"> meet the aspirations, needs and expectations of the Maroondah community. The framework ensures a clear linkage between community needs and aspirations, vision, strategies, policies and </w:t>
      </w:r>
      <w:r w:rsidR="00334514">
        <w:rPr>
          <w:rFonts w:cs="Arial"/>
        </w:rPr>
        <w:t>service delivery</w:t>
      </w:r>
      <w:r w:rsidR="00334514" w:rsidRPr="005440C0">
        <w:rPr>
          <w:rFonts w:cs="Arial"/>
        </w:rPr>
        <w:t xml:space="preserve"> of </w:t>
      </w:r>
      <w:r>
        <w:rPr>
          <w:rFonts w:cs="Arial"/>
        </w:rPr>
        <w:t>Council</w:t>
      </w:r>
      <w:r w:rsidR="00334514" w:rsidRPr="005440C0">
        <w:rPr>
          <w:rFonts w:cs="Arial"/>
        </w:rPr>
        <w:t>.</w:t>
      </w:r>
    </w:p>
    <w:p w14:paraId="3613FAD8" w14:textId="77777777" w:rsidR="00AA254D" w:rsidRPr="0040730C" w:rsidRDefault="00AA254D" w:rsidP="004B2040">
      <w:pPr>
        <w:pStyle w:val="NoSpacing"/>
        <w:jc w:val="both"/>
        <w:rPr>
          <w:rFonts w:cs="Arial"/>
        </w:rPr>
      </w:pPr>
    </w:p>
    <w:p w14:paraId="378B116D" w14:textId="77777777" w:rsidR="004B2040" w:rsidRDefault="004B2040" w:rsidP="004B2040">
      <w:pPr>
        <w:pStyle w:val="NoSpacing"/>
        <w:rPr>
          <w:rFonts w:cs="Arial"/>
        </w:rPr>
      </w:pPr>
    </w:p>
    <w:p w14:paraId="6D285E15" w14:textId="468D085C" w:rsidR="004B2040" w:rsidRDefault="00535DC1" w:rsidP="00E14A26">
      <w:pPr>
        <w:pStyle w:val="NoSpacing"/>
        <w:jc w:val="center"/>
        <w:rPr>
          <w:rFonts w:cs="Arial"/>
          <w:i/>
        </w:rPr>
      </w:pPr>
      <w:r>
        <w:rPr>
          <w:noProof/>
        </w:rPr>
        <w:drawing>
          <wp:inline distT="0" distB="0" distL="0" distR="0" wp14:anchorId="5250762B" wp14:editId="1A5105C9">
            <wp:extent cx="5924550" cy="6325169"/>
            <wp:effectExtent l="0" t="0" r="0" b="0"/>
            <wp:docPr id="3" name="Picture 3" descr="cid:image003.png@01D734FF.759801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3.png@01D734FF.759801C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928280" cy="6329151"/>
                    </a:xfrm>
                    <a:prstGeom prst="rect">
                      <a:avLst/>
                    </a:prstGeom>
                    <a:noFill/>
                    <a:ln>
                      <a:noFill/>
                    </a:ln>
                  </pic:spPr>
                </pic:pic>
              </a:graphicData>
            </a:graphic>
          </wp:inline>
        </w:drawing>
      </w:r>
    </w:p>
    <w:p w14:paraId="40AE4384" w14:textId="72D00545" w:rsidR="004B2040" w:rsidRDefault="00E14A26" w:rsidP="00AA11F6">
      <w:pPr>
        <w:pStyle w:val="NoSpacing"/>
        <w:jc w:val="center"/>
        <w:rPr>
          <w:rFonts w:cs="Arial"/>
          <w:i/>
        </w:rPr>
      </w:pPr>
      <w:r>
        <w:rPr>
          <w:rFonts w:cs="Arial"/>
          <w:i/>
        </w:rPr>
        <w:t>F</w:t>
      </w:r>
      <w:r w:rsidR="004B2040" w:rsidRPr="00264CC6">
        <w:rPr>
          <w:rFonts w:cs="Arial"/>
          <w:i/>
        </w:rPr>
        <w:t xml:space="preserve">igure 1: Maroondah City </w:t>
      </w:r>
      <w:r w:rsidR="00640A0C">
        <w:rPr>
          <w:rFonts w:cs="Arial"/>
          <w:i/>
        </w:rPr>
        <w:t>Council</w:t>
      </w:r>
      <w:r w:rsidR="004B2040" w:rsidRPr="00264CC6">
        <w:rPr>
          <w:rFonts w:cs="Arial"/>
          <w:i/>
        </w:rPr>
        <w:t xml:space="preserve">’s </w:t>
      </w:r>
      <w:r w:rsidR="004B2040" w:rsidRPr="00535DC1">
        <w:rPr>
          <w:rFonts w:cs="Arial"/>
          <w:i/>
        </w:rPr>
        <w:t>Integrated Planning Framework</w:t>
      </w:r>
    </w:p>
    <w:p w14:paraId="7860EA67" w14:textId="77777777" w:rsidR="00715DFC" w:rsidRDefault="00715DFC" w:rsidP="00AA11F6">
      <w:pPr>
        <w:pStyle w:val="NoSpacing"/>
        <w:jc w:val="center"/>
        <w:rPr>
          <w:rFonts w:cs="Arial"/>
        </w:rPr>
      </w:pPr>
    </w:p>
    <w:p w14:paraId="390D6E40" w14:textId="1EFC6D7A" w:rsidR="0077715C" w:rsidRPr="005440C0" w:rsidRDefault="00640A0C" w:rsidP="0077715C">
      <w:pPr>
        <w:jc w:val="both"/>
        <w:rPr>
          <w:rFonts w:cs="Arial"/>
        </w:rPr>
      </w:pPr>
      <w:r>
        <w:rPr>
          <w:rFonts w:cs="Arial"/>
        </w:rPr>
        <w:lastRenderedPageBreak/>
        <w:t>Council</w:t>
      </w:r>
      <w:r w:rsidR="00D20DF6">
        <w:rPr>
          <w:rFonts w:cs="Arial"/>
        </w:rPr>
        <w:t>’s</w:t>
      </w:r>
      <w:r w:rsidR="00D20DF6" w:rsidRPr="005440C0">
        <w:rPr>
          <w:rFonts w:cs="Arial"/>
        </w:rPr>
        <w:t xml:space="preserve"> framework is underpinned by the shared </w:t>
      </w:r>
      <w:r w:rsidR="00587D3D" w:rsidRPr="005440C0">
        <w:rPr>
          <w:rFonts w:cs="Arial"/>
        </w:rPr>
        <w:t>long</w:t>
      </w:r>
      <w:r w:rsidR="00587D3D">
        <w:rPr>
          <w:rFonts w:cs="Arial"/>
        </w:rPr>
        <w:t>-term</w:t>
      </w:r>
      <w:r w:rsidR="00D20DF6" w:rsidRPr="005440C0">
        <w:rPr>
          <w:rFonts w:cs="Arial"/>
        </w:rPr>
        <w:t xml:space="preserve"> community vision outlined in </w:t>
      </w:r>
      <w:r w:rsidR="00D20DF6" w:rsidRPr="00707484">
        <w:rPr>
          <w:rFonts w:cs="Arial"/>
          <w:i/>
        </w:rPr>
        <w:t>Maroondah 2040</w:t>
      </w:r>
      <w:r w:rsidR="00D20DF6">
        <w:rPr>
          <w:rFonts w:cs="Arial"/>
          <w:i/>
        </w:rPr>
        <w:t xml:space="preserve"> ‘</w:t>
      </w:r>
      <w:r w:rsidR="00D20DF6" w:rsidRPr="00707484">
        <w:rPr>
          <w:rFonts w:cs="Arial"/>
          <w:i/>
        </w:rPr>
        <w:t>Our Future Together</w:t>
      </w:r>
      <w:r w:rsidR="00D20DF6">
        <w:rPr>
          <w:rFonts w:cs="Arial"/>
          <w:i/>
        </w:rPr>
        <w:t>’</w:t>
      </w:r>
      <w:r w:rsidR="00D20DF6">
        <w:rPr>
          <w:rFonts w:cs="Arial"/>
        </w:rPr>
        <w:t xml:space="preserve">. </w:t>
      </w:r>
      <w:r w:rsidR="00D20DF6" w:rsidRPr="004231F8">
        <w:t xml:space="preserve"> </w:t>
      </w:r>
      <w:r>
        <w:t>Council</w:t>
      </w:r>
      <w:r w:rsidR="00D20DF6" w:rsidRPr="005E2DC0">
        <w:t xml:space="preserve"> has recently undertaken a review of </w:t>
      </w:r>
      <w:r w:rsidR="00D20DF6" w:rsidRPr="005E2DC0">
        <w:rPr>
          <w:i/>
        </w:rPr>
        <w:t>Maroondah 2040 ‘Our future together’</w:t>
      </w:r>
      <w:r w:rsidR="00D20DF6" w:rsidRPr="005E2DC0">
        <w:t xml:space="preserve"> in consultation with the Maroondah community. </w:t>
      </w:r>
      <w:r w:rsidR="00D20DF6" w:rsidRPr="00EF48E0">
        <w:t xml:space="preserve">The refreshed Community Vision was adopted </w:t>
      </w:r>
      <w:r w:rsidR="00D20DF6" w:rsidRPr="008372B4">
        <w:t>in June 2020.</w:t>
      </w:r>
      <w:r w:rsidR="0077715C" w:rsidRPr="005440C0">
        <w:rPr>
          <w:rFonts w:cs="Arial"/>
        </w:rPr>
        <w:t xml:space="preserve"> </w:t>
      </w:r>
    </w:p>
    <w:p w14:paraId="534B5867" w14:textId="77777777" w:rsidR="0077715C" w:rsidRPr="005440C0" w:rsidRDefault="0077715C" w:rsidP="0077715C">
      <w:pPr>
        <w:jc w:val="both"/>
        <w:rPr>
          <w:rFonts w:cs="Arial"/>
        </w:rPr>
      </w:pPr>
    </w:p>
    <w:p w14:paraId="0C8B4861" w14:textId="16EAB9E9" w:rsidR="00D20DF6" w:rsidRPr="005440C0" w:rsidRDefault="00D20DF6" w:rsidP="00D20DF6">
      <w:pPr>
        <w:jc w:val="both"/>
        <w:rPr>
          <w:rFonts w:cs="Arial"/>
          <w:lang w:eastAsia="en-AU"/>
        </w:rPr>
      </w:pPr>
      <w:r w:rsidRPr="005440C0">
        <w:rPr>
          <w:rFonts w:cs="Arial"/>
        </w:rPr>
        <w:t xml:space="preserve">The community aspirations and priorities for the future of Maroondah have been grouped into eight broad outcome areas that provide the structure for the </w:t>
      </w:r>
      <w:r w:rsidR="00640A0C">
        <w:rPr>
          <w:rFonts w:cs="Arial"/>
        </w:rPr>
        <w:t>Council</w:t>
      </w:r>
      <w:r w:rsidRPr="005440C0">
        <w:rPr>
          <w:rFonts w:cs="Arial"/>
        </w:rPr>
        <w:t xml:space="preserve"> Plan 20</w:t>
      </w:r>
      <w:r>
        <w:rPr>
          <w:rFonts w:cs="Arial"/>
        </w:rPr>
        <w:t>21</w:t>
      </w:r>
      <w:r w:rsidRPr="005440C0">
        <w:rPr>
          <w:rFonts w:cs="Arial"/>
        </w:rPr>
        <w:t>-202</w:t>
      </w:r>
      <w:r>
        <w:rPr>
          <w:rFonts w:cs="Arial"/>
        </w:rPr>
        <w:t>5</w:t>
      </w:r>
      <w:r w:rsidRPr="005440C0">
        <w:rPr>
          <w:rFonts w:cs="Arial"/>
        </w:rPr>
        <w:t xml:space="preserve"> (</w:t>
      </w:r>
      <w:r w:rsidR="00640A0C">
        <w:rPr>
          <w:rFonts w:cs="Arial"/>
        </w:rPr>
        <w:t>Council</w:t>
      </w:r>
      <w:r w:rsidRPr="005440C0">
        <w:rPr>
          <w:rFonts w:cs="Arial"/>
        </w:rPr>
        <w:t xml:space="preserve"> Plan). These community outcome areas comprise:</w:t>
      </w:r>
    </w:p>
    <w:p w14:paraId="5664665D" w14:textId="77777777" w:rsidR="00D20DF6" w:rsidRPr="005440C0" w:rsidRDefault="00D20DF6" w:rsidP="00D20DF6">
      <w:pPr>
        <w:jc w:val="both"/>
        <w:rPr>
          <w:rFonts w:cs="Arial"/>
          <w:lang w:eastAsia="en-AU"/>
        </w:rPr>
      </w:pPr>
    </w:p>
    <w:p w14:paraId="64B7CF4E" w14:textId="77777777" w:rsidR="00D20DF6" w:rsidRPr="005440C0" w:rsidRDefault="00D20DF6" w:rsidP="00D20DF6">
      <w:pPr>
        <w:numPr>
          <w:ilvl w:val="0"/>
          <w:numId w:val="11"/>
        </w:numPr>
        <w:autoSpaceDE w:val="0"/>
        <w:autoSpaceDN w:val="0"/>
        <w:adjustRightInd w:val="0"/>
        <w:jc w:val="both"/>
        <w:rPr>
          <w:rFonts w:cs="Arial"/>
          <w:lang w:eastAsia="en-AU"/>
        </w:rPr>
      </w:pPr>
      <w:r w:rsidRPr="005440C0">
        <w:rPr>
          <w:rFonts w:cs="Arial"/>
          <w:lang w:eastAsia="en-AU"/>
        </w:rPr>
        <w:t>A safe, healthy and active community</w:t>
      </w:r>
    </w:p>
    <w:p w14:paraId="7A98D526" w14:textId="77777777" w:rsidR="00D20DF6" w:rsidRPr="005440C0" w:rsidRDefault="00D20DF6" w:rsidP="00D20DF6">
      <w:pPr>
        <w:numPr>
          <w:ilvl w:val="0"/>
          <w:numId w:val="11"/>
        </w:numPr>
        <w:autoSpaceDE w:val="0"/>
        <w:autoSpaceDN w:val="0"/>
        <w:adjustRightInd w:val="0"/>
        <w:jc w:val="both"/>
        <w:rPr>
          <w:rFonts w:cs="Arial"/>
          <w:lang w:eastAsia="en-AU"/>
        </w:rPr>
      </w:pPr>
      <w:r w:rsidRPr="005440C0">
        <w:rPr>
          <w:rFonts w:cs="Arial"/>
          <w:lang w:eastAsia="en-AU"/>
        </w:rPr>
        <w:t>A prosperous and learning community</w:t>
      </w:r>
    </w:p>
    <w:p w14:paraId="54360FA2" w14:textId="77777777" w:rsidR="00D20DF6" w:rsidRPr="005440C0" w:rsidRDefault="00D20DF6" w:rsidP="00D20DF6">
      <w:pPr>
        <w:numPr>
          <w:ilvl w:val="0"/>
          <w:numId w:val="11"/>
        </w:numPr>
        <w:autoSpaceDE w:val="0"/>
        <w:autoSpaceDN w:val="0"/>
        <w:adjustRightInd w:val="0"/>
        <w:jc w:val="both"/>
        <w:rPr>
          <w:rFonts w:cs="Arial"/>
          <w:lang w:eastAsia="en-AU"/>
        </w:rPr>
      </w:pPr>
      <w:r w:rsidRPr="005440C0">
        <w:rPr>
          <w:rFonts w:cs="Arial"/>
          <w:lang w:eastAsia="en-AU"/>
        </w:rPr>
        <w:t>A vibrant and culturally rich community</w:t>
      </w:r>
    </w:p>
    <w:p w14:paraId="3902AB5E" w14:textId="77777777" w:rsidR="00D20DF6" w:rsidRPr="005440C0" w:rsidRDefault="00D20DF6" w:rsidP="00D20DF6">
      <w:pPr>
        <w:numPr>
          <w:ilvl w:val="0"/>
          <w:numId w:val="11"/>
        </w:numPr>
        <w:autoSpaceDE w:val="0"/>
        <w:autoSpaceDN w:val="0"/>
        <w:adjustRightInd w:val="0"/>
        <w:jc w:val="both"/>
        <w:rPr>
          <w:rFonts w:cs="Arial"/>
          <w:lang w:eastAsia="en-AU"/>
        </w:rPr>
      </w:pPr>
      <w:r w:rsidRPr="005440C0">
        <w:rPr>
          <w:rFonts w:cs="Arial"/>
          <w:lang w:eastAsia="en-AU"/>
        </w:rPr>
        <w:t>A clean, green and sustainable community</w:t>
      </w:r>
    </w:p>
    <w:p w14:paraId="3675161B" w14:textId="77777777" w:rsidR="00D20DF6" w:rsidRPr="005440C0" w:rsidRDefault="00D20DF6" w:rsidP="00D20DF6">
      <w:pPr>
        <w:numPr>
          <w:ilvl w:val="0"/>
          <w:numId w:val="11"/>
        </w:numPr>
        <w:autoSpaceDE w:val="0"/>
        <w:autoSpaceDN w:val="0"/>
        <w:adjustRightInd w:val="0"/>
        <w:jc w:val="both"/>
        <w:rPr>
          <w:rFonts w:cs="Arial"/>
          <w:lang w:eastAsia="en-AU"/>
        </w:rPr>
      </w:pPr>
      <w:r w:rsidRPr="005440C0">
        <w:rPr>
          <w:rFonts w:cs="Arial"/>
          <w:lang w:eastAsia="en-AU"/>
        </w:rPr>
        <w:t>An accessible and connected community</w:t>
      </w:r>
    </w:p>
    <w:p w14:paraId="44DDE54C" w14:textId="77777777" w:rsidR="00D20DF6" w:rsidRPr="005440C0" w:rsidRDefault="00D20DF6" w:rsidP="00D20DF6">
      <w:pPr>
        <w:numPr>
          <w:ilvl w:val="0"/>
          <w:numId w:val="11"/>
        </w:numPr>
        <w:autoSpaceDE w:val="0"/>
        <w:autoSpaceDN w:val="0"/>
        <w:adjustRightInd w:val="0"/>
        <w:jc w:val="both"/>
        <w:rPr>
          <w:rFonts w:cs="Arial"/>
          <w:lang w:eastAsia="en-AU"/>
        </w:rPr>
      </w:pPr>
      <w:r w:rsidRPr="005440C0">
        <w:rPr>
          <w:rFonts w:cs="Arial"/>
          <w:lang w:eastAsia="en-AU"/>
        </w:rPr>
        <w:t>An attractive, thriving and well-built community</w:t>
      </w:r>
    </w:p>
    <w:p w14:paraId="0FB26622" w14:textId="77777777" w:rsidR="00D20DF6" w:rsidRPr="005440C0" w:rsidRDefault="00D20DF6" w:rsidP="00D20DF6">
      <w:pPr>
        <w:numPr>
          <w:ilvl w:val="0"/>
          <w:numId w:val="11"/>
        </w:numPr>
        <w:autoSpaceDE w:val="0"/>
        <w:autoSpaceDN w:val="0"/>
        <w:adjustRightInd w:val="0"/>
        <w:jc w:val="both"/>
        <w:rPr>
          <w:rFonts w:cs="Arial"/>
          <w:lang w:eastAsia="en-AU"/>
        </w:rPr>
      </w:pPr>
      <w:r w:rsidRPr="005440C0">
        <w:rPr>
          <w:rFonts w:cs="Arial"/>
          <w:lang w:eastAsia="en-AU"/>
        </w:rPr>
        <w:t>An inclusive and diverse community</w:t>
      </w:r>
    </w:p>
    <w:p w14:paraId="4A04F1CE" w14:textId="77777777" w:rsidR="00D20DF6" w:rsidRPr="005440C0" w:rsidRDefault="00D20DF6" w:rsidP="00D20DF6">
      <w:pPr>
        <w:numPr>
          <w:ilvl w:val="0"/>
          <w:numId w:val="11"/>
        </w:numPr>
        <w:autoSpaceDE w:val="0"/>
        <w:autoSpaceDN w:val="0"/>
        <w:adjustRightInd w:val="0"/>
        <w:jc w:val="both"/>
        <w:rPr>
          <w:rFonts w:cs="Arial"/>
          <w:color w:val="000000"/>
          <w:lang w:eastAsia="en-AU"/>
        </w:rPr>
      </w:pPr>
      <w:r w:rsidRPr="005440C0">
        <w:rPr>
          <w:rFonts w:cs="Arial"/>
          <w:lang w:eastAsia="en-AU"/>
        </w:rPr>
        <w:t>A well governed and empowered community</w:t>
      </w:r>
    </w:p>
    <w:p w14:paraId="3ABD424E" w14:textId="77777777" w:rsidR="00D20DF6" w:rsidRPr="005440C0" w:rsidRDefault="00D20DF6" w:rsidP="00D20DF6">
      <w:pPr>
        <w:jc w:val="both"/>
        <w:rPr>
          <w:rFonts w:cs="Arial"/>
        </w:rPr>
      </w:pPr>
    </w:p>
    <w:p w14:paraId="09A57558" w14:textId="00C650D0" w:rsidR="00D20DF6" w:rsidRPr="005440C0" w:rsidRDefault="00D20DF6" w:rsidP="00D20DF6">
      <w:pPr>
        <w:jc w:val="both"/>
        <w:rPr>
          <w:rFonts w:cs="Arial"/>
        </w:rPr>
      </w:pPr>
      <w:r w:rsidRPr="005440C0">
        <w:rPr>
          <w:rFonts w:cs="Arial"/>
        </w:rPr>
        <w:t xml:space="preserve">The strategic direction through Maroondah 2040, the </w:t>
      </w:r>
      <w:r w:rsidR="00640A0C">
        <w:rPr>
          <w:rFonts w:cs="Arial"/>
        </w:rPr>
        <w:t>Council</w:t>
      </w:r>
      <w:r w:rsidRPr="005440C0">
        <w:rPr>
          <w:rFonts w:cs="Arial"/>
        </w:rPr>
        <w:t xml:space="preserve"> Plan, and the </w:t>
      </w:r>
      <w:r w:rsidRPr="00587D3D">
        <w:rPr>
          <w:rFonts w:cs="Arial"/>
        </w:rPr>
        <w:t>Financial Plan</w:t>
      </w:r>
      <w:r w:rsidRPr="00D20DF6">
        <w:rPr>
          <w:rFonts w:cs="Arial"/>
        </w:rPr>
        <w:t xml:space="preserve"> </w:t>
      </w:r>
      <w:r w:rsidRPr="005440C0">
        <w:rPr>
          <w:rFonts w:cs="Arial"/>
        </w:rPr>
        <w:t xml:space="preserve">has resulted in detailed service delivery plans across each of </w:t>
      </w:r>
      <w:r w:rsidR="00640A0C">
        <w:rPr>
          <w:rFonts w:cs="Arial"/>
        </w:rPr>
        <w:t>Council</w:t>
      </w:r>
      <w:r w:rsidRPr="005440C0">
        <w:rPr>
          <w:rFonts w:cs="Arial"/>
        </w:rPr>
        <w:t xml:space="preserve">’s service areas. These plans are reviewed annually to </w:t>
      </w:r>
      <w:r>
        <w:rPr>
          <w:rFonts w:cs="Arial"/>
        </w:rPr>
        <w:t>ensure alignment with</w:t>
      </w:r>
      <w:r w:rsidRPr="005440C0">
        <w:rPr>
          <w:rFonts w:cs="Arial"/>
        </w:rPr>
        <w:t xml:space="preserve"> community needs and expectations.</w:t>
      </w:r>
    </w:p>
    <w:p w14:paraId="2B935DA1" w14:textId="77777777" w:rsidR="00D20DF6" w:rsidRPr="005440C0" w:rsidRDefault="00D20DF6" w:rsidP="00D20DF6">
      <w:pPr>
        <w:jc w:val="both"/>
        <w:rPr>
          <w:rFonts w:cs="Arial"/>
        </w:rPr>
      </w:pPr>
    </w:p>
    <w:p w14:paraId="4F7BA6DB" w14:textId="64827AEF" w:rsidR="00D20DF6" w:rsidRPr="005440C0" w:rsidRDefault="00D20DF6" w:rsidP="00D20DF6">
      <w:pPr>
        <w:jc w:val="both"/>
        <w:rPr>
          <w:rFonts w:cs="Arial"/>
        </w:rPr>
      </w:pPr>
      <w:r w:rsidRPr="005440C0">
        <w:rPr>
          <w:rFonts w:cs="Arial"/>
        </w:rPr>
        <w:t xml:space="preserve">The framework both feeds into and is supported by </w:t>
      </w:r>
      <w:proofErr w:type="gramStart"/>
      <w:r w:rsidRPr="005440C0">
        <w:rPr>
          <w:rFonts w:cs="Arial"/>
        </w:rPr>
        <w:t>a number of</w:t>
      </w:r>
      <w:proofErr w:type="gramEnd"/>
      <w:r w:rsidRPr="005440C0">
        <w:rPr>
          <w:rFonts w:cs="Arial"/>
        </w:rPr>
        <w:t xml:space="preserve"> other key planning documents – in particular </w:t>
      </w:r>
      <w:r w:rsidR="00640A0C">
        <w:rPr>
          <w:rFonts w:cs="Arial"/>
        </w:rPr>
        <w:t>Council</w:t>
      </w:r>
      <w:r w:rsidRPr="005440C0">
        <w:rPr>
          <w:rFonts w:cs="Arial"/>
        </w:rPr>
        <w:t xml:space="preserve">’s budget, legislated plans and strategies and a broad range of supporting strategies and policies adopted by </w:t>
      </w:r>
      <w:r w:rsidR="00640A0C">
        <w:rPr>
          <w:rFonts w:cs="Arial"/>
        </w:rPr>
        <w:t>Council</w:t>
      </w:r>
      <w:r w:rsidRPr="005440C0">
        <w:rPr>
          <w:rFonts w:cs="Arial"/>
        </w:rPr>
        <w:t xml:space="preserve">. </w:t>
      </w:r>
    </w:p>
    <w:p w14:paraId="55BCF055" w14:textId="77777777" w:rsidR="00D20DF6" w:rsidRPr="005440C0" w:rsidRDefault="00D20DF6" w:rsidP="00D20DF6">
      <w:pPr>
        <w:jc w:val="both"/>
        <w:rPr>
          <w:rFonts w:cs="Arial"/>
        </w:rPr>
      </w:pPr>
    </w:p>
    <w:p w14:paraId="4C5CBF60" w14:textId="3BF070C9" w:rsidR="00D20DF6" w:rsidRPr="005440C0" w:rsidRDefault="00D20DF6" w:rsidP="00D20DF6">
      <w:pPr>
        <w:jc w:val="both"/>
        <w:rPr>
          <w:rFonts w:cs="Arial"/>
        </w:rPr>
      </w:pPr>
      <w:r w:rsidRPr="005440C0">
        <w:rPr>
          <w:rFonts w:cs="Arial"/>
        </w:rPr>
        <w:t xml:space="preserve">To ensure </w:t>
      </w:r>
      <w:r w:rsidR="00640A0C">
        <w:rPr>
          <w:rFonts w:cs="Arial"/>
        </w:rPr>
        <w:t>Council</w:t>
      </w:r>
      <w:r w:rsidRPr="005440C0">
        <w:rPr>
          <w:rFonts w:cs="Arial"/>
        </w:rPr>
        <w:t xml:space="preserve"> has the capacity to work towards the achievement of the Maroondah 2040 Community Vision, </w:t>
      </w:r>
      <w:r w:rsidRPr="00D20DF6">
        <w:rPr>
          <w:rFonts w:cs="Arial"/>
        </w:rPr>
        <w:t xml:space="preserve">a Financial Plan </w:t>
      </w:r>
      <w:r w:rsidRPr="005440C0">
        <w:rPr>
          <w:rFonts w:cs="Arial"/>
        </w:rPr>
        <w:t xml:space="preserve">has been prepared to guide the financial resources of </w:t>
      </w:r>
      <w:r w:rsidR="00640A0C">
        <w:rPr>
          <w:rFonts w:cs="Arial"/>
        </w:rPr>
        <w:t>Council</w:t>
      </w:r>
      <w:r w:rsidRPr="005440C0">
        <w:rPr>
          <w:rFonts w:cs="Arial"/>
        </w:rPr>
        <w:t xml:space="preserve"> over the next 10 years. This </w:t>
      </w:r>
      <w:r w:rsidR="00587D3D">
        <w:rPr>
          <w:rFonts w:cs="Arial"/>
        </w:rPr>
        <w:t>plan</w:t>
      </w:r>
      <w:r w:rsidRPr="005440C0">
        <w:rPr>
          <w:rFonts w:cs="Arial"/>
        </w:rPr>
        <w:t xml:space="preserve"> is updated annually. </w:t>
      </w:r>
    </w:p>
    <w:p w14:paraId="1D269F31" w14:textId="77777777" w:rsidR="00D20DF6" w:rsidRPr="005440C0" w:rsidRDefault="00D20DF6" w:rsidP="00D20DF6">
      <w:pPr>
        <w:jc w:val="both"/>
        <w:rPr>
          <w:rFonts w:cs="Arial"/>
        </w:rPr>
      </w:pPr>
    </w:p>
    <w:p w14:paraId="357420E8" w14:textId="7A6E4FFB" w:rsidR="00D20DF6" w:rsidRPr="005440C0" w:rsidRDefault="00D20DF6" w:rsidP="00D20DF6">
      <w:pPr>
        <w:jc w:val="both"/>
        <w:rPr>
          <w:rFonts w:eastAsia="Times New Roman" w:cs="Arial"/>
          <w:color w:val="000000"/>
        </w:rPr>
      </w:pPr>
      <w:r w:rsidRPr="005440C0">
        <w:rPr>
          <w:rFonts w:cs="Arial"/>
        </w:rPr>
        <w:t xml:space="preserve">From the </w:t>
      </w:r>
      <w:r w:rsidR="00587D3D" w:rsidRPr="00587D3D">
        <w:rPr>
          <w:rFonts w:cs="Arial"/>
        </w:rPr>
        <w:t>Financial plan</w:t>
      </w:r>
      <w:r w:rsidRPr="005440C0">
        <w:rPr>
          <w:rFonts w:cs="Arial"/>
        </w:rPr>
        <w:t xml:space="preserve"> evolves </w:t>
      </w:r>
      <w:r w:rsidR="001E26C8">
        <w:rPr>
          <w:rFonts w:cs="Arial"/>
        </w:rPr>
        <w:t>a</w:t>
      </w:r>
      <w:r w:rsidRPr="005440C0">
        <w:rPr>
          <w:rFonts w:cs="Arial"/>
        </w:rPr>
        <w:t xml:space="preserve"> Budget that provides specific targets in relation to financial resources for the next financial year and a framework to ensure strategies and commitments are transformed into ‘on the ground’ results.  The Budget specifies goals against which </w:t>
      </w:r>
      <w:r w:rsidR="00640A0C">
        <w:rPr>
          <w:rFonts w:cs="Arial"/>
        </w:rPr>
        <w:t>Council</w:t>
      </w:r>
      <w:r w:rsidRPr="005440C0">
        <w:rPr>
          <w:rFonts w:cs="Arial"/>
        </w:rPr>
        <w:t xml:space="preserve"> can measure its progress and performance whilst also articulating sources of revenue and how that revenue is spent in delivering services to the community.</w:t>
      </w:r>
    </w:p>
    <w:p w14:paraId="431F3055" w14:textId="77777777" w:rsidR="00715DFC" w:rsidRDefault="00715DFC">
      <w:pPr>
        <w:rPr>
          <w:rFonts w:eastAsia="Times New Roman" w:cs="Arial"/>
          <w:color w:val="000000" w:themeColor="text1"/>
        </w:rPr>
      </w:pPr>
    </w:p>
    <w:p w14:paraId="1E8E14BB" w14:textId="77777777" w:rsidR="004B2040" w:rsidRPr="009B6FB7" w:rsidRDefault="004B2040" w:rsidP="00E86948">
      <w:pPr>
        <w:pStyle w:val="Heading3"/>
      </w:pPr>
      <w:bookmarkStart w:id="10" w:name="_Toc481072371"/>
      <w:bookmarkStart w:id="11" w:name="_Toc481072860"/>
      <w:bookmarkStart w:id="12" w:name="_Toc481077398"/>
      <w:bookmarkStart w:id="13" w:name="_Toc481483633"/>
      <w:bookmarkStart w:id="14" w:name="_Toc508984172"/>
      <w:bookmarkStart w:id="15" w:name="_Toc4056352"/>
      <w:r w:rsidRPr="00535DC1">
        <w:t>1.2 Our Purpose</w:t>
      </w:r>
      <w:bookmarkEnd w:id="10"/>
      <w:bookmarkEnd w:id="11"/>
      <w:bookmarkEnd w:id="12"/>
      <w:bookmarkEnd w:id="13"/>
      <w:bookmarkEnd w:id="14"/>
      <w:bookmarkEnd w:id="15"/>
    </w:p>
    <w:p w14:paraId="4BBE1A55" w14:textId="77777777" w:rsidR="004B2040" w:rsidRPr="00242D2A" w:rsidRDefault="004B2040" w:rsidP="004B2040">
      <w:pPr>
        <w:jc w:val="both"/>
        <w:rPr>
          <w:rFonts w:cs="Arial"/>
          <w:sz w:val="20"/>
        </w:rPr>
      </w:pPr>
    </w:p>
    <w:p w14:paraId="570504E5" w14:textId="77777777" w:rsidR="00AA11F6" w:rsidRPr="00AA11F6" w:rsidRDefault="00AA11F6" w:rsidP="00165691">
      <w:pPr>
        <w:pStyle w:val="Heading3"/>
        <w:rPr>
          <w:lang w:eastAsia="en-AU"/>
        </w:rPr>
      </w:pPr>
      <w:bookmarkStart w:id="16" w:name="_Toc481072861"/>
      <w:bookmarkStart w:id="17" w:name="_Toc481077399"/>
      <w:bookmarkStart w:id="18" w:name="_Toc481483634"/>
      <w:bookmarkStart w:id="19" w:name="_Toc508984173"/>
      <w:bookmarkStart w:id="20" w:name="_Toc4056353"/>
      <w:r w:rsidRPr="00AA11F6">
        <w:rPr>
          <w:lang w:eastAsia="en-AU"/>
        </w:rPr>
        <w:t>Our Community Vision</w:t>
      </w:r>
      <w:bookmarkEnd w:id="16"/>
      <w:bookmarkEnd w:id="17"/>
      <w:bookmarkEnd w:id="18"/>
      <w:bookmarkEnd w:id="19"/>
      <w:bookmarkEnd w:id="20"/>
    </w:p>
    <w:p w14:paraId="7699B31C" w14:textId="77777777" w:rsidR="0077715C" w:rsidRPr="005440C0" w:rsidRDefault="0077715C" w:rsidP="0077715C">
      <w:pPr>
        <w:jc w:val="both"/>
        <w:rPr>
          <w:rFonts w:cs="Arial"/>
          <w:bCs/>
          <w:iCs/>
          <w:lang w:eastAsia="en-AU"/>
        </w:rPr>
      </w:pPr>
      <w:r w:rsidRPr="005440C0">
        <w:rPr>
          <w:rFonts w:cs="Arial"/>
          <w:bCs/>
          <w:iCs/>
          <w:lang w:eastAsia="en-AU"/>
        </w:rPr>
        <w:t xml:space="preserve">Maroondah will be a vibrant and diverse city with a healthy and active community, living in green </w:t>
      </w:r>
      <w:r>
        <w:rPr>
          <w:rFonts w:cs="Arial"/>
          <w:bCs/>
          <w:iCs/>
          <w:lang w:eastAsia="en-AU"/>
        </w:rPr>
        <w:t xml:space="preserve">and </w:t>
      </w:r>
      <w:r w:rsidRPr="005440C0">
        <w:rPr>
          <w:rFonts w:cs="Arial"/>
          <w:bCs/>
          <w:iCs/>
          <w:lang w:eastAsia="en-AU"/>
        </w:rPr>
        <w:t>leafy neighbourhoods which are connected to thriving and accessible activity centres contributing to a prosperous economy within a safe, inclusive and sustainable environment.</w:t>
      </w:r>
    </w:p>
    <w:p w14:paraId="017924EC" w14:textId="77777777" w:rsidR="00AA11F6" w:rsidRPr="00AA11F6" w:rsidRDefault="00AA11F6" w:rsidP="00AA11F6">
      <w:pPr>
        <w:spacing w:after="20"/>
        <w:jc w:val="both"/>
        <w:rPr>
          <w:rFonts w:cs="Arial"/>
          <w:b/>
          <w:bCs/>
          <w:iCs/>
          <w:color w:val="CC0000"/>
          <w:lang w:eastAsia="en-AU"/>
        </w:rPr>
      </w:pPr>
    </w:p>
    <w:p w14:paraId="1F8A2D01" w14:textId="77777777" w:rsidR="00AA11F6" w:rsidRPr="00AA11F6" w:rsidRDefault="00AA11F6" w:rsidP="00165691">
      <w:pPr>
        <w:pStyle w:val="Heading3"/>
        <w:rPr>
          <w:lang w:eastAsia="en-AU"/>
        </w:rPr>
      </w:pPr>
      <w:bookmarkStart w:id="21" w:name="_Toc481072373"/>
      <w:bookmarkStart w:id="22" w:name="_Toc481072862"/>
      <w:bookmarkStart w:id="23" w:name="_Toc481077400"/>
      <w:bookmarkStart w:id="24" w:name="_Toc481483635"/>
      <w:bookmarkStart w:id="25" w:name="_Toc508984174"/>
      <w:bookmarkStart w:id="26" w:name="_Toc4056354"/>
      <w:r w:rsidRPr="00AA11F6">
        <w:rPr>
          <w:lang w:eastAsia="en-AU"/>
        </w:rPr>
        <w:t xml:space="preserve">Organisational </w:t>
      </w:r>
      <w:r w:rsidR="004A2319">
        <w:rPr>
          <w:lang w:eastAsia="en-AU"/>
        </w:rPr>
        <w:t>V</w:t>
      </w:r>
      <w:r w:rsidRPr="00AA11F6">
        <w:rPr>
          <w:lang w:eastAsia="en-AU"/>
        </w:rPr>
        <w:t>ision</w:t>
      </w:r>
      <w:bookmarkEnd w:id="21"/>
      <w:bookmarkEnd w:id="22"/>
      <w:bookmarkEnd w:id="23"/>
      <w:bookmarkEnd w:id="24"/>
      <w:bookmarkEnd w:id="25"/>
      <w:bookmarkEnd w:id="26"/>
    </w:p>
    <w:p w14:paraId="12ED4CD8" w14:textId="77777777" w:rsidR="002A4F8D" w:rsidRDefault="002A4F8D" w:rsidP="00AA11F6">
      <w:pPr>
        <w:spacing w:after="20"/>
        <w:jc w:val="both"/>
        <w:rPr>
          <w:rFonts w:cs="Arial"/>
          <w:bCs/>
          <w:iCs/>
          <w:lang w:eastAsia="en-AU"/>
        </w:rPr>
      </w:pPr>
      <w:r>
        <w:t>We will foster a prosperous, healthy and sustainable community.</w:t>
      </w:r>
    </w:p>
    <w:p w14:paraId="34A9B267" w14:textId="77777777" w:rsidR="005B12AA" w:rsidRPr="00AA11F6" w:rsidRDefault="005B12AA" w:rsidP="00AA11F6">
      <w:pPr>
        <w:spacing w:after="20"/>
        <w:jc w:val="both"/>
        <w:rPr>
          <w:rFonts w:cs="Arial"/>
          <w:b/>
          <w:bCs/>
          <w:iCs/>
          <w:color w:val="CC0000"/>
          <w:lang w:eastAsia="en-AU"/>
        </w:rPr>
      </w:pPr>
    </w:p>
    <w:p w14:paraId="6D2DF6E3" w14:textId="77777777" w:rsidR="00AA11F6" w:rsidRPr="00AA11F6" w:rsidRDefault="00AA11F6" w:rsidP="00165691">
      <w:pPr>
        <w:pStyle w:val="Heading3"/>
        <w:rPr>
          <w:lang w:eastAsia="en-AU"/>
        </w:rPr>
      </w:pPr>
      <w:bookmarkStart w:id="27" w:name="_Toc481072863"/>
      <w:bookmarkStart w:id="28" w:name="_Toc481077401"/>
      <w:bookmarkStart w:id="29" w:name="_Toc481483636"/>
      <w:bookmarkStart w:id="30" w:name="_Toc508984175"/>
      <w:bookmarkStart w:id="31" w:name="_Toc4056355"/>
      <w:r w:rsidRPr="00AA11F6">
        <w:rPr>
          <w:lang w:eastAsia="en-AU"/>
        </w:rPr>
        <w:t>Our Mission</w:t>
      </w:r>
      <w:bookmarkEnd w:id="27"/>
      <w:bookmarkEnd w:id="28"/>
      <w:bookmarkEnd w:id="29"/>
      <w:bookmarkEnd w:id="30"/>
      <w:bookmarkEnd w:id="31"/>
    </w:p>
    <w:p w14:paraId="17656661" w14:textId="77777777" w:rsidR="002A4F8D" w:rsidRDefault="002A4F8D" w:rsidP="00AA11F6">
      <w:pPr>
        <w:ind w:right="778"/>
        <w:jc w:val="both"/>
        <w:rPr>
          <w:rFonts w:eastAsia="Times New Roman" w:cs="Arial"/>
          <w:szCs w:val="24"/>
        </w:rPr>
      </w:pPr>
      <w:r>
        <w:t>We are dynamic and innovative leaders, working in partnership to enhance community wellbeing.</w:t>
      </w:r>
    </w:p>
    <w:p w14:paraId="28155581" w14:textId="77777777" w:rsidR="00AA11F6" w:rsidRDefault="00AA11F6" w:rsidP="00AA11F6">
      <w:pPr>
        <w:ind w:right="778"/>
        <w:jc w:val="both"/>
        <w:rPr>
          <w:rFonts w:eastAsia="Times New Roman" w:cs="Arial"/>
          <w:szCs w:val="24"/>
        </w:rPr>
      </w:pPr>
    </w:p>
    <w:p w14:paraId="557E0D87" w14:textId="77777777" w:rsidR="00AA11F6" w:rsidRPr="00AA11F6" w:rsidRDefault="00AA11F6" w:rsidP="00165691">
      <w:pPr>
        <w:pStyle w:val="Heading3"/>
        <w:rPr>
          <w:lang w:eastAsia="en-AU"/>
        </w:rPr>
      </w:pPr>
      <w:bookmarkStart w:id="32" w:name="_Toc481072864"/>
      <w:bookmarkStart w:id="33" w:name="_Toc481077402"/>
      <w:bookmarkStart w:id="34" w:name="_Toc481483637"/>
      <w:bookmarkStart w:id="35" w:name="_Toc508984176"/>
      <w:bookmarkStart w:id="36" w:name="_Toc4056356"/>
      <w:r w:rsidRPr="00AA11F6">
        <w:rPr>
          <w:lang w:eastAsia="en-AU"/>
        </w:rPr>
        <w:t>Our Workplace Values</w:t>
      </w:r>
      <w:bookmarkEnd w:id="32"/>
      <w:bookmarkEnd w:id="33"/>
      <w:bookmarkEnd w:id="34"/>
      <w:bookmarkEnd w:id="35"/>
      <w:bookmarkEnd w:id="36"/>
    </w:p>
    <w:p w14:paraId="5FD9E1D0"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t xml:space="preserve">We are </w:t>
      </w:r>
      <w:r>
        <w:rPr>
          <w:b/>
          <w:bCs/>
          <w:lang w:eastAsia="en-AU"/>
        </w:rPr>
        <w:t>ACCOUNTABLE</w:t>
      </w:r>
      <w:r>
        <w:rPr>
          <w:lang w:eastAsia="en-AU"/>
        </w:rPr>
        <w:t xml:space="preserve"> to each other and our community</w:t>
      </w:r>
    </w:p>
    <w:p w14:paraId="44B8C65F"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t xml:space="preserve">We collaborate in an adaptable and </w:t>
      </w:r>
      <w:r>
        <w:rPr>
          <w:b/>
          <w:bCs/>
          <w:lang w:eastAsia="en-AU"/>
        </w:rPr>
        <w:t>SUPPORTIVE</w:t>
      </w:r>
      <w:r>
        <w:rPr>
          <w:lang w:eastAsia="en-AU"/>
        </w:rPr>
        <w:t xml:space="preserve"> workplace</w:t>
      </w:r>
    </w:p>
    <w:p w14:paraId="7F9F143B"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t xml:space="preserve">We </w:t>
      </w:r>
      <w:r>
        <w:rPr>
          <w:b/>
          <w:bCs/>
          <w:lang w:eastAsia="en-AU"/>
        </w:rPr>
        <w:t>PERFORM</w:t>
      </w:r>
      <w:r>
        <w:rPr>
          <w:lang w:eastAsia="en-AU"/>
        </w:rPr>
        <w:t xml:space="preserve"> at our best</w:t>
      </w:r>
    </w:p>
    <w:p w14:paraId="14D826F4"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t xml:space="preserve">We are open, honest, </w:t>
      </w:r>
      <w:r>
        <w:rPr>
          <w:b/>
          <w:bCs/>
          <w:lang w:eastAsia="en-AU"/>
        </w:rPr>
        <w:t>INCLUSIVE</w:t>
      </w:r>
      <w:r>
        <w:rPr>
          <w:lang w:eastAsia="en-AU"/>
        </w:rPr>
        <w:t xml:space="preserve"> and act with integrity</w:t>
      </w:r>
    </w:p>
    <w:p w14:paraId="435B1A82"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lastRenderedPageBreak/>
        <w:t xml:space="preserve">We ensure every voice is heard, valued and </w:t>
      </w:r>
      <w:r>
        <w:rPr>
          <w:b/>
          <w:bCs/>
          <w:lang w:eastAsia="en-AU"/>
        </w:rPr>
        <w:t>RESPECTED</w:t>
      </w:r>
    </w:p>
    <w:p w14:paraId="1914CC17" w14:textId="7614506A" w:rsidR="000454BB" w:rsidRPr="008B6C6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t xml:space="preserve">We are brave, bold and achieve </w:t>
      </w:r>
      <w:r>
        <w:rPr>
          <w:b/>
          <w:bCs/>
          <w:lang w:eastAsia="en-AU"/>
        </w:rPr>
        <w:t>EXCELLENCE</w:t>
      </w:r>
    </w:p>
    <w:p w14:paraId="045DE022" w14:textId="206C21F0" w:rsidR="008B6C6B" w:rsidRDefault="008B6C6B" w:rsidP="008B6C6B">
      <w:pPr>
        <w:spacing w:before="120" w:line="360" w:lineRule="auto"/>
        <w:contextualSpacing/>
        <w:rPr>
          <w:rFonts w:ascii="Times New Roman" w:hAnsi="Times New Roman"/>
          <w:lang w:eastAsia="en-AU"/>
        </w:rPr>
      </w:pPr>
    </w:p>
    <w:p w14:paraId="6F5EC6C2" w14:textId="0F9AF33E" w:rsidR="008B6C6B" w:rsidRDefault="008B6C6B" w:rsidP="008B6C6B">
      <w:pPr>
        <w:pStyle w:val="Heading3"/>
      </w:pPr>
      <w:r>
        <w:t>1.3 What Our Community Said</w:t>
      </w:r>
    </w:p>
    <w:p w14:paraId="72FDB34D" w14:textId="77777777" w:rsidR="008B6C6B" w:rsidRDefault="008B6C6B" w:rsidP="008B6C6B">
      <w:pPr>
        <w:jc w:val="both"/>
        <w:rPr>
          <w:rFonts w:cs="Arial"/>
          <w:bCs/>
          <w:lang w:eastAsia="zh-CN" w:bidi="th-TH"/>
        </w:rPr>
      </w:pPr>
    </w:p>
    <w:p w14:paraId="5B7D44D8" w14:textId="7FCB1E5E" w:rsidR="008B6C6B" w:rsidRPr="005B523B" w:rsidRDefault="008B6C6B" w:rsidP="008B6C6B">
      <w:pPr>
        <w:jc w:val="both"/>
        <w:rPr>
          <w:rFonts w:cs="Arial"/>
          <w:bCs/>
          <w:lang w:eastAsia="zh-CN" w:bidi="th-TH"/>
        </w:rPr>
      </w:pPr>
      <w:r w:rsidRPr="005B523B">
        <w:rPr>
          <w:rFonts w:cs="Arial"/>
          <w:bCs/>
          <w:lang w:eastAsia="zh-CN" w:bidi="th-TH"/>
        </w:rPr>
        <w:t xml:space="preserve">The </w:t>
      </w:r>
      <w:r>
        <w:rPr>
          <w:rFonts w:cs="Arial"/>
          <w:bCs/>
          <w:lang w:eastAsia="zh-CN" w:bidi="th-TH"/>
        </w:rPr>
        <w:t>Budget</w:t>
      </w:r>
      <w:r w:rsidRPr="005B523B">
        <w:rPr>
          <w:rFonts w:cs="Arial"/>
          <w:bCs/>
          <w:lang w:eastAsia="zh-CN" w:bidi="th-TH"/>
        </w:rPr>
        <w:t xml:space="preserve"> evolves from Maroondah 2040 - Our future together. Broad engagement was undertaken in both the development, and recent interim review, of the Maroondah 2040 Community Vision. This engagement included surveys, forums, workshops and events with community members, stakeholders, Advisory Committees and employees. </w:t>
      </w:r>
    </w:p>
    <w:p w14:paraId="6FC6E749" w14:textId="68716966" w:rsidR="008B6C6B" w:rsidRDefault="008B6C6B" w:rsidP="008B6C6B">
      <w:pPr>
        <w:jc w:val="both"/>
        <w:rPr>
          <w:rFonts w:cs="Arial"/>
          <w:bCs/>
          <w:lang w:eastAsia="zh-CN" w:bidi="th-TH"/>
        </w:rPr>
      </w:pPr>
      <w:r w:rsidRPr="005B523B">
        <w:rPr>
          <w:rFonts w:cs="Arial"/>
          <w:bCs/>
          <w:lang w:eastAsia="zh-CN" w:bidi="th-TH"/>
        </w:rPr>
        <w:t xml:space="preserve">The </w:t>
      </w:r>
      <w:r>
        <w:rPr>
          <w:rFonts w:cs="Arial"/>
          <w:bCs/>
          <w:lang w:eastAsia="zh-CN" w:bidi="th-TH"/>
        </w:rPr>
        <w:t>Budget</w:t>
      </w:r>
      <w:r w:rsidRPr="005B523B">
        <w:rPr>
          <w:rFonts w:cs="Arial"/>
          <w:bCs/>
          <w:lang w:eastAsia="zh-CN" w:bidi="th-TH"/>
        </w:rPr>
        <w:t xml:space="preserve"> has also been informed by the outcomes of recent engagement undertaken for the Maroondah COVID-19 Recovery Plan, including over 3,000 community survey responses; and broad scale engagement for the Maroondah Liveability, Wellbeing and Resilience Strategy 2021-2031 during 2019 and 2020.</w:t>
      </w:r>
    </w:p>
    <w:p w14:paraId="231328BF" w14:textId="1C0AACC4" w:rsidR="008B6C6B" w:rsidRDefault="008B6C6B" w:rsidP="008B6C6B">
      <w:pPr>
        <w:rPr>
          <w:lang w:val="en-GB"/>
        </w:rPr>
      </w:pPr>
    </w:p>
    <w:p w14:paraId="7205548B" w14:textId="150642BC" w:rsidR="008B6C6B" w:rsidRDefault="008B6C6B" w:rsidP="008B6C6B">
      <w:pPr>
        <w:pStyle w:val="Heading3"/>
      </w:pPr>
      <w:r>
        <w:t>1.4 Deliberative Engagement</w:t>
      </w:r>
    </w:p>
    <w:p w14:paraId="4DE6402F" w14:textId="77777777" w:rsidR="00AA11F6" w:rsidRPr="00AA11F6" w:rsidRDefault="00AA11F6" w:rsidP="00AA11F6">
      <w:pPr>
        <w:jc w:val="both"/>
        <w:rPr>
          <w:rFonts w:cs="Arial"/>
          <w:b/>
        </w:rPr>
      </w:pPr>
    </w:p>
    <w:p w14:paraId="61C883C4" w14:textId="066FD74B" w:rsidR="008B6C6B" w:rsidRPr="005B523B" w:rsidRDefault="008B6C6B" w:rsidP="008B6C6B">
      <w:pPr>
        <w:jc w:val="both"/>
        <w:rPr>
          <w:rFonts w:cs="Arial"/>
          <w:bCs/>
          <w:lang w:eastAsia="zh-CN" w:bidi="th-TH"/>
        </w:rPr>
      </w:pPr>
      <w:bookmarkStart w:id="37" w:name="_Toc481072865"/>
      <w:bookmarkStart w:id="38" w:name="_Toc481077403"/>
      <w:bookmarkStart w:id="39" w:name="_Toc481483638"/>
      <w:bookmarkStart w:id="40" w:name="_Toc508984177"/>
      <w:bookmarkStart w:id="41" w:name="_Toc4056357"/>
      <w:r w:rsidRPr="005B523B">
        <w:rPr>
          <w:rFonts w:cs="Arial"/>
          <w:bCs/>
          <w:lang w:eastAsia="zh-CN" w:bidi="th-TH"/>
        </w:rPr>
        <w:t xml:space="preserve">Under the Local Government Act 2020, Council is required to prepare the </w:t>
      </w:r>
      <w:r>
        <w:rPr>
          <w:rFonts w:cs="Arial"/>
          <w:bCs/>
          <w:lang w:eastAsia="zh-CN" w:bidi="th-TH"/>
        </w:rPr>
        <w:t>Budget</w:t>
      </w:r>
      <w:r w:rsidRPr="005B523B">
        <w:rPr>
          <w:rFonts w:cs="Arial"/>
          <w:bCs/>
          <w:lang w:eastAsia="zh-CN" w:bidi="th-TH"/>
        </w:rPr>
        <w:t xml:space="preserve"> in accordance with its deliberative engagement practices. Over a period of six weeks, and ten sessions, a panel of 40 community members came together to deliberate on the topics of health and wellbeing; liveable communities; environment; and assets. The inputs and recommendations from this panel have informed the </w:t>
      </w:r>
      <w:r>
        <w:rPr>
          <w:rFonts w:cs="Arial"/>
          <w:bCs/>
          <w:lang w:eastAsia="zh-CN" w:bidi="th-TH"/>
        </w:rPr>
        <w:t xml:space="preserve">Finance Plan, </w:t>
      </w:r>
      <w:r w:rsidRPr="005B523B">
        <w:rPr>
          <w:rFonts w:cs="Arial"/>
          <w:bCs/>
          <w:lang w:eastAsia="zh-CN" w:bidi="th-TH"/>
        </w:rPr>
        <w:t xml:space="preserve">Council Plan 2021-2025, </w:t>
      </w:r>
      <w:r>
        <w:rPr>
          <w:rFonts w:cs="Arial"/>
          <w:bCs/>
          <w:lang w:eastAsia="zh-CN" w:bidi="th-TH"/>
        </w:rPr>
        <w:t xml:space="preserve">and four-year Budget </w:t>
      </w:r>
      <w:r w:rsidRPr="005B523B">
        <w:rPr>
          <w:rFonts w:cs="Arial"/>
          <w:bCs/>
          <w:lang w:eastAsia="zh-CN" w:bidi="th-TH"/>
        </w:rPr>
        <w:t>and will also inform a range of Council’s future strategic work, projects and service delivery. </w:t>
      </w:r>
    </w:p>
    <w:p w14:paraId="6473F20F" w14:textId="77777777" w:rsidR="008B6C6B" w:rsidRPr="00535DC1" w:rsidRDefault="008B6C6B">
      <w:pPr>
        <w:pStyle w:val="Heading3"/>
      </w:pPr>
    </w:p>
    <w:p w14:paraId="15391CE6" w14:textId="4FA7A678" w:rsidR="00AA11F6" w:rsidRPr="00AA11F6" w:rsidRDefault="00AA11F6" w:rsidP="00165691">
      <w:pPr>
        <w:pStyle w:val="Heading3"/>
      </w:pPr>
      <w:r w:rsidRPr="00535DC1">
        <w:t>1.</w:t>
      </w:r>
      <w:r w:rsidR="008B6C6B">
        <w:t>5</w:t>
      </w:r>
      <w:r w:rsidRPr="00535DC1">
        <w:t xml:space="preserve"> </w:t>
      </w:r>
      <w:r w:rsidR="00D20DF6" w:rsidRPr="00535DC1">
        <w:t>Future</w:t>
      </w:r>
      <w:r w:rsidRPr="00535DC1">
        <w:t xml:space="preserve"> Outcome Areas (Strategic Objectives)</w:t>
      </w:r>
      <w:bookmarkEnd w:id="37"/>
      <w:bookmarkEnd w:id="38"/>
      <w:bookmarkEnd w:id="39"/>
      <w:bookmarkEnd w:id="40"/>
      <w:bookmarkEnd w:id="41"/>
    </w:p>
    <w:p w14:paraId="4B166484" w14:textId="77777777" w:rsidR="00AA11F6" w:rsidRPr="00AA11F6" w:rsidRDefault="00AA11F6" w:rsidP="00AA11F6">
      <w:pPr>
        <w:jc w:val="both"/>
        <w:rPr>
          <w:rFonts w:cs="Arial"/>
          <w:sz w:val="20"/>
        </w:rPr>
      </w:pPr>
    </w:p>
    <w:p w14:paraId="351B084D" w14:textId="60992151" w:rsidR="00D20DF6" w:rsidRPr="00AA11F6" w:rsidRDefault="00D20DF6" w:rsidP="00D20DF6">
      <w:pPr>
        <w:jc w:val="both"/>
        <w:rPr>
          <w:rFonts w:cs="Arial"/>
          <w:color w:val="000000" w:themeColor="text1"/>
        </w:rPr>
      </w:pPr>
      <w:r w:rsidRPr="00AA11F6">
        <w:rPr>
          <w:rFonts w:cs="Arial"/>
          <w:color w:val="000000" w:themeColor="text1"/>
        </w:rPr>
        <w:t xml:space="preserve">The </w:t>
      </w:r>
      <w:r w:rsidR="00640A0C">
        <w:rPr>
          <w:rFonts w:cs="Arial"/>
          <w:color w:val="000000" w:themeColor="text1"/>
        </w:rPr>
        <w:t>Council</w:t>
      </w:r>
      <w:r w:rsidRPr="00AA11F6">
        <w:rPr>
          <w:rFonts w:cs="Arial"/>
          <w:color w:val="000000" w:themeColor="text1"/>
        </w:rPr>
        <w:t xml:space="preserve"> Plan articulates eight </w:t>
      </w:r>
      <w:r>
        <w:rPr>
          <w:rFonts w:cs="Arial"/>
          <w:color w:val="000000" w:themeColor="text1"/>
        </w:rPr>
        <w:t>future</w:t>
      </w:r>
      <w:r w:rsidRPr="00AA11F6">
        <w:rPr>
          <w:rFonts w:cs="Arial"/>
          <w:color w:val="000000" w:themeColor="text1"/>
        </w:rPr>
        <w:t xml:space="preserve"> outcome areas (strategic objectives), each with a set of four-year key directions (strategies), priority actions, </w:t>
      </w:r>
      <w:r w:rsidR="00640A0C">
        <w:rPr>
          <w:rFonts w:cs="Arial"/>
          <w:color w:val="000000" w:themeColor="text1"/>
        </w:rPr>
        <w:t>Council</w:t>
      </w:r>
      <w:r w:rsidRPr="00AA11F6">
        <w:rPr>
          <w:rFonts w:cs="Arial"/>
          <w:color w:val="000000" w:themeColor="text1"/>
        </w:rPr>
        <w:t xml:space="preserve"> Plan indicators (strategic indicators) and supporting strategies and plans. The priority actions (major initiatives) work towards the achievement of the key directions, and ultimately the outcome areas and vision outlined in </w:t>
      </w:r>
      <w:r w:rsidRPr="00EF48E0">
        <w:rPr>
          <w:rFonts w:cs="Arial"/>
          <w:i/>
          <w:color w:val="000000" w:themeColor="text1"/>
        </w:rPr>
        <w:t>Maroondah</w:t>
      </w:r>
      <w:r w:rsidRPr="00AA11F6">
        <w:rPr>
          <w:rFonts w:cs="Arial"/>
          <w:i/>
          <w:iCs/>
          <w:color w:val="000000" w:themeColor="text1"/>
        </w:rPr>
        <w:t xml:space="preserve"> 2040</w:t>
      </w:r>
      <w:r>
        <w:rPr>
          <w:rFonts w:cs="Arial"/>
          <w:i/>
          <w:iCs/>
          <w:color w:val="000000" w:themeColor="text1"/>
        </w:rPr>
        <w:t xml:space="preserve"> ‘Our future together’</w:t>
      </w:r>
      <w:r w:rsidRPr="00AA11F6">
        <w:rPr>
          <w:rFonts w:cs="Arial"/>
          <w:color w:val="000000" w:themeColor="text1"/>
        </w:rPr>
        <w:t xml:space="preserve">. </w:t>
      </w:r>
    </w:p>
    <w:p w14:paraId="691A3E79" w14:textId="77777777" w:rsidR="00D20DF6" w:rsidRPr="00AA11F6" w:rsidRDefault="00D20DF6" w:rsidP="00D20DF6">
      <w:pPr>
        <w:jc w:val="both"/>
        <w:rPr>
          <w:rFonts w:cs="Arial"/>
          <w:color w:val="FF0000"/>
          <w:sz w:val="20"/>
        </w:rPr>
      </w:pPr>
    </w:p>
    <w:p w14:paraId="2EDB9341" w14:textId="2CE86E97" w:rsidR="00D20DF6" w:rsidRPr="00AA11F6" w:rsidRDefault="00640A0C" w:rsidP="00D20DF6">
      <w:pPr>
        <w:jc w:val="both"/>
        <w:rPr>
          <w:rFonts w:eastAsia="Times New Roman" w:cs="Arial"/>
          <w:szCs w:val="24"/>
          <w:lang w:eastAsia="en-AU"/>
        </w:rPr>
      </w:pPr>
      <w:r>
        <w:rPr>
          <w:rFonts w:eastAsia="Times New Roman" w:cs="Arial"/>
          <w:szCs w:val="24"/>
          <w:lang w:eastAsia="en-AU"/>
        </w:rPr>
        <w:t>Council</w:t>
      </w:r>
      <w:r w:rsidR="00D20DF6" w:rsidRPr="00AA11F6">
        <w:rPr>
          <w:rFonts w:eastAsia="Times New Roman" w:cs="Arial"/>
          <w:szCs w:val="24"/>
          <w:lang w:eastAsia="en-AU"/>
        </w:rPr>
        <w:t xml:space="preserve"> delivers services and initiatives </w:t>
      </w:r>
      <w:r w:rsidR="00D20DF6" w:rsidRPr="004A7C0B">
        <w:rPr>
          <w:rFonts w:eastAsia="Times New Roman" w:cs="Arial"/>
          <w:szCs w:val="24"/>
          <w:lang w:eastAsia="en-AU"/>
        </w:rPr>
        <w:t>under 14 major service areas.</w:t>
      </w:r>
      <w:r w:rsidR="00D20DF6" w:rsidRPr="004A7C0B">
        <w:rPr>
          <w:rFonts w:eastAsia="Times New Roman" w:cs="Arial"/>
          <w:color w:val="FF0000"/>
          <w:szCs w:val="24"/>
          <w:lang w:eastAsia="en-AU"/>
        </w:rPr>
        <w:t xml:space="preserve"> </w:t>
      </w:r>
      <w:r w:rsidR="00D20DF6" w:rsidRPr="004A7C0B">
        <w:rPr>
          <w:rFonts w:eastAsia="Times New Roman" w:cs="Arial"/>
          <w:szCs w:val="24"/>
          <w:lang w:eastAsia="en-AU"/>
        </w:rPr>
        <w:t>Each</w:t>
      </w:r>
      <w:r w:rsidR="00D20DF6" w:rsidRPr="00AA11F6">
        <w:rPr>
          <w:rFonts w:eastAsia="Times New Roman" w:cs="Arial"/>
          <w:szCs w:val="24"/>
          <w:lang w:eastAsia="en-AU"/>
        </w:rPr>
        <w:t xml:space="preserve"> contributes to the achievement of the future outcome areas as set out in </w:t>
      </w:r>
      <w:r w:rsidR="00D20DF6" w:rsidRPr="00EF48E0">
        <w:rPr>
          <w:rFonts w:eastAsia="Times New Roman" w:cs="Arial"/>
          <w:i/>
          <w:szCs w:val="24"/>
          <w:lang w:eastAsia="en-AU"/>
        </w:rPr>
        <w:t>Maroondah 2040</w:t>
      </w:r>
      <w:r w:rsidR="00D20DF6">
        <w:rPr>
          <w:rFonts w:eastAsia="Times New Roman" w:cs="Arial"/>
          <w:i/>
          <w:szCs w:val="24"/>
          <w:lang w:eastAsia="en-AU"/>
        </w:rPr>
        <w:t xml:space="preserve"> </w:t>
      </w:r>
      <w:r w:rsidR="00D20DF6">
        <w:rPr>
          <w:rFonts w:cs="Arial"/>
          <w:i/>
          <w:iCs/>
          <w:color w:val="000000" w:themeColor="text1"/>
        </w:rPr>
        <w:t>‘Our future together’</w:t>
      </w:r>
      <w:r w:rsidR="00D20DF6" w:rsidRPr="00AA11F6">
        <w:rPr>
          <w:rFonts w:eastAsia="Times New Roman" w:cs="Arial"/>
          <w:szCs w:val="24"/>
          <w:lang w:eastAsia="en-AU"/>
        </w:rPr>
        <w:t xml:space="preserve"> and </w:t>
      </w:r>
      <w:r>
        <w:rPr>
          <w:rFonts w:eastAsia="Times New Roman" w:cs="Arial"/>
          <w:szCs w:val="24"/>
          <w:lang w:eastAsia="en-AU"/>
        </w:rPr>
        <w:t>Council</w:t>
      </w:r>
      <w:r w:rsidR="00D20DF6" w:rsidRPr="00AA11F6">
        <w:rPr>
          <w:rFonts w:eastAsia="Times New Roman" w:cs="Arial"/>
          <w:szCs w:val="24"/>
          <w:lang w:eastAsia="en-AU"/>
        </w:rPr>
        <w:t xml:space="preserve"> Plan. The Budget converts these services and initiatives into financial terms to ensure that there are </w:t>
      </w:r>
      <w:proofErr w:type="gramStart"/>
      <w:r w:rsidR="00D20DF6" w:rsidRPr="00AA11F6">
        <w:rPr>
          <w:rFonts w:eastAsia="Times New Roman" w:cs="Arial"/>
          <w:szCs w:val="24"/>
          <w:lang w:eastAsia="en-AU"/>
        </w:rPr>
        <w:t>sufficient</w:t>
      </w:r>
      <w:proofErr w:type="gramEnd"/>
      <w:r w:rsidR="00D20DF6" w:rsidRPr="00AA11F6">
        <w:rPr>
          <w:rFonts w:eastAsia="Times New Roman" w:cs="Arial"/>
          <w:szCs w:val="24"/>
          <w:lang w:eastAsia="en-AU"/>
        </w:rPr>
        <w:t xml:space="preserve"> resources for their achievement. The following table lists the eight community outcome areas as described in the </w:t>
      </w:r>
      <w:r>
        <w:rPr>
          <w:rFonts w:eastAsia="Times New Roman" w:cs="Arial"/>
          <w:szCs w:val="24"/>
          <w:lang w:eastAsia="en-AU"/>
        </w:rPr>
        <w:t>Council</w:t>
      </w:r>
      <w:r w:rsidR="00D20DF6" w:rsidRPr="00AA11F6">
        <w:rPr>
          <w:rFonts w:eastAsia="Times New Roman" w:cs="Arial"/>
          <w:szCs w:val="24"/>
          <w:lang w:eastAsia="en-AU"/>
        </w:rPr>
        <w:t xml:space="preserve"> Plan.</w:t>
      </w:r>
    </w:p>
    <w:p w14:paraId="38AD02A6" w14:textId="77777777" w:rsidR="004B2040" w:rsidRDefault="004B2040" w:rsidP="004B2040">
      <w:pPr>
        <w:rPr>
          <w:rFonts w:cs="Arial"/>
          <w:szCs w:val="24"/>
          <w:lang w:eastAsia="en-AU"/>
        </w:rPr>
      </w:pPr>
    </w:p>
    <w:tbl>
      <w:tblPr>
        <w:tblStyle w:val="GridTable4-Accent2"/>
        <w:tblW w:w="5000" w:type="pct"/>
        <w:tblLook w:val="0420" w:firstRow="1" w:lastRow="0" w:firstColumn="0" w:lastColumn="0" w:noHBand="0" w:noVBand="1"/>
      </w:tblPr>
      <w:tblGrid>
        <w:gridCol w:w="2614"/>
        <w:gridCol w:w="7842"/>
      </w:tblGrid>
      <w:tr w:rsidR="004B2040" w:rsidRPr="00B64E70" w14:paraId="7AA65F38" w14:textId="77777777" w:rsidTr="00DD5586">
        <w:trPr>
          <w:cnfStyle w:val="100000000000" w:firstRow="1" w:lastRow="0" w:firstColumn="0" w:lastColumn="0" w:oddVBand="0" w:evenVBand="0" w:oddHBand="0" w:evenHBand="0" w:firstRowFirstColumn="0" w:firstRowLastColumn="0" w:lastRowFirstColumn="0" w:lastRowLastColumn="0"/>
          <w:trHeight w:val="540"/>
        </w:trPr>
        <w:tc>
          <w:tcPr>
            <w:tcW w:w="1250" w:type="pct"/>
          </w:tcPr>
          <w:p w14:paraId="604B7292" w14:textId="77777777" w:rsidR="004B2040" w:rsidRPr="00B64E70" w:rsidRDefault="004B2040" w:rsidP="004B2040">
            <w:pPr>
              <w:rPr>
                <w:rFonts w:cs="Arial"/>
                <w:bCs w:val="0"/>
                <w:lang w:eastAsia="en-AU"/>
              </w:rPr>
            </w:pPr>
            <w:r w:rsidRPr="00B64E70">
              <w:rPr>
                <w:rFonts w:cs="Arial"/>
                <w:bCs w:val="0"/>
                <w:lang w:eastAsia="en-AU"/>
              </w:rPr>
              <w:t>Outcome Area</w:t>
            </w:r>
          </w:p>
        </w:tc>
        <w:tc>
          <w:tcPr>
            <w:tcW w:w="3750" w:type="pct"/>
            <w:noWrap/>
          </w:tcPr>
          <w:p w14:paraId="497723D4" w14:textId="77777777" w:rsidR="004B2040" w:rsidRPr="00B64E70" w:rsidRDefault="004B2040" w:rsidP="004B2040">
            <w:pPr>
              <w:rPr>
                <w:rFonts w:cs="Arial"/>
                <w:i/>
                <w:iCs/>
                <w:lang w:eastAsia="en-AU"/>
              </w:rPr>
            </w:pPr>
            <w:r w:rsidRPr="00B64E70">
              <w:rPr>
                <w:rFonts w:cs="Arial"/>
                <w:bCs w:val="0"/>
                <w:lang w:eastAsia="en-AU"/>
              </w:rPr>
              <w:t>Vision Statements</w:t>
            </w:r>
          </w:p>
        </w:tc>
      </w:tr>
      <w:tr w:rsidR="004B2040" w:rsidRPr="009D17AC" w14:paraId="52470A18" w14:textId="77777777" w:rsidTr="00DD5586">
        <w:trPr>
          <w:cnfStyle w:val="000000100000" w:firstRow="0" w:lastRow="0" w:firstColumn="0" w:lastColumn="0" w:oddVBand="0" w:evenVBand="0" w:oddHBand="1" w:evenHBand="0" w:firstRowFirstColumn="0" w:firstRowLastColumn="0" w:lastRowFirstColumn="0" w:lastRowLastColumn="0"/>
          <w:trHeight w:val="840"/>
        </w:trPr>
        <w:tc>
          <w:tcPr>
            <w:tcW w:w="1250" w:type="pct"/>
          </w:tcPr>
          <w:p w14:paraId="5B9FD410" w14:textId="77777777" w:rsidR="004B2040" w:rsidRPr="00265912" w:rsidRDefault="004B2040" w:rsidP="004B2040">
            <w:pPr>
              <w:pStyle w:val="Heading3"/>
              <w:ind w:left="284" w:hanging="284"/>
              <w:outlineLvl w:val="2"/>
              <w:rPr>
                <w:rFonts w:cs="Arial"/>
                <w:bCs/>
                <w:sz w:val="22"/>
                <w:szCs w:val="22"/>
                <w:lang w:eastAsia="en-AU"/>
              </w:rPr>
            </w:pPr>
            <w:bookmarkStart w:id="42" w:name="_Toc481072866"/>
            <w:bookmarkStart w:id="43" w:name="_Toc481077404"/>
            <w:bookmarkStart w:id="44" w:name="_Toc481483639"/>
            <w:bookmarkStart w:id="45" w:name="_Toc508984178"/>
            <w:bookmarkStart w:id="46" w:name="_Toc4056358"/>
            <w:r w:rsidRPr="00265912">
              <w:rPr>
                <w:rFonts w:cs="Arial"/>
                <w:sz w:val="22"/>
                <w:szCs w:val="22"/>
                <w:lang w:eastAsia="en-AU"/>
              </w:rPr>
              <w:t>1.  A safe, healthy and active community</w:t>
            </w:r>
            <w:bookmarkEnd w:id="42"/>
            <w:bookmarkEnd w:id="43"/>
            <w:bookmarkEnd w:id="44"/>
            <w:bookmarkEnd w:id="45"/>
            <w:bookmarkEnd w:id="46"/>
          </w:p>
        </w:tc>
        <w:tc>
          <w:tcPr>
            <w:tcW w:w="3750" w:type="pct"/>
          </w:tcPr>
          <w:p w14:paraId="1D97593C" w14:textId="77777777" w:rsidR="004B2040" w:rsidRPr="00610E59" w:rsidRDefault="00D20DF6" w:rsidP="00D20DF6">
            <w:pPr>
              <w:rPr>
                <w:rFonts w:cs="Arial"/>
                <w:lang w:eastAsia="en-AU"/>
              </w:rPr>
            </w:pPr>
            <w:r w:rsidRPr="00FC3224">
              <w:t xml:space="preserve">In 2040, Maroondah will be a safe, healthy and active community where all people </w:t>
            </w:r>
            <w:proofErr w:type="gramStart"/>
            <w:r w:rsidRPr="00FC3224">
              <w:t>have the opportunity to</w:t>
            </w:r>
            <w:proofErr w:type="gramEnd"/>
            <w:r w:rsidRPr="00FC3224">
              <w:t xml:space="preserve"> experience enhanced levels of social, emotional and physical wellbeing.</w:t>
            </w:r>
          </w:p>
        </w:tc>
      </w:tr>
      <w:tr w:rsidR="004B2040" w:rsidRPr="009D17AC" w14:paraId="0A5D0550" w14:textId="77777777" w:rsidTr="00DD5586">
        <w:trPr>
          <w:trHeight w:val="840"/>
        </w:trPr>
        <w:tc>
          <w:tcPr>
            <w:tcW w:w="1250" w:type="pct"/>
          </w:tcPr>
          <w:p w14:paraId="0A5B1682" w14:textId="77777777" w:rsidR="004B2040" w:rsidRPr="00265912" w:rsidRDefault="004B2040" w:rsidP="004B2040">
            <w:pPr>
              <w:pStyle w:val="Heading3"/>
              <w:ind w:left="284" w:hanging="284"/>
              <w:outlineLvl w:val="2"/>
              <w:rPr>
                <w:rFonts w:cs="Arial"/>
                <w:bCs/>
                <w:sz w:val="22"/>
                <w:szCs w:val="22"/>
                <w:lang w:eastAsia="en-AU"/>
              </w:rPr>
            </w:pPr>
            <w:bookmarkStart w:id="47" w:name="_Toc481072867"/>
            <w:bookmarkStart w:id="48" w:name="_Toc481077405"/>
            <w:bookmarkStart w:id="49" w:name="_Toc481483640"/>
            <w:bookmarkStart w:id="50" w:name="_Toc508984179"/>
            <w:bookmarkStart w:id="51" w:name="_Toc4056359"/>
            <w:r>
              <w:rPr>
                <w:rFonts w:cs="Arial"/>
                <w:sz w:val="22"/>
                <w:szCs w:val="22"/>
                <w:lang w:eastAsia="en-AU"/>
              </w:rPr>
              <w:t>2</w:t>
            </w:r>
            <w:r w:rsidRPr="00265912">
              <w:rPr>
                <w:rFonts w:cs="Arial"/>
                <w:sz w:val="22"/>
                <w:szCs w:val="22"/>
                <w:lang w:eastAsia="en-AU"/>
              </w:rPr>
              <w:t>.  A prosperous and learning community</w:t>
            </w:r>
            <w:bookmarkEnd w:id="47"/>
            <w:bookmarkEnd w:id="48"/>
            <w:bookmarkEnd w:id="49"/>
            <w:bookmarkEnd w:id="50"/>
            <w:bookmarkEnd w:id="51"/>
          </w:p>
        </w:tc>
        <w:tc>
          <w:tcPr>
            <w:tcW w:w="3750" w:type="pct"/>
          </w:tcPr>
          <w:p w14:paraId="637B4042" w14:textId="77777777" w:rsidR="004B2040" w:rsidRPr="00610E59" w:rsidRDefault="00D20DF6" w:rsidP="00D20DF6">
            <w:pPr>
              <w:rPr>
                <w:rFonts w:cs="Arial"/>
                <w:lang w:eastAsia="en-AU"/>
              </w:rPr>
            </w:pPr>
            <w:r w:rsidRPr="00FC3224">
              <w:t>In 2040, Maroondah will be a thriving regional centre of economic activity and education, where the sustainable growth of local businesses is supported, and diverse lifelong learning opportunities are accessible for all community members.</w:t>
            </w:r>
          </w:p>
        </w:tc>
      </w:tr>
      <w:tr w:rsidR="004B2040" w:rsidRPr="009D17AC" w14:paraId="795BCCF5" w14:textId="77777777" w:rsidTr="00DD5586">
        <w:trPr>
          <w:cnfStyle w:val="000000100000" w:firstRow="0" w:lastRow="0" w:firstColumn="0" w:lastColumn="0" w:oddVBand="0" w:evenVBand="0" w:oddHBand="1" w:evenHBand="0" w:firstRowFirstColumn="0" w:firstRowLastColumn="0" w:lastRowFirstColumn="0" w:lastRowLastColumn="0"/>
          <w:trHeight w:val="840"/>
        </w:trPr>
        <w:tc>
          <w:tcPr>
            <w:tcW w:w="1250" w:type="pct"/>
          </w:tcPr>
          <w:p w14:paraId="2DA17FAB" w14:textId="77777777" w:rsidR="004B2040" w:rsidRPr="00610E59" w:rsidRDefault="00C94527" w:rsidP="004B2040">
            <w:pPr>
              <w:pStyle w:val="Heading3"/>
              <w:ind w:left="284" w:hanging="284"/>
              <w:outlineLvl w:val="2"/>
              <w:rPr>
                <w:rFonts w:cs="Arial"/>
                <w:b/>
                <w:bCs/>
                <w:szCs w:val="22"/>
                <w:lang w:eastAsia="en-AU"/>
              </w:rPr>
            </w:pPr>
            <w:bookmarkStart w:id="52" w:name="_Toc481072868"/>
            <w:bookmarkStart w:id="53" w:name="_Toc481077406"/>
            <w:bookmarkStart w:id="54" w:name="_Toc481483641"/>
            <w:bookmarkStart w:id="55" w:name="_Toc508984180"/>
            <w:bookmarkStart w:id="56" w:name="_Toc4056360"/>
            <w:r>
              <w:rPr>
                <w:rFonts w:cs="Arial"/>
                <w:sz w:val="22"/>
                <w:szCs w:val="22"/>
                <w:lang w:eastAsia="en-AU"/>
              </w:rPr>
              <w:t>k</w:t>
            </w:r>
            <w:r w:rsidR="004B2040">
              <w:rPr>
                <w:rFonts w:cs="Arial"/>
                <w:sz w:val="22"/>
                <w:szCs w:val="22"/>
                <w:lang w:eastAsia="en-AU"/>
              </w:rPr>
              <w:t>3</w:t>
            </w:r>
            <w:r w:rsidR="004B2040" w:rsidRPr="00610E59">
              <w:rPr>
                <w:rFonts w:cs="Arial"/>
                <w:sz w:val="22"/>
                <w:szCs w:val="22"/>
                <w:lang w:eastAsia="en-AU"/>
              </w:rPr>
              <w:t>.  A vibrant and culturally rich community</w:t>
            </w:r>
            <w:bookmarkEnd w:id="52"/>
            <w:bookmarkEnd w:id="53"/>
            <w:bookmarkEnd w:id="54"/>
            <w:bookmarkEnd w:id="55"/>
            <w:bookmarkEnd w:id="56"/>
          </w:p>
        </w:tc>
        <w:tc>
          <w:tcPr>
            <w:tcW w:w="3750" w:type="pct"/>
          </w:tcPr>
          <w:p w14:paraId="27AB800A" w14:textId="77777777" w:rsidR="004B2040" w:rsidRPr="00610E59" w:rsidRDefault="00D20DF6" w:rsidP="00D20DF6">
            <w:pPr>
              <w:rPr>
                <w:rFonts w:cs="Arial"/>
                <w:lang w:eastAsia="en-AU"/>
              </w:rPr>
            </w:pPr>
            <w:r w:rsidRPr="00FC3224">
              <w:t>In 2040, Maroondah will be a vibrant and creative community recognised for celebration of the arts, cultural expression and diverse entertainment options.</w:t>
            </w:r>
          </w:p>
        </w:tc>
      </w:tr>
      <w:tr w:rsidR="004B2040" w:rsidRPr="009D17AC" w14:paraId="3AD490F9" w14:textId="77777777" w:rsidTr="00DD5586">
        <w:trPr>
          <w:trHeight w:val="840"/>
        </w:trPr>
        <w:tc>
          <w:tcPr>
            <w:tcW w:w="1250" w:type="pct"/>
          </w:tcPr>
          <w:p w14:paraId="51D2BE3A" w14:textId="77777777" w:rsidR="004B2040" w:rsidRPr="00265912" w:rsidRDefault="004B2040" w:rsidP="004B2040">
            <w:pPr>
              <w:pStyle w:val="Heading3"/>
              <w:ind w:left="284" w:hanging="284"/>
              <w:outlineLvl w:val="2"/>
              <w:rPr>
                <w:rFonts w:cs="Arial"/>
                <w:bCs/>
                <w:sz w:val="22"/>
                <w:szCs w:val="22"/>
                <w:lang w:eastAsia="en-AU"/>
              </w:rPr>
            </w:pPr>
            <w:bookmarkStart w:id="57" w:name="_Toc481072869"/>
            <w:bookmarkStart w:id="58" w:name="_Toc481077407"/>
            <w:bookmarkStart w:id="59" w:name="_Toc481483642"/>
            <w:bookmarkStart w:id="60" w:name="_Toc508984181"/>
            <w:bookmarkStart w:id="61" w:name="_Toc4056361"/>
            <w:r>
              <w:rPr>
                <w:rFonts w:cs="Arial"/>
                <w:sz w:val="22"/>
                <w:szCs w:val="22"/>
                <w:lang w:eastAsia="en-AU"/>
              </w:rPr>
              <w:t>4</w:t>
            </w:r>
            <w:r w:rsidRPr="00265912">
              <w:rPr>
                <w:rFonts w:cs="Arial"/>
                <w:sz w:val="22"/>
                <w:szCs w:val="22"/>
                <w:lang w:eastAsia="en-AU"/>
              </w:rPr>
              <w:t xml:space="preserve">.  </w:t>
            </w:r>
            <w:bookmarkStart w:id="62" w:name="_Toc381281661"/>
            <w:bookmarkStart w:id="63" w:name="_Toc381700494"/>
            <w:r w:rsidRPr="00265912">
              <w:rPr>
                <w:rFonts w:cs="Arial"/>
                <w:sz w:val="22"/>
                <w:szCs w:val="22"/>
                <w:lang w:eastAsia="en-AU"/>
              </w:rPr>
              <w:t>A clean, green and sustainable community</w:t>
            </w:r>
            <w:bookmarkEnd w:id="57"/>
            <w:bookmarkEnd w:id="58"/>
            <w:bookmarkEnd w:id="59"/>
            <w:bookmarkEnd w:id="60"/>
            <w:bookmarkEnd w:id="61"/>
            <w:bookmarkEnd w:id="62"/>
            <w:bookmarkEnd w:id="63"/>
          </w:p>
        </w:tc>
        <w:tc>
          <w:tcPr>
            <w:tcW w:w="3750" w:type="pct"/>
          </w:tcPr>
          <w:p w14:paraId="1CD88E37" w14:textId="77777777" w:rsidR="004B2040" w:rsidRPr="00610E59" w:rsidRDefault="00D20DF6" w:rsidP="00D20DF6">
            <w:pPr>
              <w:rPr>
                <w:rFonts w:cs="Arial"/>
                <w:lang w:eastAsia="en-AU"/>
              </w:rPr>
            </w:pPr>
            <w:r w:rsidRPr="00FC3224">
              <w:t>In 2040, Maroondah will be a resilient community committed to sustainable living, enhancing our natural environment, and providing leadership in responding to climate change.</w:t>
            </w:r>
          </w:p>
        </w:tc>
      </w:tr>
      <w:tr w:rsidR="004B2040" w:rsidRPr="009D17AC" w14:paraId="4A7212A3" w14:textId="77777777" w:rsidTr="00DD5586">
        <w:trPr>
          <w:cnfStyle w:val="000000100000" w:firstRow="0" w:lastRow="0" w:firstColumn="0" w:lastColumn="0" w:oddVBand="0" w:evenVBand="0" w:oddHBand="1" w:evenHBand="0" w:firstRowFirstColumn="0" w:firstRowLastColumn="0" w:lastRowFirstColumn="0" w:lastRowLastColumn="0"/>
          <w:trHeight w:val="885"/>
        </w:trPr>
        <w:tc>
          <w:tcPr>
            <w:tcW w:w="1250" w:type="pct"/>
          </w:tcPr>
          <w:p w14:paraId="07CA74C1" w14:textId="77777777" w:rsidR="004B2040" w:rsidRPr="00610E59" w:rsidRDefault="004B2040" w:rsidP="004B2040">
            <w:pPr>
              <w:pStyle w:val="Heading3"/>
              <w:ind w:left="284" w:hanging="284"/>
              <w:outlineLvl w:val="2"/>
              <w:rPr>
                <w:rFonts w:cs="Arial"/>
                <w:b/>
                <w:bCs/>
                <w:szCs w:val="22"/>
                <w:lang w:eastAsia="en-AU"/>
              </w:rPr>
            </w:pPr>
            <w:bookmarkStart w:id="64" w:name="_Toc481072870"/>
            <w:bookmarkStart w:id="65" w:name="_Toc481077408"/>
            <w:bookmarkStart w:id="66" w:name="_Toc481483643"/>
            <w:bookmarkStart w:id="67" w:name="_Toc508984182"/>
            <w:bookmarkStart w:id="68" w:name="_Toc4056362"/>
            <w:r w:rsidRPr="00610E59">
              <w:rPr>
                <w:rFonts w:cs="Arial"/>
                <w:sz w:val="22"/>
                <w:szCs w:val="22"/>
                <w:lang w:eastAsia="en-AU"/>
              </w:rPr>
              <w:lastRenderedPageBreak/>
              <w:t>5.</w:t>
            </w:r>
            <w:r>
              <w:rPr>
                <w:rFonts w:cs="Arial"/>
                <w:sz w:val="22"/>
                <w:szCs w:val="22"/>
                <w:lang w:eastAsia="en-AU"/>
              </w:rPr>
              <w:t xml:space="preserve"> </w:t>
            </w:r>
            <w:r w:rsidRPr="00610E59">
              <w:rPr>
                <w:rFonts w:cs="Arial"/>
                <w:sz w:val="22"/>
                <w:szCs w:val="22"/>
                <w:lang w:eastAsia="en-AU"/>
              </w:rPr>
              <w:t xml:space="preserve"> An accessible and connected community</w:t>
            </w:r>
            <w:bookmarkEnd w:id="64"/>
            <w:bookmarkEnd w:id="65"/>
            <w:bookmarkEnd w:id="66"/>
            <w:bookmarkEnd w:id="67"/>
            <w:bookmarkEnd w:id="68"/>
          </w:p>
        </w:tc>
        <w:tc>
          <w:tcPr>
            <w:tcW w:w="3750" w:type="pct"/>
          </w:tcPr>
          <w:p w14:paraId="7CEDD0D9" w14:textId="77777777" w:rsidR="004B2040" w:rsidRPr="00610E59" w:rsidRDefault="00D20DF6" w:rsidP="00D20DF6">
            <w:pPr>
              <w:rPr>
                <w:rFonts w:cs="Arial"/>
                <w:lang w:eastAsia="en-AU"/>
              </w:rPr>
            </w:pPr>
            <w:r w:rsidRPr="00FC3224">
              <w:t>In 2040, Maroondah will be accessible for all ages and abilities with walkable neighbourhoods, sustainable transport options, and a safe integrated transport network.</w:t>
            </w:r>
          </w:p>
        </w:tc>
      </w:tr>
      <w:tr w:rsidR="004B2040" w:rsidRPr="009D17AC" w14:paraId="31FE102E" w14:textId="77777777" w:rsidTr="00DD5586">
        <w:trPr>
          <w:trHeight w:val="885"/>
        </w:trPr>
        <w:tc>
          <w:tcPr>
            <w:tcW w:w="1250" w:type="pct"/>
          </w:tcPr>
          <w:p w14:paraId="1541D028" w14:textId="77777777" w:rsidR="004B2040" w:rsidRPr="00610E59" w:rsidRDefault="004B2040" w:rsidP="004B2040">
            <w:pPr>
              <w:pStyle w:val="Heading3"/>
              <w:ind w:left="284" w:hanging="284"/>
              <w:outlineLvl w:val="2"/>
              <w:rPr>
                <w:rFonts w:cs="Arial"/>
                <w:b/>
                <w:bCs/>
                <w:szCs w:val="22"/>
                <w:lang w:eastAsia="en-AU"/>
              </w:rPr>
            </w:pPr>
            <w:bookmarkStart w:id="69" w:name="_Toc481072871"/>
            <w:bookmarkStart w:id="70" w:name="_Toc481077409"/>
            <w:bookmarkStart w:id="71" w:name="_Toc481483644"/>
            <w:bookmarkStart w:id="72" w:name="_Toc508984183"/>
            <w:bookmarkStart w:id="73" w:name="_Toc4056363"/>
            <w:r>
              <w:rPr>
                <w:rFonts w:cs="Arial"/>
                <w:sz w:val="22"/>
                <w:szCs w:val="22"/>
                <w:lang w:eastAsia="en-AU"/>
              </w:rPr>
              <w:t xml:space="preserve">6. </w:t>
            </w:r>
            <w:r w:rsidRPr="00610E59">
              <w:rPr>
                <w:rFonts w:cs="Arial"/>
                <w:sz w:val="22"/>
                <w:szCs w:val="22"/>
                <w:lang w:eastAsia="en-AU"/>
              </w:rPr>
              <w:t xml:space="preserve"> An attractive, thriving and </w:t>
            </w:r>
            <w:proofErr w:type="spellStart"/>
            <w:proofErr w:type="gramStart"/>
            <w:r w:rsidRPr="00610E59">
              <w:rPr>
                <w:rFonts w:cs="Arial"/>
                <w:sz w:val="22"/>
                <w:szCs w:val="22"/>
                <w:lang w:eastAsia="en-AU"/>
              </w:rPr>
              <w:t>well built</w:t>
            </w:r>
            <w:proofErr w:type="spellEnd"/>
            <w:proofErr w:type="gramEnd"/>
            <w:r w:rsidRPr="00610E59">
              <w:rPr>
                <w:rFonts w:cs="Arial"/>
                <w:sz w:val="22"/>
                <w:szCs w:val="22"/>
                <w:lang w:eastAsia="en-AU"/>
              </w:rPr>
              <w:t xml:space="preserve"> community</w:t>
            </w:r>
            <w:bookmarkEnd w:id="69"/>
            <w:bookmarkEnd w:id="70"/>
            <w:bookmarkEnd w:id="71"/>
            <w:bookmarkEnd w:id="72"/>
            <w:bookmarkEnd w:id="73"/>
          </w:p>
        </w:tc>
        <w:tc>
          <w:tcPr>
            <w:tcW w:w="3750" w:type="pct"/>
          </w:tcPr>
          <w:p w14:paraId="18DB5950" w14:textId="77777777" w:rsidR="004B2040" w:rsidRPr="00610E59" w:rsidRDefault="00D20DF6" w:rsidP="00D20DF6">
            <w:pPr>
              <w:rPr>
                <w:rFonts w:cs="Arial"/>
                <w:lang w:eastAsia="en-AU"/>
              </w:rPr>
            </w:pPr>
            <w:r w:rsidRPr="00FC3224">
              <w:t xml:space="preserve">In 2040, Maroondah will be an attractive, sustainable and </w:t>
            </w:r>
            <w:proofErr w:type="spellStart"/>
            <w:proofErr w:type="gramStart"/>
            <w:r w:rsidRPr="00FC3224">
              <w:t>well built</w:t>
            </w:r>
            <w:proofErr w:type="spellEnd"/>
            <w:proofErr w:type="gramEnd"/>
            <w:r w:rsidRPr="00FC3224">
              <w:t xml:space="preserve"> community with thriving activity centres and a network of neighbourhoods where everyone has the opportunity to live, work and play locally.</w:t>
            </w:r>
          </w:p>
        </w:tc>
      </w:tr>
      <w:tr w:rsidR="00D20DF6" w:rsidRPr="00610E59" w14:paraId="2189A42A" w14:textId="77777777" w:rsidTr="00DD5586">
        <w:trPr>
          <w:cnfStyle w:val="000000100000" w:firstRow="0" w:lastRow="0" w:firstColumn="0" w:lastColumn="0" w:oddVBand="0" w:evenVBand="0" w:oddHBand="1" w:evenHBand="0" w:firstRowFirstColumn="0" w:firstRowLastColumn="0" w:lastRowFirstColumn="0" w:lastRowLastColumn="0"/>
          <w:trHeight w:val="624"/>
        </w:trPr>
        <w:tc>
          <w:tcPr>
            <w:tcW w:w="1250" w:type="pct"/>
          </w:tcPr>
          <w:p w14:paraId="7ABF7E70" w14:textId="77777777" w:rsidR="00D20DF6" w:rsidRPr="00610E59" w:rsidRDefault="00D20DF6" w:rsidP="00D20DF6">
            <w:pPr>
              <w:pStyle w:val="Heading3"/>
              <w:outlineLvl w:val="2"/>
              <w:rPr>
                <w:rFonts w:cs="Arial"/>
                <w:b/>
                <w:bCs/>
                <w:szCs w:val="22"/>
                <w:lang w:eastAsia="en-AU"/>
              </w:rPr>
            </w:pPr>
            <w:bookmarkStart w:id="74" w:name="_Toc481072872"/>
            <w:bookmarkStart w:id="75" w:name="_Toc481077410"/>
            <w:bookmarkStart w:id="76" w:name="_Toc481483645"/>
            <w:bookmarkStart w:id="77" w:name="_Toc508984184"/>
            <w:bookmarkStart w:id="78" w:name="_Toc4056364"/>
            <w:r>
              <w:rPr>
                <w:rFonts w:cs="Arial"/>
                <w:sz w:val="22"/>
                <w:szCs w:val="22"/>
                <w:lang w:eastAsia="en-AU"/>
              </w:rPr>
              <w:t>7</w:t>
            </w:r>
            <w:r w:rsidRPr="00610E59">
              <w:rPr>
                <w:rFonts w:cs="Arial"/>
                <w:sz w:val="22"/>
                <w:szCs w:val="22"/>
                <w:lang w:eastAsia="en-AU"/>
              </w:rPr>
              <w:t>.  An inclusive and diverse community</w:t>
            </w:r>
            <w:bookmarkEnd w:id="74"/>
            <w:bookmarkEnd w:id="75"/>
            <w:bookmarkEnd w:id="76"/>
            <w:bookmarkEnd w:id="77"/>
            <w:bookmarkEnd w:id="78"/>
          </w:p>
        </w:tc>
        <w:tc>
          <w:tcPr>
            <w:tcW w:w="3750" w:type="pct"/>
          </w:tcPr>
          <w:p w14:paraId="1F6284B4" w14:textId="77777777" w:rsidR="00D20DF6" w:rsidRPr="00610E59" w:rsidRDefault="00D20DF6" w:rsidP="00D20DF6">
            <w:pPr>
              <w:rPr>
                <w:rFonts w:cs="Arial"/>
              </w:rPr>
            </w:pPr>
            <w:r w:rsidRPr="00FC3224">
              <w:t>In 2040, Maroondah will be an inclusive and equitable community where all people are valued, supported and socially connected, and diversity is embraced and celebrated.</w:t>
            </w:r>
          </w:p>
        </w:tc>
      </w:tr>
      <w:tr w:rsidR="00D20DF6" w:rsidRPr="00610E59" w14:paraId="13A298DC" w14:textId="77777777" w:rsidTr="00DD5586">
        <w:trPr>
          <w:trHeight w:val="855"/>
        </w:trPr>
        <w:tc>
          <w:tcPr>
            <w:tcW w:w="1250" w:type="pct"/>
          </w:tcPr>
          <w:p w14:paraId="386BB0A1" w14:textId="77777777" w:rsidR="00D20DF6" w:rsidRPr="00265912" w:rsidRDefault="00D20DF6" w:rsidP="00D20DF6">
            <w:pPr>
              <w:pStyle w:val="Heading3"/>
              <w:ind w:left="284" w:hanging="284"/>
              <w:outlineLvl w:val="2"/>
              <w:rPr>
                <w:rFonts w:cs="Arial"/>
                <w:bCs/>
                <w:sz w:val="22"/>
                <w:szCs w:val="22"/>
                <w:lang w:eastAsia="en-AU"/>
              </w:rPr>
            </w:pPr>
            <w:bookmarkStart w:id="79" w:name="_Toc481072873"/>
            <w:bookmarkStart w:id="80" w:name="_Toc481077411"/>
            <w:bookmarkStart w:id="81" w:name="_Toc481483646"/>
            <w:bookmarkStart w:id="82" w:name="_Toc508984185"/>
            <w:bookmarkStart w:id="83" w:name="_Toc4056365"/>
            <w:r w:rsidRPr="00265912">
              <w:rPr>
                <w:rFonts w:cs="Arial"/>
                <w:sz w:val="22"/>
                <w:szCs w:val="22"/>
                <w:lang w:eastAsia="en-AU"/>
              </w:rPr>
              <w:t xml:space="preserve">8.  </w:t>
            </w:r>
            <w:bookmarkStart w:id="84" w:name="_Toc381281667"/>
            <w:bookmarkStart w:id="85" w:name="_Toc381700500"/>
            <w:r w:rsidRPr="00265912">
              <w:rPr>
                <w:rFonts w:cs="Arial"/>
                <w:sz w:val="22"/>
                <w:szCs w:val="22"/>
                <w:lang w:eastAsia="en-AU"/>
              </w:rPr>
              <w:t>A well governed and empowered community</w:t>
            </w:r>
            <w:bookmarkEnd w:id="79"/>
            <w:bookmarkEnd w:id="80"/>
            <w:bookmarkEnd w:id="81"/>
            <w:bookmarkEnd w:id="82"/>
            <w:bookmarkEnd w:id="83"/>
            <w:bookmarkEnd w:id="84"/>
            <w:bookmarkEnd w:id="85"/>
          </w:p>
        </w:tc>
        <w:tc>
          <w:tcPr>
            <w:tcW w:w="3750" w:type="pct"/>
          </w:tcPr>
          <w:p w14:paraId="1663F45F" w14:textId="269C4834" w:rsidR="00D20DF6" w:rsidRPr="00610E59" w:rsidRDefault="00D20DF6" w:rsidP="008252D2">
            <w:pPr>
              <w:rPr>
                <w:rFonts w:cs="Arial"/>
              </w:rPr>
            </w:pPr>
            <w:r w:rsidRPr="00FC3224">
              <w:t xml:space="preserve">In 2040, Maroondah will be an empowered community actively engaged in local decision making, led by an innovative community inspired </w:t>
            </w:r>
            <w:r w:rsidR="00640A0C">
              <w:t>Council</w:t>
            </w:r>
            <w:r w:rsidRPr="00FC3224">
              <w:t xml:space="preserve"> that collaborates regionally and proactively champions local needs.</w:t>
            </w:r>
          </w:p>
        </w:tc>
      </w:tr>
    </w:tbl>
    <w:p w14:paraId="5FCEFA2D" w14:textId="2B6C6C26" w:rsidR="004B2040" w:rsidRPr="00E86948" w:rsidRDefault="004B2040" w:rsidP="00316168">
      <w:pPr>
        <w:pStyle w:val="Heading2"/>
      </w:pPr>
      <w:r w:rsidRPr="00242D2A">
        <w:rPr>
          <w:sz w:val="20"/>
        </w:rPr>
        <w:br w:type="page"/>
      </w:r>
      <w:bookmarkStart w:id="86" w:name="_Toc70000099"/>
      <w:r w:rsidRPr="00535DC1">
        <w:lastRenderedPageBreak/>
        <w:t>Services and</w:t>
      </w:r>
      <w:r w:rsidR="00530E65" w:rsidRPr="00535DC1">
        <w:t xml:space="preserve"> initiatives and</w:t>
      </w:r>
      <w:r w:rsidRPr="00535DC1">
        <w:t xml:space="preserve"> </w:t>
      </w:r>
      <w:r w:rsidR="00530E65" w:rsidRPr="00535DC1">
        <w:t>s</w:t>
      </w:r>
      <w:r w:rsidRPr="00535DC1">
        <w:t xml:space="preserve">ervice </w:t>
      </w:r>
      <w:r w:rsidR="00530E65" w:rsidRPr="00535DC1">
        <w:t>p</w:t>
      </w:r>
      <w:r w:rsidRPr="00535DC1">
        <w:t xml:space="preserve">erformance </w:t>
      </w:r>
      <w:r w:rsidR="00530E65" w:rsidRPr="00535DC1">
        <w:t>i</w:t>
      </w:r>
      <w:r w:rsidRPr="00535DC1">
        <w:t>ndicators</w:t>
      </w:r>
      <w:bookmarkEnd w:id="86"/>
    </w:p>
    <w:p w14:paraId="22606A6A" w14:textId="77777777" w:rsidR="004B2040" w:rsidRDefault="004B2040" w:rsidP="004B2040">
      <w:pPr>
        <w:jc w:val="both"/>
        <w:rPr>
          <w:rFonts w:cs="Arial"/>
          <w:b/>
        </w:rPr>
      </w:pPr>
    </w:p>
    <w:p w14:paraId="67DF24B8" w14:textId="77777777" w:rsidR="004B2040" w:rsidRDefault="004B2040" w:rsidP="004B2040">
      <w:pPr>
        <w:jc w:val="both"/>
        <w:rPr>
          <w:rFonts w:cs="Arial"/>
          <w:lang w:eastAsia="en-AU"/>
        </w:rPr>
      </w:pPr>
      <w:r>
        <w:rPr>
          <w:rFonts w:cs="Arial"/>
          <w:lang w:eastAsia="en-AU"/>
        </w:rPr>
        <w:t>Working towards</w:t>
      </w:r>
      <w:r w:rsidRPr="00B1516E">
        <w:rPr>
          <w:rFonts w:cs="Arial"/>
          <w:lang w:eastAsia="en-AU"/>
        </w:rPr>
        <w:t xml:space="preserve"> </w:t>
      </w:r>
      <w:r>
        <w:rPr>
          <w:rFonts w:cs="Arial"/>
          <w:lang w:eastAsia="en-AU"/>
        </w:rPr>
        <w:t>the</w:t>
      </w:r>
      <w:r w:rsidRPr="00B1516E">
        <w:rPr>
          <w:rFonts w:cs="Arial"/>
          <w:lang w:eastAsia="en-AU"/>
        </w:rPr>
        <w:t xml:space="preserve"> </w:t>
      </w:r>
      <w:r w:rsidR="00E0035E">
        <w:rPr>
          <w:rFonts w:cs="Arial"/>
          <w:lang w:eastAsia="en-AU"/>
        </w:rPr>
        <w:t>V</w:t>
      </w:r>
      <w:r>
        <w:rPr>
          <w:rFonts w:cs="Arial"/>
          <w:lang w:eastAsia="en-AU"/>
        </w:rPr>
        <w:t xml:space="preserve">ision outlined </w:t>
      </w:r>
      <w:r w:rsidRPr="00941E58">
        <w:rPr>
          <w:rFonts w:cs="Arial"/>
          <w:lang w:eastAsia="en-AU"/>
        </w:rPr>
        <w:t xml:space="preserve">in </w:t>
      </w:r>
      <w:r w:rsidRPr="00941E58">
        <w:rPr>
          <w:rFonts w:cs="Arial"/>
          <w:i/>
          <w:lang w:eastAsia="en-AU"/>
        </w:rPr>
        <w:t>Maroondah</w:t>
      </w:r>
      <w:r w:rsidRPr="00E0734D">
        <w:rPr>
          <w:rFonts w:cs="Arial"/>
          <w:i/>
          <w:lang w:eastAsia="en-AU"/>
        </w:rPr>
        <w:t xml:space="preserve"> 2040 </w:t>
      </w:r>
      <w:r>
        <w:rPr>
          <w:rFonts w:cs="Arial"/>
          <w:lang w:eastAsia="en-AU"/>
        </w:rPr>
        <w:t>and the achievement of the future outcomes (strategic o</w:t>
      </w:r>
      <w:r w:rsidRPr="00B1516E">
        <w:rPr>
          <w:rFonts w:cs="Arial"/>
          <w:lang w:eastAsia="en-AU"/>
        </w:rPr>
        <w:t>bjective</w:t>
      </w:r>
      <w:r>
        <w:rPr>
          <w:rFonts w:cs="Arial"/>
          <w:lang w:eastAsia="en-AU"/>
        </w:rPr>
        <w:t>s)</w:t>
      </w:r>
      <w:r w:rsidRPr="00B1516E">
        <w:rPr>
          <w:rFonts w:cs="Arial"/>
          <w:lang w:eastAsia="en-AU"/>
        </w:rPr>
        <w:t xml:space="preserve">, we will continue to plan, deliver and improve high quality, cost effective, accessible and responsive services. The services, initiatives, major initiatives (priority actions) and service performance indicators for each service area are described </w:t>
      </w:r>
      <w:r>
        <w:rPr>
          <w:rFonts w:cs="Arial"/>
          <w:lang w:eastAsia="en-AU"/>
        </w:rPr>
        <w:t>in the following section</w:t>
      </w:r>
      <w:r w:rsidRPr="00B1516E">
        <w:rPr>
          <w:rFonts w:cs="Arial"/>
          <w:lang w:eastAsia="en-AU"/>
        </w:rPr>
        <w:t>.</w:t>
      </w:r>
    </w:p>
    <w:p w14:paraId="76909A3B" w14:textId="77777777" w:rsidR="004B2040" w:rsidRPr="009B6FB7" w:rsidRDefault="004B2040" w:rsidP="004B2040">
      <w:pPr>
        <w:jc w:val="both"/>
        <w:rPr>
          <w:rFonts w:cs="Arial"/>
          <w:color w:val="C00000"/>
        </w:rPr>
      </w:pPr>
    </w:p>
    <w:p w14:paraId="2479BF26" w14:textId="77777777" w:rsidR="004B2040" w:rsidRPr="009B6FB7" w:rsidRDefault="004B2040" w:rsidP="00E86948">
      <w:pPr>
        <w:pStyle w:val="Heading3"/>
      </w:pPr>
      <w:bookmarkStart w:id="87" w:name="_Toc481072875"/>
      <w:bookmarkStart w:id="88" w:name="_Toc481077413"/>
      <w:bookmarkStart w:id="89" w:name="_Toc481483648"/>
      <w:bookmarkStart w:id="90" w:name="_Toc508984187"/>
      <w:bookmarkStart w:id="91" w:name="_Toc4056367"/>
      <w:r w:rsidRPr="009B6FB7">
        <w:t xml:space="preserve">2.1 Outcome Area (Strategic Objective) 1: </w:t>
      </w:r>
      <w:r w:rsidRPr="009B6FB7">
        <w:rPr>
          <w:lang w:eastAsia="en-AU"/>
        </w:rPr>
        <w:t>A safe, healthy and active community</w:t>
      </w:r>
      <w:bookmarkEnd w:id="87"/>
      <w:bookmarkEnd w:id="88"/>
      <w:bookmarkEnd w:id="89"/>
      <w:bookmarkEnd w:id="90"/>
      <w:bookmarkEnd w:id="91"/>
    </w:p>
    <w:p w14:paraId="7EF68723" w14:textId="52AB426C" w:rsidR="0082117A" w:rsidRDefault="0082117A" w:rsidP="004B2040">
      <w:pPr>
        <w:jc w:val="both"/>
        <w:rPr>
          <w:rFonts w:ascii="Calibri" w:hAnsi="Calibri"/>
          <w:sz w:val="20"/>
          <w:szCs w:val="20"/>
          <w:lang w:eastAsia="en-AU"/>
        </w:rPr>
      </w:pPr>
      <w:r>
        <w:rPr>
          <w:lang w:eastAsia="en-AU"/>
        </w:rPr>
        <w:fldChar w:fldCharType="begin"/>
      </w:r>
      <w:r>
        <w:rPr>
          <w:lang w:eastAsia="en-AU"/>
        </w:rPr>
        <w:instrText xml:space="preserve"> LINK Excel.Sheet.12 "C:\\Users\\clim\\AppData\\Local\\Micro Focus\\Content Manager\\Offline Records (MP)\\Budget Document ~ Finance   Financial - Budgeting\\Budget Document 2021 - 22 - Section 2 2021 Worksheet CURRENT.XLSX" "2.1!R3C2:R17C6" \a \f 4 \h  \* MERGEFORMAT </w:instrText>
      </w:r>
      <w:r>
        <w:rPr>
          <w:lang w:eastAsia="en-AU"/>
        </w:rPr>
        <w:fldChar w:fldCharType="separate"/>
      </w:r>
    </w:p>
    <w:tbl>
      <w:tblPr>
        <w:tblW w:w="5098" w:type="pct"/>
        <w:tblLook w:val="04A0" w:firstRow="1" w:lastRow="0" w:firstColumn="1" w:lastColumn="0" w:noHBand="0" w:noVBand="1"/>
      </w:tblPr>
      <w:tblGrid>
        <w:gridCol w:w="6421"/>
        <w:gridCol w:w="1092"/>
        <w:gridCol w:w="1012"/>
        <w:gridCol w:w="1134"/>
        <w:gridCol w:w="1012"/>
      </w:tblGrid>
      <w:tr w:rsidR="0082117A" w:rsidRPr="0082117A" w14:paraId="393973B5" w14:textId="77777777" w:rsidTr="0082117A">
        <w:trPr>
          <w:trHeight w:val="300"/>
        </w:trPr>
        <w:tc>
          <w:tcPr>
            <w:tcW w:w="3009" w:type="pct"/>
            <w:vMerge w:val="restart"/>
            <w:tcBorders>
              <w:top w:val="nil"/>
              <w:left w:val="nil"/>
              <w:bottom w:val="nil"/>
              <w:right w:val="nil"/>
            </w:tcBorders>
            <w:shd w:val="clear" w:color="000000" w:fill="5B9BD5"/>
            <w:vAlign w:val="center"/>
            <w:hideMark/>
          </w:tcPr>
          <w:p w14:paraId="051DCCAD" w14:textId="5D64CC17" w:rsidR="0082117A" w:rsidRPr="0082117A" w:rsidRDefault="0082117A" w:rsidP="0082117A">
            <w:pPr>
              <w:rPr>
                <w:rFonts w:eastAsia="Times New Roman" w:cs="Arial"/>
                <w:b/>
                <w:bCs/>
                <w:color w:val="FFFFFF"/>
                <w:lang w:eastAsia="en-AU"/>
              </w:rPr>
            </w:pPr>
            <w:r w:rsidRPr="0082117A">
              <w:rPr>
                <w:rFonts w:eastAsia="Times New Roman" w:cs="Arial"/>
                <w:b/>
                <w:bCs/>
                <w:color w:val="FFFFFF"/>
                <w:lang w:eastAsia="en-AU"/>
              </w:rPr>
              <w:t>Service and Description</w:t>
            </w:r>
          </w:p>
        </w:tc>
        <w:tc>
          <w:tcPr>
            <w:tcW w:w="512" w:type="pct"/>
            <w:tcBorders>
              <w:top w:val="nil"/>
              <w:left w:val="nil"/>
              <w:bottom w:val="nil"/>
              <w:right w:val="nil"/>
            </w:tcBorders>
            <w:shd w:val="clear" w:color="000000" w:fill="5B9BD5"/>
            <w:vAlign w:val="center"/>
            <w:hideMark/>
          </w:tcPr>
          <w:p w14:paraId="6341C10B"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6C97A5AD"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2019/20</w:t>
            </w:r>
          </w:p>
        </w:tc>
        <w:tc>
          <w:tcPr>
            <w:tcW w:w="531" w:type="pct"/>
            <w:tcBorders>
              <w:top w:val="nil"/>
              <w:left w:val="nil"/>
              <w:bottom w:val="nil"/>
              <w:right w:val="nil"/>
            </w:tcBorders>
            <w:shd w:val="clear" w:color="000000" w:fill="5B9BD5"/>
            <w:vAlign w:val="center"/>
            <w:hideMark/>
          </w:tcPr>
          <w:p w14:paraId="10BBC028"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2020/21</w:t>
            </w:r>
          </w:p>
        </w:tc>
        <w:tc>
          <w:tcPr>
            <w:tcW w:w="474" w:type="pct"/>
            <w:tcBorders>
              <w:top w:val="nil"/>
              <w:left w:val="nil"/>
              <w:bottom w:val="nil"/>
              <w:right w:val="nil"/>
            </w:tcBorders>
            <w:shd w:val="clear" w:color="000000" w:fill="5B9BD5"/>
            <w:vAlign w:val="center"/>
            <w:hideMark/>
          </w:tcPr>
          <w:p w14:paraId="0DC77E00"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2021/22</w:t>
            </w:r>
          </w:p>
        </w:tc>
      </w:tr>
      <w:tr w:rsidR="0082117A" w:rsidRPr="0082117A" w14:paraId="44473944" w14:textId="77777777" w:rsidTr="0082117A">
        <w:trPr>
          <w:trHeight w:val="300"/>
        </w:trPr>
        <w:tc>
          <w:tcPr>
            <w:tcW w:w="3009" w:type="pct"/>
            <w:vMerge/>
            <w:tcBorders>
              <w:top w:val="nil"/>
              <w:left w:val="nil"/>
              <w:bottom w:val="nil"/>
              <w:right w:val="nil"/>
            </w:tcBorders>
            <w:vAlign w:val="center"/>
            <w:hideMark/>
          </w:tcPr>
          <w:p w14:paraId="6C18B8F3" w14:textId="77777777" w:rsidR="0082117A" w:rsidRPr="0082117A" w:rsidRDefault="0082117A" w:rsidP="0082117A">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0B7C2616"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34CDCB5F"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Actual</w:t>
            </w:r>
          </w:p>
        </w:tc>
        <w:tc>
          <w:tcPr>
            <w:tcW w:w="531" w:type="pct"/>
            <w:tcBorders>
              <w:top w:val="nil"/>
              <w:left w:val="nil"/>
              <w:bottom w:val="nil"/>
              <w:right w:val="nil"/>
            </w:tcBorders>
            <w:shd w:val="clear" w:color="000000" w:fill="5B9BD5"/>
            <w:vAlign w:val="center"/>
            <w:hideMark/>
          </w:tcPr>
          <w:p w14:paraId="55FFC9E3"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Forecast</w:t>
            </w:r>
          </w:p>
        </w:tc>
        <w:tc>
          <w:tcPr>
            <w:tcW w:w="474" w:type="pct"/>
            <w:tcBorders>
              <w:top w:val="nil"/>
              <w:left w:val="nil"/>
              <w:bottom w:val="nil"/>
              <w:right w:val="nil"/>
            </w:tcBorders>
            <w:shd w:val="clear" w:color="000000" w:fill="5B9BD5"/>
            <w:vAlign w:val="center"/>
            <w:hideMark/>
          </w:tcPr>
          <w:p w14:paraId="50F0E327"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Budget</w:t>
            </w:r>
          </w:p>
        </w:tc>
      </w:tr>
      <w:tr w:rsidR="0082117A" w:rsidRPr="0082117A" w14:paraId="6956EB2D" w14:textId="77777777" w:rsidTr="0082117A">
        <w:trPr>
          <w:trHeight w:val="300"/>
        </w:trPr>
        <w:tc>
          <w:tcPr>
            <w:tcW w:w="3009" w:type="pct"/>
            <w:vMerge/>
            <w:tcBorders>
              <w:top w:val="nil"/>
              <w:left w:val="nil"/>
              <w:bottom w:val="nil"/>
              <w:right w:val="nil"/>
            </w:tcBorders>
            <w:vAlign w:val="center"/>
            <w:hideMark/>
          </w:tcPr>
          <w:p w14:paraId="7B6CC755" w14:textId="77777777" w:rsidR="0082117A" w:rsidRPr="0082117A" w:rsidRDefault="0082117A" w:rsidP="0082117A">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1727FBB9"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474" w:type="pct"/>
            <w:tcBorders>
              <w:top w:val="nil"/>
              <w:left w:val="nil"/>
              <w:bottom w:val="nil"/>
              <w:right w:val="nil"/>
            </w:tcBorders>
            <w:shd w:val="clear" w:color="000000" w:fill="5B9BD5"/>
            <w:vAlign w:val="center"/>
            <w:hideMark/>
          </w:tcPr>
          <w:p w14:paraId="73F094C9"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$'000</w:t>
            </w:r>
          </w:p>
        </w:tc>
        <w:tc>
          <w:tcPr>
            <w:tcW w:w="531" w:type="pct"/>
            <w:tcBorders>
              <w:top w:val="nil"/>
              <w:left w:val="nil"/>
              <w:bottom w:val="nil"/>
              <w:right w:val="nil"/>
            </w:tcBorders>
            <w:shd w:val="clear" w:color="000000" w:fill="5B9BD5"/>
            <w:vAlign w:val="center"/>
            <w:hideMark/>
          </w:tcPr>
          <w:p w14:paraId="6F88E624"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$'000</w:t>
            </w:r>
          </w:p>
        </w:tc>
        <w:tc>
          <w:tcPr>
            <w:tcW w:w="474" w:type="pct"/>
            <w:tcBorders>
              <w:top w:val="nil"/>
              <w:left w:val="nil"/>
              <w:bottom w:val="nil"/>
              <w:right w:val="nil"/>
            </w:tcBorders>
            <w:shd w:val="clear" w:color="000000" w:fill="5B9BD5"/>
            <w:vAlign w:val="center"/>
            <w:hideMark/>
          </w:tcPr>
          <w:p w14:paraId="71F1EE7B"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$'000</w:t>
            </w:r>
          </w:p>
        </w:tc>
      </w:tr>
      <w:tr w:rsidR="0082117A" w:rsidRPr="0082117A" w14:paraId="086C224C" w14:textId="77777777" w:rsidTr="0082117A">
        <w:trPr>
          <w:trHeight w:val="300"/>
        </w:trPr>
        <w:tc>
          <w:tcPr>
            <w:tcW w:w="3009" w:type="pct"/>
            <w:tcBorders>
              <w:top w:val="nil"/>
              <w:left w:val="nil"/>
              <w:bottom w:val="single" w:sz="4" w:space="0" w:color="auto"/>
              <w:right w:val="nil"/>
            </w:tcBorders>
            <w:shd w:val="clear" w:color="auto" w:fill="auto"/>
            <w:noWrap/>
            <w:vAlign w:val="center"/>
            <w:hideMark/>
          </w:tcPr>
          <w:p w14:paraId="46891F59" w14:textId="77777777" w:rsidR="0082117A" w:rsidRPr="0082117A" w:rsidRDefault="0082117A" w:rsidP="0082117A">
            <w:pPr>
              <w:rPr>
                <w:rFonts w:eastAsia="Times New Roman" w:cs="Arial"/>
                <w:b/>
                <w:bCs/>
                <w:color w:val="5B9BD5"/>
                <w:lang w:eastAsia="en-AU"/>
              </w:rPr>
            </w:pPr>
            <w:r w:rsidRPr="0082117A">
              <w:rPr>
                <w:rFonts w:eastAsia="Times New Roman" w:cs="Arial"/>
                <w:b/>
                <w:bCs/>
                <w:color w:val="5B9BD5"/>
                <w:lang w:eastAsia="en-AU"/>
              </w:rPr>
              <w:t>Youth and Children’s Services</w:t>
            </w:r>
          </w:p>
        </w:tc>
        <w:tc>
          <w:tcPr>
            <w:tcW w:w="512" w:type="pct"/>
            <w:tcBorders>
              <w:top w:val="nil"/>
              <w:left w:val="nil"/>
              <w:bottom w:val="single" w:sz="4" w:space="0" w:color="auto"/>
              <w:right w:val="nil"/>
            </w:tcBorders>
            <w:shd w:val="clear" w:color="auto" w:fill="auto"/>
            <w:vAlign w:val="center"/>
            <w:hideMark/>
          </w:tcPr>
          <w:p w14:paraId="158478CB"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161AC6F6"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1C4F7C39"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305D5AAB" w14:textId="77777777" w:rsidR="0082117A" w:rsidRPr="0082117A" w:rsidRDefault="0082117A" w:rsidP="0082117A">
            <w:pPr>
              <w:jc w:val="center"/>
              <w:rPr>
                <w:rFonts w:eastAsia="Times New Roman" w:cs="Arial"/>
                <w:b/>
                <w:bCs/>
                <w:color w:val="FFFFFF"/>
                <w:sz w:val="18"/>
                <w:szCs w:val="18"/>
                <w:lang w:eastAsia="en-AU"/>
              </w:rPr>
            </w:pPr>
          </w:p>
        </w:tc>
      </w:tr>
      <w:tr w:rsidR="0082117A" w:rsidRPr="0082117A" w14:paraId="3B745F58" w14:textId="77777777" w:rsidTr="0082117A">
        <w:trPr>
          <w:trHeight w:val="300"/>
        </w:trPr>
        <w:tc>
          <w:tcPr>
            <w:tcW w:w="3009" w:type="pct"/>
            <w:vMerge w:val="restart"/>
            <w:tcBorders>
              <w:top w:val="nil"/>
              <w:left w:val="nil"/>
              <w:bottom w:val="single" w:sz="4" w:space="0" w:color="000000"/>
              <w:right w:val="nil"/>
            </w:tcBorders>
            <w:shd w:val="clear" w:color="auto" w:fill="auto"/>
            <w:hideMark/>
          </w:tcPr>
          <w:p w14:paraId="6A67B854" w14:textId="77777777" w:rsidR="0082117A" w:rsidRPr="0082117A" w:rsidRDefault="0082117A" w:rsidP="0082117A">
            <w:pPr>
              <w:pStyle w:val="NoSpacing"/>
              <w:jc w:val="both"/>
              <w:rPr>
                <w:rFonts w:cs="Arial"/>
              </w:rPr>
            </w:pPr>
            <w:r w:rsidRPr="0082117A">
              <w:rPr>
                <w:rFonts w:eastAsia="Times New Roman" w:cs="Arial"/>
                <w:color w:val="000000"/>
                <w:lang w:eastAsia="en-AU"/>
              </w:rPr>
              <w:t>  </w:t>
            </w:r>
            <w:r w:rsidRPr="0082117A">
              <w:rPr>
                <w:rFonts w:cs="Arial"/>
              </w:rPr>
              <w:t>Youth and Children’s Services works to raise the wellbeing of Maroondah’s children, young people and their families by performing a wide range of roles and functions.</w:t>
            </w:r>
          </w:p>
          <w:p w14:paraId="281769B3" w14:textId="77777777" w:rsidR="0082117A" w:rsidRPr="0082117A" w:rsidRDefault="0082117A" w:rsidP="0082117A">
            <w:pPr>
              <w:jc w:val="both"/>
              <w:rPr>
                <w:rFonts w:eastAsiaTheme="minorHAnsi" w:cs="Arial"/>
              </w:rPr>
            </w:pPr>
            <w:r w:rsidRPr="0082117A">
              <w:rPr>
                <w:rFonts w:eastAsiaTheme="minorHAnsi" w:cs="Arial"/>
              </w:rPr>
              <w:t>Key services and functions include:</w:t>
            </w:r>
          </w:p>
          <w:p w14:paraId="253EC32F" w14:textId="77777777" w:rsidR="0082117A" w:rsidRPr="0082117A" w:rsidRDefault="0082117A" w:rsidP="0082117A">
            <w:pPr>
              <w:numPr>
                <w:ilvl w:val="0"/>
                <w:numId w:val="30"/>
              </w:numPr>
              <w:jc w:val="both"/>
              <w:rPr>
                <w:rFonts w:eastAsiaTheme="minorHAnsi" w:cs="Arial"/>
              </w:rPr>
            </w:pPr>
            <w:r w:rsidRPr="0082117A">
              <w:rPr>
                <w:rFonts w:eastAsiaTheme="minorHAnsi" w:cs="Arial"/>
              </w:rPr>
              <w:t>Youth development programs, individual support services and events for young people</w:t>
            </w:r>
          </w:p>
          <w:p w14:paraId="73D29CAA" w14:textId="77777777" w:rsidR="0082117A" w:rsidRPr="0082117A" w:rsidRDefault="0082117A" w:rsidP="0082117A">
            <w:pPr>
              <w:numPr>
                <w:ilvl w:val="0"/>
                <w:numId w:val="30"/>
              </w:numPr>
              <w:jc w:val="both"/>
              <w:rPr>
                <w:rFonts w:eastAsiaTheme="minorHAnsi" w:cs="Arial"/>
              </w:rPr>
            </w:pPr>
            <w:r w:rsidRPr="0082117A">
              <w:rPr>
                <w:rFonts w:eastAsiaTheme="minorHAnsi" w:cs="Arial"/>
              </w:rPr>
              <w:t>Vacation Care Programs, Family Day Care and Occasional Care Services for children</w:t>
            </w:r>
          </w:p>
          <w:p w14:paraId="71D1279B" w14:textId="77777777" w:rsidR="0082117A" w:rsidRPr="0082117A" w:rsidRDefault="0082117A" w:rsidP="0082117A">
            <w:pPr>
              <w:numPr>
                <w:ilvl w:val="0"/>
                <w:numId w:val="30"/>
              </w:numPr>
              <w:jc w:val="both"/>
              <w:rPr>
                <w:rFonts w:eastAsiaTheme="minorHAnsi" w:cs="Arial"/>
              </w:rPr>
            </w:pPr>
            <w:r w:rsidRPr="0082117A">
              <w:rPr>
                <w:rFonts w:eastAsiaTheme="minorHAnsi" w:cs="Arial"/>
              </w:rPr>
              <w:t>Information and education sessions for parents</w:t>
            </w:r>
          </w:p>
          <w:p w14:paraId="7FE95D44" w14:textId="77777777" w:rsidR="0082117A" w:rsidRPr="0082117A" w:rsidRDefault="0082117A" w:rsidP="0082117A">
            <w:pPr>
              <w:numPr>
                <w:ilvl w:val="0"/>
                <w:numId w:val="30"/>
              </w:numPr>
              <w:jc w:val="both"/>
              <w:rPr>
                <w:rFonts w:eastAsiaTheme="minorHAnsi" w:cs="Arial"/>
              </w:rPr>
            </w:pPr>
            <w:r w:rsidRPr="0082117A">
              <w:rPr>
                <w:rFonts w:eastAsiaTheme="minorHAnsi" w:cs="Arial"/>
              </w:rPr>
              <w:t>Professional learning program for early childhood educators</w:t>
            </w:r>
          </w:p>
          <w:p w14:paraId="36ABF290" w14:textId="77777777" w:rsidR="0082117A" w:rsidRPr="0082117A" w:rsidRDefault="0082117A" w:rsidP="0082117A">
            <w:pPr>
              <w:numPr>
                <w:ilvl w:val="0"/>
                <w:numId w:val="30"/>
              </w:numPr>
              <w:jc w:val="both"/>
              <w:rPr>
                <w:rFonts w:eastAsiaTheme="minorHAnsi" w:cs="Arial"/>
              </w:rPr>
            </w:pPr>
            <w:r w:rsidRPr="0082117A">
              <w:rPr>
                <w:rFonts w:eastAsiaTheme="minorHAnsi" w:cs="Arial"/>
              </w:rPr>
              <w:t>Working with schools to enhance student wellbeing through the School Focussed Youth Service</w:t>
            </w:r>
          </w:p>
          <w:p w14:paraId="7D8557B3" w14:textId="77777777" w:rsidR="0082117A" w:rsidRPr="0082117A" w:rsidRDefault="0082117A" w:rsidP="0082117A">
            <w:pPr>
              <w:numPr>
                <w:ilvl w:val="0"/>
                <w:numId w:val="30"/>
              </w:numPr>
              <w:jc w:val="both"/>
              <w:rPr>
                <w:rFonts w:eastAsiaTheme="minorHAnsi" w:cs="Arial"/>
              </w:rPr>
            </w:pPr>
            <w:r w:rsidRPr="0082117A">
              <w:rPr>
                <w:rFonts w:eastAsiaTheme="minorHAnsi" w:cs="Arial"/>
              </w:rPr>
              <w:t>Maroondah plus 10 Schools project</w:t>
            </w:r>
          </w:p>
          <w:p w14:paraId="7F82629D" w14:textId="77777777" w:rsidR="0082117A" w:rsidRPr="0082117A" w:rsidRDefault="0082117A" w:rsidP="0082117A">
            <w:pPr>
              <w:numPr>
                <w:ilvl w:val="0"/>
                <w:numId w:val="30"/>
              </w:numPr>
              <w:jc w:val="both"/>
              <w:rPr>
                <w:rFonts w:eastAsiaTheme="minorHAnsi" w:cs="Arial"/>
              </w:rPr>
            </w:pPr>
            <w:r w:rsidRPr="0082117A">
              <w:rPr>
                <w:rFonts w:eastAsiaTheme="minorHAnsi" w:cs="Arial"/>
              </w:rPr>
              <w:t>Capacity building initiatives for professionals including education and professional networks</w:t>
            </w:r>
          </w:p>
          <w:p w14:paraId="480E1327" w14:textId="77777777" w:rsidR="0082117A" w:rsidRPr="0082117A" w:rsidRDefault="0082117A" w:rsidP="0082117A">
            <w:pPr>
              <w:numPr>
                <w:ilvl w:val="0"/>
                <w:numId w:val="30"/>
              </w:numPr>
              <w:jc w:val="both"/>
              <w:rPr>
                <w:rFonts w:eastAsiaTheme="minorHAnsi" w:cs="Arial"/>
              </w:rPr>
            </w:pPr>
            <w:r w:rsidRPr="0082117A">
              <w:rPr>
                <w:rFonts w:eastAsiaTheme="minorHAnsi" w:cs="Arial"/>
              </w:rPr>
              <w:t>Supporting kindergartens</w:t>
            </w:r>
          </w:p>
          <w:p w14:paraId="5F018B38" w14:textId="77777777" w:rsidR="0082117A" w:rsidRPr="0082117A" w:rsidRDefault="0082117A" w:rsidP="0082117A">
            <w:pPr>
              <w:numPr>
                <w:ilvl w:val="0"/>
                <w:numId w:val="30"/>
              </w:numPr>
              <w:jc w:val="both"/>
              <w:rPr>
                <w:rFonts w:eastAsiaTheme="minorHAnsi" w:cs="Arial"/>
              </w:rPr>
            </w:pPr>
            <w:r w:rsidRPr="0082117A">
              <w:rPr>
                <w:rFonts w:eastAsiaTheme="minorHAnsi" w:cs="Arial"/>
              </w:rPr>
              <w:t xml:space="preserve">Facility provision and management </w:t>
            </w:r>
          </w:p>
          <w:p w14:paraId="761C60BB" w14:textId="77777777" w:rsidR="0082117A" w:rsidRPr="0082117A" w:rsidRDefault="0082117A" w:rsidP="0082117A">
            <w:pPr>
              <w:numPr>
                <w:ilvl w:val="0"/>
                <w:numId w:val="30"/>
              </w:numPr>
              <w:jc w:val="both"/>
              <w:rPr>
                <w:rFonts w:eastAsia="Times New Roman" w:cs="Arial"/>
                <w:color w:val="000000"/>
                <w:lang w:eastAsia="en-AU"/>
              </w:rPr>
            </w:pPr>
            <w:r w:rsidRPr="0082117A">
              <w:rPr>
                <w:rFonts w:eastAsiaTheme="minorHAnsi" w:cs="Arial"/>
              </w:rPr>
              <w:t xml:space="preserve">Community and online engagement </w:t>
            </w:r>
          </w:p>
          <w:p w14:paraId="376C7EB9" w14:textId="73A0AD11" w:rsidR="0082117A" w:rsidRPr="0082117A" w:rsidRDefault="0082117A" w:rsidP="0082117A">
            <w:pPr>
              <w:numPr>
                <w:ilvl w:val="0"/>
                <w:numId w:val="30"/>
              </w:numPr>
              <w:jc w:val="both"/>
              <w:rPr>
                <w:rFonts w:eastAsia="Times New Roman" w:cs="Arial"/>
                <w:color w:val="000000"/>
                <w:lang w:eastAsia="en-AU"/>
              </w:rPr>
            </w:pPr>
            <w:r w:rsidRPr="0082117A">
              <w:rPr>
                <w:rFonts w:cs="Arial"/>
              </w:rPr>
              <w:t>Strategic planning, projects and sector development</w:t>
            </w:r>
          </w:p>
        </w:tc>
        <w:tc>
          <w:tcPr>
            <w:tcW w:w="512" w:type="pct"/>
            <w:tcBorders>
              <w:top w:val="nil"/>
              <w:left w:val="nil"/>
              <w:bottom w:val="nil"/>
              <w:right w:val="nil"/>
            </w:tcBorders>
            <w:shd w:val="clear" w:color="000000" w:fill="FFFFFF"/>
            <w:hideMark/>
          </w:tcPr>
          <w:p w14:paraId="58465320"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1CEFDD40"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1,093</w:t>
            </w:r>
          </w:p>
        </w:tc>
        <w:tc>
          <w:tcPr>
            <w:tcW w:w="531" w:type="pct"/>
            <w:tcBorders>
              <w:top w:val="nil"/>
              <w:left w:val="nil"/>
              <w:bottom w:val="nil"/>
              <w:right w:val="nil"/>
            </w:tcBorders>
            <w:shd w:val="clear" w:color="000000" w:fill="FFFFFF"/>
            <w:hideMark/>
          </w:tcPr>
          <w:p w14:paraId="3907A5EF"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1,045</w:t>
            </w:r>
          </w:p>
        </w:tc>
        <w:tc>
          <w:tcPr>
            <w:tcW w:w="474" w:type="pct"/>
            <w:tcBorders>
              <w:top w:val="single" w:sz="4" w:space="0" w:color="auto"/>
              <w:left w:val="nil"/>
              <w:bottom w:val="nil"/>
              <w:right w:val="nil"/>
            </w:tcBorders>
            <w:shd w:val="clear" w:color="000000" w:fill="BDD7EE"/>
            <w:hideMark/>
          </w:tcPr>
          <w:p w14:paraId="757598D0"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715</w:t>
            </w:r>
          </w:p>
        </w:tc>
      </w:tr>
      <w:tr w:rsidR="0082117A" w:rsidRPr="0082117A" w14:paraId="38E45DAE" w14:textId="77777777" w:rsidTr="0082117A">
        <w:trPr>
          <w:trHeight w:val="300"/>
        </w:trPr>
        <w:tc>
          <w:tcPr>
            <w:tcW w:w="3009" w:type="pct"/>
            <w:vMerge/>
            <w:tcBorders>
              <w:top w:val="nil"/>
              <w:left w:val="nil"/>
              <w:bottom w:val="single" w:sz="4" w:space="0" w:color="000000"/>
              <w:right w:val="nil"/>
            </w:tcBorders>
            <w:vAlign w:val="center"/>
            <w:hideMark/>
          </w:tcPr>
          <w:p w14:paraId="7A7A8F80" w14:textId="77777777" w:rsidR="0082117A" w:rsidRPr="0082117A" w:rsidRDefault="0082117A" w:rsidP="0082117A">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4AE02E37"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1559D29E"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2,746</w:t>
            </w:r>
          </w:p>
        </w:tc>
        <w:tc>
          <w:tcPr>
            <w:tcW w:w="531" w:type="pct"/>
            <w:tcBorders>
              <w:top w:val="nil"/>
              <w:left w:val="nil"/>
              <w:bottom w:val="single" w:sz="4" w:space="0" w:color="auto"/>
              <w:right w:val="nil"/>
            </w:tcBorders>
            <w:shd w:val="clear" w:color="000000" w:fill="FFFFFF"/>
            <w:hideMark/>
          </w:tcPr>
          <w:p w14:paraId="31F1BAAF"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2,633</w:t>
            </w:r>
          </w:p>
        </w:tc>
        <w:tc>
          <w:tcPr>
            <w:tcW w:w="474" w:type="pct"/>
            <w:tcBorders>
              <w:top w:val="nil"/>
              <w:left w:val="nil"/>
              <w:bottom w:val="single" w:sz="4" w:space="0" w:color="auto"/>
              <w:right w:val="nil"/>
            </w:tcBorders>
            <w:shd w:val="clear" w:color="000000" w:fill="BDD7EE"/>
            <w:hideMark/>
          </w:tcPr>
          <w:p w14:paraId="2193A9C3"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2,774</w:t>
            </w:r>
          </w:p>
        </w:tc>
      </w:tr>
      <w:tr w:rsidR="0082117A" w:rsidRPr="0082117A" w14:paraId="5BA5A2A4" w14:textId="77777777" w:rsidTr="0082117A">
        <w:trPr>
          <w:trHeight w:val="480"/>
        </w:trPr>
        <w:tc>
          <w:tcPr>
            <w:tcW w:w="3009" w:type="pct"/>
            <w:vMerge/>
            <w:tcBorders>
              <w:top w:val="nil"/>
              <w:left w:val="nil"/>
              <w:bottom w:val="single" w:sz="4" w:space="0" w:color="000000"/>
              <w:right w:val="nil"/>
            </w:tcBorders>
            <w:vAlign w:val="center"/>
            <w:hideMark/>
          </w:tcPr>
          <w:p w14:paraId="2BEAACC3" w14:textId="77777777" w:rsidR="0082117A" w:rsidRPr="0082117A" w:rsidRDefault="0082117A" w:rsidP="0082117A">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64F2726E" w14:textId="77777777" w:rsidR="0082117A" w:rsidRPr="0082117A" w:rsidRDefault="0082117A" w:rsidP="0082117A">
            <w:pPr>
              <w:rPr>
                <w:rFonts w:eastAsia="Times New Roman" w:cs="Arial"/>
                <w:b/>
                <w:bCs/>
                <w:sz w:val="18"/>
                <w:szCs w:val="18"/>
                <w:lang w:eastAsia="en-AU"/>
              </w:rPr>
            </w:pPr>
            <w:r w:rsidRPr="0082117A">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441CCBA4"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(1,653)</w:t>
            </w:r>
          </w:p>
        </w:tc>
        <w:tc>
          <w:tcPr>
            <w:tcW w:w="531" w:type="pct"/>
            <w:tcBorders>
              <w:top w:val="nil"/>
              <w:left w:val="nil"/>
              <w:bottom w:val="single" w:sz="4" w:space="0" w:color="auto"/>
              <w:right w:val="nil"/>
            </w:tcBorders>
            <w:shd w:val="clear" w:color="000000" w:fill="FFFFFF"/>
            <w:hideMark/>
          </w:tcPr>
          <w:p w14:paraId="1FBD18B7"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(1,589)</w:t>
            </w:r>
          </w:p>
        </w:tc>
        <w:tc>
          <w:tcPr>
            <w:tcW w:w="474" w:type="pct"/>
            <w:tcBorders>
              <w:top w:val="nil"/>
              <w:left w:val="nil"/>
              <w:bottom w:val="single" w:sz="4" w:space="0" w:color="auto"/>
              <w:right w:val="nil"/>
            </w:tcBorders>
            <w:shd w:val="clear" w:color="000000" w:fill="BDD7EE"/>
            <w:hideMark/>
          </w:tcPr>
          <w:p w14:paraId="3469D88F"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(2,059)</w:t>
            </w:r>
          </w:p>
        </w:tc>
      </w:tr>
      <w:tr w:rsidR="0082117A" w:rsidRPr="0082117A" w14:paraId="6040E6E3" w14:textId="77777777" w:rsidTr="0082117A">
        <w:trPr>
          <w:trHeight w:val="300"/>
        </w:trPr>
        <w:tc>
          <w:tcPr>
            <w:tcW w:w="3009" w:type="pct"/>
            <w:tcBorders>
              <w:top w:val="nil"/>
              <w:left w:val="nil"/>
              <w:bottom w:val="single" w:sz="4" w:space="0" w:color="auto"/>
              <w:right w:val="nil"/>
            </w:tcBorders>
            <w:shd w:val="clear" w:color="auto" w:fill="auto"/>
            <w:noWrap/>
            <w:vAlign w:val="center"/>
            <w:hideMark/>
          </w:tcPr>
          <w:p w14:paraId="7C5D4C5C" w14:textId="77777777" w:rsidR="0082117A" w:rsidRPr="0082117A" w:rsidRDefault="0082117A" w:rsidP="0082117A">
            <w:pPr>
              <w:rPr>
                <w:rFonts w:eastAsia="Times New Roman" w:cs="Arial"/>
                <w:b/>
                <w:bCs/>
                <w:color w:val="5B9BD5"/>
                <w:lang w:eastAsia="en-AU"/>
              </w:rPr>
            </w:pPr>
            <w:r w:rsidRPr="0082117A">
              <w:rPr>
                <w:rFonts w:eastAsia="Times New Roman" w:cs="Arial"/>
                <w:b/>
                <w:bCs/>
                <w:color w:val="5B9BD5"/>
                <w:lang w:eastAsia="en-AU"/>
              </w:rPr>
              <w:t>Community Health</w:t>
            </w:r>
          </w:p>
        </w:tc>
        <w:tc>
          <w:tcPr>
            <w:tcW w:w="512" w:type="pct"/>
            <w:tcBorders>
              <w:top w:val="nil"/>
              <w:left w:val="nil"/>
              <w:bottom w:val="single" w:sz="4" w:space="0" w:color="auto"/>
              <w:right w:val="nil"/>
            </w:tcBorders>
            <w:shd w:val="clear" w:color="auto" w:fill="auto"/>
            <w:vAlign w:val="center"/>
            <w:hideMark/>
          </w:tcPr>
          <w:p w14:paraId="22475D02"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26C7EBAC"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5EA8E612"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108F3069" w14:textId="77777777" w:rsidR="0082117A" w:rsidRPr="0082117A" w:rsidRDefault="0082117A" w:rsidP="0082117A">
            <w:pPr>
              <w:jc w:val="center"/>
              <w:rPr>
                <w:rFonts w:eastAsia="Times New Roman" w:cs="Arial"/>
                <w:b/>
                <w:bCs/>
                <w:color w:val="FFFFFF"/>
                <w:sz w:val="18"/>
                <w:szCs w:val="18"/>
                <w:lang w:eastAsia="en-AU"/>
              </w:rPr>
            </w:pPr>
          </w:p>
        </w:tc>
      </w:tr>
      <w:tr w:rsidR="0082117A" w:rsidRPr="0082117A" w14:paraId="4C51DDD4" w14:textId="77777777" w:rsidTr="0082117A">
        <w:trPr>
          <w:trHeight w:val="300"/>
        </w:trPr>
        <w:tc>
          <w:tcPr>
            <w:tcW w:w="3009" w:type="pct"/>
            <w:vMerge w:val="restart"/>
            <w:tcBorders>
              <w:top w:val="nil"/>
              <w:left w:val="nil"/>
              <w:bottom w:val="single" w:sz="4" w:space="0" w:color="000000"/>
              <w:right w:val="nil"/>
            </w:tcBorders>
            <w:shd w:val="clear" w:color="auto" w:fill="auto"/>
            <w:hideMark/>
          </w:tcPr>
          <w:p w14:paraId="34E67BE4" w14:textId="68DA9643" w:rsidR="0082117A" w:rsidRPr="0082117A" w:rsidRDefault="0082117A" w:rsidP="0082117A">
            <w:pPr>
              <w:jc w:val="both"/>
              <w:rPr>
                <w:rFonts w:eastAsia="Times New Roman" w:cs="Arial"/>
                <w:color w:val="000000"/>
                <w:lang w:eastAsia="en-AU"/>
              </w:rPr>
            </w:pPr>
            <w:r w:rsidRPr="0082117A">
              <w:rPr>
                <w:rFonts w:eastAsia="Times New Roman" w:cs="Arial"/>
                <w:color w:val="000000"/>
                <w:lang w:eastAsia="en-AU"/>
              </w:rPr>
              <w:t> </w:t>
            </w:r>
            <w:r w:rsidRPr="004C0B77">
              <w:rPr>
                <w:rFonts w:eastAsia="Times New Roman" w:cs="Arial"/>
                <w:color w:val="000000"/>
                <w:lang w:eastAsia="en-AU"/>
              </w:rPr>
              <w:t> </w:t>
            </w:r>
            <w:r w:rsidRPr="00ED779B">
              <w:rPr>
                <w:rFonts w:cs="Arial"/>
                <w:lang w:eastAsia="en-AU"/>
              </w:rPr>
              <w:t xml:space="preserve">The City of Maroondah has a comparatively healthy community, residing in a clean and safe environment.  </w:t>
            </w:r>
            <w:r w:rsidR="00640A0C">
              <w:rPr>
                <w:rFonts w:cs="Arial"/>
                <w:lang w:eastAsia="en-AU"/>
              </w:rPr>
              <w:t>Council</w:t>
            </w:r>
            <w:r w:rsidRPr="00ED779B">
              <w:rPr>
                <w:rFonts w:cs="Arial"/>
                <w:lang w:eastAsia="en-AU"/>
              </w:rPr>
              <w:t xml:space="preserve"> plays an instrumental role protecting and promoting the health and wellbeing of the community through education and prevention strategies while supporting sustainable safe environments. A broad range of proactive and reactive activities are undertaken to reduce public health risks that include the registration and assessment of food and health businesses, statutory food and water sampling, communicable disease investigations, preventative health services and advice that include Immunisation Services and general health promotion activities.</w:t>
            </w:r>
          </w:p>
        </w:tc>
        <w:tc>
          <w:tcPr>
            <w:tcW w:w="512" w:type="pct"/>
            <w:tcBorders>
              <w:top w:val="nil"/>
              <w:left w:val="nil"/>
              <w:bottom w:val="nil"/>
              <w:right w:val="nil"/>
            </w:tcBorders>
            <w:shd w:val="clear" w:color="000000" w:fill="FFFFFF"/>
            <w:hideMark/>
          </w:tcPr>
          <w:p w14:paraId="092BA31D"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6A1D355F"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640</w:t>
            </w:r>
          </w:p>
        </w:tc>
        <w:tc>
          <w:tcPr>
            <w:tcW w:w="531" w:type="pct"/>
            <w:tcBorders>
              <w:top w:val="nil"/>
              <w:left w:val="nil"/>
              <w:bottom w:val="nil"/>
              <w:right w:val="nil"/>
            </w:tcBorders>
            <w:shd w:val="clear" w:color="000000" w:fill="FFFFFF"/>
            <w:hideMark/>
          </w:tcPr>
          <w:p w14:paraId="7D95734C"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668</w:t>
            </w:r>
          </w:p>
        </w:tc>
        <w:tc>
          <w:tcPr>
            <w:tcW w:w="474" w:type="pct"/>
            <w:tcBorders>
              <w:top w:val="single" w:sz="4" w:space="0" w:color="auto"/>
              <w:left w:val="nil"/>
              <w:bottom w:val="nil"/>
              <w:right w:val="nil"/>
            </w:tcBorders>
            <w:shd w:val="clear" w:color="000000" w:fill="BDD7EE"/>
            <w:hideMark/>
          </w:tcPr>
          <w:p w14:paraId="69751920"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666</w:t>
            </w:r>
          </w:p>
        </w:tc>
      </w:tr>
      <w:tr w:rsidR="0082117A" w:rsidRPr="0082117A" w14:paraId="2CB086FA" w14:textId="77777777" w:rsidTr="0082117A">
        <w:trPr>
          <w:trHeight w:val="300"/>
        </w:trPr>
        <w:tc>
          <w:tcPr>
            <w:tcW w:w="3009" w:type="pct"/>
            <w:vMerge/>
            <w:tcBorders>
              <w:top w:val="nil"/>
              <w:left w:val="nil"/>
              <w:bottom w:val="single" w:sz="4" w:space="0" w:color="000000"/>
              <w:right w:val="nil"/>
            </w:tcBorders>
            <w:vAlign w:val="center"/>
            <w:hideMark/>
          </w:tcPr>
          <w:p w14:paraId="7BB7FBDB" w14:textId="77777777" w:rsidR="0082117A" w:rsidRPr="0082117A" w:rsidRDefault="0082117A" w:rsidP="0082117A">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5C460BB3"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063BB7B5"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1,548</w:t>
            </w:r>
          </w:p>
        </w:tc>
        <w:tc>
          <w:tcPr>
            <w:tcW w:w="531" w:type="pct"/>
            <w:tcBorders>
              <w:top w:val="nil"/>
              <w:left w:val="nil"/>
              <w:bottom w:val="single" w:sz="4" w:space="0" w:color="auto"/>
              <w:right w:val="nil"/>
            </w:tcBorders>
            <w:shd w:val="clear" w:color="000000" w:fill="FFFFFF"/>
            <w:hideMark/>
          </w:tcPr>
          <w:p w14:paraId="3C0360E3"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1,469</w:t>
            </w:r>
          </w:p>
        </w:tc>
        <w:tc>
          <w:tcPr>
            <w:tcW w:w="474" w:type="pct"/>
            <w:tcBorders>
              <w:top w:val="nil"/>
              <w:left w:val="nil"/>
              <w:bottom w:val="single" w:sz="4" w:space="0" w:color="auto"/>
              <w:right w:val="nil"/>
            </w:tcBorders>
            <w:shd w:val="clear" w:color="000000" w:fill="BDD7EE"/>
            <w:hideMark/>
          </w:tcPr>
          <w:p w14:paraId="68A8BEE7"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1,612</w:t>
            </w:r>
          </w:p>
        </w:tc>
      </w:tr>
      <w:tr w:rsidR="0082117A" w:rsidRPr="0082117A" w14:paraId="000502EF" w14:textId="77777777" w:rsidTr="0082117A">
        <w:trPr>
          <w:trHeight w:val="480"/>
        </w:trPr>
        <w:tc>
          <w:tcPr>
            <w:tcW w:w="3009" w:type="pct"/>
            <w:vMerge/>
            <w:tcBorders>
              <w:top w:val="nil"/>
              <w:left w:val="nil"/>
              <w:bottom w:val="single" w:sz="4" w:space="0" w:color="000000"/>
              <w:right w:val="nil"/>
            </w:tcBorders>
            <w:vAlign w:val="center"/>
            <w:hideMark/>
          </w:tcPr>
          <w:p w14:paraId="0B36DD3F" w14:textId="77777777" w:rsidR="0082117A" w:rsidRPr="0082117A" w:rsidRDefault="0082117A" w:rsidP="0082117A">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52D264BF" w14:textId="77777777" w:rsidR="0082117A" w:rsidRPr="0082117A" w:rsidRDefault="0082117A" w:rsidP="0082117A">
            <w:pPr>
              <w:rPr>
                <w:rFonts w:eastAsia="Times New Roman" w:cs="Arial"/>
                <w:b/>
                <w:bCs/>
                <w:sz w:val="18"/>
                <w:szCs w:val="18"/>
                <w:lang w:eastAsia="en-AU"/>
              </w:rPr>
            </w:pPr>
            <w:r w:rsidRPr="0082117A">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6C6FC954"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(908)</w:t>
            </w:r>
          </w:p>
        </w:tc>
        <w:tc>
          <w:tcPr>
            <w:tcW w:w="531" w:type="pct"/>
            <w:tcBorders>
              <w:top w:val="nil"/>
              <w:left w:val="nil"/>
              <w:bottom w:val="single" w:sz="4" w:space="0" w:color="auto"/>
              <w:right w:val="nil"/>
            </w:tcBorders>
            <w:shd w:val="clear" w:color="000000" w:fill="FFFFFF"/>
            <w:hideMark/>
          </w:tcPr>
          <w:p w14:paraId="178B8278"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(800)</w:t>
            </w:r>
          </w:p>
        </w:tc>
        <w:tc>
          <w:tcPr>
            <w:tcW w:w="474" w:type="pct"/>
            <w:tcBorders>
              <w:top w:val="nil"/>
              <w:left w:val="nil"/>
              <w:bottom w:val="single" w:sz="4" w:space="0" w:color="auto"/>
              <w:right w:val="nil"/>
            </w:tcBorders>
            <w:shd w:val="clear" w:color="000000" w:fill="BDD7EE"/>
            <w:hideMark/>
          </w:tcPr>
          <w:p w14:paraId="5E18FF3F"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(946)</w:t>
            </w:r>
          </w:p>
        </w:tc>
      </w:tr>
      <w:tr w:rsidR="0082117A" w:rsidRPr="0082117A" w14:paraId="5930A094" w14:textId="77777777" w:rsidTr="0082117A">
        <w:trPr>
          <w:trHeight w:val="300"/>
        </w:trPr>
        <w:tc>
          <w:tcPr>
            <w:tcW w:w="3009" w:type="pct"/>
            <w:tcBorders>
              <w:top w:val="nil"/>
              <w:left w:val="nil"/>
              <w:bottom w:val="single" w:sz="4" w:space="0" w:color="auto"/>
              <w:right w:val="nil"/>
            </w:tcBorders>
            <w:shd w:val="clear" w:color="auto" w:fill="auto"/>
            <w:noWrap/>
            <w:vAlign w:val="center"/>
            <w:hideMark/>
          </w:tcPr>
          <w:p w14:paraId="5B4E45A4" w14:textId="77777777" w:rsidR="0082117A" w:rsidRPr="0082117A" w:rsidRDefault="0082117A" w:rsidP="0082117A">
            <w:pPr>
              <w:rPr>
                <w:rFonts w:eastAsia="Times New Roman" w:cs="Arial"/>
                <w:b/>
                <w:bCs/>
                <w:color w:val="5B9BD5"/>
                <w:lang w:eastAsia="en-AU"/>
              </w:rPr>
            </w:pPr>
            <w:r w:rsidRPr="0082117A">
              <w:rPr>
                <w:rFonts w:eastAsia="Times New Roman" w:cs="Arial"/>
                <w:b/>
                <w:bCs/>
                <w:color w:val="5B9BD5"/>
                <w:lang w:eastAsia="en-AU"/>
              </w:rPr>
              <w:t>Emergency Management</w:t>
            </w:r>
          </w:p>
        </w:tc>
        <w:tc>
          <w:tcPr>
            <w:tcW w:w="512" w:type="pct"/>
            <w:tcBorders>
              <w:top w:val="nil"/>
              <w:left w:val="nil"/>
              <w:bottom w:val="single" w:sz="4" w:space="0" w:color="auto"/>
              <w:right w:val="nil"/>
            </w:tcBorders>
            <w:shd w:val="clear" w:color="auto" w:fill="auto"/>
            <w:vAlign w:val="center"/>
            <w:hideMark/>
          </w:tcPr>
          <w:p w14:paraId="64D294F8"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7DA9E779"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7A22170C"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08DB1E93" w14:textId="77777777" w:rsidR="0082117A" w:rsidRPr="0082117A" w:rsidRDefault="0082117A" w:rsidP="0082117A">
            <w:pPr>
              <w:jc w:val="center"/>
              <w:rPr>
                <w:rFonts w:eastAsia="Times New Roman" w:cs="Arial"/>
                <w:b/>
                <w:bCs/>
                <w:color w:val="FFFFFF"/>
                <w:sz w:val="18"/>
                <w:szCs w:val="18"/>
                <w:lang w:eastAsia="en-AU"/>
              </w:rPr>
            </w:pPr>
          </w:p>
        </w:tc>
      </w:tr>
      <w:tr w:rsidR="0082117A" w:rsidRPr="0082117A" w14:paraId="58DB8D99" w14:textId="77777777" w:rsidTr="0082117A">
        <w:trPr>
          <w:trHeight w:val="300"/>
        </w:trPr>
        <w:tc>
          <w:tcPr>
            <w:tcW w:w="3009" w:type="pct"/>
            <w:vMerge w:val="restart"/>
            <w:tcBorders>
              <w:top w:val="nil"/>
              <w:left w:val="nil"/>
              <w:bottom w:val="single" w:sz="4" w:space="0" w:color="000000"/>
              <w:right w:val="nil"/>
            </w:tcBorders>
            <w:shd w:val="clear" w:color="auto" w:fill="auto"/>
            <w:hideMark/>
          </w:tcPr>
          <w:p w14:paraId="398D29EE" w14:textId="6740C746" w:rsidR="0082117A" w:rsidRPr="0082117A" w:rsidRDefault="0082117A" w:rsidP="001A2F9B">
            <w:pPr>
              <w:jc w:val="both"/>
              <w:rPr>
                <w:rFonts w:eastAsia="Times New Roman" w:cs="Arial"/>
                <w:color w:val="000000"/>
                <w:lang w:eastAsia="en-AU"/>
              </w:rPr>
            </w:pPr>
            <w:r w:rsidRPr="0082117A">
              <w:rPr>
                <w:rFonts w:eastAsia="Times New Roman" w:cs="Arial"/>
                <w:color w:val="000000"/>
                <w:lang w:eastAsia="en-AU"/>
              </w:rPr>
              <w:t> </w:t>
            </w:r>
            <w:r>
              <w:rPr>
                <w:rFonts w:cs="Arial"/>
                <w:lang w:eastAsia="en-AU"/>
              </w:rPr>
              <w:t>Emergency Management prepares for and responds to</w:t>
            </w:r>
            <w:r w:rsidRPr="00ED779B">
              <w:rPr>
                <w:rFonts w:cs="Arial"/>
                <w:lang w:eastAsia="en-AU"/>
              </w:rPr>
              <w:t xml:space="preserve"> emergencies in accordance with the Emergency Management Act</w:t>
            </w:r>
            <w:r>
              <w:rPr>
                <w:rFonts w:cs="Arial"/>
                <w:lang w:eastAsia="en-AU"/>
              </w:rPr>
              <w:t xml:space="preserve"> </w:t>
            </w:r>
            <w:r w:rsidR="00640A0C">
              <w:rPr>
                <w:rFonts w:cs="Arial"/>
                <w:lang w:eastAsia="en-AU"/>
              </w:rPr>
              <w:t>Council</w:t>
            </w:r>
            <w:r w:rsidRPr="00ED779B">
              <w:rPr>
                <w:rFonts w:cs="Arial"/>
                <w:lang w:eastAsia="en-AU"/>
              </w:rPr>
              <w:t xml:space="preserve"> is responsible for the planning, preparation, training and exercising of emergency processes and works collaboratively across the region to improve consistency in operations.</w:t>
            </w:r>
            <w:r>
              <w:rPr>
                <w:rFonts w:cs="Arial"/>
                <w:lang w:eastAsia="en-AU"/>
              </w:rPr>
              <w:t xml:space="preserve"> </w:t>
            </w:r>
            <w:r>
              <w:rPr>
                <w:rFonts w:cs="Arial"/>
              </w:rPr>
              <w:t xml:space="preserve">Within this framework </w:t>
            </w:r>
            <w:r w:rsidR="00640A0C">
              <w:rPr>
                <w:rFonts w:cs="Arial"/>
              </w:rPr>
              <w:t>Council</w:t>
            </w:r>
            <w:r>
              <w:rPr>
                <w:rFonts w:cs="Arial"/>
              </w:rPr>
              <w:t xml:space="preserve"> has responded to the Covid-19 pandemic coordinating community relief services as well as planning for the city’s economic, social and community recovery.</w:t>
            </w:r>
          </w:p>
        </w:tc>
        <w:tc>
          <w:tcPr>
            <w:tcW w:w="512" w:type="pct"/>
            <w:tcBorders>
              <w:top w:val="nil"/>
              <w:left w:val="nil"/>
              <w:bottom w:val="nil"/>
              <w:right w:val="nil"/>
            </w:tcBorders>
            <w:shd w:val="clear" w:color="000000" w:fill="FFFFFF"/>
            <w:hideMark/>
          </w:tcPr>
          <w:p w14:paraId="778E52F8"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2A11E72F"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19</w:t>
            </w:r>
          </w:p>
        </w:tc>
        <w:tc>
          <w:tcPr>
            <w:tcW w:w="531" w:type="pct"/>
            <w:tcBorders>
              <w:top w:val="nil"/>
              <w:left w:val="nil"/>
              <w:bottom w:val="nil"/>
              <w:right w:val="nil"/>
            </w:tcBorders>
            <w:shd w:val="clear" w:color="000000" w:fill="FFFFFF"/>
            <w:hideMark/>
          </w:tcPr>
          <w:p w14:paraId="0BDECFEB"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w:t>
            </w:r>
          </w:p>
        </w:tc>
        <w:tc>
          <w:tcPr>
            <w:tcW w:w="474" w:type="pct"/>
            <w:tcBorders>
              <w:top w:val="single" w:sz="4" w:space="0" w:color="auto"/>
              <w:left w:val="nil"/>
              <w:bottom w:val="nil"/>
              <w:right w:val="nil"/>
            </w:tcBorders>
            <w:shd w:val="clear" w:color="000000" w:fill="BDD7EE"/>
            <w:hideMark/>
          </w:tcPr>
          <w:p w14:paraId="7DDB15AD"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w:t>
            </w:r>
          </w:p>
        </w:tc>
      </w:tr>
      <w:tr w:rsidR="0082117A" w:rsidRPr="0082117A" w14:paraId="4B59397F" w14:textId="77777777" w:rsidTr="0082117A">
        <w:trPr>
          <w:trHeight w:val="300"/>
        </w:trPr>
        <w:tc>
          <w:tcPr>
            <w:tcW w:w="3009" w:type="pct"/>
            <w:vMerge/>
            <w:tcBorders>
              <w:top w:val="nil"/>
              <w:left w:val="nil"/>
              <w:bottom w:val="single" w:sz="4" w:space="0" w:color="000000"/>
              <w:right w:val="nil"/>
            </w:tcBorders>
            <w:vAlign w:val="center"/>
            <w:hideMark/>
          </w:tcPr>
          <w:p w14:paraId="79D41B3E" w14:textId="77777777" w:rsidR="0082117A" w:rsidRPr="0082117A" w:rsidRDefault="0082117A" w:rsidP="0082117A">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5926129B"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24A4B288"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143</w:t>
            </w:r>
          </w:p>
        </w:tc>
        <w:tc>
          <w:tcPr>
            <w:tcW w:w="531" w:type="pct"/>
            <w:tcBorders>
              <w:top w:val="nil"/>
              <w:left w:val="nil"/>
              <w:bottom w:val="single" w:sz="4" w:space="0" w:color="auto"/>
              <w:right w:val="nil"/>
            </w:tcBorders>
            <w:shd w:val="clear" w:color="000000" w:fill="FFFFFF"/>
            <w:hideMark/>
          </w:tcPr>
          <w:p w14:paraId="5D61C64C"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126</w:t>
            </w:r>
          </w:p>
        </w:tc>
        <w:tc>
          <w:tcPr>
            <w:tcW w:w="474" w:type="pct"/>
            <w:tcBorders>
              <w:top w:val="nil"/>
              <w:left w:val="nil"/>
              <w:bottom w:val="single" w:sz="4" w:space="0" w:color="auto"/>
              <w:right w:val="nil"/>
            </w:tcBorders>
            <w:shd w:val="clear" w:color="000000" w:fill="BDD7EE"/>
            <w:hideMark/>
          </w:tcPr>
          <w:p w14:paraId="0B0148F9"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130</w:t>
            </w:r>
          </w:p>
        </w:tc>
      </w:tr>
      <w:tr w:rsidR="0082117A" w:rsidRPr="0082117A" w14:paraId="48115E8B" w14:textId="77777777" w:rsidTr="0082117A">
        <w:trPr>
          <w:trHeight w:val="480"/>
        </w:trPr>
        <w:tc>
          <w:tcPr>
            <w:tcW w:w="3009" w:type="pct"/>
            <w:vMerge/>
            <w:tcBorders>
              <w:top w:val="nil"/>
              <w:left w:val="nil"/>
              <w:bottom w:val="single" w:sz="4" w:space="0" w:color="000000"/>
              <w:right w:val="nil"/>
            </w:tcBorders>
            <w:vAlign w:val="center"/>
            <w:hideMark/>
          </w:tcPr>
          <w:p w14:paraId="38FF8A17" w14:textId="77777777" w:rsidR="0082117A" w:rsidRPr="0082117A" w:rsidRDefault="0082117A" w:rsidP="0082117A">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3E615CBD" w14:textId="77777777" w:rsidR="0082117A" w:rsidRPr="0082117A" w:rsidRDefault="0082117A" w:rsidP="0082117A">
            <w:pPr>
              <w:rPr>
                <w:rFonts w:eastAsia="Times New Roman" w:cs="Arial"/>
                <w:b/>
                <w:bCs/>
                <w:sz w:val="18"/>
                <w:szCs w:val="18"/>
                <w:lang w:eastAsia="en-AU"/>
              </w:rPr>
            </w:pPr>
            <w:r w:rsidRPr="0082117A">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382F83F8"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(124)</w:t>
            </w:r>
          </w:p>
        </w:tc>
        <w:tc>
          <w:tcPr>
            <w:tcW w:w="531" w:type="pct"/>
            <w:tcBorders>
              <w:top w:val="nil"/>
              <w:left w:val="nil"/>
              <w:bottom w:val="single" w:sz="4" w:space="0" w:color="auto"/>
              <w:right w:val="nil"/>
            </w:tcBorders>
            <w:shd w:val="clear" w:color="000000" w:fill="FFFFFF"/>
            <w:hideMark/>
          </w:tcPr>
          <w:p w14:paraId="11E69B9C"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(126)</w:t>
            </w:r>
          </w:p>
        </w:tc>
        <w:tc>
          <w:tcPr>
            <w:tcW w:w="474" w:type="pct"/>
            <w:tcBorders>
              <w:top w:val="nil"/>
              <w:left w:val="nil"/>
              <w:bottom w:val="single" w:sz="4" w:space="0" w:color="auto"/>
              <w:right w:val="nil"/>
            </w:tcBorders>
            <w:shd w:val="clear" w:color="000000" w:fill="BDD7EE"/>
            <w:hideMark/>
          </w:tcPr>
          <w:p w14:paraId="56EC7355"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(130)</w:t>
            </w:r>
          </w:p>
        </w:tc>
      </w:tr>
    </w:tbl>
    <w:p w14:paraId="6DA6D611" w14:textId="5DFCF803" w:rsidR="004C0B77" w:rsidRDefault="0082117A" w:rsidP="004B2040">
      <w:pPr>
        <w:jc w:val="both"/>
        <w:rPr>
          <w:rFonts w:ascii="Calibri" w:hAnsi="Calibri"/>
          <w:sz w:val="20"/>
          <w:szCs w:val="20"/>
          <w:lang w:eastAsia="en-AU"/>
        </w:rPr>
      </w:pPr>
      <w:r>
        <w:rPr>
          <w:lang w:eastAsia="en-AU"/>
        </w:rPr>
        <w:fldChar w:fldCharType="end"/>
      </w:r>
      <w:r w:rsidR="004C0B77">
        <w:rPr>
          <w:lang w:eastAsia="en-AU"/>
        </w:rPr>
        <w:fldChar w:fldCharType="begin"/>
      </w:r>
      <w:r w:rsidR="004C0B77">
        <w:rPr>
          <w:lang w:eastAsia="en-AU"/>
        </w:rPr>
        <w:instrText xml:space="preserve"> LINK Excel.Sheet.12 "C:\\Users\\clim\\AppData\\Local\\Micro Focus\\Content Manager\\Offline Records (MP)\\Budget Document ~ Finance   Financial - Budgeting\\Budget Document 2020 21 - Section 2 2021 Worksheet CURRENT Post-COVID.XLSX" "2.1!R3C2:R13C6" \a \f 4 \h  \* MERGEFORMAT </w:instrText>
      </w:r>
      <w:r w:rsidR="004C0B77">
        <w:rPr>
          <w:lang w:eastAsia="en-AU"/>
        </w:rPr>
        <w:fldChar w:fldCharType="separate"/>
      </w:r>
    </w:p>
    <w:p w14:paraId="3AF866CB" w14:textId="622FE9AA" w:rsidR="0082117A" w:rsidRDefault="004C0B77" w:rsidP="004B2040">
      <w:pPr>
        <w:jc w:val="both"/>
        <w:rPr>
          <w:rFonts w:ascii="Calibri" w:hAnsi="Calibri"/>
          <w:sz w:val="20"/>
          <w:szCs w:val="20"/>
          <w:lang w:eastAsia="en-AU"/>
        </w:rPr>
      </w:pPr>
      <w:r>
        <w:rPr>
          <w:rFonts w:cs="Arial"/>
          <w:b/>
          <w:bCs/>
          <w:iCs/>
          <w:lang w:eastAsia="en-AU"/>
        </w:rPr>
        <w:lastRenderedPageBreak/>
        <w:fldChar w:fldCharType="end"/>
      </w:r>
      <w:r w:rsidR="0082117A">
        <w:rPr>
          <w:rFonts w:cs="Arial"/>
          <w:b/>
          <w:bCs/>
          <w:iCs/>
          <w:lang w:eastAsia="en-AU"/>
        </w:rPr>
        <w:fldChar w:fldCharType="begin"/>
      </w:r>
      <w:r w:rsidR="0082117A">
        <w:rPr>
          <w:rFonts w:cs="Arial"/>
          <w:b/>
          <w:bCs/>
          <w:iCs/>
          <w:lang w:eastAsia="en-AU"/>
        </w:rPr>
        <w:instrText xml:space="preserve"> LINK Excel.Sheet.12 "C:\\Users\\clim\\AppData\\Local\\Micro Focus\\Content Manager\\Offline Records (MP)\\Budget Document ~ Finance   Financial - Budgeting\\Budget Document 2021 - 22 - Section 2 2021 Worksheet CURRENT.XLSX" "2.1!R20C2:R34C6" \a \f 4 \h  \* MERGEFORMAT </w:instrText>
      </w:r>
      <w:r w:rsidR="0082117A">
        <w:rPr>
          <w:rFonts w:cs="Arial"/>
          <w:b/>
          <w:bCs/>
          <w:iCs/>
          <w:lang w:eastAsia="en-AU"/>
        </w:rPr>
        <w:fldChar w:fldCharType="separate"/>
      </w:r>
    </w:p>
    <w:tbl>
      <w:tblPr>
        <w:tblW w:w="5147" w:type="pct"/>
        <w:tblLook w:val="04A0" w:firstRow="1" w:lastRow="0" w:firstColumn="1" w:lastColumn="0" w:noHBand="0" w:noVBand="1"/>
      </w:tblPr>
      <w:tblGrid>
        <w:gridCol w:w="6578"/>
        <w:gridCol w:w="1038"/>
        <w:gridCol w:w="1012"/>
        <w:gridCol w:w="1134"/>
        <w:gridCol w:w="1012"/>
      </w:tblGrid>
      <w:tr w:rsidR="0082117A" w:rsidRPr="0082117A" w14:paraId="334A3B13" w14:textId="77777777" w:rsidTr="0082117A">
        <w:trPr>
          <w:trHeight w:val="300"/>
        </w:trPr>
        <w:tc>
          <w:tcPr>
            <w:tcW w:w="3092" w:type="pct"/>
            <w:vMerge w:val="restart"/>
            <w:tcBorders>
              <w:top w:val="nil"/>
              <w:left w:val="nil"/>
              <w:bottom w:val="nil"/>
              <w:right w:val="nil"/>
            </w:tcBorders>
            <w:shd w:val="clear" w:color="000000" w:fill="5B9BD5"/>
            <w:vAlign w:val="center"/>
            <w:hideMark/>
          </w:tcPr>
          <w:p w14:paraId="34880A08" w14:textId="21650187" w:rsidR="0082117A" w:rsidRPr="0082117A" w:rsidRDefault="0082117A">
            <w:pPr>
              <w:rPr>
                <w:rFonts w:eastAsia="Times New Roman" w:cs="Arial"/>
                <w:b/>
                <w:bCs/>
                <w:color w:val="FFFFFF"/>
                <w:lang w:eastAsia="en-AU"/>
              </w:rPr>
            </w:pPr>
            <w:r w:rsidRPr="0082117A">
              <w:rPr>
                <w:rFonts w:eastAsia="Times New Roman" w:cs="Arial"/>
                <w:b/>
                <w:bCs/>
                <w:color w:val="FFFFFF"/>
                <w:lang w:eastAsia="en-AU"/>
              </w:rPr>
              <w:t>Service and Description</w:t>
            </w:r>
          </w:p>
        </w:tc>
        <w:tc>
          <w:tcPr>
            <w:tcW w:w="521" w:type="pct"/>
            <w:tcBorders>
              <w:top w:val="nil"/>
              <w:left w:val="nil"/>
              <w:bottom w:val="nil"/>
              <w:right w:val="nil"/>
            </w:tcBorders>
            <w:shd w:val="clear" w:color="000000" w:fill="5B9BD5"/>
            <w:vAlign w:val="center"/>
            <w:hideMark/>
          </w:tcPr>
          <w:p w14:paraId="61F5AAC6"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 </w:t>
            </w:r>
          </w:p>
        </w:tc>
        <w:tc>
          <w:tcPr>
            <w:tcW w:w="470" w:type="pct"/>
            <w:tcBorders>
              <w:top w:val="nil"/>
              <w:left w:val="nil"/>
              <w:bottom w:val="nil"/>
              <w:right w:val="nil"/>
            </w:tcBorders>
            <w:shd w:val="clear" w:color="000000" w:fill="5B9BD5"/>
            <w:vAlign w:val="center"/>
            <w:hideMark/>
          </w:tcPr>
          <w:p w14:paraId="28A54DEA"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2019/20</w:t>
            </w:r>
          </w:p>
        </w:tc>
        <w:tc>
          <w:tcPr>
            <w:tcW w:w="526" w:type="pct"/>
            <w:tcBorders>
              <w:top w:val="nil"/>
              <w:left w:val="nil"/>
              <w:bottom w:val="nil"/>
              <w:right w:val="nil"/>
            </w:tcBorders>
            <w:shd w:val="clear" w:color="000000" w:fill="5B9BD5"/>
            <w:vAlign w:val="center"/>
            <w:hideMark/>
          </w:tcPr>
          <w:p w14:paraId="68AAD7A2"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2020/21</w:t>
            </w:r>
          </w:p>
        </w:tc>
        <w:tc>
          <w:tcPr>
            <w:tcW w:w="391" w:type="pct"/>
            <w:tcBorders>
              <w:top w:val="nil"/>
              <w:left w:val="nil"/>
              <w:bottom w:val="nil"/>
              <w:right w:val="nil"/>
            </w:tcBorders>
            <w:shd w:val="clear" w:color="000000" w:fill="5B9BD5"/>
            <w:vAlign w:val="center"/>
            <w:hideMark/>
          </w:tcPr>
          <w:p w14:paraId="7D1F4295"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2021/22</w:t>
            </w:r>
          </w:p>
        </w:tc>
      </w:tr>
      <w:tr w:rsidR="0082117A" w:rsidRPr="0082117A" w14:paraId="7CDA5CA9" w14:textId="77777777" w:rsidTr="0082117A">
        <w:trPr>
          <w:trHeight w:val="300"/>
        </w:trPr>
        <w:tc>
          <w:tcPr>
            <w:tcW w:w="3092" w:type="pct"/>
            <w:vMerge/>
            <w:tcBorders>
              <w:top w:val="nil"/>
              <w:left w:val="nil"/>
              <w:bottom w:val="nil"/>
              <w:right w:val="nil"/>
            </w:tcBorders>
            <w:vAlign w:val="center"/>
            <w:hideMark/>
          </w:tcPr>
          <w:p w14:paraId="41C925F0" w14:textId="77777777" w:rsidR="0082117A" w:rsidRPr="0082117A" w:rsidRDefault="0082117A" w:rsidP="0082117A">
            <w:pPr>
              <w:rPr>
                <w:rFonts w:eastAsia="Times New Roman" w:cs="Arial"/>
                <w:b/>
                <w:bCs/>
                <w:color w:val="FFFFFF"/>
                <w:lang w:eastAsia="en-AU"/>
              </w:rPr>
            </w:pPr>
          </w:p>
        </w:tc>
        <w:tc>
          <w:tcPr>
            <w:tcW w:w="521" w:type="pct"/>
            <w:tcBorders>
              <w:top w:val="nil"/>
              <w:left w:val="nil"/>
              <w:bottom w:val="nil"/>
              <w:right w:val="nil"/>
            </w:tcBorders>
            <w:shd w:val="clear" w:color="000000" w:fill="5B9BD5"/>
            <w:vAlign w:val="center"/>
            <w:hideMark/>
          </w:tcPr>
          <w:p w14:paraId="5CC14074"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 </w:t>
            </w:r>
          </w:p>
        </w:tc>
        <w:tc>
          <w:tcPr>
            <w:tcW w:w="470" w:type="pct"/>
            <w:tcBorders>
              <w:top w:val="nil"/>
              <w:left w:val="nil"/>
              <w:bottom w:val="nil"/>
              <w:right w:val="nil"/>
            </w:tcBorders>
            <w:shd w:val="clear" w:color="000000" w:fill="5B9BD5"/>
            <w:vAlign w:val="center"/>
            <w:hideMark/>
          </w:tcPr>
          <w:p w14:paraId="7CD27AED"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Actual</w:t>
            </w:r>
          </w:p>
        </w:tc>
        <w:tc>
          <w:tcPr>
            <w:tcW w:w="526" w:type="pct"/>
            <w:tcBorders>
              <w:top w:val="nil"/>
              <w:left w:val="nil"/>
              <w:bottom w:val="nil"/>
              <w:right w:val="nil"/>
            </w:tcBorders>
            <w:shd w:val="clear" w:color="000000" w:fill="5B9BD5"/>
            <w:vAlign w:val="center"/>
            <w:hideMark/>
          </w:tcPr>
          <w:p w14:paraId="31C2DFAB"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Forecast</w:t>
            </w:r>
          </w:p>
        </w:tc>
        <w:tc>
          <w:tcPr>
            <w:tcW w:w="391" w:type="pct"/>
            <w:tcBorders>
              <w:top w:val="nil"/>
              <w:left w:val="nil"/>
              <w:bottom w:val="nil"/>
              <w:right w:val="nil"/>
            </w:tcBorders>
            <w:shd w:val="clear" w:color="000000" w:fill="5B9BD5"/>
            <w:vAlign w:val="center"/>
            <w:hideMark/>
          </w:tcPr>
          <w:p w14:paraId="1C0B697B"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Budget</w:t>
            </w:r>
          </w:p>
        </w:tc>
      </w:tr>
      <w:tr w:rsidR="0082117A" w:rsidRPr="0082117A" w14:paraId="5E268EF2" w14:textId="77777777" w:rsidTr="0082117A">
        <w:trPr>
          <w:trHeight w:val="300"/>
        </w:trPr>
        <w:tc>
          <w:tcPr>
            <w:tcW w:w="3092" w:type="pct"/>
            <w:vMerge/>
            <w:tcBorders>
              <w:top w:val="nil"/>
              <w:left w:val="nil"/>
              <w:bottom w:val="nil"/>
              <w:right w:val="nil"/>
            </w:tcBorders>
            <w:vAlign w:val="center"/>
            <w:hideMark/>
          </w:tcPr>
          <w:p w14:paraId="6021BC73" w14:textId="77777777" w:rsidR="0082117A" w:rsidRPr="0082117A" w:rsidRDefault="0082117A" w:rsidP="0082117A">
            <w:pPr>
              <w:rPr>
                <w:rFonts w:eastAsia="Times New Roman" w:cs="Arial"/>
                <w:b/>
                <w:bCs/>
                <w:color w:val="FFFFFF"/>
                <w:lang w:eastAsia="en-AU"/>
              </w:rPr>
            </w:pPr>
          </w:p>
        </w:tc>
        <w:tc>
          <w:tcPr>
            <w:tcW w:w="521" w:type="pct"/>
            <w:tcBorders>
              <w:top w:val="nil"/>
              <w:left w:val="nil"/>
              <w:bottom w:val="nil"/>
              <w:right w:val="nil"/>
            </w:tcBorders>
            <w:shd w:val="clear" w:color="000000" w:fill="5B9BD5"/>
            <w:vAlign w:val="center"/>
            <w:hideMark/>
          </w:tcPr>
          <w:p w14:paraId="094767C4"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 </w:t>
            </w:r>
          </w:p>
        </w:tc>
        <w:tc>
          <w:tcPr>
            <w:tcW w:w="470" w:type="pct"/>
            <w:tcBorders>
              <w:top w:val="nil"/>
              <w:left w:val="nil"/>
              <w:bottom w:val="nil"/>
              <w:right w:val="nil"/>
            </w:tcBorders>
            <w:shd w:val="clear" w:color="000000" w:fill="5B9BD5"/>
            <w:vAlign w:val="center"/>
            <w:hideMark/>
          </w:tcPr>
          <w:p w14:paraId="13647178"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$'000</w:t>
            </w:r>
          </w:p>
        </w:tc>
        <w:tc>
          <w:tcPr>
            <w:tcW w:w="526" w:type="pct"/>
            <w:tcBorders>
              <w:top w:val="nil"/>
              <w:left w:val="nil"/>
              <w:bottom w:val="nil"/>
              <w:right w:val="nil"/>
            </w:tcBorders>
            <w:shd w:val="clear" w:color="000000" w:fill="5B9BD5"/>
            <w:vAlign w:val="center"/>
            <w:hideMark/>
          </w:tcPr>
          <w:p w14:paraId="0F61C2F7"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$'000</w:t>
            </w:r>
          </w:p>
        </w:tc>
        <w:tc>
          <w:tcPr>
            <w:tcW w:w="391" w:type="pct"/>
            <w:tcBorders>
              <w:top w:val="nil"/>
              <w:left w:val="nil"/>
              <w:bottom w:val="nil"/>
              <w:right w:val="nil"/>
            </w:tcBorders>
            <w:shd w:val="clear" w:color="000000" w:fill="5B9BD5"/>
            <w:vAlign w:val="center"/>
            <w:hideMark/>
          </w:tcPr>
          <w:p w14:paraId="34814450"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$'000</w:t>
            </w:r>
          </w:p>
        </w:tc>
      </w:tr>
      <w:tr w:rsidR="0082117A" w:rsidRPr="0082117A" w14:paraId="62D5D125" w14:textId="77777777" w:rsidTr="0082117A">
        <w:trPr>
          <w:trHeight w:val="300"/>
        </w:trPr>
        <w:tc>
          <w:tcPr>
            <w:tcW w:w="3092" w:type="pct"/>
            <w:tcBorders>
              <w:top w:val="nil"/>
              <w:left w:val="nil"/>
              <w:bottom w:val="single" w:sz="4" w:space="0" w:color="auto"/>
              <w:right w:val="nil"/>
            </w:tcBorders>
            <w:shd w:val="clear" w:color="auto" w:fill="auto"/>
            <w:noWrap/>
            <w:vAlign w:val="center"/>
            <w:hideMark/>
          </w:tcPr>
          <w:p w14:paraId="0846CA9C" w14:textId="48DE103F" w:rsidR="0082117A" w:rsidRPr="0082117A" w:rsidRDefault="00640A0C" w:rsidP="0082117A">
            <w:pPr>
              <w:rPr>
                <w:rFonts w:eastAsia="Times New Roman" w:cs="Arial"/>
                <w:b/>
                <w:bCs/>
                <w:color w:val="5B9BD5"/>
                <w:lang w:eastAsia="en-AU"/>
              </w:rPr>
            </w:pPr>
            <w:r>
              <w:rPr>
                <w:rFonts w:eastAsia="Times New Roman" w:cs="Arial"/>
                <w:b/>
                <w:bCs/>
                <w:color w:val="5B9BD5"/>
                <w:lang w:eastAsia="en-AU"/>
              </w:rPr>
              <w:t>Council</w:t>
            </w:r>
            <w:r w:rsidR="0082117A" w:rsidRPr="0082117A">
              <w:rPr>
                <w:rFonts w:eastAsia="Times New Roman" w:cs="Arial"/>
                <w:b/>
                <w:bCs/>
                <w:color w:val="5B9BD5"/>
                <w:lang w:eastAsia="en-AU"/>
              </w:rPr>
              <w:t xml:space="preserve"> and Community Planning</w:t>
            </w:r>
          </w:p>
        </w:tc>
        <w:tc>
          <w:tcPr>
            <w:tcW w:w="521" w:type="pct"/>
            <w:tcBorders>
              <w:top w:val="nil"/>
              <w:left w:val="nil"/>
              <w:bottom w:val="single" w:sz="4" w:space="0" w:color="auto"/>
              <w:right w:val="nil"/>
            </w:tcBorders>
            <w:shd w:val="clear" w:color="auto" w:fill="auto"/>
            <w:vAlign w:val="center"/>
            <w:hideMark/>
          </w:tcPr>
          <w:p w14:paraId="1ED77D58"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470" w:type="pct"/>
            <w:tcBorders>
              <w:top w:val="nil"/>
              <w:left w:val="nil"/>
              <w:bottom w:val="single" w:sz="4" w:space="0" w:color="auto"/>
              <w:right w:val="nil"/>
            </w:tcBorders>
            <w:shd w:val="clear" w:color="auto" w:fill="auto"/>
            <w:vAlign w:val="center"/>
            <w:hideMark/>
          </w:tcPr>
          <w:p w14:paraId="4BF05510"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526" w:type="pct"/>
            <w:tcBorders>
              <w:top w:val="nil"/>
              <w:left w:val="nil"/>
              <w:bottom w:val="single" w:sz="4" w:space="0" w:color="auto"/>
              <w:right w:val="nil"/>
            </w:tcBorders>
            <w:shd w:val="clear" w:color="auto" w:fill="auto"/>
            <w:vAlign w:val="center"/>
            <w:hideMark/>
          </w:tcPr>
          <w:p w14:paraId="5DFC1436"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391" w:type="pct"/>
            <w:tcBorders>
              <w:top w:val="nil"/>
              <w:left w:val="nil"/>
              <w:bottom w:val="nil"/>
              <w:right w:val="nil"/>
            </w:tcBorders>
            <w:shd w:val="clear" w:color="auto" w:fill="auto"/>
            <w:vAlign w:val="center"/>
            <w:hideMark/>
          </w:tcPr>
          <w:p w14:paraId="2AA04DCF" w14:textId="77777777" w:rsidR="0082117A" w:rsidRPr="0082117A" w:rsidRDefault="0082117A" w:rsidP="0082117A">
            <w:pPr>
              <w:jc w:val="center"/>
              <w:rPr>
                <w:rFonts w:eastAsia="Times New Roman" w:cs="Arial"/>
                <w:b/>
                <w:bCs/>
                <w:color w:val="FFFFFF"/>
                <w:sz w:val="18"/>
                <w:szCs w:val="18"/>
                <w:lang w:eastAsia="en-AU"/>
              </w:rPr>
            </w:pPr>
          </w:p>
        </w:tc>
      </w:tr>
      <w:tr w:rsidR="0082117A" w:rsidRPr="0082117A" w14:paraId="0BFA332A" w14:textId="77777777" w:rsidTr="0082117A">
        <w:trPr>
          <w:trHeight w:val="300"/>
        </w:trPr>
        <w:tc>
          <w:tcPr>
            <w:tcW w:w="3092" w:type="pct"/>
            <w:vMerge w:val="restart"/>
            <w:tcBorders>
              <w:top w:val="nil"/>
              <w:left w:val="nil"/>
              <w:bottom w:val="single" w:sz="4" w:space="0" w:color="000000"/>
              <w:right w:val="nil"/>
            </w:tcBorders>
            <w:shd w:val="clear" w:color="auto" w:fill="auto"/>
            <w:hideMark/>
          </w:tcPr>
          <w:p w14:paraId="19664A54" w14:textId="57431BF1" w:rsidR="0082117A" w:rsidRPr="00F7415A" w:rsidRDefault="0082117A" w:rsidP="0082117A">
            <w:pPr>
              <w:jc w:val="both"/>
              <w:rPr>
                <w:rFonts w:ascii="Calibri" w:hAnsi="Calibri"/>
              </w:rPr>
            </w:pPr>
            <w:r w:rsidRPr="0082117A">
              <w:rPr>
                <w:rFonts w:eastAsia="Times New Roman" w:cs="Arial"/>
                <w:color w:val="000000"/>
                <w:lang w:eastAsia="en-AU"/>
              </w:rPr>
              <w:t> </w:t>
            </w:r>
            <w:r w:rsidRPr="004C0B77">
              <w:rPr>
                <w:rFonts w:eastAsia="Times New Roman" w:cs="Arial"/>
                <w:color w:val="000000"/>
                <w:lang w:eastAsia="en-AU"/>
              </w:rPr>
              <w:t> </w:t>
            </w:r>
            <w:r w:rsidRPr="00915D20">
              <w:rPr>
                <w:rFonts w:eastAsia="Times New Roman" w:cs="Arial"/>
                <w:color w:val="000000"/>
                <w:lang w:eastAsia="en-AU"/>
              </w:rPr>
              <w:t> </w:t>
            </w:r>
            <w:r w:rsidRPr="004A281C">
              <w:rPr>
                <w:rFonts w:eastAsia="Times New Roman" w:cs="Arial"/>
                <w:color w:val="000000"/>
                <w:lang w:eastAsia="en-AU"/>
              </w:rPr>
              <w:t> </w:t>
            </w:r>
            <w:r w:rsidRPr="00F7415A">
              <w:t xml:space="preserve">This team oversees the integrated planning and delivery of </w:t>
            </w:r>
            <w:r w:rsidR="00640A0C">
              <w:t>Council</w:t>
            </w:r>
            <w:r w:rsidRPr="00F7415A">
              <w:t xml:space="preserve"> activities in accordance with organisational goals, objectives and budgets. The team facilitates community wellbeing, disability advocacy, social research, community safety, and on-the-ground community development activities.</w:t>
            </w:r>
          </w:p>
          <w:p w14:paraId="3FC55534" w14:textId="3B2442B1" w:rsidR="0082117A" w:rsidRPr="0082117A" w:rsidRDefault="0082117A" w:rsidP="0082117A">
            <w:pPr>
              <w:jc w:val="both"/>
              <w:rPr>
                <w:rFonts w:eastAsia="Times New Roman" w:cs="Arial"/>
                <w:color w:val="000000"/>
                <w:lang w:eastAsia="en-AU"/>
              </w:rPr>
            </w:pPr>
            <w:r w:rsidRPr="00F7415A">
              <w:t xml:space="preserve">It oversees the development and implementation of the community vision, Maroondah 2040, coordinates the development and implementation of the Maroondah Health and Wellbeing Plan, Disability Policy and Action Plan and Reconciliation Action Plan.  It also leads </w:t>
            </w:r>
            <w:r w:rsidR="00640A0C">
              <w:t>Council</w:t>
            </w:r>
            <w:r w:rsidRPr="00F7415A">
              <w:t xml:space="preserve"> policy development on social issues such as: affordable housing, gender equity and gambling.  The team supports the </w:t>
            </w:r>
            <w:r>
              <w:t xml:space="preserve">following Committees: </w:t>
            </w:r>
            <w:r w:rsidRPr="00217512">
              <w:t>Maroondah Access, Inclusion and Equity</w:t>
            </w:r>
            <w:r>
              <w:t xml:space="preserve">, </w:t>
            </w:r>
            <w:r w:rsidRPr="00E23CE9">
              <w:t>Maroondah Community Health and Wellbeing</w:t>
            </w:r>
            <w:r>
              <w:t>,</w:t>
            </w:r>
            <w:r w:rsidRPr="00E23CE9">
              <w:t xml:space="preserve"> </w:t>
            </w:r>
            <w:r w:rsidRPr="00310442">
              <w:t>Maroondah Disability Advisory</w:t>
            </w:r>
            <w:r>
              <w:t xml:space="preserve">, </w:t>
            </w:r>
            <w:r w:rsidRPr="005A3D1A">
              <w:t xml:space="preserve">Maroondah Liveability, Safety and Amenity </w:t>
            </w:r>
            <w:r w:rsidRPr="00F7415A">
              <w:t xml:space="preserve">as well as the Maroondah Communities of Wellbeing initiative.  In </w:t>
            </w:r>
            <w:proofErr w:type="gramStart"/>
            <w:r w:rsidRPr="00F7415A">
              <w:t>addition</w:t>
            </w:r>
            <w:proofErr w:type="gramEnd"/>
            <w:r w:rsidRPr="00F7415A">
              <w:t xml:space="preserve"> it oversees </w:t>
            </w:r>
            <w:r w:rsidR="00640A0C">
              <w:t>Council</w:t>
            </w:r>
            <w:r w:rsidRPr="00F7415A">
              <w:t xml:space="preserve">’s Community Grants funding program, supports the work of the Maroondah Liquor Accord, coordinates the Maroondah’s Community Houses Network, supports Preventing Violence Against Women and gender equity activities, leads disability initiatives and advocacy and prepares funding applications as appropriate.  It coordinates the preparation of the Annual Report and </w:t>
            </w:r>
            <w:r w:rsidR="00640A0C">
              <w:t>Council</w:t>
            </w:r>
            <w:r w:rsidRPr="00F7415A">
              <w:t xml:space="preserve"> Plan, facilitates service delivery planning across the organisation, coordinates reporting on the Local Government Performance Reporting Framework and supports organisation wide policy development and strategy development.</w:t>
            </w:r>
            <w:r>
              <w:t xml:space="preserve">  The team has also contributed to </w:t>
            </w:r>
            <w:r w:rsidR="00640A0C">
              <w:t>Council</w:t>
            </w:r>
            <w:r>
              <w:t>’s COVID-19 community relief and recovery initiatives.</w:t>
            </w:r>
          </w:p>
        </w:tc>
        <w:tc>
          <w:tcPr>
            <w:tcW w:w="521" w:type="pct"/>
            <w:tcBorders>
              <w:top w:val="nil"/>
              <w:left w:val="nil"/>
              <w:bottom w:val="nil"/>
              <w:right w:val="nil"/>
            </w:tcBorders>
            <w:shd w:val="clear" w:color="000000" w:fill="FFFFFF"/>
            <w:hideMark/>
          </w:tcPr>
          <w:p w14:paraId="106280CA"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Inc</w:t>
            </w:r>
          </w:p>
        </w:tc>
        <w:tc>
          <w:tcPr>
            <w:tcW w:w="470" w:type="pct"/>
            <w:tcBorders>
              <w:top w:val="nil"/>
              <w:left w:val="nil"/>
              <w:bottom w:val="nil"/>
              <w:right w:val="nil"/>
            </w:tcBorders>
            <w:shd w:val="clear" w:color="000000" w:fill="FFFFFF"/>
            <w:hideMark/>
          </w:tcPr>
          <w:p w14:paraId="2DF37124"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30</w:t>
            </w:r>
          </w:p>
        </w:tc>
        <w:tc>
          <w:tcPr>
            <w:tcW w:w="526" w:type="pct"/>
            <w:tcBorders>
              <w:top w:val="nil"/>
              <w:left w:val="nil"/>
              <w:bottom w:val="nil"/>
              <w:right w:val="nil"/>
            </w:tcBorders>
            <w:shd w:val="clear" w:color="000000" w:fill="FFFFFF"/>
            <w:hideMark/>
          </w:tcPr>
          <w:p w14:paraId="6F484EE9"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78</w:t>
            </w:r>
          </w:p>
        </w:tc>
        <w:tc>
          <w:tcPr>
            <w:tcW w:w="391" w:type="pct"/>
            <w:tcBorders>
              <w:top w:val="single" w:sz="4" w:space="0" w:color="auto"/>
              <w:left w:val="nil"/>
              <w:bottom w:val="nil"/>
              <w:right w:val="nil"/>
            </w:tcBorders>
            <w:shd w:val="clear" w:color="000000" w:fill="BDD7EE"/>
            <w:hideMark/>
          </w:tcPr>
          <w:p w14:paraId="440842DF"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w:t>
            </w:r>
          </w:p>
        </w:tc>
      </w:tr>
      <w:tr w:rsidR="0082117A" w:rsidRPr="0082117A" w14:paraId="08F13371" w14:textId="77777777" w:rsidTr="0082117A">
        <w:trPr>
          <w:trHeight w:val="300"/>
        </w:trPr>
        <w:tc>
          <w:tcPr>
            <w:tcW w:w="3092" w:type="pct"/>
            <w:vMerge/>
            <w:tcBorders>
              <w:top w:val="nil"/>
              <w:left w:val="nil"/>
              <w:bottom w:val="single" w:sz="4" w:space="0" w:color="000000"/>
              <w:right w:val="nil"/>
            </w:tcBorders>
            <w:vAlign w:val="center"/>
            <w:hideMark/>
          </w:tcPr>
          <w:p w14:paraId="1889970B" w14:textId="77777777" w:rsidR="0082117A" w:rsidRPr="0082117A" w:rsidRDefault="0082117A" w:rsidP="0082117A">
            <w:pPr>
              <w:rPr>
                <w:rFonts w:eastAsia="Times New Roman" w:cs="Arial"/>
                <w:color w:val="000000"/>
                <w:lang w:eastAsia="en-AU"/>
              </w:rPr>
            </w:pPr>
          </w:p>
        </w:tc>
        <w:tc>
          <w:tcPr>
            <w:tcW w:w="521" w:type="pct"/>
            <w:tcBorders>
              <w:top w:val="nil"/>
              <w:left w:val="nil"/>
              <w:bottom w:val="single" w:sz="4" w:space="0" w:color="auto"/>
              <w:right w:val="nil"/>
            </w:tcBorders>
            <w:shd w:val="clear" w:color="000000" w:fill="FFFFFF"/>
            <w:hideMark/>
          </w:tcPr>
          <w:p w14:paraId="71745117"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Exp</w:t>
            </w:r>
          </w:p>
        </w:tc>
        <w:tc>
          <w:tcPr>
            <w:tcW w:w="470" w:type="pct"/>
            <w:tcBorders>
              <w:top w:val="nil"/>
              <w:left w:val="nil"/>
              <w:bottom w:val="single" w:sz="4" w:space="0" w:color="auto"/>
              <w:right w:val="nil"/>
            </w:tcBorders>
            <w:shd w:val="clear" w:color="000000" w:fill="FFFFFF"/>
            <w:hideMark/>
          </w:tcPr>
          <w:p w14:paraId="1657E63B"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1,515</w:t>
            </w:r>
          </w:p>
        </w:tc>
        <w:tc>
          <w:tcPr>
            <w:tcW w:w="526" w:type="pct"/>
            <w:tcBorders>
              <w:top w:val="nil"/>
              <w:left w:val="nil"/>
              <w:bottom w:val="single" w:sz="4" w:space="0" w:color="auto"/>
              <w:right w:val="nil"/>
            </w:tcBorders>
            <w:shd w:val="clear" w:color="000000" w:fill="FFFFFF"/>
            <w:hideMark/>
          </w:tcPr>
          <w:p w14:paraId="4528171C"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1,458</w:t>
            </w:r>
          </w:p>
        </w:tc>
        <w:tc>
          <w:tcPr>
            <w:tcW w:w="391" w:type="pct"/>
            <w:tcBorders>
              <w:top w:val="nil"/>
              <w:left w:val="nil"/>
              <w:bottom w:val="single" w:sz="4" w:space="0" w:color="auto"/>
              <w:right w:val="nil"/>
            </w:tcBorders>
            <w:shd w:val="clear" w:color="000000" w:fill="BDD7EE"/>
            <w:hideMark/>
          </w:tcPr>
          <w:p w14:paraId="2E0B776C"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1,759</w:t>
            </w:r>
          </w:p>
        </w:tc>
      </w:tr>
      <w:tr w:rsidR="0082117A" w:rsidRPr="0082117A" w14:paraId="5C04F41B" w14:textId="77777777" w:rsidTr="0082117A">
        <w:trPr>
          <w:trHeight w:val="480"/>
        </w:trPr>
        <w:tc>
          <w:tcPr>
            <w:tcW w:w="3092" w:type="pct"/>
            <w:vMerge/>
            <w:tcBorders>
              <w:top w:val="nil"/>
              <w:left w:val="nil"/>
              <w:bottom w:val="single" w:sz="4" w:space="0" w:color="000000"/>
              <w:right w:val="nil"/>
            </w:tcBorders>
            <w:vAlign w:val="center"/>
            <w:hideMark/>
          </w:tcPr>
          <w:p w14:paraId="284F3B49" w14:textId="77777777" w:rsidR="0082117A" w:rsidRPr="0082117A" w:rsidRDefault="0082117A" w:rsidP="0082117A">
            <w:pPr>
              <w:rPr>
                <w:rFonts w:eastAsia="Times New Roman" w:cs="Arial"/>
                <w:color w:val="000000"/>
                <w:lang w:eastAsia="en-AU"/>
              </w:rPr>
            </w:pPr>
          </w:p>
        </w:tc>
        <w:tc>
          <w:tcPr>
            <w:tcW w:w="521" w:type="pct"/>
            <w:tcBorders>
              <w:top w:val="nil"/>
              <w:left w:val="nil"/>
              <w:bottom w:val="single" w:sz="4" w:space="0" w:color="auto"/>
              <w:right w:val="nil"/>
            </w:tcBorders>
            <w:shd w:val="clear" w:color="000000" w:fill="FFFFFF"/>
            <w:hideMark/>
          </w:tcPr>
          <w:p w14:paraId="02A23312" w14:textId="77777777" w:rsidR="0082117A" w:rsidRPr="0082117A" w:rsidRDefault="0082117A" w:rsidP="0082117A">
            <w:pPr>
              <w:rPr>
                <w:rFonts w:eastAsia="Times New Roman" w:cs="Arial"/>
                <w:b/>
                <w:bCs/>
                <w:sz w:val="18"/>
                <w:szCs w:val="18"/>
                <w:lang w:eastAsia="en-AU"/>
              </w:rPr>
            </w:pPr>
            <w:r w:rsidRPr="0082117A">
              <w:rPr>
                <w:rFonts w:eastAsia="Times New Roman" w:cs="Arial"/>
                <w:b/>
                <w:bCs/>
                <w:sz w:val="18"/>
                <w:szCs w:val="18"/>
                <w:lang w:eastAsia="en-AU"/>
              </w:rPr>
              <w:t>Surplus / (deficit)</w:t>
            </w:r>
          </w:p>
        </w:tc>
        <w:tc>
          <w:tcPr>
            <w:tcW w:w="470" w:type="pct"/>
            <w:tcBorders>
              <w:top w:val="nil"/>
              <w:left w:val="nil"/>
              <w:bottom w:val="single" w:sz="4" w:space="0" w:color="auto"/>
              <w:right w:val="nil"/>
            </w:tcBorders>
            <w:shd w:val="clear" w:color="000000" w:fill="FFFFFF"/>
            <w:hideMark/>
          </w:tcPr>
          <w:p w14:paraId="238DDAF6"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(1,486)</w:t>
            </w:r>
          </w:p>
        </w:tc>
        <w:tc>
          <w:tcPr>
            <w:tcW w:w="526" w:type="pct"/>
            <w:tcBorders>
              <w:top w:val="nil"/>
              <w:left w:val="nil"/>
              <w:bottom w:val="single" w:sz="4" w:space="0" w:color="auto"/>
              <w:right w:val="nil"/>
            </w:tcBorders>
            <w:shd w:val="clear" w:color="000000" w:fill="FFFFFF"/>
            <w:hideMark/>
          </w:tcPr>
          <w:p w14:paraId="1415C34C"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(1,380)</w:t>
            </w:r>
          </w:p>
        </w:tc>
        <w:tc>
          <w:tcPr>
            <w:tcW w:w="391" w:type="pct"/>
            <w:tcBorders>
              <w:top w:val="nil"/>
              <w:left w:val="nil"/>
              <w:bottom w:val="single" w:sz="4" w:space="0" w:color="auto"/>
              <w:right w:val="nil"/>
            </w:tcBorders>
            <w:shd w:val="clear" w:color="000000" w:fill="BDD7EE"/>
            <w:hideMark/>
          </w:tcPr>
          <w:p w14:paraId="21F2005F"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(1,758)</w:t>
            </w:r>
          </w:p>
        </w:tc>
      </w:tr>
      <w:tr w:rsidR="0082117A" w:rsidRPr="0082117A" w14:paraId="5578BA56" w14:textId="77777777" w:rsidTr="0082117A">
        <w:trPr>
          <w:trHeight w:val="300"/>
        </w:trPr>
        <w:tc>
          <w:tcPr>
            <w:tcW w:w="3092" w:type="pct"/>
            <w:tcBorders>
              <w:top w:val="nil"/>
              <w:left w:val="nil"/>
              <w:bottom w:val="single" w:sz="4" w:space="0" w:color="auto"/>
              <w:right w:val="nil"/>
            </w:tcBorders>
            <w:shd w:val="clear" w:color="auto" w:fill="auto"/>
            <w:noWrap/>
            <w:vAlign w:val="center"/>
            <w:hideMark/>
          </w:tcPr>
          <w:p w14:paraId="4515A778" w14:textId="77777777" w:rsidR="0082117A" w:rsidRPr="0082117A" w:rsidRDefault="0082117A" w:rsidP="0082117A">
            <w:pPr>
              <w:rPr>
                <w:rFonts w:eastAsia="Times New Roman" w:cs="Arial"/>
                <w:b/>
                <w:bCs/>
                <w:color w:val="5B9BD5"/>
                <w:lang w:eastAsia="en-AU"/>
              </w:rPr>
            </w:pPr>
            <w:r w:rsidRPr="0082117A">
              <w:rPr>
                <w:rFonts w:eastAsia="Times New Roman" w:cs="Arial"/>
                <w:b/>
                <w:bCs/>
                <w:color w:val="5B9BD5"/>
                <w:lang w:eastAsia="en-AU"/>
              </w:rPr>
              <w:t>Maroondah Leisure</w:t>
            </w:r>
          </w:p>
        </w:tc>
        <w:tc>
          <w:tcPr>
            <w:tcW w:w="521" w:type="pct"/>
            <w:tcBorders>
              <w:top w:val="nil"/>
              <w:left w:val="nil"/>
              <w:bottom w:val="single" w:sz="4" w:space="0" w:color="auto"/>
              <w:right w:val="nil"/>
            </w:tcBorders>
            <w:shd w:val="clear" w:color="auto" w:fill="auto"/>
            <w:vAlign w:val="center"/>
            <w:hideMark/>
          </w:tcPr>
          <w:p w14:paraId="6AC68381"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Exp</w:t>
            </w:r>
          </w:p>
        </w:tc>
        <w:tc>
          <w:tcPr>
            <w:tcW w:w="470" w:type="pct"/>
            <w:tcBorders>
              <w:top w:val="nil"/>
              <w:left w:val="nil"/>
              <w:bottom w:val="single" w:sz="4" w:space="0" w:color="auto"/>
              <w:right w:val="nil"/>
            </w:tcBorders>
            <w:shd w:val="clear" w:color="auto" w:fill="auto"/>
            <w:vAlign w:val="center"/>
            <w:hideMark/>
          </w:tcPr>
          <w:p w14:paraId="5CAFCEB1"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0</w:t>
            </w:r>
          </w:p>
        </w:tc>
        <w:tc>
          <w:tcPr>
            <w:tcW w:w="526" w:type="pct"/>
            <w:tcBorders>
              <w:top w:val="nil"/>
              <w:left w:val="nil"/>
              <w:bottom w:val="single" w:sz="4" w:space="0" w:color="auto"/>
              <w:right w:val="nil"/>
            </w:tcBorders>
            <w:shd w:val="clear" w:color="auto" w:fill="auto"/>
            <w:vAlign w:val="center"/>
            <w:hideMark/>
          </w:tcPr>
          <w:p w14:paraId="5F994C9E"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0</w:t>
            </w:r>
          </w:p>
        </w:tc>
        <w:tc>
          <w:tcPr>
            <w:tcW w:w="391" w:type="pct"/>
            <w:tcBorders>
              <w:top w:val="nil"/>
              <w:left w:val="nil"/>
              <w:bottom w:val="nil"/>
              <w:right w:val="nil"/>
            </w:tcBorders>
            <w:shd w:val="clear" w:color="auto" w:fill="auto"/>
            <w:vAlign w:val="center"/>
            <w:hideMark/>
          </w:tcPr>
          <w:p w14:paraId="171D2DF4"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0</w:t>
            </w:r>
          </w:p>
        </w:tc>
      </w:tr>
      <w:tr w:rsidR="0082117A" w:rsidRPr="0082117A" w14:paraId="0E757C6B" w14:textId="77777777" w:rsidTr="0082117A">
        <w:trPr>
          <w:trHeight w:val="300"/>
        </w:trPr>
        <w:tc>
          <w:tcPr>
            <w:tcW w:w="3092" w:type="pct"/>
            <w:vMerge w:val="restart"/>
            <w:tcBorders>
              <w:top w:val="nil"/>
              <w:left w:val="nil"/>
              <w:bottom w:val="single" w:sz="4" w:space="0" w:color="000000"/>
              <w:right w:val="nil"/>
            </w:tcBorders>
            <w:shd w:val="clear" w:color="auto" w:fill="auto"/>
            <w:hideMark/>
          </w:tcPr>
          <w:p w14:paraId="13916723" w14:textId="44BD72A3" w:rsidR="0082117A" w:rsidRPr="0082117A" w:rsidRDefault="0082117A" w:rsidP="0082117A">
            <w:pPr>
              <w:jc w:val="both"/>
              <w:rPr>
                <w:rFonts w:eastAsia="Times New Roman" w:cs="Arial"/>
                <w:color w:val="000000"/>
                <w:lang w:eastAsia="en-AU"/>
              </w:rPr>
            </w:pPr>
            <w:r w:rsidRPr="0082117A">
              <w:rPr>
                <w:rFonts w:eastAsia="Times New Roman" w:cs="Arial"/>
                <w:color w:val="000000"/>
                <w:lang w:eastAsia="en-AU"/>
              </w:rPr>
              <w:t> </w:t>
            </w:r>
            <w:r w:rsidRPr="00106048">
              <w:rPr>
                <w:rFonts w:cs="Arial"/>
              </w:rPr>
              <w:t xml:space="preserve">This area provides a broad range of services, activities and facilities to meet the needs of Maroondah’s diverse community. The service area provides support, management and operation of </w:t>
            </w:r>
            <w:r w:rsidR="00640A0C">
              <w:rPr>
                <w:rFonts w:cs="Arial"/>
              </w:rPr>
              <w:t>Council</w:t>
            </w:r>
            <w:r w:rsidRPr="00106048">
              <w:rPr>
                <w:rFonts w:cs="Arial"/>
              </w:rPr>
              <w:t xml:space="preserve">’s major leisure facilities, including Aquahub, Aquanation, Croydon Memorial Pool, Dorset and Ringwood Golf, The Rings and </w:t>
            </w:r>
            <w:r>
              <w:rPr>
                <w:rFonts w:cs="Arial"/>
              </w:rPr>
              <w:t>Maroondah Nets</w:t>
            </w:r>
            <w:r w:rsidRPr="00106048">
              <w:rPr>
                <w:rFonts w:cs="Arial"/>
              </w:rPr>
              <w:t>.  The service area also has a strong focus on service co-ordination and policy development.</w:t>
            </w:r>
          </w:p>
        </w:tc>
        <w:tc>
          <w:tcPr>
            <w:tcW w:w="521" w:type="pct"/>
            <w:tcBorders>
              <w:top w:val="nil"/>
              <w:left w:val="nil"/>
              <w:bottom w:val="nil"/>
              <w:right w:val="nil"/>
            </w:tcBorders>
            <w:shd w:val="clear" w:color="000000" w:fill="FFFFFF"/>
            <w:hideMark/>
          </w:tcPr>
          <w:p w14:paraId="4C2E60C9"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Inc</w:t>
            </w:r>
          </w:p>
        </w:tc>
        <w:tc>
          <w:tcPr>
            <w:tcW w:w="470" w:type="pct"/>
            <w:tcBorders>
              <w:top w:val="nil"/>
              <w:left w:val="nil"/>
              <w:bottom w:val="nil"/>
              <w:right w:val="nil"/>
            </w:tcBorders>
            <w:shd w:val="clear" w:color="000000" w:fill="FFFFFF"/>
            <w:hideMark/>
          </w:tcPr>
          <w:p w14:paraId="2A43EC44"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14,847</w:t>
            </w:r>
          </w:p>
        </w:tc>
        <w:tc>
          <w:tcPr>
            <w:tcW w:w="526" w:type="pct"/>
            <w:tcBorders>
              <w:top w:val="nil"/>
              <w:left w:val="nil"/>
              <w:bottom w:val="nil"/>
              <w:right w:val="nil"/>
            </w:tcBorders>
            <w:shd w:val="clear" w:color="000000" w:fill="FFFFFF"/>
            <w:hideMark/>
          </w:tcPr>
          <w:p w14:paraId="0ACBC01A"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10,200</w:t>
            </w:r>
          </w:p>
        </w:tc>
        <w:tc>
          <w:tcPr>
            <w:tcW w:w="391" w:type="pct"/>
            <w:tcBorders>
              <w:top w:val="single" w:sz="4" w:space="0" w:color="auto"/>
              <w:left w:val="nil"/>
              <w:bottom w:val="nil"/>
              <w:right w:val="nil"/>
            </w:tcBorders>
            <w:shd w:val="clear" w:color="000000" w:fill="BDD7EE"/>
            <w:hideMark/>
          </w:tcPr>
          <w:p w14:paraId="45955F4A"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20,595</w:t>
            </w:r>
          </w:p>
        </w:tc>
      </w:tr>
      <w:tr w:rsidR="0082117A" w:rsidRPr="0082117A" w14:paraId="53D89719" w14:textId="77777777" w:rsidTr="0082117A">
        <w:trPr>
          <w:trHeight w:val="300"/>
        </w:trPr>
        <w:tc>
          <w:tcPr>
            <w:tcW w:w="3092" w:type="pct"/>
            <w:vMerge/>
            <w:tcBorders>
              <w:top w:val="nil"/>
              <w:left w:val="nil"/>
              <w:bottom w:val="single" w:sz="4" w:space="0" w:color="000000"/>
              <w:right w:val="nil"/>
            </w:tcBorders>
            <w:vAlign w:val="center"/>
            <w:hideMark/>
          </w:tcPr>
          <w:p w14:paraId="4C32C2E0" w14:textId="77777777" w:rsidR="0082117A" w:rsidRPr="0082117A" w:rsidRDefault="0082117A" w:rsidP="0082117A">
            <w:pPr>
              <w:rPr>
                <w:rFonts w:eastAsia="Times New Roman" w:cs="Arial"/>
                <w:color w:val="000000"/>
                <w:lang w:eastAsia="en-AU"/>
              </w:rPr>
            </w:pPr>
          </w:p>
        </w:tc>
        <w:tc>
          <w:tcPr>
            <w:tcW w:w="521" w:type="pct"/>
            <w:tcBorders>
              <w:top w:val="nil"/>
              <w:left w:val="nil"/>
              <w:bottom w:val="single" w:sz="4" w:space="0" w:color="auto"/>
              <w:right w:val="nil"/>
            </w:tcBorders>
            <w:shd w:val="clear" w:color="000000" w:fill="FFFFFF"/>
            <w:hideMark/>
          </w:tcPr>
          <w:p w14:paraId="526AF972"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Exp</w:t>
            </w:r>
          </w:p>
        </w:tc>
        <w:tc>
          <w:tcPr>
            <w:tcW w:w="470" w:type="pct"/>
            <w:tcBorders>
              <w:top w:val="nil"/>
              <w:left w:val="nil"/>
              <w:bottom w:val="single" w:sz="4" w:space="0" w:color="auto"/>
              <w:right w:val="nil"/>
            </w:tcBorders>
            <w:shd w:val="clear" w:color="000000" w:fill="FFFFFF"/>
            <w:hideMark/>
          </w:tcPr>
          <w:p w14:paraId="6CF05DBB"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16,169</w:t>
            </w:r>
          </w:p>
        </w:tc>
        <w:tc>
          <w:tcPr>
            <w:tcW w:w="526" w:type="pct"/>
            <w:tcBorders>
              <w:top w:val="nil"/>
              <w:left w:val="nil"/>
              <w:bottom w:val="single" w:sz="4" w:space="0" w:color="auto"/>
              <w:right w:val="nil"/>
            </w:tcBorders>
            <w:shd w:val="clear" w:color="000000" w:fill="FFFFFF"/>
            <w:hideMark/>
          </w:tcPr>
          <w:p w14:paraId="5C48CE89"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14,746</w:t>
            </w:r>
          </w:p>
        </w:tc>
        <w:tc>
          <w:tcPr>
            <w:tcW w:w="391" w:type="pct"/>
            <w:tcBorders>
              <w:top w:val="nil"/>
              <w:left w:val="nil"/>
              <w:bottom w:val="single" w:sz="4" w:space="0" w:color="auto"/>
              <w:right w:val="nil"/>
            </w:tcBorders>
            <w:shd w:val="clear" w:color="000000" w:fill="BDD7EE"/>
            <w:hideMark/>
          </w:tcPr>
          <w:p w14:paraId="7028447E"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19,102</w:t>
            </w:r>
          </w:p>
        </w:tc>
      </w:tr>
      <w:tr w:rsidR="0082117A" w:rsidRPr="0082117A" w14:paraId="3FBA95CA" w14:textId="77777777" w:rsidTr="0082117A">
        <w:trPr>
          <w:trHeight w:val="480"/>
        </w:trPr>
        <w:tc>
          <w:tcPr>
            <w:tcW w:w="3092" w:type="pct"/>
            <w:vMerge/>
            <w:tcBorders>
              <w:top w:val="nil"/>
              <w:left w:val="nil"/>
              <w:bottom w:val="single" w:sz="4" w:space="0" w:color="000000"/>
              <w:right w:val="nil"/>
            </w:tcBorders>
            <w:vAlign w:val="center"/>
            <w:hideMark/>
          </w:tcPr>
          <w:p w14:paraId="372987B4" w14:textId="77777777" w:rsidR="0082117A" w:rsidRPr="0082117A" w:rsidRDefault="0082117A" w:rsidP="0082117A">
            <w:pPr>
              <w:rPr>
                <w:rFonts w:eastAsia="Times New Roman" w:cs="Arial"/>
                <w:color w:val="000000"/>
                <w:lang w:eastAsia="en-AU"/>
              </w:rPr>
            </w:pPr>
          </w:p>
        </w:tc>
        <w:tc>
          <w:tcPr>
            <w:tcW w:w="521" w:type="pct"/>
            <w:tcBorders>
              <w:top w:val="nil"/>
              <w:left w:val="nil"/>
              <w:bottom w:val="single" w:sz="4" w:space="0" w:color="auto"/>
              <w:right w:val="nil"/>
            </w:tcBorders>
            <w:shd w:val="clear" w:color="000000" w:fill="FFFFFF"/>
            <w:hideMark/>
          </w:tcPr>
          <w:p w14:paraId="4F47D443" w14:textId="77777777" w:rsidR="0082117A" w:rsidRPr="0082117A" w:rsidRDefault="0082117A" w:rsidP="0082117A">
            <w:pPr>
              <w:rPr>
                <w:rFonts w:eastAsia="Times New Roman" w:cs="Arial"/>
                <w:b/>
                <w:bCs/>
                <w:sz w:val="18"/>
                <w:szCs w:val="18"/>
                <w:lang w:eastAsia="en-AU"/>
              </w:rPr>
            </w:pPr>
            <w:r w:rsidRPr="0082117A">
              <w:rPr>
                <w:rFonts w:eastAsia="Times New Roman" w:cs="Arial"/>
                <w:b/>
                <w:bCs/>
                <w:sz w:val="18"/>
                <w:szCs w:val="18"/>
                <w:lang w:eastAsia="en-AU"/>
              </w:rPr>
              <w:t>Surplus / (deficit)</w:t>
            </w:r>
          </w:p>
        </w:tc>
        <w:tc>
          <w:tcPr>
            <w:tcW w:w="470" w:type="pct"/>
            <w:tcBorders>
              <w:top w:val="nil"/>
              <w:left w:val="nil"/>
              <w:bottom w:val="single" w:sz="4" w:space="0" w:color="auto"/>
              <w:right w:val="nil"/>
            </w:tcBorders>
            <w:shd w:val="clear" w:color="000000" w:fill="FFFFFF"/>
            <w:hideMark/>
          </w:tcPr>
          <w:p w14:paraId="11A7004F"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(1,322)</w:t>
            </w:r>
          </w:p>
        </w:tc>
        <w:tc>
          <w:tcPr>
            <w:tcW w:w="526" w:type="pct"/>
            <w:tcBorders>
              <w:top w:val="nil"/>
              <w:left w:val="nil"/>
              <w:bottom w:val="single" w:sz="4" w:space="0" w:color="auto"/>
              <w:right w:val="nil"/>
            </w:tcBorders>
            <w:shd w:val="clear" w:color="000000" w:fill="FFFFFF"/>
            <w:hideMark/>
          </w:tcPr>
          <w:p w14:paraId="4EC394BD"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(4,546)</w:t>
            </w:r>
          </w:p>
        </w:tc>
        <w:tc>
          <w:tcPr>
            <w:tcW w:w="391" w:type="pct"/>
            <w:tcBorders>
              <w:top w:val="nil"/>
              <w:left w:val="nil"/>
              <w:bottom w:val="single" w:sz="4" w:space="0" w:color="auto"/>
              <w:right w:val="nil"/>
            </w:tcBorders>
            <w:shd w:val="clear" w:color="000000" w:fill="BDD7EE"/>
            <w:hideMark/>
          </w:tcPr>
          <w:p w14:paraId="402DFFC9"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1,493</w:t>
            </w:r>
          </w:p>
        </w:tc>
      </w:tr>
      <w:tr w:rsidR="0082117A" w:rsidRPr="0082117A" w14:paraId="5B6A3438" w14:textId="77777777" w:rsidTr="0082117A">
        <w:trPr>
          <w:trHeight w:val="300"/>
        </w:trPr>
        <w:tc>
          <w:tcPr>
            <w:tcW w:w="3092" w:type="pct"/>
            <w:tcBorders>
              <w:top w:val="nil"/>
              <w:left w:val="nil"/>
              <w:bottom w:val="single" w:sz="4" w:space="0" w:color="auto"/>
              <w:right w:val="nil"/>
            </w:tcBorders>
            <w:shd w:val="clear" w:color="auto" w:fill="auto"/>
            <w:noWrap/>
            <w:vAlign w:val="center"/>
            <w:hideMark/>
          </w:tcPr>
          <w:p w14:paraId="74114311" w14:textId="77777777" w:rsidR="0082117A" w:rsidRPr="0082117A" w:rsidRDefault="0082117A" w:rsidP="0082117A">
            <w:pPr>
              <w:rPr>
                <w:rFonts w:eastAsia="Times New Roman" w:cs="Arial"/>
                <w:b/>
                <w:bCs/>
                <w:color w:val="5B9BD5"/>
                <w:lang w:eastAsia="en-AU"/>
              </w:rPr>
            </w:pPr>
            <w:r w:rsidRPr="0082117A">
              <w:rPr>
                <w:rFonts w:eastAsia="Times New Roman" w:cs="Arial"/>
                <w:b/>
                <w:bCs/>
                <w:color w:val="5B9BD5"/>
                <w:lang w:eastAsia="en-AU"/>
              </w:rPr>
              <w:t>Sports, Recreation and Events</w:t>
            </w:r>
          </w:p>
        </w:tc>
        <w:tc>
          <w:tcPr>
            <w:tcW w:w="521" w:type="pct"/>
            <w:tcBorders>
              <w:top w:val="nil"/>
              <w:left w:val="nil"/>
              <w:bottom w:val="single" w:sz="4" w:space="0" w:color="auto"/>
              <w:right w:val="nil"/>
            </w:tcBorders>
            <w:shd w:val="clear" w:color="auto" w:fill="auto"/>
            <w:vAlign w:val="center"/>
            <w:hideMark/>
          </w:tcPr>
          <w:p w14:paraId="5546D777"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Exp</w:t>
            </w:r>
          </w:p>
        </w:tc>
        <w:tc>
          <w:tcPr>
            <w:tcW w:w="470" w:type="pct"/>
            <w:tcBorders>
              <w:top w:val="nil"/>
              <w:left w:val="nil"/>
              <w:bottom w:val="single" w:sz="4" w:space="0" w:color="auto"/>
              <w:right w:val="nil"/>
            </w:tcBorders>
            <w:shd w:val="clear" w:color="auto" w:fill="auto"/>
            <w:vAlign w:val="center"/>
            <w:hideMark/>
          </w:tcPr>
          <w:p w14:paraId="19C4C67A"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0</w:t>
            </w:r>
          </w:p>
        </w:tc>
        <w:tc>
          <w:tcPr>
            <w:tcW w:w="526" w:type="pct"/>
            <w:tcBorders>
              <w:top w:val="nil"/>
              <w:left w:val="nil"/>
              <w:bottom w:val="single" w:sz="4" w:space="0" w:color="auto"/>
              <w:right w:val="nil"/>
            </w:tcBorders>
            <w:shd w:val="clear" w:color="auto" w:fill="auto"/>
            <w:vAlign w:val="center"/>
            <w:hideMark/>
          </w:tcPr>
          <w:p w14:paraId="2CFEEC6C"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0</w:t>
            </w:r>
          </w:p>
        </w:tc>
        <w:tc>
          <w:tcPr>
            <w:tcW w:w="391" w:type="pct"/>
            <w:tcBorders>
              <w:top w:val="nil"/>
              <w:left w:val="nil"/>
              <w:bottom w:val="nil"/>
              <w:right w:val="nil"/>
            </w:tcBorders>
            <w:shd w:val="clear" w:color="auto" w:fill="auto"/>
            <w:vAlign w:val="center"/>
            <w:hideMark/>
          </w:tcPr>
          <w:p w14:paraId="4AC0A441"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0</w:t>
            </w:r>
          </w:p>
        </w:tc>
      </w:tr>
      <w:tr w:rsidR="0082117A" w:rsidRPr="0082117A" w14:paraId="203F58A6" w14:textId="77777777" w:rsidTr="0082117A">
        <w:trPr>
          <w:trHeight w:val="300"/>
        </w:trPr>
        <w:tc>
          <w:tcPr>
            <w:tcW w:w="3092" w:type="pct"/>
            <w:vMerge w:val="restart"/>
            <w:tcBorders>
              <w:top w:val="nil"/>
              <w:left w:val="nil"/>
              <w:bottom w:val="single" w:sz="4" w:space="0" w:color="000000"/>
              <w:right w:val="nil"/>
            </w:tcBorders>
            <w:shd w:val="clear" w:color="auto" w:fill="auto"/>
            <w:hideMark/>
          </w:tcPr>
          <w:p w14:paraId="608F5496" w14:textId="77777777" w:rsidR="0082117A" w:rsidRPr="0012305E" w:rsidRDefault="0082117A" w:rsidP="0082117A">
            <w:pPr>
              <w:autoSpaceDE w:val="0"/>
              <w:autoSpaceDN w:val="0"/>
              <w:adjustRightInd w:val="0"/>
              <w:jc w:val="both"/>
              <w:rPr>
                <w:rFonts w:cs="Arial"/>
                <w:lang w:eastAsia="en-AU"/>
              </w:rPr>
            </w:pPr>
            <w:r w:rsidRPr="004C0B77">
              <w:rPr>
                <w:rFonts w:eastAsia="Times New Roman" w:cs="Arial"/>
                <w:color w:val="000000"/>
                <w:lang w:eastAsia="en-AU"/>
              </w:rPr>
              <w:t> </w:t>
            </w:r>
            <w:r w:rsidRPr="00915D20">
              <w:rPr>
                <w:rFonts w:eastAsia="Times New Roman" w:cs="Arial"/>
                <w:color w:val="000000"/>
                <w:lang w:eastAsia="en-AU"/>
              </w:rPr>
              <w:t> </w:t>
            </w:r>
            <w:r w:rsidRPr="004A281C">
              <w:rPr>
                <w:rFonts w:eastAsia="Times New Roman" w:cs="Arial"/>
                <w:color w:val="000000"/>
                <w:lang w:eastAsia="en-AU"/>
              </w:rPr>
              <w:t> </w:t>
            </w:r>
            <w:r w:rsidRPr="0012305E">
              <w:rPr>
                <w:rFonts w:cs="Arial"/>
                <w:lang w:eastAsia="en-AU"/>
              </w:rPr>
              <w:t>This service area supports and encourages community involvement in physical activity via direct and indirect service provision through:</w:t>
            </w:r>
          </w:p>
          <w:p w14:paraId="75ACF94C" w14:textId="77777777" w:rsidR="0082117A" w:rsidRPr="0012305E" w:rsidRDefault="0082117A" w:rsidP="0082117A">
            <w:pPr>
              <w:numPr>
                <w:ilvl w:val="0"/>
                <w:numId w:val="28"/>
              </w:numPr>
              <w:autoSpaceDE w:val="0"/>
              <w:autoSpaceDN w:val="0"/>
              <w:adjustRightInd w:val="0"/>
              <w:ind w:left="360"/>
              <w:contextualSpacing/>
              <w:jc w:val="both"/>
              <w:rPr>
                <w:rFonts w:cs="Arial"/>
                <w:lang w:eastAsia="en-AU"/>
              </w:rPr>
            </w:pPr>
            <w:r w:rsidRPr="0012305E">
              <w:rPr>
                <w:rFonts w:cs="Arial"/>
                <w:lang w:eastAsia="en-AU"/>
              </w:rPr>
              <w:t xml:space="preserve">Casual and Seasonal allocation of sports fields and pavilions; </w:t>
            </w:r>
          </w:p>
          <w:p w14:paraId="07E4CDA7" w14:textId="77777777" w:rsidR="0082117A" w:rsidRPr="0012305E" w:rsidRDefault="0082117A" w:rsidP="0082117A">
            <w:pPr>
              <w:numPr>
                <w:ilvl w:val="0"/>
                <w:numId w:val="28"/>
              </w:numPr>
              <w:autoSpaceDE w:val="0"/>
              <w:autoSpaceDN w:val="0"/>
              <w:adjustRightInd w:val="0"/>
              <w:ind w:left="360"/>
              <w:contextualSpacing/>
              <w:jc w:val="both"/>
              <w:rPr>
                <w:rFonts w:cs="Arial"/>
                <w:lang w:eastAsia="en-AU"/>
              </w:rPr>
            </w:pPr>
            <w:r w:rsidRPr="0012305E">
              <w:rPr>
                <w:rFonts w:cs="Arial"/>
                <w:lang w:eastAsia="en-AU"/>
              </w:rPr>
              <w:t xml:space="preserve">Community Facilities Tenancy agreement development and management; </w:t>
            </w:r>
          </w:p>
          <w:p w14:paraId="6FB228A7" w14:textId="77777777" w:rsidR="0082117A" w:rsidRPr="0012305E" w:rsidRDefault="0082117A" w:rsidP="0082117A">
            <w:pPr>
              <w:numPr>
                <w:ilvl w:val="0"/>
                <w:numId w:val="28"/>
              </w:numPr>
              <w:autoSpaceDE w:val="0"/>
              <w:autoSpaceDN w:val="0"/>
              <w:adjustRightInd w:val="0"/>
              <w:ind w:left="360"/>
              <w:contextualSpacing/>
              <w:jc w:val="both"/>
              <w:rPr>
                <w:rFonts w:cs="Arial"/>
                <w:lang w:eastAsia="en-AU"/>
              </w:rPr>
            </w:pPr>
            <w:r w:rsidRPr="0012305E">
              <w:rPr>
                <w:rFonts w:cs="Arial"/>
                <w:lang w:eastAsia="en-AU"/>
              </w:rPr>
              <w:t xml:space="preserve">Events and Festivals; Direct service provision, support and advice for </w:t>
            </w:r>
            <w:proofErr w:type="gramStart"/>
            <w:r w:rsidRPr="0012305E">
              <w:rPr>
                <w:rFonts w:cs="Arial"/>
                <w:lang w:eastAsia="en-AU"/>
              </w:rPr>
              <w:t>community based</w:t>
            </w:r>
            <w:proofErr w:type="gramEnd"/>
            <w:r w:rsidRPr="0012305E">
              <w:rPr>
                <w:rFonts w:cs="Arial"/>
                <w:lang w:eastAsia="en-AU"/>
              </w:rPr>
              <w:t xml:space="preserve"> events; </w:t>
            </w:r>
          </w:p>
          <w:p w14:paraId="20CE7639" w14:textId="77777777" w:rsidR="0082117A" w:rsidRPr="0012305E" w:rsidRDefault="0082117A" w:rsidP="0082117A">
            <w:pPr>
              <w:numPr>
                <w:ilvl w:val="0"/>
                <w:numId w:val="28"/>
              </w:numPr>
              <w:autoSpaceDE w:val="0"/>
              <w:autoSpaceDN w:val="0"/>
              <w:adjustRightInd w:val="0"/>
              <w:ind w:left="360"/>
              <w:contextualSpacing/>
              <w:jc w:val="both"/>
              <w:rPr>
                <w:rFonts w:cs="Arial"/>
                <w:lang w:eastAsia="en-AU"/>
              </w:rPr>
            </w:pPr>
            <w:r w:rsidRPr="0012305E">
              <w:rPr>
                <w:rFonts w:cs="Arial"/>
                <w:lang w:eastAsia="en-AU"/>
              </w:rPr>
              <w:t xml:space="preserve">Community sporting liaison and advocacy; Capital works project planning and co-ordination; </w:t>
            </w:r>
          </w:p>
          <w:p w14:paraId="2B9A1D62" w14:textId="77777777" w:rsidR="0082117A" w:rsidRPr="0012305E" w:rsidRDefault="0082117A" w:rsidP="0082117A">
            <w:pPr>
              <w:numPr>
                <w:ilvl w:val="0"/>
                <w:numId w:val="28"/>
              </w:numPr>
              <w:autoSpaceDE w:val="0"/>
              <w:autoSpaceDN w:val="0"/>
              <w:adjustRightInd w:val="0"/>
              <w:ind w:left="360"/>
              <w:contextualSpacing/>
              <w:jc w:val="both"/>
              <w:rPr>
                <w:rFonts w:cs="Arial"/>
                <w:lang w:eastAsia="en-AU"/>
              </w:rPr>
            </w:pPr>
            <w:r w:rsidRPr="0012305E">
              <w:rPr>
                <w:rFonts w:cs="Arial"/>
                <w:lang w:eastAsia="en-AU"/>
              </w:rPr>
              <w:t xml:space="preserve">Promotion of participation in physical activity; Information dissemination and direct liaison with sport and recreation groups; </w:t>
            </w:r>
          </w:p>
          <w:p w14:paraId="57B341DE" w14:textId="77777777" w:rsidR="0082117A" w:rsidRPr="0082117A" w:rsidRDefault="0082117A" w:rsidP="0082117A">
            <w:pPr>
              <w:numPr>
                <w:ilvl w:val="0"/>
                <w:numId w:val="28"/>
              </w:numPr>
              <w:autoSpaceDE w:val="0"/>
              <w:autoSpaceDN w:val="0"/>
              <w:adjustRightInd w:val="0"/>
              <w:ind w:left="360"/>
              <w:contextualSpacing/>
              <w:jc w:val="both"/>
              <w:rPr>
                <w:rFonts w:eastAsia="Times New Roman" w:cs="Arial"/>
                <w:color w:val="000000"/>
                <w:lang w:eastAsia="en-AU"/>
              </w:rPr>
            </w:pPr>
            <w:r w:rsidRPr="0012305E">
              <w:rPr>
                <w:rFonts w:cs="Arial"/>
                <w:lang w:eastAsia="en-AU"/>
              </w:rPr>
              <w:t>Leisure planning and policy development; and</w:t>
            </w:r>
          </w:p>
          <w:p w14:paraId="146223AF" w14:textId="710E9692" w:rsidR="0082117A" w:rsidRPr="0082117A" w:rsidRDefault="0082117A" w:rsidP="0082117A">
            <w:pPr>
              <w:numPr>
                <w:ilvl w:val="0"/>
                <w:numId w:val="28"/>
              </w:numPr>
              <w:autoSpaceDE w:val="0"/>
              <w:autoSpaceDN w:val="0"/>
              <w:adjustRightInd w:val="0"/>
              <w:ind w:left="360"/>
              <w:contextualSpacing/>
              <w:jc w:val="both"/>
              <w:rPr>
                <w:rFonts w:eastAsia="Times New Roman" w:cs="Arial"/>
                <w:color w:val="000000"/>
                <w:lang w:eastAsia="en-AU"/>
              </w:rPr>
            </w:pPr>
            <w:r w:rsidRPr="0082117A">
              <w:rPr>
                <w:rFonts w:cs="Arial"/>
                <w:lang w:eastAsia="en-AU"/>
              </w:rPr>
              <w:t>Facility management of 72 community buildings and Club development initiatives.</w:t>
            </w:r>
          </w:p>
        </w:tc>
        <w:tc>
          <w:tcPr>
            <w:tcW w:w="521" w:type="pct"/>
            <w:tcBorders>
              <w:top w:val="nil"/>
              <w:left w:val="nil"/>
              <w:bottom w:val="nil"/>
              <w:right w:val="nil"/>
            </w:tcBorders>
            <w:shd w:val="clear" w:color="000000" w:fill="FFFFFF"/>
            <w:hideMark/>
          </w:tcPr>
          <w:p w14:paraId="13FFB42A"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Inc</w:t>
            </w:r>
          </w:p>
        </w:tc>
        <w:tc>
          <w:tcPr>
            <w:tcW w:w="470" w:type="pct"/>
            <w:tcBorders>
              <w:top w:val="nil"/>
              <w:left w:val="nil"/>
              <w:bottom w:val="nil"/>
              <w:right w:val="nil"/>
            </w:tcBorders>
            <w:shd w:val="clear" w:color="000000" w:fill="FFFFFF"/>
            <w:hideMark/>
          </w:tcPr>
          <w:p w14:paraId="53AF5C97"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500</w:t>
            </w:r>
          </w:p>
        </w:tc>
        <w:tc>
          <w:tcPr>
            <w:tcW w:w="526" w:type="pct"/>
            <w:tcBorders>
              <w:top w:val="nil"/>
              <w:left w:val="nil"/>
              <w:bottom w:val="nil"/>
              <w:right w:val="nil"/>
            </w:tcBorders>
            <w:shd w:val="clear" w:color="000000" w:fill="FFFFFF"/>
            <w:hideMark/>
          </w:tcPr>
          <w:p w14:paraId="097FE294"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594</w:t>
            </w:r>
          </w:p>
        </w:tc>
        <w:tc>
          <w:tcPr>
            <w:tcW w:w="391" w:type="pct"/>
            <w:tcBorders>
              <w:top w:val="single" w:sz="4" w:space="0" w:color="auto"/>
              <w:left w:val="nil"/>
              <w:bottom w:val="nil"/>
              <w:right w:val="nil"/>
            </w:tcBorders>
            <w:shd w:val="clear" w:color="000000" w:fill="BDD7EE"/>
            <w:hideMark/>
          </w:tcPr>
          <w:p w14:paraId="0A23F374"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596</w:t>
            </w:r>
          </w:p>
        </w:tc>
      </w:tr>
      <w:tr w:rsidR="0082117A" w:rsidRPr="0082117A" w14:paraId="580DAB7D" w14:textId="77777777" w:rsidTr="0082117A">
        <w:trPr>
          <w:trHeight w:val="300"/>
        </w:trPr>
        <w:tc>
          <w:tcPr>
            <w:tcW w:w="3092" w:type="pct"/>
            <w:vMerge/>
            <w:tcBorders>
              <w:top w:val="nil"/>
              <w:left w:val="nil"/>
              <w:bottom w:val="single" w:sz="4" w:space="0" w:color="000000"/>
              <w:right w:val="nil"/>
            </w:tcBorders>
            <w:vAlign w:val="center"/>
            <w:hideMark/>
          </w:tcPr>
          <w:p w14:paraId="393891ED" w14:textId="77777777" w:rsidR="0082117A" w:rsidRPr="0082117A" w:rsidRDefault="0082117A" w:rsidP="0082117A">
            <w:pPr>
              <w:rPr>
                <w:rFonts w:eastAsia="Times New Roman" w:cs="Arial"/>
                <w:color w:val="000000"/>
                <w:lang w:eastAsia="en-AU"/>
              </w:rPr>
            </w:pPr>
          </w:p>
        </w:tc>
        <w:tc>
          <w:tcPr>
            <w:tcW w:w="521" w:type="pct"/>
            <w:tcBorders>
              <w:top w:val="nil"/>
              <w:left w:val="nil"/>
              <w:bottom w:val="single" w:sz="4" w:space="0" w:color="auto"/>
              <w:right w:val="nil"/>
            </w:tcBorders>
            <w:shd w:val="clear" w:color="000000" w:fill="FFFFFF"/>
            <w:hideMark/>
          </w:tcPr>
          <w:p w14:paraId="4A42FEB9"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Exp</w:t>
            </w:r>
          </w:p>
        </w:tc>
        <w:tc>
          <w:tcPr>
            <w:tcW w:w="470" w:type="pct"/>
            <w:tcBorders>
              <w:top w:val="nil"/>
              <w:left w:val="nil"/>
              <w:bottom w:val="single" w:sz="4" w:space="0" w:color="auto"/>
              <w:right w:val="nil"/>
            </w:tcBorders>
            <w:shd w:val="clear" w:color="000000" w:fill="FFFFFF"/>
            <w:hideMark/>
          </w:tcPr>
          <w:p w14:paraId="0732DFF1"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2,276</w:t>
            </w:r>
          </w:p>
        </w:tc>
        <w:tc>
          <w:tcPr>
            <w:tcW w:w="526" w:type="pct"/>
            <w:tcBorders>
              <w:top w:val="nil"/>
              <w:left w:val="nil"/>
              <w:bottom w:val="single" w:sz="4" w:space="0" w:color="auto"/>
              <w:right w:val="nil"/>
            </w:tcBorders>
            <w:shd w:val="clear" w:color="000000" w:fill="FFFFFF"/>
            <w:hideMark/>
          </w:tcPr>
          <w:p w14:paraId="45C5E722"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1,221</w:t>
            </w:r>
          </w:p>
        </w:tc>
        <w:tc>
          <w:tcPr>
            <w:tcW w:w="391" w:type="pct"/>
            <w:tcBorders>
              <w:top w:val="nil"/>
              <w:left w:val="nil"/>
              <w:bottom w:val="single" w:sz="4" w:space="0" w:color="auto"/>
              <w:right w:val="nil"/>
            </w:tcBorders>
            <w:shd w:val="clear" w:color="000000" w:fill="BDD7EE"/>
            <w:hideMark/>
          </w:tcPr>
          <w:p w14:paraId="5440E13C"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1,255</w:t>
            </w:r>
          </w:p>
        </w:tc>
      </w:tr>
      <w:tr w:rsidR="0082117A" w:rsidRPr="0082117A" w14:paraId="7C995529" w14:textId="77777777" w:rsidTr="0082117A">
        <w:trPr>
          <w:trHeight w:val="480"/>
        </w:trPr>
        <w:tc>
          <w:tcPr>
            <w:tcW w:w="3092" w:type="pct"/>
            <w:vMerge/>
            <w:tcBorders>
              <w:top w:val="nil"/>
              <w:left w:val="nil"/>
              <w:bottom w:val="single" w:sz="4" w:space="0" w:color="000000"/>
              <w:right w:val="nil"/>
            </w:tcBorders>
            <w:vAlign w:val="center"/>
            <w:hideMark/>
          </w:tcPr>
          <w:p w14:paraId="1F78BB72" w14:textId="77777777" w:rsidR="0082117A" w:rsidRPr="0082117A" w:rsidRDefault="0082117A" w:rsidP="0082117A">
            <w:pPr>
              <w:rPr>
                <w:rFonts w:eastAsia="Times New Roman" w:cs="Arial"/>
                <w:color w:val="000000"/>
                <w:lang w:eastAsia="en-AU"/>
              </w:rPr>
            </w:pPr>
          </w:p>
        </w:tc>
        <w:tc>
          <w:tcPr>
            <w:tcW w:w="521" w:type="pct"/>
            <w:tcBorders>
              <w:top w:val="nil"/>
              <w:left w:val="nil"/>
              <w:bottom w:val="single" w:sz="4" w:space="0" w:color="auto"/>
              <w:right w:val="nil"/>
            </w:tcBorders>
            <w:shd w:val="clear" w:color="000000" w:fill="FFFFFF"/>
            <w:hideMark/>
          </w:tcPr>
          <w:p w14:paraId="75BBC081" w14:textId="77777777" w:rsidR="0082117A" w:rsidRPr="0082117A" w:rsidRDefault="0082117A" w:rsidP="0082117A">
            <w:pPr>
              <w:rPr>
                <w:rFonts w:eastAsia="Times New Roman" w:cs="Arial"/>
                <w:b/>
                <w:bCs/>
                <w:sz w:val="18"/>
                <w:szCs w:val="18"/>
                <w:lang w:eastAsia="en-AU"/>
              </w:rPr>
            </w:pPr>
            <w:r w:rsidRPr="0082117A">
              <w:rPr>
                <w:rFonts w:eastAsia="Times New Roman" w:cs="Arial"/>
                <w:b/>
                <w:bCs/>
                <w:sz w:val="18"/>
                <w:szCs w:val="18"/>
                <w:lang w:eastAsia="en-AU"/>
              </w:rPr>
              <w:t>Surplus / (deficit)</w:t>
            </w:r>
          </w:p>
        </w:tc>
        <w:tc>
          <w:tcPr>
            <w:tcW w:w="470" w:type="pct"/>
            <w:tcBorders>
              <w:top w:val="nil"/>
              <w:left w:val="nil"/>
              <w:bottom w:val="single" w:sz="4" w:space="0" w:color="auto"/>
              <w:right w:val="nil"/>
            </w:tcBorders>
            <w:shd w:val="clear" w:color="000000" w:fill="FFFFFF"/>
            <w:hideMark/>
          </w:tcPr>
          <w:p w14:paraId="3ED508A1"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(1,776)</w:t>
            </w:r>
          </w:p>
        </w:tc>
        <w:tc>
          <w:tcPr>
            <w:tcW w:w="526" w:type="pct"/>
            <w:tcBorders>
              <w:top w:val="nil"/>
              <w:left w:val="nil"/>
              <w:bottom w:val="single" w:sz="4" w:space="0" w:color="auto"/>
              <w:right w:val="nil"/>
            </w:tcBorders>
            <w:shd w:val="clear" w:color="000000" w:fill="FFFFFF"/>
            <w:hideMark/>
          </w:tcPr>
          <w:p w14:paraId="0DB8D465"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(626)</w:t>
            </w:r>
          </w:p>
        </w:tc>
        <w:tc>
          <w:tcPr>
            <w:tcW w:w="391" w:type="pct"/>
            <w:tcBorders>
              <w:top w:val="nil"/>
              <w:left w:val="nil"/>
              <w:bottom w:val="single" w:sz="4" w:space="0" w:color="auto"/>
              <w:right w:val="nil"/>
            </w:tcBorders>
            <w:shd w:val="clear" w:color="000000" w:fill="BDD7EE"/>
            <w:hideMark/>
          </w:tcPr>
          <w:p w14:paraId="06B8DA3F"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(659)</w:t>
            </w:r>
          </w:p>
        </w:tc>
      </w:tr>
    </w:tbl>
    <w:p w14:paraId="24D9B43E" w14:textId="0D925720" w:rsidR="0082117A" w:rsidRDefault="0082117A" w:rsidP="004B2040">
      <w:pPr>
        <w:jc w:val="both"/>
        <w:rPr>
          <w:rFonts w:ascii="Calibri" w:hAnsi="Calibri"/>
          <w:sz w:val="20"/>
          <w:szCs w:val="20"/>
          <w:lang w:eastAsia="en-AU"/>
        </w:rPr>
      </w:pPr>
      <w:r>
        <w:rPr>
          <w:rFonts w:cs="Arial"/>
          <w:b/>
          <w:bCs/>
          <w:iCs/>
          <w:lang w:eastAsia="en-AU"/>
        </w:rPr>
        <w:lastRenderedPageBreak/>
        <w:fldChar w:fldCharType="end"/>
      </w:r>
      <w:r>
        <w:rPr>
          <w:rFonts w:cs="Arial"/>
          <w:b/>
          <w:bCs/>
          <w:iCs/>
          <w:lang w:eastAsia="en-AU"/>
        </w:rPr>
        <w:fldChar w:fldCharType="begin"/>
      </w:r>
      <w:r>
        <w:rPr>
          <w:rFonts w:cs="Arial"/>
          <w:b/>
          <w:bCs/>
          <w:iCs/>
          <w:lang w:eastAsia="en-AU"/>
        </w:rPr>
        <w:instrText xml:space="preserve"> LINK Excel.Sheet.12 "C:\\Users\\clim\\AppData\\Local\\Micro Focus\\Content Manager\\Offline Records (MP)\\Budget Document ~ Finance   Financial - Budgeting\\Budget Document 2021 - 22 - Section 2 2021 Worksheet CURRENT.XLSX" "2.1!R37C2:R47C6" \a \f 4 \h  \* MERGEFORMAT </w:instrText>
      </w:r>
      <w:r>
        <w:rPr>
          <w:rFonts w:cs="Arial"/>
          <w:b/>
          <w:bCs/>
          <w:iCs/>
          <w:lang w:eastAsia="en-AU"/>
        </w:rPr>
        <w:fldChar w:fldCharType="separate"/>
      </w:r>
    </w:p>
    <w:tbl>
      <w:tblPr>
        <w:tblW w:w="5098" w:type="pct"/>
        <w:tblLook w:val="04A0" w:firstRow="1" w:lastRow="0" w:firstColumn="1" w:lastColumn="0" w:noHBand="0" w:noVBand="1"/>
      </w:tblPr>
      <w:tblGrid>
        <w:gridCol w:w="6421"/>
        <w:gridCol w:w="1092"/>
        <w:gridCol w:w="1012"/>
        <w:gridCol w:w="1134"/>
        <w:gridCol w:w="1012"/>
      </w:tblGrid>
      <w:tr w:rsidR="0082117A" w:rsidRPr="0082117A" w14:paraId="42F33037" w14:textId="77777777" w:rsidTr="0082117A">
        <w:trPr>
          <w:trHeight w:val="300"/>
        </w:trPr>
        <w:tc>
          <w:tcPr>
            <w:tcW w:w="3009" w:type="pct"/>
            <w:vMerge w:val="restart"/>
            <w:tcBorders>
              <w:top w:val="nil"/>
              <w:left w:val="nil"/>
              <w:bottom w:val="nil"/>
              <w:right w:val="nil"/>
            </w:tcBorders>
            <w:shd w:val="clear" w:color="000000" w:fill="5B9BD5"/>
            <w:vAlign w:val="center"/>
            <w:hideMark/>
          </w:tcPr>
          <w:p w14:paraId="23CE77D9" w14:textId="1603A4E5" w:rsidR="0082117A" w:rsidRPr="0082117A" w:rsidRDefault="0082117A">
            <w:pPr>
              <w:rPr>
                <w:rFonts w:eastAsia="Times New Roman" w:cs="Arial"/>
                <w:b/>
                <w:bCs/>
                <w:color w:val="FFFFFF"/>
                <w:lang w:eastAsia="en-AU"/>
              </w:rPr>
            </w:pPr>
            <w:r w:rsidRPr="0082117A">
              <w:rPr>
                <w:rFonts w:eastAsia="Times New Roman" w:cs="Arial"/>
                <w:b/>
                <w:bCs/>
                <w:color w:val="FFFFFF"/>
                <w:lang w:eastAsia="en-AU"/>
              </w:rPr>
              <w:t>Service and Description</w:t>
            </w:r>
          </w:p>
        </w:tc>
        <w:tc>
          <w:tcPr>
            <w:tcW w:w="512" w:type="pct"/>
            <w:tcBorders>
              <w:top w:val="nil"/>
              <w:left w:val="nil"/>
              <w:bottom w:val="nil"/>
              <w:right w:val="nil"/>
            </w:tcBorders>
            <w:shd w:val="clear" w:color="000000" w:fill="5B9BD5"/>
            <w:vAlign w:val="center"/>
            <w:hideMark/>
          </w:tcPr>
          <w:p w14:paraId="42D88A76"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0844A76A"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2019/20</w:t>
            </w:r>
          </w:p>
        </w:tc>
        <w:tc>
          <w:tcPr>
            <w:tcW w:w="531" w:type="pct"/>
            <w:tcBorders>
              <w:top w:val="nil"/>
              <w:left w:val="nil"/>
              <w:bottom w:val="nil"/>
              <w:right w:val="nil"/>
            </w:tcBorders>
            <w:shd w:val="clear" w:color="000000" w:fill="5B9BD5"/>
            <w:vAlign w:val="center"/>
            <w:hideMark/>
          </w:tcPr>
          <w:p w14:paraId="4CD7391E"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2020/21</w:t>
            </w:r>
          </w:p>
        </w:tc>
        <w:tc>
          <w:tcPr>
            <w:tcW w:w="474" w:type="pct"/>
            <w:tcBorders>
              <w:top w:val="nil"/>
              <w:left w:val="nil"/>
              <w:bottom w:val="nil"/>
              <w:right w:val="nil"/>
            </w:tcBorders>
            <w:shd w:val="clear" w:color="000000" w:fill="5B9BD5"/>
            <w:vAlign w:val="center"/>
            <w:hideMark/>
          </w:tcPr>
          <w:p w14:paraId="77B702CB"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2021/22</w:t>
            </w:r>
          </w:p>
        </w:tc>
      </w:tr>
      <w:tr w:rsidR="0082117A" w:rsidRPr="0082117A" w14:paraId="6C076C06" w14:textId="77777777" w:rsidTr="0082117A">
        <w:trPr>
          <w:trHeight w:val="300"/>
        </w:trPr>
        <w:tc>
          <w:tcPr>
            <w:tcW w:w="3009" w:type="pct"/>
            <w:vMerge/>
            <w:tcBorders>
              <w:top w:val="nil"/>
              <w:left w:val="nil"/>
              <w:bottom w:val="nil"/>
              <w:right w:val="nil"/>
            </w:tcBorders>
            <w:vAlign w:val="center"/>
            <w:hideMark/>
          </w:tcPr>
          <w:p w14:paraId="068D7B3C" w14:textId="77777777" w:rsidR="0082117A" w:rsidRPr="0082117A" w:rsidRDefault="0082117A" w:rsidP="0082117A">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7CBD6AAF"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09B2BD21"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Actual</w:t>
            </w:r>
          </w:p>
        </w:tc>
        <w:tc>
          <w:tcPr>
            <w:tcW w:w="531" w:type="pct"/>
            <w:tcBorders>
              <w:top w:val="nil"/>
              <w:left w:val="nil"/>
              <w:bottom w:val="nil"/>
              <w:right w:val="nil"/>
            </w:tcBorders>
            <w:shd w:val="clear" w:color="000000" w:fill="5B9BD5"/>
            <w:vAlign w:val="center"/>
            <w:hideMark/>
          </w:tcPr>
          <w:p w14:paraId="290E50B7"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Forecast</w:t>
            </w:r>
          </w:p>
        </w:tc>
        <w:tc>
          <w:tcPr>
            <w:tcW w:w="474" w:type="pct"/>
            <w:tcBorders>
              <w:top w:val="nil"/>
              <w:left w:val="nil"/>
              <w:bottom w:val="nil"/>
              <w:right w:val="nil"/>
            </w:tcBorders>
            <w:shd w:val="clear" w:color="000000" w:fill="5B9BD5"/>
            <w:vAlign w:val="center"/>
            <w:hideMark/>
          </w:tcPr>
          <w:p w14:paraId="253B3906"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Budget</w:t>
            </w:r>
          </w:p>
        </w:tc>
      </w:tr>
      <w:tr w:rsidR="0082117A" w:rsidRPr="0082117A" w14:paraId="6E0E7223" w14:textId="77777777" w:rsidTr="0082117A">
        <w:trPr>
          <w:trHeight w:val="300"/>
        </w:trPr>
        <w:tc>
          <w:tcPr>
            <w:tcW w:w="3009" w:type="pct"/>
            <w:vMerge/>
            <w:tcBorders>
              <w:top w:val="nil"/>
              <w:left w:val="nil"/>
              <w:bottom w:val="nil"/>
              <w:right w:val="nil"/>
            </w:tcBorders>
            <w:vAlign w:val="center"/>
            <w:hideMark/>
          </w:tcPr>
          <w:p w14:paraId="73C82201" w14:textId="77777777" w:rsidR="0082117A" w:rsidRPr="0082117A" w:rsidRDefault="0082117A" w:rsidP="0082117A">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5FCD7C11"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691D942E"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$'000</w:t>
            </w:r>
          </w:p>
        </w:tc>
        <w:tc>
          <w:tcPr>
            <w:tcW w:w="531" w:type="pct"/>
            <w:tcBorders>
              <w:top w:val="nil"/>
              <w:left w:val="nil"/>
              <w:bottom w:val="nil"/>
              <w:right w:val="nil"/>
            </w:tcBorders>
            <w:shd w:val="clear" w:color="000000" w:fill="5B9BD5"/>
            <w:vAlign w:val="center"/>
            <w:hideMark/>
          </w:tcPr>
          <w:p w14:paraId="2ECA9A27"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$'000</w:t>
            </w:r>
          </w:p>
        </w:tc>
        <w:tc>
          <w:tcPr>
            <w:tcW w:w="474" w:type="pct"/>
            <w:tcBorders>
              <w:top w:val="nil"/>
              <w:left w:val="nil"/>
              <w:bottom w:val="nil"/>
              <w:right w:val="nil"/>
            </w:tcBorders>
            <w:shd w:val="clear" w:color="000000" w:fill="5B9BD5"/>
            <w:vAlign w:val="center"/>
            <w:hideMark/>
          </w:tcPr>
          <w:p w14:paraId="2D88A429"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$'000</w:t>
            </w:r>
          </w:p>
        </w:tc>
      </w:tr>
      <w:tr w:rsidR="0082117A" w:rsidRPr="0082117A" w14:paraId="308270C9" w14:textId="77777777" w:rsidTr="0082117A">
        <w:trPr>
          <w:trHeight w:val="300"/>
        </w:trPr>
        <w:tc>
          <w:tcPr>
            <w:tcW w:w="3009" w:type="pct"/>
            <w:tcBorders>
              <w:top w:val="nil"/>
              <w:left w:val="nil"/>
              <w:bottom w:val="single" w:sz="4" w:space="0" w:color="auto"/>
              <w:right w:val="nil"/>
            </w:tcBorders>
            <w:shd w:val="clear" w:color="auto" w:fill="auto"/>
            <w:noWrap/>
            <w:vAlign w:val="center"/>
            <w:hideMark/>
          </w:tcPr>
          <w:p w14:paraId="3B3DA03A" w14:textId="77777777" w:rsidR="0082117A" w:rsidRPr="0082117A" w:rsidRDefault="0082117A" w:rsidP="0082117A">
            <w:pPr>
              <w:rPr>
                <w:rFonts w:eastAsia="Times New Roman" w:cs="Arial"/>
                <w:b/>
                <w:bCs/>
                <w:color w:val="5B9BD5"/>
                <w:lang w:eastAsia="en-AU"/>
              </w:rPr>
            </w:pPr>
            <w:r w:rsidRPr="0082117A">
              <w:rPr>
                <w:rFonts w:eastAsia="Times New Roman" w:cs="Arial"/>
                <w:b/>
                <w:bCs/>
                <w:color w:val="5B9BD5"/>
                <w:lang w:eastAsia="en-AU"/>
              </w:rPr>
              <w:t>Maternal and Child Health Services</w:t>
            </w:r>
          </w:p>
        </w:tc>
        <w:tc>
          <w:tcPr>
            <w:tcW w:w="512" w:type="pct"/>
            <w:tcBorders>
              <w:top w:val="nil"/>
              <w:left w:val="nil"/>
              <w:bottom w:val="single" w:sz="4" w:space="0" w:color="auto"/>
              <w:right w:val="nil"/>
            </w:tcBorders>
            <w:shd w:val="clear" w:color="auto" w:fill="auto"/>
            <w:vAlign w:val="center"/>
            <w:hideMark/>
          </w:tcPr>
          <w:p w14:paraId="4638A01F"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Exp</w:t>
            </w:r>
          </w:p>
        </w:tc>
        <w:tc>
          <w:tcPr>
            <w:tcW w:w="474" w:type="pct"/>
            <w:tcBorders>
              <w:top w:val="nil"/>
              <w:left w:val="nil"/>
              <w:bottom w:val="single" w:sz="4" w:space="0" w:color="auto"/>
              <w:right w:val="nil"/>
            </w:tcBorders>
            <w:shd w:val="clear" w:color="auto" w:fill="auto"/>
            <w:vAlign w:val="center"/>
            <w:hideMark/>
          </w:tcPr>
          <w:p w14:paraId="056390F1"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0</w:t>
            </w:r>
          </w:p>
        </w:tc>
        <w:tc>
          <w:tcPr>
            <w:tcW w:w="531" w:type="pct"/>
            <w:tcBorders>
              <w:top w:val="nil"/>
              <w:left w:val="nil"/>
              <w:bottom w:val="single" w:sz="4" w:space="0" w:color="auto"/>
              <w:right w:val="nil"/>
            </w:tcBorders>
            <w:shd w:val="clear" w:color="auto" w:fill="auto"/>
            <w:vAlign w:val="center"/>
            <w:hideMark/>
          </w:tcPr>
          <w:p w14:paraId="57BC328F"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0</w:t>
            </w:r>
          </w:p>
        </w:tc>
        <w:tc>
          <w:tcPr>
            <w:tcW w:w="474" w:type="pct"/>
            <w:tcBorders>
              <w:top w:val="nil"/>
              <w:left w:val="nil"/>
              <w:bottom w:val="nil"/>
              <w:right w:val="nil"/>
            </w:tcBorders>
            <w:shd w:val="clear" w:color="auto" w:fill="auto"/>
            <w:vAlign w:val="center"/>
            <w:hideMark/>
          </w:tcPr>
          <w:p w14:paraId="69EC7CF3"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0</w:t>
            </w:r>
          </w:p>
        </w:tc>
      </w:tr>
      <w:tr w:rsidR="0082117A" w:rsidRPr="0082117A" w14:paraId="70927E84" w14:textId="77777777" w:rsidTr="0082117A">
        <w:trPr>
          <w:trHeight w:val="300"/>
        </w:trPr>
        <w:tc>
          <w:tcPr>
            <w:tcW w:w="3009" w:type="pct"/>
            <w:vMerge w:val="restart"/>
            <w:tcBorders>
              <w:top w:val="nil"/>
              <w:left w:val="nil"/>
              <w:bottom w:val="single" w:sz="4" w:space="0" w:color="000000"/>
              <w:right w:val="nil"/>
            </w:tcBorders>
            <w:shd w:val="clear" w:color="auto" w:fill="auto"/>
            <w:hideMark/>
          </w:tcPr>
          <w:p w14:paraId="24EF0C23" w14:textId="61DE90D8" w:rsidR="0082117A" w:rsidRPr="00A367AF" w:rsidRDefault="0082117A" w:rsidP="0082117A">
            <w:pPr>
              <w:autoSpaceDE w:val="0"/>
              <w:autoSpaceDN w:val="0"/>
              <w:adjustRightInd w:val="0"/>
              <w:jc w:val="both"/>
              <w:rPr>
                <w:rFonts w:cs="Arial"/>
                <w:lang w:eastAsia="en-AU"/>
              </w:rPr>
            </w:pPr>
            <w:r w:rsidRPr="0082117A">
              <w:rPr>
                <w:rFonts w:eastAsia="Times New Roman" w:cs="Arial"/>
                <w:color w:val="000000"/>
                <w:lang w:eastAsia="en-AU"/>
              </w:rPr>
              <w:t> </w:t>
            </w:r>
            <w:r w:rsidRPr="00573162">
              <w:rPr>
                <w:rFonts w:eastAsia="Times New Roman" w:cs="Arial"/>
                <w:color w:val="000000"/>
                <w:lang w:eastAsia="en-AU"/>
              </w:rPr>
              <w:t> </w:t>
            </w:r>
            <w:r w:rsidRPr="00A367AF">
              <w:rPr>
                <w:rFonts w:cs="Arial"/>
                <w:lang w:eastAsia="en-AU"/>
              </w:rPr>
              <w:t>The Maternal and Child Health service is a state-wide universal service for families with children</w:t>
            </w:r>
            <w:r>
              <w:rPr>
                <w:rFonts w:cs="Arial"/>
                <w:lang w:eastAsia="en-AU"/>
              </w:rPr>
              <w:t xml:space="preserve"> </w:t>
            </w:r>
            <w:r w:rsidRPr="00A367AF">
              <w:rPr>
                <w:rFonts w:cs="Arial"/>
                <w:lang w:eastAsia="en-AU"/>
              </w:rPr>
              <w:t>from birth to school age. The service is delivered at seven Maternal and Child Health centres</w:t>
            </w:r>
            <w:r>
              <w:rPr>
                <w:rFonts w:cs="Arial"/>
                <w:lang w:eastAsia="en-AU"/>
              </w:rPr>
              <w:t xml:space="preserve"> </w:t>
            </w:r>
            <w:r w:rsidRPr="00A367AF">
              <w:rPr>
                <w:rFonts w:cs="Arial"/>
                <w:lang w:eastAsia="en-AU"/>
              </w:rPr>
              <w:t>across the municipality and is provided in partnership with the Department of Education and</w:t>
            </w:r>
            <w:r>
              <w:rPr>
                <w:rFonts w:cs="Arial"/>
                <w:lang w:eastAsia="en-AU"/>
              </w:rPr>
              <w:t xml:space="preserve"> </w:t>
            </w:r>
            <w:r w:rsidRPr="00A367AF">
              <w:rPr>
                <w:rFonts w:cs="Arial"/>
                <w:lang w:eastAsia="en-AU"/>
              </w:rPr>
              <w:t xml:space="preserve">Early Childhood Development. </w:t>
            </w:r>
            <w:r w:rsidR="00640A0C">
              <w:rPr>
                <w:rFonts w:cs="Arial"/>
                <w:lang w:eastAsia="en-AU"/>
              </w:rPr>
              <w:t>Council</w:t>
            </w:r>
            <w:r w:rsidRPr="00A367AF">
              <w:rPr>
                <w:rFonts w:cs="Arial"/>
                <w:lang w:eastAsia="en-AU"/>
              </w:rPr>
              <w:t xml:space="preserve"> also provides an enhanced service focusing on children,</w:t>
            </w:r>
            <w:r>
              <w:rPr>
                <w:rFonts w:cs="Arial"/>
                <w:lang w:eastAsia="en-AU"/>
              </w:rPr>
              <w:t xml:space="preserve"> </w:t>
            </w:r>
            <w:r w:rsidRPr="00A367AF">
              <w:rPr>
                <w:rFonts w:cs="Arial"/>
                <w:lang w:eastAsia="en-AU"/>
              </w:rPr>
              <w:t>mothers and families at risk of poor health and community wellbeing outcomes.</w:t>
            </w:r>
            <w:r>
              <w:rPr>
                <w:rFonts w:cs="Arial"/>
                <w:lang w:eastAsia="en-AU"/>
              </w:rPr>
              <w:t xml:space="preserve"> </w:t>
            </w:r>
            <w:r w:rsidRPr="00A367AF">
              <w:rPr>
                <w:rFonts w:cs="Arial"/>
                <w:lang w:eastAsia="en-AU"/>
              </w:rPr>
              <w:t>In addition, the Maroondah program includes, a lactation service, early parenting program, a</w:t>
            </w:r>
            <w:r>
              <w:rPr>
                <w:rFonts w:cs="Arial"/>
                <w:lang w:eastAsia="en-AU"/>
              </w:rPr>
              <w:t xml:space="preserve"> </w:t>
            </w:r>
            <w:r w:rsidRPr="00A367AF">
              <w:rPr>
                <w:rFonts w:cs="Arial"/>
                <w:lang w:eastAsia="en-AU"/>
              </w:rPr>
              <w:t>dad’s program, a Burmese famil</w:t>
            </w:r>
            <w:r>
              <w:rPr>
                <w:rFonts w:cs="Arial"/>
                <w:lang w:eastAsia="en-AU"/>
              </w:rPr>
              <w:t>y</w:t>
            </w:r>
            <w:r w:rsidRPr="00A367AF">
              <w:rPr>
                <w:rFonts w:cs="Arial"/>
                <w:lang w:eastAsia="en-AU"/>
              </w:rPr>
              <w:t xml:space="preserve"> program, and an extensive needs-based parenting education</w:t>
            </w:r>
          </w:p>
          <w:p w14:paraId="172DA830" w14:textId="01B16593" w:rsidR="0082117A" w:rsidRPr="0082117A" w:rsidRDefault="0082117A" w:rsidP="0082117A">
            <w:pPr>
              <w:jc w:val="both"/>
              <w:rPr>
                <w:rFonts w:eastAsia="Times New Roman" w:cs="Arial"/>
                <w:color w:val="000000"/>
                <w:lang w:eastAsia="en-AU"/>
              </w:rPr>
            </w:pPr>
            <w:r w:rsidRPr="00A367AF">
              <w:rPr>
                <w:rFonts w:cs="Arial"/>
                <w:lang w:eastAsia="en-AU"/>
              </w:rPr>
              <w:t>group program.</w:t>
            </w:r>
            <w:r>
              <w:rPr>
                <w:rFonts w:cs="Arial"/>
                <w:lang w:eastAsia="en-AU"/>
              </w:rPr>
              <w:t xml:space="preserve"> The service also works in close partnership with a wide range of external organisations such as Eastern Health, EACH, CYMHS (Child and Youth Mental Health Services) and Refugee Heath Services to deliver innovative and targeted programs to ensure the wellbeing of children and families connected with the service.</w:t>
            </w:r>
          </w:p>
        </w:tc>
        <w:tc>
          <w:tcPr>
            <w:tcW w:w="512" w:type="pct"/>
            <w:tcBorders>
              <w:top w:val="nil"/>
              <w:left w:val="nil"/>
              <w:bottom w:val="nil"/>
              <w:right w:val="nil"/>
            </w:tcBorders>
            <w:shd w:val="clear" w:color="000000" w:fill="FFFFFF"/>
            <w:hideMark/>
          </w:tcPr>
          <w:p w14:paraId="4D99F2C2"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2602D498"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1,123</w:t>
            </w:r>
          </w:p>
        </w:tc>
        <w:tc>
          <w:tcPr>
            <w:tcW w:w="531" w:type="pct"/>
            <w:tcBorders>
              <w:top w:val="nil"/>
              <w:left w:val="nil"/>
              <w:bottom w:val="nil"/>
              <w:right w:val="nil"/>
            </w:tcBorders>
            <w:shd w:val="clear" w:color="000000" w:fill="FFFFFF"/>
            <w:hideMark/>
          </w:tcPr>
          <w:p w14:paraId="55A29612"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1,527</w:t>
            </w:r>
          </w:p>
        </w:tc>
        <w:tc>
          <w:tcPr>
            <w:tcW w:w="474" w:type="pct"/>
            <w:tcBorders>
              <w:top w:val="single" w:sz="4" w:space="0" w:color="auto"/>
              <w:left w:val="nil"/>
              <w:bottom w:val="nil"/>
              <w:right w:val="nil"/>
            </w:tcBorders>
            <w:shd w:val="clear" w:color="000000" w:fill="BDD7EE"/>
            <w:hideMark/>
          </w:tcPr>
          <w:p w14:paraId="59641BFC"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1,435</w:t>
            </w:r>
          </w:p>
        </w:tc>
      </w:tr>
      <w:tr w:rsidR="0082117A" w:rsidRPr="0082117A" w14:paraId="2F3CB34B" w14:textId="77777777" w:rsidTr="0082117A">
        <w:trPr>
          <w:trHeight w:val="300"/>
        </w:trPr>
        <w:tc>
          <w:tcPr>
            <w:tcW w:w="3009" w:type="pct"/>
            <w:vMerge/>
            <w:tcBorders>
              <w:top w:val="nil"/>
              <w:left w:val="nil"/>
              <w:bottom w:val="single" w:sz="4" w:space="0" w:color="000000"/>
              <w:right w:val="nil"/>
            </w:tcBorders>
            <w:vAlign w:val="center"/>
            <w:hideMark/>
          </w:tcPr>
          <w:p w14:paraId="3F0C8457" w14:textId="77777777" w:rsidR="0082117A" w:rsidRPr="0082117A" w:rsidRDefault="0082117A" w:rsidP="0082117A">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5E3DD725"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0573829B"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2,637</w:t>
            </w:r>
          </w:p>
        </w:tc>
        <w:tc>
          <w:tcPr>
            <w:tcW w:w="531" w:type="pct"/>
            <w:tcBorders>
              <w:top w:val="nil"/>
              <w:left w:val="nil"/>
              <w:bottom w:val="single" w:sz="4" w:space="0" w:color="auto"/>
              <w:right w:val="nil"/>
            </w:tcBorders>
            <w:shd w:val="clear" w:color="000000" w:fill="FFFFFF"/>
            <w:hideMark/>
          </w:tcPr>
          <w:p w14:paraId="3B6637D2"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3,128</w:t>
            </w:r>
          </w:p>
        </w:tc>
        <w:tc>
          <w:tcPr>
            <w:tcW w:w="474" w:type="pct"/>
            <w:tcBorders>
              <w:top w:val="nil"/>
              <w:left w:val="nil"/>
              <w:bottom w:val="single" w:sz="4" w:space="0" w:color="auto"/>
              <w:right w:val="nil"/>
            </w:tcBorders>
            <w:shd w:val="clear" w:color="000000" w:fill="BDD7EE"/>
            <w:hideMark/>
          </w:tcPr>
          <w:p w14:paraId="5B784004"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2,955</w:t>
            </w:r>
          </w:p>
        </w:tc>
      </w:tr>
      <w:tr w:rsidR="0082117A" w:rsidRPr="0082117A" w14:paraId="04675A72" w14:textId="77777777" w:rsidTr="0082117A">
        <w:trPr>
          <w:trHeight w:val="480"/>
        </w:trPr>
        <w:tc>
          <w:tcPr>
            <w:tcW w:w="3009" w:type="pct"/>
            <w:vMerge/>
            <w:tcBorders>
              <w:top w:val="nil"/>
              <w:left w:val="nil"/>
              <w:bottom w:val="single" w:sz="4" w:space="0" w:color="000000"/>
              <w:right w:val="nil"/>
            </w:tcBorders>
            <w:vAlign w:val="center"/>
            <w:hideMark/>
          </w:tcPr>
          <w:p w14:paraId="46B715EB" w14:textId="77777777" w:rsidR="0082117A" w:rsidRPr="0082117A" w:rsidRDefault="0082117A" w:rsidP="0082117A">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78D0B1C2" w14:textId="77777777" w:rsidR="0082117A" w:rsidRPr="0082117A" w:rsidRDefault="0082117A" w:rsidP="0082117A">
            <w:pPr>
              <w:rPr>
                <w:rFonts w:eastAsia="Times New Roman" w:cs="Arial"/>
                <w:b/>
                <w:bCs/>
                <w:sz w:val="18"/>
                <w:szCs w:val="18"/>
                <w:lang w:eastAsia="en-AU"/>
              </w:rPr>
            </w:pPr>
            <w:r w:rsidRPr="0082117A">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79405410"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(1,514)</w:t>
            </w:r>
          </w:p>
        </w:tc>
        <w:tc>
          <w:tcPr>
            <w:tcW w:w="531" w:type="pct"/>
            <w:tcBorders>
              <w:top w:val="nil"/>
              <w:left w:val="nil"/>
              <w:bottom w:val="single" w:sz="4" w:space="0" w:color="auto"/>
              <w:right w:val="nil"/>
            </w:tcBorders>
            <w:shd w:val="clear" w:color="000000" w:fill="FFFFFF"/>
            <w:hideMark/>
          </w:tcPr>
          <w:p w14:paraId="33E5DBEE"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(1,602)</w:t>
            </w:r>
          </w:p>
        </w:tc>
        <w:tc>
          <w:tcPr>
            <w:tcW w:w="474" w:type="pct"/>
            <w:tcBorders>
              <w:top w:val="nil"/>
              <w:left w:val="nil"/>
              <w:bottom w:val="single" w:sz="4" w:space="0" w:color="auto"/>
              <w:right w:val="nil"/>
            </w:tcBorders>
            <w:shd w:val="clear" w:color="000000" w:fill="BDD7EE"/>
            <w:hideMark/>
          </w:tcPr>
          <w:p w14:paraId="14330584"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(1,520)</w:t>
            </w:r>
          </w:p>
        </w:tc>
      </w:tr>
      <w:tr w:rsidR="0082117A" w:rsidRPr="0082117A" w14:paraId="4D513BDF" w14:textId="77777777" w:rsidTr="0082117A">
        <w:trPr>
          <w:trHeight w:val="300"/>
        </w:trPr>
        <w:tc>
          <w:tcPr>
            <w:tcW w:w="3009" w:type="pct"/>
            <w:tcBorders>
              <w:top w:val="nil"/>
              <w:left w:val="nil"/>
              <w:bottom w:val="single" w:sz="4" w:space="0" w:color="auto"/>
              <w:right w:val="nil"/>
            </w:tcBorders>
            <w:shd w:val="clear" w:color="auto" w:fill="auto"/>
            <w:noWrap/>
            <w:vAlign w:val="center"/>
            <w:hideMark/>
          </w:tcPr>
          <w:p w14:paraId="0C057174" w14:textId="77777777" w:rsidR="0082117A" w:rsidRPr="0082117A" w:rsidRDefault="0082117A" w:rsidP="0082117A">
            <w:pPr>
              <w:rPr>
                <w:rFonts w:eastAsia="Times New Roman" w:cs="Arial"/>
                <w:b/>
                <w:bCs/>
                <w:color w:val="5B9BD5"/>
                <w:lang w:eastAsia="en-AU"/>
              </w:rPr>
            </w:pPr>
            <w:proofErr w:type="spellStart"/>
            <w:r w:rsidRPr="0082117A">
              <w:rPr>
                <w:rFonts w:eastAsia="Times New Roman" w:cs="Arial"/>
                <w:b/>
                <w:bCs/>
                <w:color w:val="5B9BD5"/>
                <w:lang w:eastAsia="en-AU"/>
              </w:rPr>
              <w:t>Sportsfields</w:t>
            </w:r>
            <w:proofErr w:type="spellEnd"/>
          </w:p>
        </w:tc>
        <w:tc>
          <w:tcPr>
            <w:tcW w:w="512" w:type="pct"/>
            <w:tcBorders>
              <w:top w:val="nil"/>
              <w:left w:val="nil"/>
              <w:bottom w:val="single" w:sz="4" w:space="0" w:color="auto"/>
              <w:right w:val="nil"/>
            </w:tcBorders>
            <w:shd w:val="clear" w:color="auto" w:fill="auto"/>
            <w:vAlign w:val="center"/>
            <w:hideMark/>
          </w:tcPr>
          <w:p w14:paraId="47DE1ECB"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Exp</w:t>
            </w:r>
          </w:p>
        </w:tc>
        <w:tc>
          <w:tcPr>
            <w:tcW w:w="474" w:type="pct"/>
            <w:tcBorders>
              <w:top w:val="nil"/>
              <w:left w:val="nil"/>
              <w:bottom w:val="single" w:sz="4" w:space="0" w:color="auto"/>
              <w:right w:val="nil"/>
            </w:tcBorders>
            <w:shd w:val="clear" w:color="auto" w:fill="auto"/>
            <w:vAlign w:val="center"/>
            <w:hideMark/>
          </w:tcPr>
          <w:p w14:paraId="2F503FAB"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0</w:t>
            </w:r>
          </w:p>
        </w:tc>
        <w:tc>
          <w:tcPr>
            <w:tcW w:w="531" w:type="pct"/>
            <w:tcBorders>
              <w:top w:val="nil"/>
              <w:left w:val="nil"/>
              <w:bottom w:val="single" w:sz="4" w:space="0" w:color="auto"/>
              <w:right w:val="nil"/>
            </w:tcBorders>
            <w:shd w:val="clear" w:color="auto" w:fill="auto"/>
            <w:vAlign w:val="center"/>
            <w:hideMark/>
          </w:tcPr>
          <w:p w14:paraId="34A74881"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0</w:t>
            </w:r>
          </w:p>
        </w:tc>
        <w:tc>
          <w:tcPr>
            <w:tcW w:w="474" w:type="pct"/>
            <w:tcBorders>
              <w:top w:val="nil"/>
              <w:left w:val="nil"/>
              <w:bottom w:val="nil"/>
              <w:right w:val="nil"/>
            </w:tcBorders>
            <w:shd w:val="clear" w:color="auto" w:fill="auto"/>
            <w:vAlign w:val="center"/>
            <w:hideMark/>
          </w:tcPr>
          <w:p w14:paraId="10955E59"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0</w:t>
            </w:r>
          </w:p>
        </w:tc>
      </w:tr>
      <w:tr w:rsidR="0082117A" w:rsidRPr="0082117A" w14:paraId="6230BC54" w14:textId="77777777" w:rsidTr="0082117A">
        <w:trPr>
          <w:trHeight w:val="300"/>
        </w:trPr>
        <w:tc>
          <w:tcPr>
            <w:tcW w:w="3009" w:type="pct"/>
            <w:vMerge w:val="restart"/>
            <w:tcBorders>
              <w:top w:val="nil"/>
              <w:left w:val="nil"/>
              <w:bottom w:val="single" w:sz="4" w:space="0" w:color="000000"/>
              <w:right w:val="nil"/>
            </w:tcBorders>
            <w:shd w:val="clear" w:color="auto" w:fill="auto"/>
            <w:hideMark/>
          </w:tcPr>
          <w:p w14:paraId="4072B50D" w14:textId="4DA7D989" w:rsidR="0082117A" w:rsidRPr="0082117A" w:rsidRDefault="0082117A" w:rsidP="0082117A">
            <w:pPr>
              <w:jc w:val="both"/>
              <w:rPr>
                <w:rFonts w:eastAsia="Times New Roman" w:cs="Arial"/>
                <w:color w:val="000000"/>
                <w:lang w:eastAsia="en-AU"/>
              </w:rPr>
            </w:pPr>
            <w:r w:rsidRPr="0082117A">
              <w:rPr>
                <w:rFonts w:eastAsia="Times New Roman" w:cs="Arial"/>
                <w:color w:val="000000"/>
                <w:lang w:eastAsia="en-AU"/>
              </w:rPr>
              <w:t> </w:t>
            </w:r>
            <w:r w:rsidRPr="004C0B77">
              <w:rPr>
                <w:rFonts w:eastAsia="Times New Roman" w:cs="Arial"/>
                <w:color w:val="000000"/>
                <w:lang w:eastAsia="en-AU"/>
              </w:rPr>
              <w:t> </w:t>
            </w:r>
            <w:r w:rsidRPr="003571B7">
              <w:rPr>
                <w:rFonts w:cs="Arial"/>
              </w:rPr>
              <w:t xml:space="preserve">This function provides maintenance and renewal of </w:t>
            </w:r>
            <w:r w:rsidR="00640A0C">
              <w:rPr>
                <w:rFonts w:cs="Arial"/>
              </w:rPr>
              <w:t>Council</w:t>
            </w:r>
            <w:r w:rsidRPr="003571B7">
              <w:rPr>
                <w:rFonts w:cs="Arial"/>
              </w:rPr>
              <w:t>’s 48 sports fields which includes cricket pitch turf management.</w:t>
            </w:r>
          </w:p>
        </w:tc>
        <w:tc>
          <w:tcPr>
            <w:tcW w:w="512" w:type="pct"/>
            <w:tcBorders>
              <w:top w:val="nil"/>
              <w:left w:val="nil"/>
              <w:bottom w:val="nil"/>
              <w:right w:val="nil"/>
            </w:tcBorders>
            <w:shd w:val="clear" w:color="000000" w:fill="FFFFFF"/>
            <w:hideMark/>
          </w:tcPr>
          <w:p w14:paraId="0B9881CD"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74B85349"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w:t>
            </w:r>
          </w:p>
        </w:tc>
        <w:tc>
          <w:tcPr>
            <w:tcW w:w="531" w:type="pct"/>
            <w:tcBorders>
              <w:top w:val="nil"/>
              <w:left w:val="nil"/>
              <w:bottom w:val="nil"/>
              <w:right w:val="nil"/>
            </w:tcBorders>
            <w:shd w:val="clear" w:color="000000" w:fill="FFFFFF"/>
            <w:hideMark/>
          </w:tcPr>
          <w:p w14:paraId="5E60121A"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w:t>
            </w:r>
          </w:p>
        </w:tc>
        <w:tc>
          <w:tcPr>
            <w:tcW w:w="474" w:type="pct"/>
            <w:tcBorders>
              <w:top w:val="single" w:sz="4" w:space="0" w:color="auto"/>
              <w:left w:val="nil"/>
              <w:bottom w:val="nil"/>
              <w:right w:val="nil"/>
            </w:tcBorders>
            <w:shd w:val="clear" w:color="000000" w:fill="BDD7EE"/>
            <w:hideMark/>
          </w:tcPr>
          <w:p w14:paraId="26A34F95"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w:t>
            </w:r>
          </w:p>
        </w:tc>
      </w:tr>
      <w:tr w:rsidR="0082117A" w:rsidRPr="0082117A" w14:paraId="1E08715F" w14:textId="77777777" w:rsidTr="0082117A">
        <w:trPr>
          <w:trHeight w:val="300"/>
        </w:trPr>
        <w:tc>
          <w:tcPr>
            <w:tcW w:w="3009" w:type="pct"/>
            <w:vMerge/>
            <w:tcBorders>
              <w:top w:val="nil"/>
              <w:left w:val="nil"/>
              <w:bottom w:val="single" w:sz="4" w:space="0" w:color="000000"/>
              <w:right w:val="nil"/>
            </w:tcBorders>
            <w:vAlign w:val="center"/>
            <w:hideMark/>
          </w:tcPr>
          <w:p w14:paraId="02B5BB03" w14:textId="77777777" w:rsidR="0082117A" w:rsidRPr="0082117A" w:rsidRDefault="0082117A" w:rsidP="0082117A">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10D40310"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30862D4B"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1,590</w:t>
            </w:r>
          </w:p>
        </w:tc>
        <w:tc>
          <w:tcPr>
            <w:tcW w:w="531" w:type="pct"/>
            <w:tcBorders>
              <w:top w:val="nil"/>
              <w:left w:val="nil"/>
              <w:bottom w:val="single" w:sz="4" w:space="0" w:color="auto"/>
              <w:right w:val="nil"/>
            </w:tcBorders>
            <w:shd w:val="clear" w:color="000000" w:fill="FFFFFF"/>
            <w:hideMark/>
          </w:tcPr>
          <w:p w14:paraId="268474BC"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1,740</w:t>
            </w:r>
          </w:p>
        </w:tc>
        <w:tc>
          <w:tcPr>
            <w:tcW w:w="474" w:type="pct"/>
            <w:tcBorders>
              <w:top w:val="nil"/>
              <w:left w:val="nil"/>
              <w:bottom w:val="single" w:sz="4" w:space="0" w:color="auto"/>
              <w:right w:val="nil"/>
            </w:tcBorders>
            <w:shd w:val="clear" w:color="000000" w:fill="BDD7EE"/>
            <w:hideMark/>
          </w:tcPr>
          <w:p w14:paraId="427F05A5"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1,645</w:t>
            </w:r>
          </w:p>
        </w:tc>
      </w:tr>
      <w:tr w:rsidR="0082117A" w:rsidRPr="0082117A" w14:paraId="6E0D79B9" w14:textId="77777777" w:rsidTr="0082117A">
        <w:trPr>
          <w:trHeight w:val="480"/>
        </w:trPr>
        <w:tc>
          <w:tcPr>
            <w:tcW w:w="3009" w:type="pct"/>
            <w:vMerge/>
            <w:tcBorders>
              <w:top w:val="nil"/>
              <w:left w:val="nil"/>
              <w:bottom w:val="single" w:sz="4" w:space="0" w:color="000000"/>
              <w:right w:val="nil"/>
            </w:tcBorders>
            <w:vAlign w:val="center"/>
            <w:hideMark/>
          </w:tcPr>
          <w:p w14:paraId="44F2089A" w14:textId="77777777" w:rsidR="0082117A" w:rsidRPr="0082117A" w:rsidRDefault="0082117A" w:rsidP="0082117A">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1440D38A" w14:textId="77777777" w:rsidR="0082117A" w:rsidRPr="0082117A" w:rsidRDefault="0082117A" w:rsidP="0082117A">
            <w:pPr>
              <w:rPr>
                <w:rFonts w:eastAsia="Times New Roman" w:cs="Arial"/>
                <w:b/>
                <w:bCs/>
                <w:sz w:val="18"/>
                <w:szCs w:val="18"/>
                <w:lang w:eastAsia="en-AU"/>
              </w:rPr>
            </w:pPr>
            <w:r w:rsidRPr="0082117A">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16001593"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(1,590)</w:t>
            </w:r>
          </w:p>
        </w:tc>
        <w:tc>
          <w:tcPr>
            <w:tcW w:w="531" w:type="pct"/>
            <w:tcBorders>
              <w:top w:val="nil"/>
              <w:left w:val="nil"/>
              <w:bottom w:val="single" w:sz="4" w:space="0" w:color="auto"/>
              <w:right w:val="nil"/>
            </w:tcBorders>
            <w:shd w:val="clear" w:color="000000" w:fill="FFFFFF"/>
            <w:hideMark/>
          </w:tcPr>
          <w:p w14:paraId="1C4863F9"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(1,740)</w:t>
            </w:r>
          </w:p>
        </w:tc>
        <w:tc>
          <w:tcPr>
            <w:tcW w:w="474" w:type="pct"/>
            <w:tcBorders>
              <w:top w:val="nil"/>
              <w:left w:val="nil"/>
              <w:bottom w:val="single" w:sz="4" w:space="0" w:color="auto"/>
              <w:right w:val="nil"/>
            </w:tcBorders>
            <w:shd w:val="clear" w:color="000000" w:fill="BDD7EE"/>
            <w:hideMark/>
          </w:tcPr>
          <w:p w14:paraId="20300A72"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(1,645)</w:t>
            </w:r>
          </w:p>
        </w:tc>
      </w:tr>
    </w:tbl>
    <w:p w14:paraId="3A699671" w14:textId="3E684CEB" w:rsidR="0082117A" w:rsidRDefault="0082117A" w:rsidP="0023130B">
      <w:pPr>
        <w:jc w:val="both"/>
        <w:rPr>
          <w:rFonts w:cs="Arial"/>
          <w:b/>
          <w:bCs/>
          <w:iCs/>
          <w:highlight w:val="green"/>
          <w:lang w:eastAsia="en-AU"/>
        </w:rPr>
      </w:pPr>
      <w:r>
        <w:rPr>
          <w:rFonts w:cs="Arial"/>
          <w:b/>
          <w:bCs/>
          <w:iCs/>
          <w:lang w:eastAsia="en-AU"/>
        </w:rPr>
        <w:fldChar w:fldCharType="end"/>
      </w:r>
    </w:p>
    <w:p w14:paraId="6809B950" w14:textId="7FBD3E58" w:rsidR="004B2040" w:rsidRDefault="004C0B77" w:rsidP="004B2040">
      <w:pPr>
        <w:rPr>
          <w:rFonts w:cs="Arial"/>
          <w:b/>
        </w:rPr>
      </w:pPr>
      <w:r w:rsidRPr="008A79E5">
        <w:rPr>
          <w:rFonts w:cs="Arial"/>
          <w:b/>
          <w:bCs/>
          <w:iCs/>
          <w:lang w:eastAsia="en-AU"/>
        </w:rPr>
        <w:t>M</w:t>
      </w:r>
      <w:r w:rsidR="004B2040" w:rsidRPr="008A79E5">
        <w:rPr>
          <w:rFonts w:cs="Arial"/>
          <w:b/>
        </w:rPr>
        <w:t>ajor Initiatives (Priority Actions)</w:t>
      </w:r>
    </w:p>
    <w:p w14:paraId="58171916" w14:textId="77777777" w:rsidR="004B2040" w:rsidRPr="003A687D" w:rsidRDefault="004B2040" w:rsidP="004B2040">
      <w:pPr>
        <w:rPr>
          <w:rFonts w:cs="Arial"/>
          <w:b/>
        </w:rPr>
      </w:pPr>
    </w:p>
    <w:p w14:paraId="092A57D5" w14:textId="650A7361" w:rsidR="00483430" w:rsidRPr="004962F9" w:rsidRDefault="004962F9" w:rsidP="00633B01">
      <w:pPr>
        <w:pStyle w:val="ListParagraph"/>
        <w:numPr>
          <w:ilvl w:val="0"/>
          <w:numId w:val="9"/>
        </w:numPr>
        <w:jc w:val="both"/>
        <w:rPr>
          <w:rFonts w:ascii="Arial" w:hAnsi="Arial" w:cs="Arial"/>
        </w:rPr>
      </w:pPr>
      <w:r w:rsidRPr="004962F9">
        <w:rPr>
          <w:rFonts w:ascii="Arial" w:hAnsi="Arial" w:cs="Arial"/>
        </w:rPr>
        <w:t xml:space="preserve">Implement the </w:t>
      </w:r>
      <w:r w:rsidR="00832836">
        <w:rPr>
          <w:rFonts w:ascii="Arial" w:hAnsi="Arial" w:cs="Arial"/>
        </w:rPr>
        <w:t>M</w:t>
      </w:r>
      <w:r w:rsidR="0011427B">
        <w:rPr>
          <w:rFonts w:ascii="Arial" w:hAnsi="Arial" w:cs="Arial"/>
        </w:rPr>
        <w:t xml:space="preserve">aroondah </w:t>
      </w:r>
      <w:r w:rsidRPr="004962F9">
        <w:rPr>
          <w:rFonts w:ascii="Arial" w:hAnsi="Arial" w:cs="Arial"/>
        </w:rPr>
        <w:t>COVID-19 Recovery</w:t>
      </w:r>
      <w:r w:rsidR="002A53DF">
        <w:rPr>
          <w:rFonts w:ascii="Arial" w:hAnsi="Arial" w:cs="Arial"/>
        </w:rPr>
        <w:t xml:space="preserve"> Plan</w:t>
      </w:r>
    </w:p>
    <w:p w14:paraId="5BBF9D78" w14:textId="3832731E" w:rsidR="00DD43B4" w:rsidRDefault="004962F9" w:rsidP="00274DF7">
      <w:pPr>
        <w:pStyle w:val="ListParagraph"/>
        <w:numPr>
          <w:ilvl w:val="0"/>
          <w:numId w:val="9"/>
        </w:numPr>
        <w:jc w:val="both"/>
        <w:rPr>
          <w:rFonts w:ascii="Arial" w:hAnsi="Arial" w:cs="Arial"/>
        </w:rPr>
      </w:pPr>
      <w:r w:rsidRPr="004962F9">
        <w:rPr>
          <w:rFonts w:ascii="Arial" w:hAnsi="Arial" w:cs="Arial"/>
        </w:rPr>
        <w:t>Review, update an</w:t>
      </w:r>
      <w:r w:rsidR="0078639A">
        <w:rPr>
          <w:rFonts w:ascii="Arial" w:hAnsi="Arial" w:cs="Arial"/>
        </w:rPr>
        <w:t>d</w:t>
      </w:r>
      <w:r w:rsidRPr="004962F9">
        <w:rPr>
          <w:rFonts w:ascii="Arial" w:hAnsi="Arial" w:cs="Arial"/>
        </w:rPr>
        <w:t xml:space="preserve"> implement </w:t>
      </w:r>
      <w:r w:rsidR="00640A0C">
        <w:rPr>
          <w:rFonts w:ascii="Arial" w:hAnsi="Arial" w:cs="Arial"/>
        </w:rPr>
        <w:t>Council</w:t>
      </w:r>
      <w:r w:rsidRPr="004962F9">
        <w:rPr>
          <w:rFonts w:ascii="Arial" w:hAnsi="Arial" w:cs="Arial"/>
        </w:rPr>
        <w:t>'s Physical Activity Strategy, and develop and implement an Indoor High Ball (Basketball, Netball and Volleyball) Strategy</w:t>
      </w:r>
    </w:p>
    <w:p w14:paraId="0FF090F4" w14:textId="65168F98" w:rsidR="004962F9" w:rsidRDefault="004962F9" w:rsidP="00274DF7">
      <w:pPr>
        <w:pStyle w:val="ListParagraph"/>
        <w:numPr>
          <w:ilvl w:val="0"/>
          <w:numId w:val="9"/>
        </w:numPr>
        <w:jc w:val="both"/>
        <w:rPr>
          <w:rFonts w:ascii="Arial" w:hAnsi="Arial" w:cs="Arial"/>
        </w:rPr>
      </w:pPr>
      <w:r w:rsidRPr="004962F9">
        <w:rPr>
          <w:rFonts w:ascii="Arial" w:hAnsi="Arial" w:cs="Arial"/>
        </w:rPr>
        <w:t>Design and construct a dog park in Ringwood North</w:t>
      </w:r>
    </w:p>
    <w:p w14:paraId="2D8FA4C5" w14:textId="460DABBA" w:rsidR="004962F9" w:rsidRDefault="004962F9" w:rsidP="00274DF7">
      <w:pPr>
        <w:pStyle w:val="ListParagraph"/>
        <w:numPr>
          <w:ilvl w:val="0"/>
          <w:numId w:val="9"/>
        </w:numPr>
        <w:jc w:val="both"/>
        <w:rPr>
          <w:rFonts w:ascii="Arial" w:hAnsi="Arial" w:cs="Arial"/>
        </w:rPr>
      </w:pPr>
      <w:r w:rsidRPr="004962F9">
        <w:rPr>
          <w:rFonts w:ascii="Arial" w:hAnsi="Arial" w:cs="Arial"/>
        </w:rPr>
        <w:t>Design and construct sporting infrastructure upgrades at Jubilee (regional cricket hub), Proclamation, Springfield, Cheong and Ainslie Parks, and at Dorset Recreation and Silcock Reserves</w:t>
      </w:r>
    </w:p>
    <w:p w14:paraId="1581E261" w14:textId="2D5FFA79" w:rsidR="004962F9" w:rsidRDefault="004962F9" w:rsidP="00274DF7">
      <w:pPr>
        <w:pStyle w:val="ListParagraph"/>
        <w:numPr>
          <w:ilvl w:val="0"/>
          <w:numId w:val="9"/>
        </w:numPr>
        <w:jc w:val="both"/>
        <w:rPr>
          <w:rFonts w:ascii="Arial" w:hAnsi="Arial" w:cs="Arial"/>
        </w:rPr>
      </w:pPr>
      <w:r w:rsidRPr="004962F9">
        <w:rPr>
          <w:rFonts w:ascii="Arial" w:hAnsi="Arial" w:cs="Arial"/>
        </w:rPr>
        <w:t xml:space="preserve">Finalise and implement </w:t>
      </w:r>
      <w:r w:rsidR="00640A0C">
        <w:rPr>
          <w:rFonts w:ascii="Arial" w:hAnsi="Arial" w:cs="Arial"/>
        </w:rPr>
        <w:t>Council</w:t>
      </w:r>
      <w:r w:rsidRPr="004962F9">
        <w:rPr>
          <w:rFonts w:ascii="Arial" w:hAnsi="Arial" w:cs="Arial"/>
        </w:rPr>
        <w:t>'s Liveability, Wellbeing and Resilience Strategy 2021-2031 (incorporating the Municipal Public Health Plan and Active and Healthy Ageing Initiative)</w:t>
      </w:r>
    </w:p>
    <w:p w14:paraId="028B8A85" w14:textId="186AF7AC" w:rsidR="00BD43F2" w:rsidRDefault="004962F9" w:rsidP="004962F9">
      <w:pPr>
        <w:pStyle w:val="ListParagraph"/>
        <w:numPr>
          <w:ilvl w:val="0"/>
          <w:numId w:val="9"/>
        </w:numPr>
        <w:jc w:val="both"/>
        <w:rPr>
          <w:rFonts w:cs="Arial"/>
          <w:b/>
          <w:bCs/>
          <w:iCs/>
          <w:lang w:eastAsia="en-AU"/>
        </w:rPr>
      </w:pPr>
      <w:r w:rsidRPr="004962F9">
        <w:rPr>
          <w:rFonts w:ascii="Arial" w:hAnsi="Arial" w:cs="Arial"/>
        </w:rPr>
        <w:t>Work in partnership with a broad range of service providers and agencies, to develop and deliver services and cultural experiences in the Croydon Community Wellbeing Precinct</w:t>
      </w:r>
      <w:r w:rsidR="00BD43F2">
        <w:rPr>
          <w:rFonts w:cs="Arial"/>
          <w:b/>
          <w:bCs/>
          <w:iCs/>
          <w:lang w:eastAsia="en-AU"/>
        </w:rPr>
        <w:br w:type="page"/>
      </w:r>
    </w:p>
    <w:p w14:paraId="3E4DD28E" w14:textId="77777777" w:rsidR="004B2040" w:rsidRDefault="004B2040" w:rsidP="004B2040">
      <w:pPr>
        <w:jc w:val="both"/>
        <w:rPr>
          <w:rFonts w:cs="Arial"/>
          <w:b/>
          <w:bCs/>
          <w:iCs/>
          <w:lang w:eastAsia="en-AU"/>
        </w:rPr>
      </w:pPr>
      <w:r w:rsidRPr="00CE77FB">
        <w:rPr>
          <w:rFonts w:cs="Arial"/>
          <w:b/>
          <w:bCs/>
          <w:iCs/>
          <w:lang w:eastAsia="en-AU"/>
        </w:rPr>
        <w:lastRenderedPageBreak/>
        <w:t>Service Performance Indicators</w:t>
      </w:r>
    </w:p>
    <w:p w14:paraId="4A935AF1" w14:textId="77777777" w:rsidR="004B2040" w:rsidRPr="00CE77FB" w:rsidRDefault="004B2040" w:rsidP="004B2040">
      <w:pPr>
        <w:jc w:val="both"/>
        <w:rPr>
          <w:rFonts w:cs="Arial"/>
          <w:b/>
          <w:bCs/>
          <w:iCs/>
          <w:lang w:eastAsia="en-AU"/>
        </w:rPr>
      </w:pPr>
    </w:p>
    <w:tbl>
      <w:tblPr>
        <w:tblW w:w="5000" w:type="pct"/>
        <w:tblLook w:val="0000" w:firstRow="0" w:lastRow="0" w:firstColumn="0" w:lastColumn="0" w:noHBand="0" w:noVBand="0"/>
      </w:tblPr>
      <w:tblGrid>
        <w:gridCol w:w="1257"/>
        <w:gridCol w:w="1672"/>
        <w:gridCol w:w="4048"/>
        <w:gridCol w:w="3489"/>
      </w:tblGrid>
      <w:tr w:rsidR="004B2040" w:rsidRPr="0025507C" w14:paraId="16D13BC8" w14:textId="77777777" w:rsidTr="008F2899">
        <w:trPr>
          <w:trHeight w:val="510"/>
        </w:trPr>
        <w:tc>
          <w:tcPr>
            <w:tcW w:w="600" w:type="pct"/>
            <w:tcBorders>
              <w:top w:val="nil"/>
              <w:left w:val="nil"/>
              <w:bottom w:val="single" w:sz="4" w:space="0" w:color="auto"/>
              <w:right w:val="nil"/>
            </w:tcBorders>
            <w:shd w:val="clear" w:color="auto" w:fill="629DD1" w:themeFill="accent2"/>
            <w:vAlign w:val="center"/>
          </w:tcPr>
          <w:p w14:paraId="1214B9BA" w14:textId="77777777" w:rsidR="004B2040" w:rsidRPr="0025507C" w:rsidRDefault="004B2040" w:rsidP="004B2040">
            <w:pPr>
              <w:rPr>
                <w:rFonts w:cs="Arial"/>
                <w:b/>
                <w:bCs/>
                <w:sz w:val="20"/>
                <w:lang w:eastAsia="en-AU"/>
              </w:rPr>
            </w:pPr>
            <w:r w:rsidRPr="0025507C">
              <w:rPr>
                <w:rFonts w:cs="Arial"/>
                <w:b/>
                <w:bCs/>
                <w:sz w:val="20"/>
                <w:lang w:eastAsia="en-AU"/>
              </w:rPr>
              <w:t>Service</w:t>
            </w:r>
          </w:p>
        </w:tc>
        <w:tc>
          <w:tcPr>
            <w:tcW w:w="799" w:type="pct"/>
            <w:tcBorders>
              <w:top w:val="nil"/>
              <w:left w:val="nil"/>
              <w:bottom w:val="single" w:sz="4" w:space="0" w:color="auto"/>
              <w:right w:val="nil"/>
            </w:tcBorders>
            <w:shd w:val="clear" w:color="auto" w:fill="629DD1" w:themeFill="accent2"/>
            <w:vAlign w:val="center"/>
          </w:tcPr>
          <w:p w14:paraId="4025D6CF" w14:textId="77777777" w:rsidR="004B2040" w:rsidRPr="0025507C" w:rsidRDefault="004B2040" w:rsidP="004B2040">
            <w:pPr>
              <w:rPr>
                <w:rFonts w:cs="Arial"/>
                <w:b/>
                <w:bCs/>
                <w:sz w:val="20"/>
                <w:lang w:eastAsia="en-AU"/>
              </w:rPr>
            </w:pPr>
            <w:r w:rsidRPr="0025507C">
              <w:rPr>
                <w:rFonts w:cs="Arial"/>
                <w:b/>
                <w:bCs/>
                <w:sz w:val="20"/>
                <w:lang w:eastAsia="en-AU"/>
              </w:rPr>
              <w:t>Indicator</w:t>
            </w:r>
          </w:p>
        </w:tc>
        <w:tc>
          <w:tcPr>
            <w:tcW w:w="1934" w:type="pct"/>
            <w:tcBorders>
              <w:top w:val="nil"/>
              <w:left w:val="nil"/>
              <w:bottom w:val="single" w:sz="4" w:space="0" w:color="auto"/>
              <w:right w:val="nil"/>
            </w:tcBorders>
            <w:shd w:val="clear" w:color="auto" w:fill="629DD1" w:themeFill="accent2"/>
            <w:vAlign w:val="center"/>
          </w:tcPr>
          <w:p w14:paraId="06AE8C8F" w14:textId="77777777" w:rsidR="004B2040" w:rsidRPr="0025507C" w:rsidRDefault="004B2040" w:rsidP="004B2040">
            <w:pPr>
              <w:rPr>
                <w:rFonts w:cs="Arial"/>
                <w:b/>
                <w:bCs/>
                <w:sz w:val="20"/>
                <w:lang w:eastAsia="en-AU"/>
              </w:rPr>
            </w:pPr>
            <w:r w:rsidRPr="0025507C">
              <w:rPr>
                <w:rFonts w:cs="Arial"/>
                <w:b/>
                <w:bCs/>
                <w:sz w:val="20"/>
                <w:lang w:eastAsia="en-AU"/>
              </w:rPr>
              <w:t>Performance Measure</w:t>
            </w:r>
          </w:p>
        </w:tc>
        <w:tc>
          <w:tcPr>
            <w:tcW w:w="1667" w:type="pct"/>
            <w:tcBorders>
              <w:top w:val="nil"/>
              <w:left w:val="nil"/>
              <w:bottom w:val="single" w:sz="4" w:space="0" w:color="auto"/>
              <w:right w:val="nil"/>
            </w:tcBorders>
            <w:shd w:val="clear" w:color="auto" w:fill="629DD1" w:themeFill="accent2"/>
            <w:vAlign w:val="center"/>
          </w:tcPr>
          <w:p w14:paraId="7152F6C1" w14:textId="77777777" w:rsidR="004B2040" w:rsidRPr="0025507C" w:rsidRDefault="004B2040" w:rsidP="004B2040">
            <w:pPr>
              <w:rPr>
                <w:rFonts w:cs="Arial"/>
                <w:b/>
                <w:bCs/>
                <w:sz w:val="20"/>
                <w:lang w:eastAsia="en-AU"/>
              </w:rPr>
            </w:pPr>
            <w:r w:rsidRPr="0025507C">
              <w:rPr>
                <w:rFonts w:cs="Arial"/>
                <w:b/>
                <w:bCs/>
                <w:sz w:val="20"/>
                <w:lang w:eastAsia="en-AU"/>
              </w:rPr>
              <w:t>Computation</w:t>
            </w:r>
          </w:p>
        </w:tc>
      </w:tr>
      <w:tr w:rsidR="004B2040" w:rsidRPr="0025507C" w14:paraId="1D66BF2D" w14:textId="77777777" w:rsidTr="008F2899">
        <w:trPr>
          <w:trHeight w:val="742"/>
        </w:trPr>
        <w:tc>
          <w:tcPr>
            <w:tcW w:w="600" w:type="pct"/>
            <w:tcBorders>
              <w:top w:val="single" w:sz="4" w:space="0" w:color="auto"/>
              <w:left w:val="nil"/>
              <w:bottom w:val="single" w:sz="4" w:space="0" w:color="auto"/>
              <w:right w:val="nil"/>
            </w:tcBorders>
          </w:tcPr>
          <w:p w14:paraId="73EF3042" w14:textId="77777777" w:rsidR="004B2040" w:rsidRPr="0025507C" w:rsidRDefault="004B2040" w:rsidP="004B2040">
            <w:pPr>
              <w:jc w:val="both"/>
              <w:rPr>
                <w:rFonts w:cs="Arial"/>
                <w:lang w:eastAsia="en-AU"/>
              </w:rPr>
            </w:pPr>
            <w:r w:rsidRPr="0025507C">
              <w:rPr>
                <w:rFonts w:cs="Arial"/>
                <w:lang w:eastAsia="en-AU"/>
              </w:rPr>
              <w:t>Aquatic Facilities</w:t>
            </w:r>
          </w:p>
          <w:p w14:paraId="3A1B548E" w14:textId="77777777" w:rsidR="004B2040" w:rsidRPr="0025507C" w:rsidRDefault="004B2040" w:rsidP="004B2040">
            <w:pPr>
              <w:jc w:val="both"/>
              <w:rPr>
                <w:rFonts w:cs="Arial"/>
                <w:lang w:eastAsia="en-AU"/>
              </w:rPr>
            </w:pPr>
          </w:p>
        </w:tc>
        <w:tc>
          <w:tcPr>
            <w:tcW w:w="799" w:type="pct"/>
            <w:tcBorders>
              <w:top w:val="single" w:sz="4" w:space="0" w:color="auto"/>
              <w:left w:val="nil"/>
              <w:bottom w:val="single" w:sz="4" w:space="0" w:color="auto"/>
              <w:right w:val="nil"/>
            </w:tcBorders>
          </w:tcPr>
          <w:p w14:paraId="458799BC" w14:textId="77777777" w:rsidR="004B2040" w:rsidRPr="0025507C" w:rsidRDefault="004B2040" w:rsidP="004B2040">
            <w:pPr>
              <w:jc w:val="both"/>
              <w:rPr>
                <w:rFonts w:cs="Arial"/>
                <w:lang w:eastAsia="en-AU"/>
              </w:rPr>
            </w:pPr>
            <w:r w:rsidRPr="0025507C">
              <w:rPr>
                <w:rFonts w:cs="Arial"/>
                <w:lang w:eastAsia="en-AU"/>
              </w:rPr>
              <w:t xml:space="preserve">Utilisation </w:t>
            </w:r>
          </w:p>
        </w:tc>
        <w:tc>
          <w:tcPr>
            <w:tcW w:w="1934" w:type="pct"/>
            <w:tcBorders>
              <w:top w:val="single" w:sz="4" w:space="0" w:color="auto"/>
              <w:left w:val="nil"/>
              <w:bottom w:val="single" w:sz="4" w:space="0" w:color="auto"/>
              <w:right w:val="nil"/>
            </w:tcBorders>
          </w:tcPr>
          <w:p w14:paraId="7E21AC71" w14:textId="77777777" w:rsidR="004B2040" w:rsidRPr="0025507C" w:rsidRDefault="004B2040" w:rsidP="004B2040">
            <w:pPr>
              <w:jc w:val="both"/>
              <w:rPr>
                <w:rFonts w:cs="Arial"/>
                <w:lang w:eastAsia="en-AU"/>
              </w:rPr>
            </w:pPr>
            <w:r w:rsidRPr="0025507C">
              <w:rPr>
                <w:rFonts w:cs="Arial"/>
                <w:lang w:eastAsia="en-AU"/>
              </w:rPr>
              <w:t>Utilisation of aquatic facilities (the number of visits to aquatic facilities per head of municipal population)</w:t>
            </w:r>
          </w:p>
        </w:tc>
        <w:tc>
          <w:tcPr>
            <w:tcW w:w="1667" w:type="pct"/>
            <w:tcBorders>
              <w:top w:val="single" w:sz="4" w:space="0" w:color="auto"/>
              <w:left w:val="nil"/>
              <w:bottom w:val="single" w:sz="4" w:space="0" w:color="auto"/>
              <w:right w:val="nil"/>
            </w:tcBorders>
          </w:tcPr>
          <w:p w14:paraId="6CE16183" w14:textId="77777777" w:rsidR="004B2040" w:rsidRPr="0025507C" w:rsidRDefault="004B2040" w:rsidP="004B2040">
            <w:pPr>
              <w:jc w:val="both"/>
              <w:rPr>
                <w:rFonts w:cs="Arial"/>
                <w:lang w:eastAsia="en-AU"/>
              </w:rPr>
            </w:pPr>
            <w:r w:rsidRPr="0025507C">
              <w:rPr>
                <w:rFonts w:cs="Arial"/>
                <w:lang w:eastAsia="en-AU"/>
              </w:rPr>
              <w:t>Number of visits to aquatic facilities / Municipal population</w:t>
            </w:r>
          </w:p>
        </w:tc>
      </w:tr>
      <w:tr w:rsidR="004B2040" w:rsidRPr="0025507C" w14:paraId="69D0A8BC" w14:textId="77777777" w:rsidTr="008F2899">
        <w:trPr>
          <w:trHeight w:val="742"/>
        </w:trPr>
        <w:tc>
          <w:tcPr>
            <w:tcW w:w="600" w:type="pct"/>
            <w:tcBorders>
              <w:top w:val="single" w:sz="4" w:space="0" w:color="auto"/>
              <w:left w:val="nil"/>
              <w:bottom w:val="single" w:sz="4" w:space="0" w:color="auto"/>
              <w:right w:val="nil"/>
            </w:tcBorders>
          </w:tcPr>
          <w:p w14:paraId="09C0DA12" w14:textId="77777777" w:rsidR="004B2040" w:rsidRPr="0025507C" w:rsidRDefault="004B2040" w:rsidP="004B2040">
            <w:pPr>
              <w:jc w:val="both"/>
              <w:rPr>
                <w:rFonts w:cs="Arial"/>
                <w:lang w:eastAsia="en-AU"/>
              </w:rPr>
            </w:pPr>
            <w:r w:rsidRPr="0025507C">
              <w:rPr>
                <w:rFonts w:cs="Arial"/>
                <w:lang w:eastAsia="en-AU"/>
              </w:rPr>
              <w:t>Food Safety</w:t>
            </w:r>
          </w:p>
        </w:tc>
        <w:tc>
          <w:tcPr>
            <w:tcW w:w="799" w:type="pct"/>
            <w:tcBorders>
              <w:top w:val="single" w:sz="4" w:space="0" w:color="auto"/>
              <w:left w:val="nil"/>
              <w:bottom w:val="single" w:sz="4" w:space="0" w:color="auto"/>
              <w:right w:val="nil"/>
            </w:tcBorders>
          </w:tcPr>
          <w:p w14:paraId="467AAB45" w14:textId="77777777" w:rsidR="004B2040" w:rsidRPr="0025507C" w:rsidRDefault="004B2040" w:rsidP="004B2040">
            <w:pPr>
              <w:jc w:val="both"/>
              <w:rPr>
                <w:rFonts w:cs="Arial"/>
                <w:lang w:eastAsia="en-AU"/>
              </w:rPr>
            </w:pPr>
            <w:r w:rsidRPr="0025507C">
              <w:rPr>
                <w:rFonts w:cs="Arial"/>
                <w:lang w:eastAsia="en-AU"/>
              </w:rPr>
              <w:t>Health</w:t>
            </w:r>
          </w:p>
          <w:p w14:paraId="6B0961E3" w14:textId="77777777" w:rsidR="004B2040" w:rsidRPr="0025507C" w:rsidRDefault="004B2040" w:rsidP="004B2040">
            <w:pPr>
              <w:jc w:val="both"/>
              <w:rPr>
                <w:rFonts w:cs="Arial"/>
                <w:lang w:eastAsia="en-AU"/>
              </w:rPr>
            </w:pPr>
            <w:r w:rsidRPr="0025507C">
              <w:rPr>
                <w:rFonts w:cs="Arial"/>
                <w:lang w:eastAsia="en-AU"/>
              </w:rPr>
              <w:t>And</w:t>
            </w:r>
          </w:p>
          <w:p w14:paraId="61FD29EA" w14:textId="77777777" w:rsidR="004B2040" w:rsidRPr="0025507C" w:rsidRDefault="004B2040" w:rsidP="004B2040">
            <w:pPr>
              <w:jc w:val="both"/>
              <w:rPr>
                <w:rFonts w:cs="Arial"/>
                <w:lang w:eastAsia="en-AU"/>
              </w:rPr>
            </w:pPr>
            <w:r w:rsidRPr="0025507C">
              <w:rPr>
                <w:rFonts w:cs="Arial"/>
                <w:lang w:eastAsia="en-AU"/>
              </w:rPr>
              <w:t>Safety</w:t>
            </w:r>
          </w:p>
        </w:tc>
        <w:tc>
          <w:tcPr>
            <w:tcW w:w="1934" w:type="pct"/>
            <w:tcBorders>
              <w:top w:val="single" w:sz="4" w:space="0" w:color="auto"/>
              <w:left w:val="nil"/>
              <w:bottom w:val="single" w:sz="4" w:space="0" w:color="auto"/>
              <w:right w:val="nil"/>
            </w:tcBorders>
          </w:tcPr>
          <w:p w14:paraId="483DD7F0" w14:textId="0FF53B4A" w:rsidR="004B2040" w:rsidRPr="0025507C" w:rsidRDefault="004B2040" w:rsidP="004B2040">
            <w:pPr>
              <w:jc w:val="both"/>
              <w:rPr>
                <w:rFonts w:cs="Arial"/>
                <w:lang w:eastAsia="en-AU"/>
              </w:rPr>
            </w:pPr>
            <w:r w:rsidRPr="0025507C">
              <w:rPr>
                <w:rFonts w:cs="Arial"/>
                <w:lang w:eastAsia="en-AU"/>
              </w:rPr>
              <w:t xml:space="preserve">Critical and major non-compliance outcome notifications (percentage of critical and major non-compliance outcome notifications that are followed up by </w:t>
            </w:r>
            <w:r w:rsidR="00640A0C">
              <w:rPr>
                <w:rFonts w:cs="Arial"/>
                <w:lang w:eastAsia="en-AU"/>
              </w:rPr>
              <w:t>Council</w:t>
            </w:r>
            <w:r w:rsidRPr="0025507C">
              <w:rPr>
                <w:rFonts w:cs="Arial"/>
                <w:lang w:eastAsia="en-AU"/>
              </w:rPr>
              <w:t>)</w:t>
            </w:r>
          </w:p>
          <w:p w14:paraId="0791FB8A" w14:textId="77777777" w:rsidR="004B2040" w:rsidRPr="0025507C" w:rsidRDefault="004B2040" w:rsidP="004B2040">
            <w:pPr>
              <w:jc w:val="both"/>
              <w:rPr>
                <w:rFonts w:cs="Arial"/>
                <w:lang w:eastAsia="en-AU"/>
              </w:rPr>
            </w:pPr>
          </w:p>
        </w:tc>
        <w:tc>
          <w:tcPr>
            <w:tcW w:w="1667" w:type="pct"/>
            <w:tcBorders>
              <w:top w:val="single" w:sz="4" w:space="0" w:color="auto"/>
              <w:left w:val="nil"/>
              <w:bottom w:val="single" w:sz="4" w:space="0" w:color="auto"/>
              <w:right w:val="nil"/>
            </w:tcBorders>
          </w:tcPr>
          <w:p w14:paraId="066B9F73" w14:textId="77777777" w:rsidR="004B2040" w:rsidRPr="0025507C" w:rsidRDefault="004B2040" w:rsidP="004B2040">
            <w:pPr>
              <w:jc w:val="both"/>
              <w:rPr>
                <w:rFonts w:cs="Arial"/>
                <w:lang w:eastAsia="en-AU"/>
              </w:rPr>
            </w:pPr>
            <w:r w:rsidRPr="0025507C">
              <w:rPr>
                <w:rFonts w:cs="Arial"/>
                <w:lang w:eastAsia="en-AU"/>
              </w:rPr>
              <w:t>Number of critical and major non-compliance outcome notifications about a food premises followed up / Total number of critical and major non-compliance outcome notifications about food premises</w:t>
            </w:r>
          </w:p>
        </w:tc>
      </w:tr>
      <w:tr w:rsidR="004B2040" w:rsidRPr="0025507C" w14:paraId="54EB8610" w14:textId="77777777" w:rsidTr="008F2899">
        <w:trPr>
          <w:trHeight w:val="742"/>
        </w:trPr>
        <w:tc>
          <w:tcPr>
            <w:tcW w:w="600" w:type="pct"/>
            <w:tcBorders>
              <w:top w:val="single" w:sz="4" w:space="0" w:color="auto"/>
              <w:left w:val="nil"/>
              <w:bottom w:val="single" w:sz="4" w:space="0" w:color="auto"/>
              <w:right w:val="nil"/>
            </w:tcBorders>
          </w:tcPr>
          <w:p w14:paraId="04E629B7" w14:textId="77777777" w:rsidR="004B2040" w:rsidRPr="0025507C" w:rsidRDefault="004B2040" w:rsidP="00F83A9C">
            <w:pPr>
              <w:rPr>
                <w:rFonts w:cs="Arial"/>
                <w:lang w:eastAsia="en-AU"/>
              </w:rPr>
            </w:pPr>
            <w:r w:rsidRPr="0025507C">
              <w:rPr>
                <w:rFonts w:cs="Arial"/>
                <w:lang w:eastAsia="en-AU"/>
              </w:rPr>
              <w:t>Maternal and</w:t>
            </w:r>
            <w:r w:rsidR="00F83A9C" w:rsidRPr="0025507C">
              <w:rPr>
                <w:rFonts w:cs="Arial"/>
                <w:lang w:eastAsia="en-AU"/>
              </w:rPr>
              <w:t xml:space="preserve"> </w:t>
            </w:r>
            <w:r w:rsidRPr="0025507C">
              <w:rPr>
                <w:rFonts w:cs="Arial"/>
                <w:lang w:eastAsia="en-AU"/>
              </w:rPr>
              <w:t>Child Health</w:t>
            </w:r>
          </w:p>
        </w:tc>
        <w:tc>
          <w:tcPr>
            <w:tcW w:w="799" w:type="pct"/>
            <w:tcBorders>
              <w:top w:val="single" w:sz="4" w:space="0" w:color="auto"/>
              <w:left w:val="nil"/>
              <w:bottom w:val="single" w:sz="4" w:space="0" w:color="auto"/>
              <w:right w:val="nil"/>
            </w:tcBorders>
          </w:tcPr>
          <w:p w14:paraId="0CDAF6CC" w14:textId="77777777" w:rsidR="004B2040" w:rsidRPr="0025507C" w:rsidRDefault="004B2040" w:rsidP="004B2040">
            <w:pPr>
              <w:jc w:val="both"/>
              <w:rPr>
                <w:rFonts w:cs="Arial"/>
                <w:lang w:eastAsia="en-AU"/>
              </w:rPr>
            </w:pPr>
            <w:r w:rsidRPr="0025507C">
              <w:rPr>
                <w:rFonts w:cs="Arial"/>
                <w:lang w:eastAsia="en-AU"/>
              </w:rPr>
              <w:t xml:space="preserve">Participation </w:t>
            </w:r>
          </w:p>
        </w:tc>
        <w:tc>
          <w:tcPr>
            <w:tcW w:w="1934" w:type="pct"/>
            <w:tcBorders>
              <w:top w:val="single" w:sz="4" w:space="0" w:color="auto"/>
              <w:left w:val="nil"/>
              <w:bottom w:val="single" w:sz="4" w:space="0" w:color="auto"/>
              <w:right w:val="nil"/>
            </w:tcBorders>
          </w:tcPr>
          <w:p w14:paraId="473AB51E" w14:textId="77777777" w:rsidR="004B2040" w:rsidRPr="0025507C" w:rsidRDefault="004B2040" w:rsidP="004B2040">
            <w:pPr>
              <w:jc w:val="both"/>
              <w:rPr>
                <w:rFonts w:cs="Arial"/>
                <w:lang w:eastAsia="en-AU"/>
              </w:rPr>
            </w:pPr>
            <w:r w:rsidRPr="0025507C">
              <w:rPr>
                <w:rFonts w:cs="Arial"/>
                <w:lang w:eastAsia="en-AU"/>
              </w:rPr>
              <w:t>Defined as the percentage of children enrolled who participate in the MCH service</w:t>
            </w:r>
          </w:p>
        </w:tc>
        <w:tc>
          <w:tcPr>
            <w:tcW w:w="1667" w:type="pct"/>
            <w:tcBorders>
              <w:top w:val="single" w:sz="4" w:space="0" w:color="auto"/>
              <w:left w:val="nil"/>
              <w:bottom w:val="single" w:sz="4" w:space="0" w:color="auto"/>
              <w:right w:val="nil"/>
            </w:tcBorders>
          </w:tcPr>
          <w:p w14:paraId="324324E7" w14:textId="7AF825EB" w:rsidR="004B2040" w:rsidRPr="0025507C" w:rsidRDefault="004B2040" w:rsidP="004B2040">
            <w:pPr>
              <w:jc w:val="both"/>
              <w:rPr>
                <w:rFonts w:cs="Arial"/>
                <w:lang w:eastAsia="en-AU"/>
              </w:rPr>
            </w:pPr>
            <w:r w:rsidRPr="0025507C">
              <w:rPr>
                <w:rFonts w:cs="Arial"/>
                <w:lang w:eastAsia="en-AU"/>
              </w:rPr>
              <w:t>Number of children who attend the MCH service at least once (in the</w:t>
            </w:r>
            <w:r w:rsidR="004A6FBE" w:rsidRPr="0025507C">
              <w:rPr>
                <w:rFonts w:cs="Arial"/>
                <w:lang w:eastAsia="en-AU"/>
              </w:rPr>
              <w:t xml:space="preserve"> financial</w:t>
            </w:r>
            <w:r w:rsidRPr="0025507C">
              <w:rPr>
                <w:rFonts w:cs="Arial"/>
                <w:lang w:eastAsia="en-AU"/>
              </w:rPr>
              <w:t xml:space="preserve"> year) / Number of children enrolled in the MCH service</w:t>
            </w:r>
          </w:p>
        </w:tc>
      </w:tr>
      <w:tr w:rsidR="004B2040" w:rsidRPr="0025507C" w14:paraId="378EF2B8" w14:textId="77777777" w:rsidTr="008F2899">
        <w:trPr>
          <w:trHeight w:val="742"/>
        </w:trPr>
        <w:tc>
          <w:tcPr>
            <w:tcW w:w="600" w:type="pct"/>
            <w:tcBorders>
              <w:top w:val="single" w:sz="4" w:space="0" w:color="auto"/>
              <w:left w:val="nil"/>
              <w:bottom w:val="single" w:sz="4" w:space="0" w:color="auto"/>
              <w:right w:val="nil"/>
            </w:tcBorders>
          </w:tcPr>
          <w:p w14:paraId="6A82ECFA" w14:textId="77777777" w:rsidR="004B2040" w:rsidRPr="0025507C" w:rsidRDefault="004B2040" w:rsidP="00F83A9C">
            <w:pPr>
              <w:rPr>
                <w:rFonts w:cs="Arial"/>
                <w:lang w:eastAsia="en-AU"/>
              </w:rPr>
            </w:pPr>
            <w:r w:rsidRPr="0025507C">
              <w:rPr>
                <w:rFonts w:cs="Arial"/>
                <w:lang w:eastAsia="en-AU"/>
              </w:rPr>
              <w:t>Maternal and Child Health</w:t>
            </w:r>
          </w:p>
        </w:tc>
        <w:tc>
          <w:tcPr>
            <w:tcW w:w="799" w:type="pct"/>
            <w:tcBorders>
              <w:top w:val="single" w:sz="4" w:space="0" w:color="auto"/>
              <w:left w:val="nil"/>
              <w:bottom w:val="single" w:sz="4" w:space="0" w:color="auto"/>
              <w:right w:val="nil"/>
            </w:tcBorders>
          </w:tcPr>
          <w:p w14:paraId="3BCA1281" w14:textId="77777777" w:rsidR="004B2040" w:rsidRPr="0025507C" w:rsidRDefault="004B2040" w:rsidP="004B2040">
            <w:pPr>
              <w:jc w:val="both"/>
              <w:rPr>
                <w:rFonts w:cs="Arial"/>
                <w:lang w:eastAsia="en-AU"/>
              </w:rPr>
            </w:pPr>
            <w:r w:rsidRPr="0025507C">
              <w:rPr>
                <w:rFonts w:cs="Arial"/>
                <w:lang w:eastAsia="en-AU"/>
              </w:rPr>
              <w:t xml:space="preserve">Participation </w:t>
            </w:r>
          </w:p>
        </w:tc>
        <w:tc>
          <w:tcPr>
            <w:tcW w:w="1934" w:type="pct"/>
            <w:tcBorders>
              <w:top w:val="single" w:sz="4" w:space="0" w:color="auto"/>
              <w:left w:val="nil"/>
              <w:bottom w:val="single" w:sz="4" w:space="0" w:color="auto"/>
              <w:right w:val="nil"/>
            </w:tcBorders>
          </w:tcPr>
          <w:p w14:paraId="5234B6FA" w14:textId="77777777" w:rsidR="004B2040" w:rsidRPr="0025507C" w:rsidRDefault="004B2040" w:rsidP="004B2040">
            <w:pPr>
              <w:jc w:val="both"/>
              <w:rPr>
                <w:rFonts w:cs="Arial"/>
                <w:lang w:eastAsia="en-AU"/>
              </w:rPr>
            </w:pPr>
            <w:r w:rsidRPr="0025507C">
              <w:rPr>
                <w:rFonts w:cs="Arial"/>
                <w:lang w:eastAsia="en-AU"/>
              </w:rPr>
              <w:t>Defined as the percentage of Aboriginal children enrolled who participate in the MCH service</w:t>
            </w:r>
          </w:p>
        </w:tc>
        <w:tc>
          <w:tcPr>
            <w:tcW w:w="1667" w:type="pct"/>
            <w:tcBorders>
              <w:top w:val="single" w:sz="4" w:space="0" w:color="auto"/>
              <w:left w:val="nil"/>
              <w:bottom w:val="single" w:sz="4" w:space="0" w:color="auto"/>
              <w:right w:val="nil"/>
            </w:tcBorders>
          </w:tcPr>
          <w:p w14:paraId="4B5C8609" w14:textId="4A5A459C" w:rsidR="004B2040" w:rsidRPr="0025507C" w:rsidRDefault="004B2040" w:rsidP="004B2040">
            <w:pPr>
              <w:jc w:val="both"/>
              <w:rPr>
                <w:rFonts w:cs="Arial"/>
                <w:lang w:eastAsia="en-AU"/>
              </w:rPr>
            </w:pPr>
            <w:r w:rsidRPr="0025507C">
              <w:rPr>
                <w:rFonts w:cs="Arial"/>
                <w:lang w:eastAsia="en-AU"/>
              </w:rPr>
              <w:t>Number of Aboriginal children who attend the MCH service at least once (in the</w:t>
            </w:r>
            <w:r w:rsidR="00C06CFF" w:rsidRPr="0025507C">
              <w:rPr>
                <w:rFonts w:cs="Arial"/>
                <w:lang w:eastAsia="en-AU"/>
              </w:rPr>
              <w:t xml:space="preserve"> financial</w:t>
            </w:r>
            <w:r w:rsidRPr="0025507C">
              <w:rPr>
                <w:rFonts w:cs="Arial"/>
                <w:lang w:eastAsia="en-AU"/>
              </w:rPr>
              <w:t xml:space="preserve"> year) / Number of Aboriginal children enrolled in the MCH service</w:t>
            </w:r>
          </w:p>
        </w:tc>
      </w:tr>
    </w:tbl>
    <w:p w14:paraId="02024275" w14:textId="2B61939E" w:rsidR="004B2040" w:rsidRDefault="004B2040" w:rsidP="004B2040">
      <w:pPr>
        <w:rPr>
          <w:rFonts w:cs="Arial"/>
          <w:b/>
        </w:rPr>
      </w:pPr>
    </w:p>
    <w:p w14:paraId="5968D5CF" w14:textId="25DF55FF" w:rsidR="00AF2B17" w:rsidRDefault="00AF2B17" w:rsidP="004B2040">
      <w:pPr>
        <w:rPr>
          <w:rFonts w:cs="Arial"/>
          <w:b/>
        </w:rPr>
      </w:pPr>
    </w:p>
    <w:p w14:paraId="03F2CB6B" w14:textId="77777777" w:rsidR="00AF2B17" w:rsidRDefault="00AF2B17" w:rsidP="004B2040">
      <w:pPr>
        <w:rPr>
          <w:rFonts w:cs="Arial"/>
          <w:b/>
        </w:rPr>
      </w:pPr>
    </w:p>
    <w:p w14:paraId="2BBC2C2A" w14:textId="77777777" w:rsidR="004B2040" w:rsidRPr="002E5F06" w:rsidRDefault="004B2040" w:rsidP="0065738F">
      <w:pPr>
        <w:pStyle w:val="Heading3"/>
      </w:pPr>
      <w:bookmarkStart w:id="92" w:name="_Toc481072876"/>
      <w:bookmarkStart w:id="93" w:name="_Toc481077414"/>
      <w:bookmarkStart w:id="94" w:name="_Toc481483649"/>
      <w:bookmarkStart w:id="95" w:name="_Toc508984188"/>
      <w:bookmarkStart w:id="96" w:name="_Toc4056368"/>
      <w:r w:rsidRPr="002E5F06">
        <w:t xml:space="preserve">2.2 Outcome Area (Strategic Objective) 2: </w:t>
      </w:r>
      <w:r w:rsidRPr="002E5F06">
        <w:rPr>
          <w:lang w:eastAsia="en-AU"/>
        </w:rPr>
        <w:t>A prosperous and learning community</w:t>
      </w:r>
      <w:bookmarkEnd w:id="92"/>
      <w:bookmarkEnd w:id="93"/>
      <w:bookmarkEnd w:id="94"/>
      <w:bookmarkEnd w:id="95"/>
      <w:bookmarkEnd w:id="96"/>
    </w:p>
    <w:p w14:paraId="0BA4EEA6" w14:textId="6BE383A8" w:rsidR="0082117A" w:rsidRDefault="0082117A" w:rsidP="004B2040">
      <w:pPr>
        <w:jc w:val="both"/>
        <w:rPr>
          <w:rFonts w:ascii="Calibri" w:hAnsi="Calibri"/>
          <w:sz w:val="20"/>
          <w:szCs w:val="20"/>
          <w:lang w:eastAsia="en-AU"/>
        </w:rPr>
      </w:pPr>
      <w:r>
        <w:fldChar w:fldCharType="begin"/>
      </w:r>
      <w:r>
        <w:instrText xml:space="preserve"> LINK Excel.Sheet.12 "C:\\Users\\clim\\AppData\\Local\\Micro Focus\\Content Manager\\Offline Records (MP)\\Budget Document ~ Finance   Financial - Budgeting\\Budget Document 2021 - 22 - Section 2 2021 Worksheet CURRENT.XLSX" "2.2-2.4!R2C2:R12C6" \a \f 4 \h  \* MERGEFORMAT </w:instrText>
      </w:r>
      <w:r>
        <w:fldChar w:fldCharType="separate"/>
      </w:r>
    </w:p>
    <w:tbl>
      <w:tblPr>
        <w:tblW w:w="5098" w:type="pct"/>
        <w:tblLook w:val="04A0" w:firstRow="1" w:lastRow="0" w:firstColumn="1" w:lastColumn="0" w:noHBand="0" w:noVBand="1"/>
      </w:tblPr>
      <w:tblGrid>
        <w:gridCol w:w="6421"/>
        <w:gridCol w:w="1092"/>
        <w:gridCol w:w="1012"/>
        <w:gridCol w:w="1134"/>
        <w:gridCol w:w="1012"/>
      </w:tblGrid>
      <w:tr w:rsidR="0082117A" w:rsidRPr="0082117A" w14:paraId="7786224D" w14:textId="77777777" w:rsidTr="0082117A">
        <w:trPr>
          <w:trHeight w:val="300"/>
        </w:trPr>
        <w:tc>
          <w:tcPr>
            <w:tcW w:w="3009" w:type="pct"/>
            <w:vMerge w:val="restart"/>
            <w:tcBorders>
              <w:top w:val="nil"/>
              <w:left w:val="nil"/>
              <w:bottom w:val="nil"/>
              <w:right w:val="nil"/>
            </w:tcBorders>
            <w:shd w:val="clear" w:color="000000" w:fill="5B9BD5"/>
            <w:vAlign w:val="center"/>
            <w:hideMark/>
          </w:tcPr>
          <w:p w14:paraId="584A250C" w14:textId="470E5378" w:rsidR="0082117A" w:rsidRPr="0082117A" w:rsidRDefault="0082117A" w:rsidP="0082117A">
            <w:pPr>
              <w:rPr>
                <w:rFonts w:eastAsia="Times New Roman" w:cs="Arial"/>
                <w:b/>
                <w:bCs/>
                <w:color w:val="FFFFFF"/>
                <w:lang w:eastAsia="en-AU"/>
              </w:rPr>
            </w:pPr>
            <w:r w:rsidRPr="0082117A">
              <w:rPr>
                <w:rFonts w:eastAsia="Times New Roman" w:cs="Arial"/>
                <w:b/>
                <w:bCs/>
                <w:color w:val="FFFFFF"/>
                <w:lang w:eastAsia="en-AU"/>
              </w:rPr>
              <w:t>Service and Description</w:t>
            </w:r>
          </w:p>
        </w:tc>
        <w:tc>
          <w:tcPr>
            <w:tcW w:w="512" w:type="pct"/>
            <w:tcBorders>
              <w:top w:val="nil"/>
              <w:left w:val="nil"/>
              <w:bottom w:val="nil"/>
              <w:right w:val="nil"/>
            </w:tcBorders>
            <w:shd w:val="clear" w:color="000000" w:fill="5B9BD5"/>
            <w:vAlign w:val="center"/>
            <w:hideMark/>
          </w:tcPr>
          <w:p w14:paraId="2F7C20F1"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48088063"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2019/20</w:t>
            </w:r>
          </w:p>
        </w:tc>
        <w:tc>
          <w:tcPr>
            <w:tcW w:w="531" w:type="pct"/>
            <w:tcBorders>
              <w:top w:val="nil"/>
              <w:left w:val="nil"/>
              <w:bottom w:val="nil"/>
              <w:right w:val="nil"/>
            </w:tcBorders>
            <w:shd w:val="clear" w:color="000000" w:fill="5B9BD5"/>
            <w:vAlign w:val="center"/>
            <w:hideMark/>
          </w:tcPr>
          <w:p w14:paraId="093230B5"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2020/21</w:t>
            </w:r>
          </w:p>
        </w:tc>
        <w:tc>
          <w:tcPr>
            <w:tcW w:w="474" w:type="pct"/>
            <w:tcBorders>
              <w:top w:val="nil"/>
              <w:left w:val="nil"/>
              <w:bottom w:val="nil"/>
              <w:right w:val="nil"/>
            </w:tcBorders>
            <w:shd w:val="clear" w:color="000000" w:fill="5B9BD5"/>
            <w:vAlign w:val="center"/>
            <w:hideMark/>
          </w:tcPr>
          <w:p w14:paraId="658341F4"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2021/22</w:t>
            </w:r>
          </w:p>
        </w:tc>
      </w:tr>
      <w:tr w:rsidR="0082117A" w:rsidRPr="0082117A" w14:paraId="473B7A7F" w14:textId="77777777" w:rsidTr="0082117A">
        <w:trPr>
          <w:trHeight w:val="300"/>
        </w:trPr>
        <w:tc>
          <w:tcPr>
            <w:tcW w:w="3009" w:type="pct"/>
            <w:vMerge/>
            <w:tcBorders>
              <w:top w:val="nil"/>
              <w:left w:val="nil"/>
              <w:bottom w:val="nil"/>
              <w:right w:val="nil"/>
            </w:tcBorders>
            <w:vAlign w:val="center"/>
            <w:hideMark/>
          </w:tcPr>
          <w:p w14:paraId="6FDEDD0E" w14:textId="77777777" w:rsidR="0082117A" w:rsidRPr="0082117A" w:rsidRDefault="0082117A" w:rsidP="0082117A">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53D3504E"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6CBCA1AA"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Actual</w:t>
            </w:r>
          </w:p>
        </w:tc>
        <w:tc>
          <w:tcPr>
            <w:tcW w:w="531" w:type="pct"/>
            <w:tcBorders>
              <w:top w:val="nil"/>
              <w:left w:val="nil"/>
              <w:bottom w:val="nil"/>
              <w:right w:val="nil"/>
            </w:tcBorders>
            <w:shd w:val="clear" w:color="000000" w:fill="5B9BD5"/>
            <w:vAlign w:val="center"/>
            <w:hideMark/>
          </w:tcPr>
          <w:p w14:paraId="1B92F517"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Forecast</w:t>
            </w:r>
          </w:p>
        </w:tc>
        <w:tc>
          <w:tcPr>
            <w:tcW w:w="474" w:type="pct"/>
            <w:tcBorders>
              <w:top w:val="nil"/>
              <w:left w:val="nil"/>
              <w:bottom w:val="nil"/>
              <w:right w:val="nil"/>
            </w:tcBorders>
            <w:shd w:val="clear" w:color="000000" w:fill="5B9BD5"/>
            <w:vAlign w:val="center"/>
            <w:hideMark/>
          </w:tcPr>
          <w:p w14:paraId="6FD1306B"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Budget</w:t>
            </w:r>
          </w:p>
        </w:tc>
      </w:tr>
      <w:tr w:rsidR="0082117A" w:rsidRPr="0082117A" w14:paraId="313713DA" w14:textId="77777777" w:rsidTr="0082117A">
        <w:trPr>
          <w:trHeight w:val="300"/>
        </w:trPr>
        <w:tc>
          <w:tcPr>
            <w:tcW w:w="3009" w:type="pct"/>
            <w:vMerge/>
            <w:tcBorders>
              <w:top w:val="nil"/>
              <w:left w:val="nil"/>
              <w:bottom w:val="nil"/>
              <w:right w:val="nil"/>
            </w:tcBorders>
            <w:vAlign w:val="center"/>
            <w:hideMark/>
          </w:tcPr>
          <w:p w14:paraId="4FD73D44" w14:textId="77777777" w:rsidR="0082117A" w:rsidRPr="0082117A" w:rsidRDefault="0082117A" w:rsidP="0082117A">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0F563F76"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7ACD389A"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$'000</w:t>
            </w:r>
          </w:p>
        </w:tc>
        <w:tc>
          <w:tcPr>
            <w:tcW w:w="531" w:type="pct"/>
            <w:tcBorders>
              <w:top w:val="nil"/>
              <w:left w:val="nil"/>
              <w:bottom w:val="nil"/>
              <w:right w:val="nil"/>
            </w:tcBorders>
            <w:shd w:val="clear" w:color="000000" w:fill="5B9BD5"/>
            <w:vAlign w:val="center"/>
            <w:hideMark/>
          </w:tcPr>
          <w:p w14:paraId="2E0168A1"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$'000</w:t>
            </w:r>
          </w:p>
        </w:tc>
        <w:tc>
          <w:tcPr>
            <w:tcW w:w="474" w:type="pct"/>
            <w:tcBorders>
              <w:top w:val="nil"/>
              <w:left w:val="nil"/>
              <w:bottom w:val="nil"/>
              <w:right w:val="nil"/>
            </w:tcBorders>
            <w:shd w:val="clear" w:color="000000" w:fill="5B9BD5"/>
            <w:vAlign w:val="center"/>
            <w:hideMark/>
          </w:tcPr>
          <w:p w14:paraId="0717A58F" w14:textId="77777777" w:rsidR="0082117A" w:rsidRPr="0082117A" w:rsidRDefault="0082117A" w:rsidP="0082117A">
            <w:pPr>
              <w:jc w:val="center"/>
              <w:rPr>
                <w:rFonts w:eastAsia="Times New Roman" w:cs="Arial"/>
                <w:b/>
                <w:bCs/>
                <w:color w:val="FFFFFF"/>
                <w:lang w:eastAsia="en-AU"/>
              </w:rPr>
            </w:pPr>
            <w:r w:rsidRPr="0082117A">
              <w:rPr>
                <w:rFonts w:eastAsia="Times New Roman" w:cs="Arial"/>
                <w:b/>
                <w:bCs/>
                <w:color w:val="FFFFFF"/>
                <w:lang w:eastAsia="en-AU"/>
              </w:rPr>
              <w:t>$'000</w:t>
            </w:r>
          </w:p>
        </w:tc>
      </w:tr>
      <w:tr w:rsidR="0082117A" w:rsidRPr="0082117A" w14:paraId="4A57A7D3" w14:textId="77777777" w:rsidTr="0082117A">
        <w:trPr>
          <w:trHeight w:val="300"/>
        </w:trPr>
        <w:tc>
          <w:tcPr>
            <w:tcW w:w="3009" w:type="pct"/>
            <w:tcBorders>
              <w:top w:val="nil"/>
              <w:left w:val="nil"/>
              <w:bottom w:val="single" w:sz="4" w:space="0" w:color="auto"/>
              <w:right w:val="nil"/>
            </w:tcBorders>
            <w:shd w:val="clear" w:color="auto" w:fill="auto"/>
            <w:noWrap/>
            <w:vAlign w:val="center"/>
            <w:hideMark/>
          </w:tcPr>
          <w:p w14:paraId="29014ED0" w14:textId="77777777" w:rsidR="0082117A" w:rsidRPr="0082117A" w:rsidRDefault="0082117A" w:rsidP="0082117A">
            <w:pPr>
              <w:rPr>
                <w:rFonts w:eastAsia="Times New Roman" w:cs="Arial"/>
                <w:b/>
                <w:bCs/>
                <w:color w:val="5B9BD5"/>
                <w:lang w:eastAsia="en-AU"/>
              </w:rPr>
            </w:pPr>
            <w:r w:rsidRPr="0082117A">
              <w:rPr>
                <w:rFonts w:eastAsia="Times New Roman" w:cs="Arial"/>
                <w:b/>
                <w:bCs/>
                <w:color w:val="5B9BD5"/>
                <w:lang w:eastAsia="en-AU"/>
              </w:rPr>
              <w:t>Business &amp; Activity Centre Development</w:t>
            </w:r>
          </w:p>
        </w:tc>
        <w:tc>
          <w:tcPr>
            <w:tcW w:w="512" w:type="pct"/>
            <w:tcBorders>
              <w:top w:val="nil"/>
              <w:left w:val="nil"/>
              <w:bottom w:val="single" w:sz="4" w:space="0" w:color="auto"/>
              <w:right w:val="nil"/>
            </w:tcBorders>
            <w:shd w:val="clear" w:color="auto" w:fill="auto"/>
            <w:vAlign w:val="center"/>
            <w:hideMark/>
          </w:tcPr>
          <w:p w14:paraId="32395961"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5D26B395"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30C430B3"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718D0722" w14:textId="77777777" w:rsidR="0082117A" w:rsidRPr="0082117A" w:rsidRDefault="0082117A" w:rsidP="0082117A">
            <w:pPr>
              <w:jc w:val="center"/>
              <w:rPr>
                <w:rFonts w:eastAsia="Times New Roman" w:cs="Arial"/>
                <w:b/>
                <w:bCs/>
                <w:color w:val="FFFFFF"/>
                <w:sz w:val="18"/>
                <w:szCs w:val="18"/>
                <w:lang w:eastAsia="en-AU"/>
              </w:rPr>
            </w:pPr>
          </w:p>
        </w:tc>
      </w:tr>
      <w:tr w:rsidR="0082117A" w:rsidRPr="0082117A" w14:paraId="2BAA29EB" w14:textId="77777777" w:rsidTr="0082117A">
        <w:trPr>
          <w:trHeight w:val="300"/>
        </w:trPr>
        <w:tc>
          <w:tcPr>
            <w:tcW w:w="3009" w:type="pct"/>
            <w:vMerge w:val="restart"/>
            <w:tcBorders>
              <w:top w:val="nil"/>
              <w:left w:val="nil"/>
              <w:bottom w:val="single" w:sz="4" w:space="0" w:color="000000"/>
              <w:right w:val="nil"/>
            </w:tcBorders>
            <w:shd w:val="clear" w:color="auto" w:fill="auto"/>
            <w:hideMark/>
          </w:tcPr>
          <w:p w14:paraId="1FCE28E3" w14:textId="53A1EAF6" w:rsidR="0082117A" w:rsidRPr="0082117A" w:rsidRDefault="0082117A" w:rsidP="0082117A">
            <w:pPr>
              <w:jc w:val="both"/>
              <w:rPr>
                <w:rFonts w:eastAsia="Times New Roman" w:cs="Arial"/>
                <w:color w:val="000000"/>
                <w:lang w:eastAsia="en-AU"/>
              </w:rPr>
            </w:pPr>
            <w:r w:rsidRPr="00F50723">
              <w:rPr>
                <w:rFonts w:eastAsia="Times New Roman" w:cs="Arial"/>
                <w:color w:val="000000"/>
                <w:lang w:eastAsia="en-AU"/>
              </w:rPr>
              <w:t> </w:t>
            </w:r>
            <w:r w:rsidRPr="0094032E">
              <w:t xml:space="preserve">Business &amp; Activity Centre Development’s key </w:t>
            </w:r>
            <w:r>
              <w:t xml:space="preserve">focus is strengthening the local economy, recognising that a healthy community is built on a strong local </w:t>
            </w:r>
            <w:r w:rsidR="001A2F9B">
              <w:t>economy.</w:t>
            </w:r>
            <w:r w:rsidR="001A2F9B" w:rsidRPr="0094032E">
              <w:t xml:space="preserve"> The</w:t>
            </w:r>
            <w:r w:rsidRPr="0094032E">
              <w:t xml:space="preserve"> </w:t>
            </w:r>
            <w:r>
              <w:t>t</w:t>
            </w:r>
            <w:r w:rsidRPr="0094032E">
              <w:t xml:space="preserve">eam </w:t>
            </w:r>
            <w:proofErr w:type="gramStart"/>
            <w:r w:rsidR="001A2F9B" w:rsidRPr="0094032E">
              <w:t>steward</w:t>
            </w:r>
            <w:r w:rsidR="001A2F9B">
              <w:t>s</w:t>
            </w:r>
            <w:proofErr w:type="gramEnd"/>
            <w:r w:rsidR="001A2F9B">
              <w:t xml:space="preserve"> </w:t>
            </w:r>
            <w:r w:rsidRPr="0094032E">
              <w:t>investment attraction and development of the Ringwood Metropolitan Activity Centre</w:t>
            </w:r>
            <w:r>
              <w:t xml:space="preserve">, </w:t>
            </w:r>
            <w:r w:rsidRPr="0094032E">
              <w:t>the Croydon Major Activity Centre</w:t>
            </w:r>
            <w:r>
              <w:t xml:space="preserve"> and the</w:t>
            </w:r>
            <w:r w:rsidRPr="0094032E">
              <w:t xml:space="preserve"> Bayswater Business </w:t>
            </w:r>
            <w:r w:rsidR="001A2F9B">
              <w:t>P</w:t>
            </w:r>
            <w:r w:rsidR="001A2F9B" w:rsidRPr="0094032E">
              <w:t>recinct</w:t>
            </w:r>
            <w:r w:rsidR="001A2F9B">
              <w:t>. The</w:t>
            </w:r>
            <w:r>
              <w:t xml:space="preserve"> team</w:t>
            </w:r>
            <w:r w:rsidRPr="0094032E">
              <w:t xml:space="preserve"> deliver</w:t>
            </w:r>
            <w:r>
              <w:t>s</w:t>
            </w:r>
            <w:r w:rsidRPr="0094032E">
              <w:t xml:space="preserve"> a collaborative co-work space, </w:t>
            </w:r>
            <w:r>
              <w:t xml:space="preserve">business </w:t>
            </w:r>
            <w:r w:rsidRPr="0094032E">
              <w:t>programs,</w:t>
            </w:r>
            <w:r>
              <w:t xml:space="preserve"> workshops </w:t>
            </w:r>
            <w:r w:rsidRPr="0094032E">
              <w:t xml:space="preserve">and </w:t>
            </w:r>
            <w:r>
              <w:t xml:space="preserve">events and information all designed to develop, strengthen, connect and celebrate our </w:t>
            </w:r>
            <w:r w:rsidRPr="0094032E">
              <w:t>businesses</w:t>
            </w:r>
            <w:r>
              <w:t>.</w:t>
            </w:r>
            <w:r w:rsidRPr="0094032E">
              <w:t xml:space="preserve"> </w:t>
            </w:r>
            <w:r>
              <w:t xml:space="preserve">The team develops partnerships with business, investors, governments, education provider and others as these are critical to delivery. </w:t>
            </w:r>
            <w:r w:rsidRPr="0094032E">
              <w:t>All activities are designed to support business growth and employment throughout</w:t>
            </w:r>
            <w:r>
              <w:t xml:space="preserve"> Maroondah and</w:t>
            </w:r>
            <w:r w:rsidRPr="0094032E">
              <w:t xml:space="preserve"> the region.</w:t>
            </w:r>
          </w:p>
        </w:tc>
        <w:tc>
          <w:tcPr>
            <w:tcW w:w="512" w:type="pct"/>
            <w:tcBorders>
              <w:top w:val="nil"/>
              <w:left w:val="nil"/>
              <w:bottom w:val="nil"/>
              <w:right w:val="nil"/>
            </w:tcBorders>
            <w:shd w:val="clear" w:color="000000" w:fill="FFFFFF"/>
            <w:hideMark/>
          </w:tcPr>
          <w:p w14:paraId="43036122"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73B238EE"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193</w:t>
            </w:r>
          </w:p>
        </w:tc>
        <w:tc>
          <w:tcPr>
            <w:tcW w:w="531" w:type="pct"/>
            <w:tcBorders>
              <w:top w:val="nil"/>
              <w:left w:val="nil"/>
              <w:bottom w:val="nil"/>
              <w:right w:val="nil"/>
            </w:tcBorders>
            <w:shd w:val="clear" w:color="000000" w:fill="FFFFFF"/>
            <w:hideMark/>
          </w:tcPr>
          <w:p w14:paraId="173EEBAA"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180</w:t>
            </w:r>
          </w:p>
        </w:tc>
        <w:tc>
          <w:tcPr>
            <w:tcW w:w="474" w:type="pct"/>
            <w:tcBorders>
              <w:top w:val="single" w:sz="4" w:space="0" w:color="auto"/>
              <w:left w:val="nil"/>
              <w:bottom w:val="nil"/>
              <w:right w:val="nil"/>
            </w:tcBorders>
            <w:shd w:val="clear" w:color="000000" w:fill="BDD7EE"/>
            <w:hideMark/>
          </w:tcPr>
          <w:p w14:paraId="63E38D21"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256</w:t>
            </w:r>
          </w:p>
        </w:tc>
      </w:tr>
      <w:tr w:rsidR="0082117A" w:rsidRPr="0082117A" w14:paraId="029D4D69" w14:textId="77777777" w:rsidTr="0082117A">
        <w:trPr>
          <w:trHeight w:val="300"/>
        </w:trPr>
        <w:tc>
          <w:tcPr>
            <w:tcW w:w="3009" w:type="pct"/>
            <w:vMerge/>
            <w:tcBorders>
              <w:top w:val="nil"/>
              <w:left w:val="nil"/>
              <w:bottom w:val="single" w:sz="4" w:space="0" w:color="000000"/>
              <w:right w:val="nil"/>
            </w:tcBorders>
            <w:vAlign w:val="center"/>
            <w:hideMark/>
          </w:tcPr>
          <w:p w14:paraId="3A16EAAC" w14:textId="77777777" w:rsidR="0082117A" w:rsidRPr="0082117A" w:rsidRDefault="0082117A" w:rsidP="0082117A">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1C359B35"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4F90081C"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1,652</w:t>
            </w:r>
          </w:p>
        </w:tc>
        <w:tc>
          <w:tcPr>
            <w:tcW w:w="531" w:type="pct"/>
            <w:tcBorders>
              <w:top w:val="nil"/>
              <w:left w:val="nil"/>
              <w:bottom w:val="single" w:sz="4" w:space="0" w:color="auto"/>
              <w:right w:val="nil"/>
            </w:tcBorders>
            <w:shd w:val="clear" w:color="000000" w:fill="FFFFFF"/>
            <w:hideMark/>
          </w:tcPr>
          <w:p w14:paraId="6393FB6D"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1,512</w:t>
            </w:r>
          </w:p>
        </w:tc>
        <w:tc>
          <w:tcPr>
            <w:tcW w:w="474" w:type="pct"/>
            <w:tcBorders>
              <w:top w:val="nil"/>
              <w:left w:val="nil"/>
              <w:bottom w:val="single" w:sz="4" w:space="0" w:color="auto"/>
              <w:right w:val="nil"/>
            </w:tcBorders>
            <w:shd w:val="clear" w:color="000000" w:fill="BDD7EE"/>
            <w:hideMark/>
          </w:tcPr>
          <w:p w14:paraId="3F217BF5"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1,751</w:t>
            </w:r>
          </w:p>
        </w:tc>
      </w:tr>
      <w:tr w:rsidR="0082117A" w:rsidRPr="0082117A" w14:paraId="7675CE8B" w14:textId="77777777" w:rsidTr="0082117A">
        <w:trPr>
          <w:trHeight w:val="480"/>
        </w:trPr>
        <w:tc>
          <w:tcPr>
            <w:tcW w:w="3009" w:type="pct"/>
            <w:vMerge/>
            <w:tcBorders>
              <w:top w:val="nil"/>
              <w:left w:val="nil"/>
              <w:bottom w:val="single" w:sz="4" w:space="0" w:color="000000"/>
              <w:right w:val="nil"/>
            </w:tcBorders>
            <w:vAlign w:val="center"/>
            <w:hideMark/>
          </w:tcPr>
          <w:p w14:paraId="67AF5BBB" w14:textId="77777777" w:rsidR="0082117A" w:rsidRPr="0082117A" w:rsidRDefault="0082117A" w:rsidP="0082117A">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4D5F03AE" w14:textId="77777777" w:rsidR="0082117A" w:rsidRPr="0082117A" w:rsidRDefault="0082117A" w:rsidP="0082117A">
            <w:pPr>
              <w:rPr>
                <w:rFonts w:eastAsia="Times New Roman" w:cs="Arial"/>
                <w:b/>
                <w:bCs/>
                <w:sz w:val="18"/>
                <w:szCs w:val="18"/>
                <w:lang w:eastAsia="en-AU"/>
              </w:rPr>
            </w:pPr>
            <w:r w:rsidRPr="0082117A">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511D0686"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(1,459)</w:t>
            </w:r>
          </w:p>
        </w:tc>
        <w:tc>
          <w:tcPr>
            <w:tcW w:w="531" w:type="pct"/>
            <w:tcBorders>
              <w:top w:val="nil"/>
              <w:left w:val="nil"/>
              <w:bottom w:val="single" w:sz="4" w:space="0" w:color="auto"/>
              <w:right w:val="nil"/>
            </w:tcBorders>
            <w:shd w:val="clear" w:color="000000" w:fill="FFFFFF"/>
            <w:hideMark/>
          </w:tcPr>
          <w:p w14:paraId="61901420"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(1,332)</w:t>
            </w:r>
          </w:p>
        </w:tc>
        <w:tc>
          <w:tcPr>
            <w:tcW w:w="474" w:type="pct"/>
            <w:tcBorders>
              <w:top w:val="nil"/>
              <w:left w:val="nil"/>
              <w:bottom w:val="single" w:sz="4" w:space="0" w:color="auto"/>
              <w:right w:val="nil"/>
            </w:tcBorders>
            <w:shd w:val="clear" w:color="000000" w:fill="BDD7EE"/>
            <w:hideMark/>
          </w:tcPr>
          <w:p w14:paraId="6F60FA78"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(1,495)</w:t>
            </w:r>
          </w:p>
        </w:tc>
      </w:tr>
      <w:tr w:rsidR="0082117A" w:rsidRPr="0082117A" w14:paraId="0D5F5CDD" w14:textId="77777777" w:rsidTr="0082117A">
        <w:trPr>
          <w:trHeight w:val="300"/>
        </w:trPr>
        <w:tc>
          <w:tcPr>
            <w:tcW w:w="3009" w:type="pct"/>
            <w:tcBorders>
              <w:top w:val="nil"/>
              <w:left w:val="nil"/>
              <w:bottom w:val="single" w:sz="4" w:space="0" w:color="auto"/>
              <w:right w:val="nil"/>
            </w:tcBorders>
            <w:shd w:val="clear" w:color="auto" w:fill="auto"/>
            <w:noWrap/>
            <w:vAlign w:val="center"/>
            <w:hideMark/>
          </w:tcPr>
          <w:p w14:paraId="20819B91" w14:textId="77777777" w:rsidR="0082117A" w:rsidRPr="0082117A" w:rsidRDefault="0082117A" w:rsidP="0082117A">
            <w:pPr>
              <w:rPr>
                <w:rFonts w:eastAsia="Times New Roman" w:cs="Arial"/>
                <w:b/>
                <w:bCs/>
                <w:color w:val="5B9BD5"/>
                <w:lang w:eastAsia="en-AU"/>
              </w:rPr>
            </w:pPr>
            <w:r w:rsidRPr="0082117A">
              <w:rPr>
                <w:rFonts w:eastAsia="Times New Roman" w:cs="Arial"/>
                <w:b/>
                <w:bCs/>
                <w:color w:val="5B9BD5"/>
                <w:lang w:eastAsia="en-AU"/>
              </w:rPr>
              <w:t>Libraries</w:t>
            </w:r>
          </w:p>
        </w:tc>
        <w:tc>
          <w:tcPr>
            <w:tcW w:w="512" w:type="pct"/>
            <w:tcBorders>
              <w:top w:val="nil"/>
              <w:left w:val="nil"/>
              <w:bottom w:val="single" w:sz="4" w:space="0" w:color="auto"/>
              <w:right w:val="nil"/>
            </w:tcBorders>
            <w:shd w:val="clear" w:color="auto" w:fill="auto"/>
            <w:vAlign w:val="center"/>
            <w:hideMark/>
          </w:tcPr>
          <w:p w14:paraId="2739C0E6"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6DAA0C5F"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2FA98A08" w14:textId="77777777" w:rsidR="0082117A" w:rsidRPr="0082117A" w:rsidRDefault="0082117A" w:rsidP="0082117A">
            <w:pPr>
              <w:jc w:val="center"/>
              <w:rPr>
                <w:rFonts w:eastAsia="Times New Roman" w:cs="Arial"/>
                <w:b/>
                <w:bCs/>
                <w:color w:val="FFFFFF"/>
                <w:sz w:val="18"/>
                <w:szCs w:val="18"/>
                <w:lang w:eastAsia="en-AU"/>
              </w:rPr>
            </w:pPr>
            <w:r w:rsidRPr="0082117A">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16210F94" w14:textId="77777777" w:rsidR="0082117A" w:rsidRPr="0082117A" w:rsidRDefault="0082117A" w:rsidP="0082117A">
            <w:pPr>
              <w:jc w:val="center"/>
              <w:rPr>
                <w:rFonts w:eastAsia="Times New Roman" w:cs="Arial"/>
                <w:b/>
                <w:bCs/>
                <w:color w:val="FFFFFF"/>
                <w:sz w:val="18"/>
                <w:szCs w:val="18"/>
                <w:lang w:eastAsia="en-AU"/>
              </w:rPr>
            </w:pPr>
          </w:p>
        </w:tc>
      </w:tr>
      <w:tr w:rsidR="0082117A" w:rsidRPr="0082117A" w14:paraId="651CF410" w14:textId="77777777" w:rsidTr="0082117A">
        <w:trPr>
          <w:trHeight w:val="300"/>
        </w:trPr>
        <w:tc>
          <w:tcPr>
            <w:tcW w:w="3009" w:type="pct"/>
            <w:vMerge w:val="restart"/>
            <w:tcBorders>
              <w:top w:val="nil"/>
              <w:left w:val="nil"/>
              <w:bottom w:val="single" w:sz="4" w:space="0" w:color="000000"/>
              <w:right w:val="nil"/>
            </w:tcBorders>
            <w:shd w:val="clear" w:color="auto" w:fill="auto"/>
            <w:hideMark/>
          </w:tcPr>
          <w:p w14:paraId="1E7A3153" w14:textId="13BB7143" w:rsidR="0082117A" w:rsidRPr="0082117A" w:rsidRDefault="0082117A" w:rsidP="007D4C94">
            <w:pPr>
              <w:jc w:val="both"/>
              <w:rPr>
                <w:rFonts w:eastAsia="Times New Roman" w:cs="Arial"/>
                <w:color w:val="000000"/>
                <w:lang w:eastAsia="en-AU"/>
              </w:rPr>
            </w:pPr>
            <w:r w:rsidRPr="0082117A">
              <w:rPr>
                <w:rFonts w:eastAsia="Times New Roman" w:cs="Arial"/>
                <w:color w:val="000000"/>
                <w:lang w:eastAsia="en-AU"/>
              </w:rPr>
              <w:t> </w:t>
            </w:r>
            <w:r w:rsidR="007D4C94" w:rsidRPr="00F50723">
              <w:rPr>
                <w:rFonts w:eastAsia="Times New Roman" w:cs="Arial"/>
                <w:color w:val="000000"/>
                <w:lang w:eastAsia="en-AU"/>
              </w:rPr>
              <w:t> </w:t>
            </w:r>
            <w:r w:rsidR="007D4C94" w:rsidRPr="00662938">
              <w:rPr>
                <w:rFonts w:cs="Arial"/>
                <w:lang w:eastAsia="en-AU"/>
              </w:rPr>
              <w:t xml:space="preserve">Maroondah City </w:t>
            </w:r>
            <w:r w:rsidR="00640A0C">
              <w:rPr>
                <w:rFonts w:cs="Arial"/>
                <w:lang w:eastAsia="en-AU"/>
              </w:rPr>
              <w:t>Council</w:t>
            </w:r>
            <w:r w:rsidR="007D4C94" w:rsidRPr="00662938">
              <w:rPr>
                <w:rFonts w:cs="Arial"/>
                <w:lang w:eastAsia="en-AU"/>
              </w:rPr>
              <w:t xml:space="preserve"> provides two library facilities – one in Ringwood and one in Croydon. The library service is delivered under a regional partnership model by Eastern Regional Libraries Corporation.</w:t>
            </w:r>
          </w:p>
        </w:tc>
        <w:tc>
          <w:tcPr>
            <w:tcW w:w="512" w:type="pct"/>
            <w:tcBorders>
              <w:top w:val="nil"/>
              <w:left w:val="nil"/>
              <w:bottom w:val="nil"/>
              <w:right w:val="nil"/>
            </w:tcBorders>
            <w:shd w:val="clear" w:color="000000" w:fill="FFFFFF"/>
            <w:hideMark/>
          </w:tcPr>
          <w:p w14:paraId="50C308FB"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653C5821"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w:t>
            </w:r>
          </w:p>
        </w:tc>
        <w:tc>
          <w:tcPr>
            <w:tcW w:w="531" w:type="pct"/>
            <w:tcBorders>
              <w:top w:val="nil"/>
              <w:left w:val="nil"/>
              <w:bottom w:val="nil"/>
              <w:right w:val="nil"/>
            </w:tcBorders>
            <w:shd w:val="clear" w:color="000000" w:fill="FFFFFF"/>
            <w:hideMark/>
          </w:tcPr>
          <w:p w14:paraId="570DC6C0"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w:t>
            </w:r>
          </w:p>
        </w:tc>
        <w:tc>
          <w:tcPr>
            <w:tcW w:w="474" w:type="pct"/>
            <w:tcBorders>
              <w:top w:val="single" w:sz="4" w:space="0" w:color="auto"/>
              <w:left w:val="nil"/>
              <w:bottom w:val="nil"/>
              <w:right w:val="nil"/>
            </w:tcBorders>
            <w:shd w:val="clear" w:color="000000" w:fill="BDD7EE"/>
            <w:hideMark/>
          </w:tcPr>
          <w:p w14:paraId="468E88A5"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w:t>
            </w:r>
          </w:p>
        </w:tc>
      </w:tr>
      <w:tr w:rsidR="0082117A" w:rsidRPr="0082117A" w14:paraId="41C8CEDE" w14:textId="77777777" w:rsidTr="0082117A">
        <w:trPr>
          <w:trHeight w:val="300"/>
        </w:trPr>
        <w:tc>
          <w:tcPr>
            <w:tcW w:w="3009" w:type="pct"/>
            <w:vMerge/>
            <w:tcBorders>
              <w:top w:val="nil"/>
              <w:left w:val="nil"/>
              <w:bottom w:val="single" w:sz="4" w:space="0" w:color="000000"/>
              <w:right w:val="nil"/>
            </w:tcBorders>
            <w:vAlign w:val="center"/>
            <w:hideMark/>
          </w:tcPr>
          <w:p w14:paraId="22CBE6A7" w14:textId="77777777" w:rsidR="0082117A" w:rsidRPr="0082117A" w:rsidRDefault="0082117A" w:rsidP="0082117A">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035C4A2C" w14:textId="77777777" w:rsidR="0082117A" w:rsidRPr="0082117A" w:rsidRDefault="0082117A" w:rsidP="0082117A">
            <w:pPr>
              <w:rPr>
                <w:rFonts w:eastAsia="Times New Roman" w:cs="Arial"/>
                <w:sz w:val="18"/>
                <w:szCs w:val="18"/>
                <w:lang w:eastAsia="en-AU"/>
              </w:rPr>
            </w:pPr>
            <w:r w:rsidRPr="0082117A">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069621A0"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2,891</w:t>
            </w:r>
          </w:p>
        </w:tc>
        <w:tc>
          <w:tcPr>
            <w:tcW w:w="531" w:type="pct"/>
            <w:tcBorders>
              <w:top w:val="nil"/>
              <w:left w:val="nil"/>
              <w:bottom w:val="single" w:sz="4" w:space="0" w:color="auto"/>
              <w:right w:val="nil"/>
            </w:tcBorders>
            <w:shd w:val="clear" w:color="000000" w:fill="FFFFFF"/>
            <w:hideMark/>
          </w:tcPr>
          <w:p w14:paraId="4894ADF9"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2,821</w:t>
            </w:r>
          </w:p>
        </w:tc>
        <w:tc>
          <w:tcPr>
            <w:tcW w:w="474" w:type="pct"/>
            <w:tcBorders>
              <w:top w:val="nil"/>
              <w:left w:val="nil"/>
              <w:bottom w:val="single" w:sz="4" w:space="0" w:color="auto"/>
              <w:right w:val="nil"/>
            </w:tcBorders>
            <w:shd w:val="clear" w:color="000000" w:fill="BDD7EE"/>
            <w:hideMark/>
          </w:tcPr>
          <w:p w14:paraId="0AE301CD" w14:textId="77777777" w:rsidR="0082117A" w:rsidRPr="0082117A" w:rsidRDefault="0082117A" w:rsidP="0082117A">
            <w:pPr>
              <w:jc w:val="right"/>
              <w:rPr>
                <w:rFonts w:eastAsia="Times New Roman" w:cs="Arial"/>
                <w:sz w:val="18"/>
                <w:szCs w:val="18"/>
                <w:lang w:eastAsia="en-AU"/>
              </w:rPr>
            </w:pPr>
            <w:r w:rsidRPr="0082117A">
              <w:rPr>
                <w:rFonts w:eastAsia="Times New Roman" w:cs="Arial"/>
                <w:sz w:val="18"/>
                <w:szCs w:val="18"/>
                <w:lang w:eastAsia="en-AU"/>
              </w:rPr>
              <w:t>3,068</w:t>
            </w:r>
          </w:p>
        </w:tc>
      </w:tr>
      <w:tr w:rsidR="0082117A" w:rsidRPr="0082117A" w14:paraId="2FA0CE12" w14:textId="77777777" w:rsidTr="0082117A">
        <w:trPr>
          <w:trHeight w:val="480"/>
        </w:trPr>
        <w:tc>
          <w:tcPr>
            <w:tcW w:w="3009" w:type="pct"/>
            <w:vMerge/>
            <w:tcBorders>
              <w:top w:val="nil"/>
              <w:left w:val="nil"/>
              <w:bottom w:val="single" w:sz="4" w:space="0" w:color="000000"/>
              <w:right w:val="nil"/>
            </w:tcBorders>
            <w:vAlign w:val="center"/>
            <w:hideMark/>
          </w:tcPr>
          <w:p w14:paraId="4FB4F9BB" w14:textId="77777777" w:rsidR="0082117A" w:rsidRPr="0082117A" w:rsidRDefault="0082117A" w:rsidP="0082117A">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6CDD6807" w14:textId="77777777" w:rsidR="0082117A" w:rsidRPr="0082117A" w:rsidRDefault="0082117A" w:rsidP="0082117A">
            <w:pPr>
              <w:rPr>
                <w:rFonts w:eastAsia="Times New Roman" w:cs="Arial"/>
                <w:b/>
                <w:bCs/>
                <w:sz w:val="18"/>
                <w:szCs w:val="18"/>
                <w:lang w:eastAsia="en-AU"/>
              </w:rPr>
            </w:pPr>
            <w:r w:rsidRPr="0082117A">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04ECC05E"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(2,891)</w:t>
            </w:r>
          </w:p>
        </w:tc>
        <w:tc>
          <w:tcPr>
            <w:tcW w:w="531" w:type="pct"/>
            <w:tcBorders>
              <w:top w:val="nil"/>
              <w:left w:val="nil"/>
              <w:bottom w:val="single" w:sz="4" w:space="0" w:color="auto"/>
              <w:right w:val="nil"/>
            </w:tcBorders>
            <w:shd w:val="clear" w:color="000000" w:fill="FFFFFF"/>
            <w:hideMark/>
          </w:tcPr>
          <w:p w14:paraId="099C9850"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(2,821)</w:t>
            </w:r>
          </w:p>
        </w:tc>
        <w:tc>
          <w:tcPr>
            <w:tcW w:w="474" w:type="pct"/>
            <w:tcBorders>
              <w:top w:val="nil"/>
              <w:left w:val="nil"/>
              <w:bottom w:val="single" w:sz="4" w:space="0" w:color="auto"/>
              <w:right w:val="nil"/>
            </w:tcBorders>
            <w:shd w:val="clear" w:color="000000" w:fill="BDD7EE"/>
            <w:hideMark/>
          </w:tcPr>
          <w:p w14:paraId="578BF773" w14:textId="77777777" w:rsidR="0082117A" w:rsidRPr="0082117A" w:rsidRDefault="0082117A" w:rsidP="0082117A">
            <w:pPr>
              <w:jc w:val="right"/>
              <w:rPr>
                <w:rFonts w:eastAsia="Times New Roman" w:cs="Arial"/>
                <w:b/>
                <w:bCs/>
                <w:sz w:val="18"/>
                <w:szCs w:val="18"/>
                <w:lang w:eastAsia="en-AU"/>
              </w:rPr>
            </w:pPr>
            <w:r w:rsidRPr="0082117A">
              <w:rPr>
                <w:rFonts w:eastAsia="Times New Roman" w:cs="Arial"/>
                <w:b/>
                <w:bCs/>
                <w:sz w:val="18"/>
                <w:szCs w:val="18"/>
                <w:lang w:eastAsia="en-AU"/>
              </w:rPr>
              <w:t>(3,068)</w:t>
            </w:r>
          </w:p>
        </w:tc>
      </w:tr>
    </w:tbl>
    <w:p w14:paraId="6CF720CC" w14:textId="471334A0" w:rsidR="004B2040" w:rsidRDefault="0082117A" w:rsidP="004B2040">
      <w:pPr>
        <w:jc w:val="both"/>
        <w:rPr>
          <w:rFonts w:cs="Arial"/>
          <w:b/>
        </w:rPr>
      </w:pPr>
      <w:r>
        <w:rPr>
          <w:rFonts w:cs="Arial"/>
          <w:b/>
        </w:rPr>
        <w:fldChar w:fldCharType="end"/>
      </w:r>
    </w:p>
    <w:p w14:paraId="4C4102C6" w14:textId="77777777" w:rsidR="0082117A" w:rsidRPr="00242D2A" w:rsidRDefault="0082117A" w:rsidP="004B2040">
      <w:pPr>
        <w:jc w:val="both"/>
        <w:rPr>
          <w:rFonts w:cs="Arial"/>
          <w:b/>
        </w:rPr>
      </w:pPr>
    </w:p>
    <w:p w14:paraId="659D1A20" w14:textId="41124453" w:rsidR="00311B25" w:rsidRDefault="00311B25" w:rsidP="004B2040">
      <w:pPr>
        <w:jc w:val="both"/>
        <w:rPr>
          <w:rFonts w:cs="Arial"/>
          <w:b/>
          <w:bCs/>
          <w:iCs/>
          <w:lang w:eastAsia="en-AU"/>
        </w:rPr>
      </w:pPr>
    </w:p>
    <w:p w14:paraId="74D40315" w14:textId="04874228" w:rsidR="00AF2B17" w:rsidRDefault="00AF2B17" w:rsidP="004B2040">
      <w:pPr>
        <w:jc w:val="both"/>
        <w:rPr>
          <w:rFonts w:cs="Arial"/>
          <w:b/>
          <w:bCs/>
          <w:iCs/>
          <w:lang w:eastAsia="en-AU"/>
        </w:rPr>
      </w:pPr>
    </w:p>
    <w:p w14:paraId="5401A004" w14:textId="5D64AF17" w:rsidR="00AF2B17" w:rsidRDefault="00AF2B17" w:rsidP="004B2040">
      <w:pPr>
        <w:jc w:val="both"/>
        <w:rPr>
          <w:rFonts w:cs="Arial"/>
          <w:b/>
          <w:bCs/>
          <w:iCs/>
          <w:lang w:eastAsia="en-AU"/>
        </w:rPr>
      </w:pPr>
    </w:p>
    <w:p w14:paraId="7A9DE5EF" w14:textId="168B0733" w:rsidR="00AF2B17" w:rsidRDefault="00AF2B17" w:rsidP="004B2040">
      <w:pPr>
        <w:jc w:val="both"/>
        <w:rPr>
          <w:rFonts w:cs="Arial"/>
          <w:b/>
          <w:bCs/>
          <w:iCs/>
          <w:lang w:eastAsia="en-AU"/>
        </w:rPr>
      </w:pPr>
    </w:p>
    <w:p w14:paraId="570021BA" w14:textId="77777777" w:rsidR="004B2040" w:rsidRPr="006876D2" w:rsidRDefault="004B2040" w:rsidP="004B2040">
      <w:pPr>
        <w:rPr>
          <w:rFonts w:cs="Arial"/>
          <w:b/>
        </w:rPr>
      </w:pPr>
      <w:r w:rsidRPr="006876D2">
        <w:rPr>
          <w:rFonts w:cs="Arial"/>
          <w:b/>
        </w:rPr>
        <w:lastRenderedPageBreak/>
        <w:t>Major Initiatives (Priority Action)</w:t>
      </w:r>
    </w:p>
    <w:p w14:paraId="3B1AD02F" w14:textId="77777777" w:rsidR="00FA5C45" w:rsidRPr="000C74A5" w:rsidRDefault="00FA5C45" w:rsidP="00FA5C45">
      <w:pPr>
        <w:jc w:val="both"/>
        <w:rPr>
          <w:rFonts w:cs="Arial"/>
        </w:rPr>
      </w:pPr>
    </w:p>
    <w:p w14:paraId="0EB17F55" w14:textId="2CB523D3" w:rsidR="000968D9" w:rsidRDefault="004962F9" w:rsidP="00274DF7">
      <w:pPr>
        <w:pStyle w:val="ListParagraph"/>
        <w:numPr>
          <w:ilvl w:val="0"/>
          <w:numId w:val="9"/>
        </w:numPr>
        <w:ind w:left="426" w:hanging="426"/>
        <w:jc w:val="both"/>
        <w:rPr>
          <w:rFonts w:ascii="Arial" w:hAnsi="Arial" w:cs="Arial"/>
        </w:rPr>
      </w:pPr>
      <w:r w:rsidRPr="004962F9">
        <w:rPr>
          <w:rFonts w:ascii="Arial" w:hAnsi="Arial" w:cs="Arial"/>
        </w:rPr>
        <w:t>Complete a strategic review of shopping centres in Maroondah, and plan and implement infrastructure and amenity improvements</w:t>
      </w:r>
    </w:p>
    <w:p w14:paraId="3C2C236E" w14:textId="0200286B" w:rsidR="004962F9" w:rsidRDefault="004962F9" w:rsidP="00274DF7">
      <w:pPr>
        <w:pStyle w:val="ListParagraph"/>
        <w:numPr>
          <w:ilvl w:val="0"/>
          <w:numId w:val="9"/>
        </w:numPr>
        <w:ind w:left="426" w:hanging="426"/>
        <w:jc w:val="both"/>
        <w:rPr>
          <w:rFonts w:ascii="Arial" w:hAnsi="Arial" w:cs="Arial"/>
        </w:rPr>
      </w:pPr>
      <w:r w:rsidRPr="004962F9">
        <w:rPr>
          <w:rFonts w:ascii="Arial" w:hAnsi="Arial" w:cs="Arial"/>
        </w:rPr>
        <w:t>Work in partnership to implement the Bayswater Business Precinct transformation strategy and investigate and implement opportunities to enhance business capability, skill development, employment and education pathways for the manufacturing sector</w:t>
      </w:r>
    </w:p>
    <w:p w14:paraId="5B1B5428" w14:textId="28BDA615" w:rsidR="004962F9" w:rsidRDefault="004962F9" w:rsidP="00274DF7">
      <w:pPr>
        <w:pStyle w:val="ListParagraph"/>
        <w:numPr>
          <w:ilvl w:val="0"/>
          <w:numId w:val="9"/>
        </w:numPr>
        <w:ind w:left="426" w:hanging="426"/>
        <w:jc w:val="both"/>
        <w:rPr>
          <w:rFonts w:ascii="Arial" w:hAnsi="Arial" w:cs="Arial"/>
        </w:rPr>
      </w:pPr>
      <w:r w:rsidRPr="004962F9">
        <w:rPr>
          <w:rFonts w:ascii="Arial" w:hAnsi="Arial" w:cs="Arial"/>
        </w:rPr>
        <w:t xml:space="preserve">Work in partnership with the Victorian Government to plan for and support the rollout of funded </w:t>
      </w:r>
      <w:r w:rsidR="001A2F9B" w:rsidRPr="004962F9">
        <w:rPr>
          <w:rFonts w:ascii="Arial" w:hAnsi="Arial" w:cs="Arial"/>
        </w:rPr>
        <w:t>three-year-old</w:t>
      </w:r>
      <w:r w:rsidRPr="004962F9">
        <w:rPr>
          <w:rFonts w:ascii="Arial" w:hAnsi="Arial" w:cs="Arial"/>
        </w:rPr>
        <w:t xml:space="preserve"> kindergarten in Maroondah</w:t>
      </w:r>
    </w:p>
    <w:p w14:paraId="5744BE92" w14:textId="6A6F12C9" w:rsidR="004962F9" w:rsidRPr="000C74A5" w:rsidRDefault="0093082A" w:rsidP="00274DF7">
      <w:pPr>
        <w:pStyle w:val="ListParagraph"/>
        <w:numPr>
          <w:ilvl w:val="0"/>
          <w:numId w:val="9"/>
        </w:numPr>
        <w:ind w:left="426" w:hanging="426"/>
        <w:jc w:val="both"/>
        <w:rPr>
          <w:rFonts w:ascii="Arial" w:hAnsi="Arial" w:cs="Arial"/>
        </w:rPr>
      </w:pPr>
      <w:r w:rsidRPr="004962F9">
        <w:rPr>
          <w:rFonts w:ascii="Arial" w:hAnsi="Arial" w:cs="Arial"/>
        </w:rPr>
        <w:t>Facilitate</w:t>
      </w:r>
      <w:r w:rsidR="004962F9" w:rsidRPr="004962F9">
        <w:rPr>
          <w:rFonts w:ascii="Arial" w:hAnsi="Arial" w:cs="Arial"/>
        </w:rPr>
        <w:t xml:space="preserve"> co-working </w:t>
      </w:r>
      <w:r w:rsidRPr="004962F9">
        <w:rPr>
          <w:rFonts w:ascii="Arial" w:hAnsi="Arial" w:cs="Arial"/>
        </w:rPr>
        <w:t>opportunities</w:t>
      </w:r>
      <w:r w:rsidR="004962F9" w:rsidRPr="004962F9">
        <w:rPr>
          <w:rFonts w:ascii="Arial" w:hAnsi="Arial" w:cs="Arial"/>
        </w:rPr>
        <w:t xml:space="preserve"> </w:t>
      </w:r>
      <w:r w:rsidR="0011427B">
        <w:rPr>
          <w:rFonts w:ascii="Arial" w:hAnsi="Arial" w:cs="Arial"/>
        </w:rPr>
        <w:t xml:space="preserve">and spaces </w:t>
      </w:r>
      <w:r w:rsidR="004962F9" w:rsidRPr="004962F9">
        <w:rPr>
          <w:rFonts w:ascii="Arial" w:hAnsi="Arial" w:cs="Arial"/>
        </w:rPr>
        <w:t>in Maroondah</w:t>
      </w:r>
    </w:p>
    <w:p w14:paraId="4F37C7AB" w14:textId="77777777" w:rsidR="003919CE" w:rsidRPr="000968D9" w:rsidRDefault="003919CE" w:rsidP="003919CE">
      <w:pPr>
        <w:pStyle w:val="ListParagraph"/>
        <w:ind w:left="360"/>
        <w:jc w:val="both"/>
        <w:rPr>
          <w:rFonts w:ascii="Arial" w:hAnsi="Arial" w:cs="Arial"/>
          <w:highlight w:val="green"/>
        </w:rPr>
      </w:pPr>
    </w:p>
    <w:p w14:paraId="29F3D692" w14:textId="77777777" w:rsidR="004B2040" w:rsidRDefault="004B2040" w:rsidP="004B2040">
      <w:pPr>
        <w:jc w:val="both"/>
        <w:rPr>
          <w:rFonts w:cs="Arial"/>
          <w:b/>
          <w:bCs/>
          <w:iCs/>
          <w:lang w:eastAsia="en-AU"/>
        </w:rPr>
      </w:pPr>
      <w:r w:rsidRPr="00787EC0">
        <w:rPr>
          <w:rFonts w:cs="Arial"/>
          <w:b/>
          <w:bCs/>
          <w:iCs/>
          <w:lang w:eastAsia="en-AU"/>
        </w:rPr>
        <w:t>Service Performance Indicators</w:t>
      </w:r>
    </w:p>
    <w:p w14:paraId="0A7B724A" w14:textId="77777777" w:rsidR="004B2040" w:rsidRPr="00787EC0" w:rsidRDefault="004B2040" w:rsidP="004B2040">
      <w:pPr>
        <w:jc w:val="both"/>
        <w:rPr>
          <w:rFonts w:cs="Arial"/>
          <w:b/>
          <w:bCs/>
          <w:iCs/>
          <w:lang w:eastAsia="en-AU"/>
        </w:rPr>
      </w:pPr>
    </w:p>
    <w:tbl>
      <w:tblPr>
        <w:tblW w:w="5000" w:type="pct"/>
        <w:tblLook w:val="0000" w:firstRow="0" w:lastRow="0" w:firstColumn="0" w:lastColumn="0" w:noHBand="0" w:noVBand="0"/>
      </w:tblPr>
      <w:tblGrid>
        <w:gridCol w:w="1773"/>
        <w:gridCol w:w="1672"/>
        <w:gridCol w:w="3540"/>
        <w:gridCol w:w="3481"/>
      </w:tblGrid>
      <w:tr w:rsidR="004B2040" w:rsidRPr="0003799B" w14:paraId="2537198A" w14:textId="77777777" w:rsidTr="008F2899">
        <w:trPr>
          <w:trHeight w:val="510"/>
        </w:trPr>
        <w:tc>
          <w:tcPr>
            <w:tcW w:w="847" w:type="pct"/>
            <w:tcBorders>
              <w:top w:val="nil"/>
              <w:left w:val="nil"/>
              <w:bottom w:val="single" w:sz="4" w:space="0" w:color="auto"/>
              <w:right w:val="nil"/>
            </w:tcBorders>
            <w:shd w:val="clear" w:color="auto" w:fill="629DD1" w:themeFill="accent2"/>
            <w:vAlign w:val="center"/>
          </w:tcPr>
          <w:p w14:paraId="3CDC2CCB" w14:textId="77777777" w:rsidR="004B2040" w:rsidRPr="0003799B" w:rsidRDefault="004B2040" w:rsidP="004B2040">
            <w:pPr>
              <w:jc w:val="both"/>
              <w:rPr>
                <w:rFonts w:cs="Arial"/>
                <w:b/>
                <w:bCs/>
                <w:sz w:val="20"/>
                <w:lang w:eastAsia="en-AU"/>
              </w:rPr>
            </w:pPr>
            <w:r w:rsidRPr="0003799B">
              <w:rPr>
                <w:rFonts w:cs="Arial"/>
                <w:b/>
                <w:bCs/>
                <w:sz w:val="20"/>
                <w:lang w:eastAsia="en-AU"/>
              </w:rPr>
              <w:t>Service</w:t>
            </w:r>
          </w:p>
        </w:tc>
        <w:tc>
          <w:tcPr>
            <w:tcW w:w="799" w:type="pct"/>
            <w:tcBorders>
              <w:top w:val="nil"/>
              <w:left w:val="nil"/>
              <w:bottom w:val="single" w:sz="4" w:space="0" w:color="auto"/>
              <w:right w:val="nil"/>
            </w:tcBorders>
            <w:shd w:val="clear" w:color="auto" w:fill="629DD1" w:themeFill="accent2"/>
            <w:vAlign w:val="center"/>
          </w:tcPr>
          <w:p w14:paraId="65AF2C27" w14:textId="77777777" w:rsidR="004B2040" w:rsidRPr="0003799B" w:rsidRDefault="004B2040" w:rsidP="004B2040">
            <w:pPr>
              <w:jc w:val="both"/>
              <w:rPr>
                <w:rFonts w:cs="Arial"/>
                <w:b/>
                <w:bCs/>
                <w:sz w:val="20"/>
                <w:lang w:eastAsia="en-AU"/>
              </w:rPr>
            </w:pPr>
            <w:r w:rsidRPr="0003799B">
              <w:rPr>
                <w:rFonts w:cs="Arial"/>
                <w:b/>
                <w:bCs/>
                <w:sz w:val="20"/>
                <w:lang w:eastAsia="en-AU"/>
              </w:rPr>
              <w:t>Indicator</w:t>
            </w:r>
          </w:p>
        </w:tc>
        <w:tc>
          <w:tcPr>
            <w:tcW w:w="1691" w:type="pct"/>
            <w:tcBorders>
              <w:top w:val="nil"/>
              <w:left w:val="nil"/>
              <w:bottom w:val="single" w:sz="4" w:space="0" w:color="auto"/>
              <w:right w:val="nil"/>
            </w:tcBorders>
            <w:shd w:val="clear" w:color="auto" w:fill="629DD1" w:themeFill="accent2"/>
            <w:vAlign w:val="center"/>
          </w:tcPr>
          <w:p w14:paraId="0C3DCE28" w14:textId="77777777" w:rsidR="004B2040" w:rsidRPr="0003799B" w:rsidRDefault="004B2040" w:rsidP="004B2040">
            <w:pPr>
              <w:rPr>
                <w:rFonts w:cs="Arial"/>
                <w:b/>
                <w:bCs/>
                <w:sz w:val="20"/>
                <w:lang w:eastAsia="en-AU"/>
              </w:rPr>
            </w:pPr>
            <w:r w:rsidRPr="0003799B">
              <w:rPr>
                <w:rFonts w:cs="Arial"/>
                <w:b/>
                <w:bCs/>
                <w:sz w:val="20"/>
                <w:lang w:eastAsia="en-AU"/>
              </w:rPr>
              <w:t>Performance Measure</w:t>
            </w:r>
          </w:p>
        </w:tc>
        <w:tc>
          <w:tcPr>
            <w:tcW w:w="1663" w:type="pct"/>
            <w:tcBorders>
              <w:top w:val="nil"/>
              <w:left w:val="nil"/>
              <w:bottom w:val="single" w:sz="4" w:space="0" w:color="auto"/>
              <w:right w:val="nil"/>
            </w:tcBorders>
            <w:shd w:val="clear" w:color="auto" w:fill="629DD1" w:themeFill="accent2"/>
            <w:vAlign w:val="center"/>
          </w:tcPr>
          <w:p w14:paraId="3A1A7CEB" w14:textId="77777777" w:rsidR="004B2040" w:rsidRPr="0003799B" w:rsidRDefault="004B2040" w:rsidP="004B2040">
            <w:pPr>
              <w:rPr>
                <w:rFonts w:cs="Arial"/>
                <w:b/>
                <w:bCs/>
                <w:sz w:val="20"/>
                <w:lang w:eastAsia="en-AU"/>
              </w:rPr>
            </w:pPr>
            <w:r w:rsidRPr="0003799B">
              <w:rPr>
                <w:rFonts w:cs="Arial"/>
                <w:b/>
                <w:bCs/>
                <w:sz w:val="20"/>
                <w:lang w:eastAsia="en-AU"/>
              </w:rPr>
              <w:t>Computation</w:t>
            </w:r>
          </w:p>
        </w:tc>
      </w:tr>
      <w:tr w:rsidR="004B2040" w:rsidRPr="0003799B" w14:paraId="2A4C64D8" w14:textId="77777777" w:rsidTr="008F2899">
        <w:trPr>
          <w:trHeight w:val="742"/>
        </w:trPr>
        <w:tc>
          <w:tcPr>
            <w:tcW w:w="847" w:type="pct"/>
            <w:tcBorders>
              <w:top w:val="single" w:sz="4" w:space="0" w:color="auto"/>
              <w:left w:val="nil"/>
              <w:bottom w:val="single" w:sz="4" w:space="0" w:color="auto"/>
              <w:right w:val="nil"/>
            </w:tcBorders>
          </w:tcPr>
          <w:p w14:paraId="4DDB98A0" w14:textId="77777777" w:rsidR="004B2040" w:rsidRPr="0003799B" w:rsidRDefault="004B2040" w:rsidP="004B2040">
            <w:pPr>
              <w:jc w:val="both"/>
              <w:rPr>
                <w:rFonts w:cs="Arial"/>
                <w:lang w:eastAsia="en-AU"/>
              </w:rPr>
            </w:pPr>
            <w:r w:rsidRPr="0003799B">
              <w:rPr>
                <w:rFonts w:cs="Arial"/>
                <w:lang w:eastAsia="en-AU"/>
              </w:rPr>
              <w:t>Libraries</w:t>
            </w:r>
          </w:p>
          <w:p w14:paraId="7C7B15A0" w14:textId="77777777" w:rsidR="004B2040" w:rsidRPr="0003799B" w:rsidRDefault="004B2040" w:rsidP="004B2040">
            <w:pPr>
              <w:jc w:val="both"/>
              <w:rPr>
                <w:rFonts w:cs="Arial"/>
                <w:lang w:eastAsia="en-AU"/>
              </w:rPr>
            </w:pPr>
          </w:p>
        </w:tc>
        <w:tc>
          <w:tcPr>
            <w:tcW w:w="799" w:type="pct"/>
            <w:tcBorders>
              <w:top w:val="single" w:sz="4" w:space="0" w:color="auto"/>
              <w:left w:val="nil"/>
              <w:bottom w:val="single" w:sz="4" w:space="0" w:color="auto"/>
              <w:right w:val="nil"/>
            </w:tcBorders>
          </w:tcPr>
          <w:p w14:paraId="18F9A3B9" w14:textId="77777777" w:rsidR="004B2040" w:rsidRPr="0003799B" w:rsidRDefault="004B2040" w:rsidP="004B2040">
            <w:pPr>
              <w:jc w:val="both"/>
              <w:rPr>
                <w:rFonts w:cs="Arial"/>
                <w:lang w:eastAsia="en-AU"/>
              </w:rPr>
            </w:pPr>
            <w:r w:rsidRPr="0003799B">
              <w:rPr>
                <w:rFonts w:cs="Arial"/>
                <w:lang w:eastAsia="en-AU"/>
              </w:rPr>
              <w:t>Participation</w:t>
            </w:r>
          </w:p>
        </w:tc>
        <w:tc>
          <w:tcPr>
            <w:tcW w:w="1691" w:type="pct"/>
            <w:tcBorders>
              <w:top w:val="single" w:sz="4" w:space="0" w:color="auto"/>
              <w:left w:val="nil"/>
              <w:bottom w:val="single" w:sz="4" w:space="0" w:color="auto"/>
              <w:right w:val="nil"/>
            </w:tcBorders>
          </w:tcPr>
          <w:p w14:paraId="3C0AA8C7" w14:textId="77777777" w:rsidR="004B2040" w:rsidRPr="0003799B" w:rsidRDefault="004B2040" w:rsidP="004B2040">
            <w:pPr>
              <w:jc w:val="both"/>
              <w:rPr>
                <w:rFonts w:cs="Arial"/>
                <w:lang w:eastAsia="en-AU"/>
              </w:rPr>
            </w:pPr>
            <w:r w:rsidRPr="0003799B">
              <w:rPr>
                <w:rFonts w:cs="Arial"/>
                <w:lang w:eastAsia="en-AU"/>
              </w:rPr>
              <w:t xml:space="preserve">Number of active library </w:t>
            </w:r>
            <w:r w:rsidR="009B6D94" w:rsidRPr="0003799B">
              <w:rPr>
                <w:rFonts w:cs="Arial"/>
                <w:lang w:eastAsia="en-AU"/>
              </w:rPr>
              <w:t>borrower</w:t>
            </w:r>
            <w:r w:rsidRPr="0003799B">
              <w:rPr>
                <w:rFonts w:cs="Arial"/>
                <w:lang w:eastAsia="en-AU"/>
              </w:rPr>
              <w:t xml:space="preserve">s (percentage of the municipal population that are active library </w:t>
            </w:r>
            <w:r w:rsidR="009B6D94" w:rsidRPr="0003799B">
              <w:rPr>
                <w:rFonts w:cs="Arial"/>
                <w:lang w:eastAsia="en-AU"/>
              </w:rPr>
              <w:t>borrowe</w:t>
            </w:r>
            <w:r w:rsidRPr="0003799B">
              <w:rPr>
                <w:rFonts w:cs="Arial"/>
                <w:lang w:eastAsia="en-AU"/>
              </w:rPr>
              <w:t>rs)</w:t>
            </w:r>
          </w:p>
        </w:tc>
        <w:tc>
          <w:tcPr>
            <w:tcW w:w="1663" w:type="pct"/>
            <w:tcBorders>
              <w:top w:val="single" w:sz="4" w:space="0" w:color="auto"/>
              <w:left w:val="nil"/>
              <w:bottom w:val="single" w:sz="4" w:space="0" w:color="auto"/>
              <w:right w:val="nil"/>
            </w:tcBorders>
          </w:tcPr>
          <w:p w14:paraId="7FF9B973" w14:textId="77777777" w:rsidR="004B2040" w:rsidRPr="0003799B" w:rsidRDefault="004B2040" w:rsidP="004B2040">
            <w:pPr>
              <w:jc w:val="both"/>
              <w:rPr>
                <w:rFonts w:cs="Arial"/>
                <w:lang w:eastAsia="en-AU"/>
              </w:rPr>
            </w:pPr>
            <w:r w:rsidRPr="0003799B">
              <w:rPr>
                <w:rFonts w:cs="Arial"/>
                <w:lang w:eastAsia="en-AU"/>
              </w:rPr>
              <w:t xml:space="preserve">Number of active library </w:t>
            </w:r>
            <w:r w:rsidR="009B6D94" w:rsidRPr="0003799B">
              <w:rPr>
                <w:rFonts w:cs="Arial"/>
                <w:lang w:eastAsia="en-AU"/>
              </w:rPr>
              <w:t>borrowers (reported on a 3-year rolling period)</w:t>
            </w:r>
            <w:r w:rsidRPr="0003799B">
              <w:rPr>
                <w:rFonts w:cs="Arial"/>
                <w:lang w:eastAsia="en-AU"/>
              </w:rPr>
              <w:t xml:space="preserve"> / </w:t>
            </w:r>
            <w:r w:rsidR="009B6D94" w:rsidRPr="0003799B">
              <w:rPr>
                <w:rFonts w:cs="Arial"/>
                <w:lang w:eastAsia="en-AU"/>
              </w:rPr>
              <w:t>M</w:t>
            </w:r>
            <w:r w:rsidRPr="0003799B">
              <w:rPr>
                <w:rFonts w:cs="Arial"/>
                <w:lang w:eastAsia="en-AU"/>
              </w:rPr>
              <w:t xml:space="preserve">unicipal population </w:t>
            </w:r>
            <w:r w:rsidR="009B6D94" w:rsidRPr="0003799B">
              <w:rPr>
                <w:rFonts w:cs="Arial"/>
                <w:lang w:eastAsia="en-AU"/>
              </w:rPr>
              <w:t>over the last 3 years</w:t>
            </w:r>
          </w:p>
        </w:tc>
      </w:tr>
    </w:tbl>
    <w:p w14:paraId="4FC573E1" w14:textId="77777777" w:rsidR="004B2040" w:rsidRDefault="004B2040" w:rsidP="004B2040">
      <w:pPr>
        <w:rPr>
          <w:rFonts w:cs="Arial"/>
          <w:b/>
        </w:rPr>
      </w:pPr>
      <w:r>
        <w:rPr>
          <w:rFonts w:cs="Arial"/>
          <w:b/>
        </w:rPr>
        <w:br w:type="page"/>
      </w:r>
    </w:p>
    <w:p w14:paraId="2FE4E734" w14:textId="7D9007B9" w:rsidR="00AF2B17" w:rsidRDefault="004B2040" w:rsidP="00AF2B17">
      <w:pPr>
        <w:pStyle w:val="Heading3"/>
        <w:rPr>
          <w:rFonts w:ascii="Calibri" w:hAnsi="Calibri"/>
          <w:sz w:val="20"/>
          <w:szCs w:val="20"/>
          <w:lang w:eastAsia="en-AU"/>
        </w:rPr>
      </w:pPr>
      <w:bookmarkStart w:id="97" w:name="_Toc481072877"/>
      <w:bookmarkStart w:id="98" w:name="_Toc481077415"/>
      <w:bookmarkStart w:id="99" w:name="_Toc481483650"/>
      <w:bookmarkStart w:id="100" w:name="_Toc508984189"/>
      <w:bookmarkStart w:id="101" w:name="_Toc4056369"/>
      <w:r w:rsidRPr="009B6FB7">
        <w:lastRenderedPageBreak/>
        <w:t xml:space="preserve">2.3 Outcome Area (Strategic Objective) 3: </w:t>
      </w:r>
      <w:r w:rsidRPr="009B6FB7">
        <w:rPr>
          <w:lang w:eastAsia="en-AU"/>
        </w:rPr>
        <w:t>A vibrant and culturally rich community</w:t>
      </w:r>
      <w:bookmarkEnd w:id="97"/>
      <w:bookmarkEnd w:id="98"/>
      <w:bookmarkEnd w:id="99"/>
      <w:bookmarkEnd w:id="100"/>
      <w:bookmarkEnd w:id="101"/>
      <w:r w:rsidR="00AF2B17">
        <w:rPr>
          <w:lang w:eastAsia="en-AU"/>
        </w:rPr>
        <w:fldChar w:fldCharType="begin"/>
      </w:r>
      <w:r w:rsidR="00AF2B17">
        <w:rPr>
          <w:lang w:eastAsia="en-AU"/>
        </w:rPr>
        <w:instrText xml:space="preserve"> LINK Excel.Sheet.12 "C:\\Users\\clim\\AppData\\Local\\Micro Focus\\Content Manager\\Offline Records (MP)\\Budget Document ~ Finance   Financial - Budgeting\\Budget Document 2021 - 22 - Section 2 2021 Worksheet CURRENT.XLSX" "2.2-2.4!R20C2:R31C6" \a \f 4 \h  \* MERGEFORMAT </w:instrText>
      </w:r>
      <w:r w:rsidR="00AF2B17">
        <w:rPr>
          <w:lang w:eastAsia="en-AU"/>
        </w:rPr>
        <w:fldChar w:fldCharType="separate"/>
      </w:r>
    </w:p>
    <w:tbl>
      <w:tblPr>
        <w:tblW w:w="5098" w:type="pct"/>
        <w:tblLook w:val="04A0" w:firstRow="1" w:lastRow="0" w:firstColumn="1" w:lastColumn="0" w:noHBand="0" w:noVBand="1"/>
      </w:tblPr>
      <w:tblGrid>
        <w:gridCol w:w="6421"/>
        <w:gridCol w:w="1092"/>
        <w:gridCol w:w="1012"/>
        <w:gridCol w:w="1134"/>
        <w:gridCol w:w="1012"/>
      </w:tblGrid>
      <w:tr w:rsidR="00AF2B17" w:rsidRPr="00AF2B17" w14:paraId="43B78737" w14:textId="77777777" w:rsidTr="00AF2B17">
        <w:trPr>
          <w:trHeight w:val="300"/>
        </w:trPr>
        <w:tc>
          <w:tcPr>
            <w:tcW w:w="3009" w:type="pct"/>
            <w:vMerge w:val="restart"/>
            <w:tcBorders>
              <w:top w:val="nil"/>
              <w:left w:val="nil"/>
              <w:bottom w:val="nil"/>
              <w:right w:val="nil"/>
            </w:tcBorders>
            <w:shd w:val="clear" w:color="000000" w:fill="5B9BD5"/>
            <w:vAlign w:val="center"/>
            <w:hideMark/>
          </w:tcPr>
          <w:p w14:paraId="0B6D0D8C" w14:textId="5C39C91B" w:rsidR="00AF2B17" w:rsidRPr="00AF2B17" w:rsidRDefault="00AF2B17" w:rsidP="00AF2B17">
            <w:pPr>
              <w:rPr>
                <w:rFonts w:eastAsia="Times New Roman" w:cs="Arial"/>
                <w:b/>
                <w:bCs/>
                <w:color w:val="FFFFFF"/>
                <w:lang w:eastAsia="en-AU"/>
              </w:rPr>
            </w:pPr>
            <w:r w:rsidRPr="00AF2B17">
              <w:rPr>
                <w:rFonts w:eastAsia="Times New Roman" w:cs="Arial"/>
                <w:b/>
                <w:bCs/>
                <w:color w:val="FFFFFF"/>
                <w:lang w:eastAsia="en-AU"/>
              </w:rPr>
              <w:t>Service and Description</w:t>
            </w:r>
          </w:p>
        </w:tc>
        <w:tc>
          <w:tcPr>
            <w:tcW w:w="512" w:type="pct"/>
            <w:tcBorders>
              <w:top w:val="nil"/>
              <w:left w:val="nil"/>
              <w:bottom w:val="nil"/>
              <w:right w:val="nil"/>
            </w:tcBorders>
            <w:shd w:val="clear" w:color="000000" w:fill="5B9BD5"/>
            <w:vAlign w:val="center"/>
            <w:hideMark/>
          </w:tcPr>
          <w:p w14:paraId="71AD6CE1"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2536D659"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2019/20</w:t>
            </w:r>
          </w:p>
        </w:tc>
        <w:tc>
          <w:tcPr>
            <w:tcW w:w="531" w:type="pct"/>
            <w:tcBorders>
              <w:top w:val="nil"/>
              <w:left w:val="nil"/>
              <w:bottom w:val="nil"/>
              <w:right w:val="nil"/>
            </w:tcBorders>
            <w:shd w:val="clear" w:color="000000" w:fill="5B9BD5"/>
            <w:vAlign w:val="center"/>
            <w:hideMark/>
          </w:tcPr>
          <w:p w14:paraId="43C9C94E"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2020/21</w:t>
            </w:r>
          </w:p>
        </w:tc>
        <w:tc>
          <w:tcPr>
            <w:tcW w:w="474" w:type="pct"/>
            <w:tcBorders>
              <w:top w:val="nil"/>
              <w:left w:val="nil"/>
              <w:bottom w:val="nil"/>
              <w:right w:val="nil"/>
            </w:tcBorders>
            <w:shd w:val="clear" w:color="000000" w:fill="5B9BD5"/>
            <w:vAlign w:val="center"/>
            <w:hideMark/>
          </w:tcPr>
          <w:p w14:paraId="2F3C9F49"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2021/22</w:t>
            </w:r>
          </w:p>
        </w:tc>
      </w:tr>
      <w:tr w:rsidR="00AF2B17" w:rsidRPr="00AF2B17" w14:paraId="3153C3A9" w14:textId="77777777" w:rsidTr="00AF2B17">
        <w:trPr>
          <w:trHeight w:val="300"/>
        </w:trPr>
        <w:tc>
          <w:tcPr>
            <w:tcW w:w="3009" w:type="pct"/>
            <w:vMerge/>
            <w:tcBorders>
              <w:top w:val="nil"/>
              <w:left w:val="nil"/>
              <w:bottom w:val="nil"/>
              <w:right w:val="nil"/>
            </w:tcBorders>
            <w:vAlign w:val="center"/>
            <w:hideMark/>
          </w:tcPr>
          <w:p w14:paraId="72CB1EB2" w14:textId="77777777" w:rsidR="00AF2B17" w:rsidRPr="00AF2B17" w:rsidRDefault="00AF2B17" w:rsidP="00AF2B17">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75658B12"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53952DD8"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Actual</w:t>
            </w:r>
          </w:p>
        </w:tc>
        <w:tc>
          <w:tcPr>
            <w:tcW w:w="531" w:type="pct"/>
            <w:tcBorders>
              <w:top w:val="nil"/>
              <w:left w:val="nil"/>
              <w:bottom w:val="nil"/>
              <w:right w:val="nil"/>
            </w:tcBorders>
            <w:shd w:val="clear" w:color="000000" w:fill="5B9BD5"/>
            <w:vAlign w:val="center"/>
            <w:hideMark/>
          </w:tcPr>
          <w:p w14:paraId="1D0C9E7F"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Forecast</w:t>
            </w:r>
          </w:p>
        </w:tc>
        <w:tc>
          <w:tcPr>
            <w:tcW w:w="474" w:type="pct"/>
            <w:tcBorders>
              <w:top w:val="nil"/>
              <w:left w:val="nil"/>
              <w:bottom w:val="nil"/>
              <w:right w:val="nil"/>
            </w:tcBorders>
            <w:shd w:val="clear" w:color="000000" w:fill="5B9BD5"/>
            <w:vAlign w:val="center"/>
            <w:hideMark/>
          </w:tcPr>
          <w:p w14:paraId="08293E9D"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Budget</w:t>
            </w:r>
          </w:p>
        </w:tc>
      </w:tr>
      <w:tr w:rsidR="00AF2B17" w:rsidRPr="00AF2B17" w14:paraId="262E1BBB" w14:textId="77777777" w:rsidTr="00AF2B17">
        <w:trPr>
          <w:trHeight w:val="300"/>
        </w:trPr>
        <w:tc>
          <w:tcPr>
            <w:tcW w:w="3009" w:type="pct"/>
            <w:vMerge/>
            <w:tcBorders>
              <w:top w:val="nil"/>
              <w:left w:val="nil"/>
              <w:bottom w:val="nil"/>
              <w:right w:val="nil"/>
            </w:tcBorders>
            <w:vAlign w:val="center"/>
            <w:hideMark/>
          </w:tcPr>
          <w:p w14:paraId="7585EDD4" w14:textId="77777777" w:rsidR="00AF2B17" w:rsidRPr="00AF2B17" w:rsidRDefault="00AF2B17" w:rsidP="00AF2B17">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2E01CA23"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15B47EC1"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$'000</w:t>
            </w:r>
          </w:p>
        </w:tc>
        <w:tc>
          <w:tcPr>
            <w:tcW w:w="531" w:type="pct"/>
            <w:tcBorders>
              <w:top w:val="nil"/>
              <w:left w:val="nil"/>
              <w:bottom w:val="nil"/>
              <w:right w:val="nil"/>
            </w:tcBorders>
            <w:shd w:val="clear" w:color="000000" w:fill="5B9BD5"/>
            <w:vAlign w:val="center"/>
            <w:hideMark/>
          </w:tcPr>
          <w:p w14:paraId="486F6404"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$'000</w:t>
            </w:r>
          </w:p>
        </w:tc>
        <w:tc>
          <w:tcPr>
            <w:tcW w:w="474" w:type="pct"/>
            <w:tcBorders>
              <w:top w:val="nil"/>
              <w:left w:val="nil"/>
              <w:bottom w:val="nil"/>
              <w:right w:val="nil"/>
            </w:tcBorders>
            <w:shd w:val="clear" w:color="000000" w:fill="5B9BD5"/>
            <w:vAlign w:val="center"/>
            <w:hideMark/>
          </w:tcPr>
          <w:p w14:paraId="745CC63E"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$'000</w:t>
            </w:r>
          </w:p>
        </w:tc>
      </w:tr>
      <w:tr w:rsidR="00AF2B17" w:rsidRPr="00AF2B17" w14:paraId="14B136A3" w14:textId="77777777" w:rsidTr="00AF2B17">
        <w:trPr>
          <w:trHeight w:val="300"/>
        </w:trPr>
        <w:tc>
          <w:tcPr>
            <w:tcW w:w="3009" w:type="pct"/>
            <w:tcBorders>
              <w:top w:val="nil"/>
              <w:left w:val="nil"/>
              <w:bottom w:val="nil"/>
              <w:right w:val="nil"/>
            </w:tcBorders>
            <w:shd w:val="clear" w:color="000000" w:fill="5B9BD5"/>
            <w:vAlign w:val="center"/>
            <w:hideMark/>
          </w:tcPr>
          <w:p w14:paraId="51EA9B4A"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 </w:t>
            </w:r>
          </w:p>
        </w:tc>
        <w:tc>
          <w:tcPr>
            <w:tcW w:w="512" w:type="pct"/>
            <w:tcBorders>
              <w:top w:val="nil"/>
              <w:left w:val="nil"/>
              <w:bottom w:val="nil"/>
              <w:right w:val="nil"/>
            </w:tcBorders>
            <w:shd w:val="clear" w:color="000000" w:fill="5B9BD5"/>
            <w:vAlign w:val="center"/>
            <w:hideMark/>
          </w:tcPr>
          <w:p w14:paraId="3054553A"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2E5668C4"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 </w:t>
            </w:r>
          </w:p>
        </w:tc>
        <w:tc>
          <w:tcPr>
            <w:tcW w:w="531" w:type="pct"/>
            <w:tcBorders>
              <w:top w:val="nil"/>
              <w:left w:val="nil"/>
              <w:bottom w:val="nil"/>
              <w:right w:val="nil"/>
            </w:tcBorders>
            <w:shd w:val="clear" w:color="000000" w:fill="5B9BD5"/>
            <w:vAlign w:val="center"/>
            <w:hideMark/>
          </w:tcPr>
          <w:p w14:paraId="43FDE0C0"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7DA3EC67" w14:textId="77777777" w:rsidR="00AF2B17" w:rsidRPr="00AF2B17" w:rsidRDefault="00AF2B17" w:rsidP="00AF2B17">
            <w:pPr>
              <w:jc w:val="center"/>
              <w:rPr>
                <w:rFonts w:eastAsia="Times New Roman" w:cs="Arial"/>
                <w:b/>
                <w:bCs/>
                <w:color w:val="FFFFFF"/>
                <w:lang w:eastAsia="en-AU"/>
              </w:rPr>
            </w:pPr>
            <w:r w:rsidRPr="00AF2B17">
              <w:rPr>
                <w:rFonts w:eastAsia="Times New Roman" w:cs="Arial"/>
                <w:b/>
                <w:bCs/>
                <w:color w:val="FFFFFF"/>
                <w:lang w:eastAsia="en-AU"/>
              </w:rPr>
              <w:t> </w:t>
            </w:r>
          </w:p>
        </w:tc>
      </w:tr>
      <w:tr w:rsidR="00AF2B17" w:rsidRPr="00AF2B17" w14:paraId="467BF7B2" w14:textId="77777777" w:rsidTr="00AF2B17">
        <w:trPr>
          <w:trHeight w:val="300"/>
        </w:trPr>
        <w:tc>
          <w:tcPr>
            <w:tcW w:w="3009" w:type="pct"/>
            <w:tcBorders>
              <w:top w:val="nil"/>
              <w:left w:val="nil"/>
              <w:bottom w:val="single" w:sz="4" w:space="0" w:color="auto"/>
              <w:right w:val="nil"/>
            </w:tcBorders>
            <w:shd w:val="clear" w:color="auto" w:fill="auto"/>
            <w:noWrap/>
            <w:vAlign w:val="center"/>
            <w:hideMark/>
          </w:tcPr>
          <w:p w14:paraId="6D89D192" w14:textId="77777777" w:rsidR="00AF2B17" w:rsidRPr="00AF2B17" w:rsidRDefault="00AF2B17" w:rsidP="00AF2B17">
            <w:pPr>
              <w:rPr>
                <w:rFonts w:eastAsia="Times New Roman" w:cs="Arial"/>
                <w:b/>
                <w:bCs/>
                <w:color w:val="5B9BD5"/>
                <w:lang w:eastAsia="en-AU"/>
              </w:rPr>
            </w:pPr>
            <w:r w:rsidRPr="00AF2B17">
              <w:rPr>
                <w:rFonts w:eastAsia="Times New Roman" w:cs="Arial"/>
                <w:b/>
                <w:bCs/>
                <w:color w:val="5B9BD5"/>
                <w:lang w:eastAsia="en-AU"/>
              </w:rPr>
              <w:t>Arts and Cultural Development</w:t>
            </w:r>
          </w:p>
        </w:tc>
        <w:tc>
          <w:tcPr>
            <w:tcW w:w="512" w:type="pct"/>
            <w:tcBorders>
              <w:top w:val="nil"/>
              <w:left w:val="nil"/>
              <w:bottom w:val="single" w:sz="4" w:space="0" w:color="auto"/>
              <w:right w:val="nil"/>
            </w:tcBorders>
            <w:shd w:val="clear" w:color="auto" w:fill="auto"/>
            <w:vAlign w:val="center"/>
            <w:hideMark/>
          </w:tcPr>
          <w:p w14:paraId="5B39BD62" w14:textId="77777777" w:rsidR="00AF2B17" w:rsidRPr="00AF2B17" w:rsidRDefault="00AF2B17" w:rsidP="00AF2B17">
            <w:pPr>
              <w:jc w:val="center"/>
              <w:rPr>
                <w:rFonts w:eastAsia="Times New Roman" w:cs="Arial"/>
                <w:b/>
                <w:bCs/>
                <w:color w:val="FFFFFF"/>
                <w:sz w:val="18"/>
                <w:szCs w:val="18"/>
                <w:lang w:eastAsia="en-AU"/>
              </w:rPr>
            </w:pPr>
            <w:r w:rsidRPr="00AF2B17">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51232F71" w14:textId="77777777" w:rsidR="00AF2B17" w:rsidRPr="00AF2B17" w:rsidRDefault="00AF2B17" w:rsidP="00AF2B17">
            <w:pPr>
              <w:jc w:val="center"/>
              <w:rPr>
                <w:rFonts w:eastAsia="Times New Roman" w:cs="Arial"/>
                <w:b/>
                <w:bCs/>
                <w:color w:val="FFFFFF"/>
                <w:sz w:val="18"/>
                <w:szCs w:val="18"/>
                <w:lang w:eastAsia="en-AU"/>
              </w:rPr>
            </w:pPr>
            <w:r w:rsidRPr="00AF2B17">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4DDFEFE5" w14:textId="77777777" w:rsidR="00AF2B17" w:rsidRPr="00AF2B17" w:rsidRDefault="00AF2B17" w:rsidP="00AF2B17">
            <w:pPr>
              <w:jc w:val="center"/>
              <w:rPr>
                <w:rFonts w:eastAsia="Times New Roman" w:cs="Arial"/>
                <w:b/>
                <w:bCs/>
                <w:color w:val="FFFFFF"/>
                <w:sz w:val="18"/>
                <w:szCs w:val="18"/>
                <w:lang w:eastAsia="en-AU"/>
              </w:rPr>
            </w:pPr>
            <w:r w:rsidRPr="00AF2B17">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230308F9" w14:textId="77777777" w:rsidR="00AF2B17" w:rsidRPr="00AF2B17" w:rsidRDefault="00AF2B17" w:rsidP="00AF2B17">
            <w:pPr>
              <w:jc w:val="center"/>
              <w:rPr>
                <w:rFonts w:eastAsia="Times New Roman" w:cs="Arial"/>
                <w:b/>
                <w:bCs/>
                <w:color w:val="FFFFFF"/>
                <w:sz w:val="18"/>
                <w:szCs w:val="18"/>
                <w:lang w:eastAsia="en-AU"/>
              </w:rPr>
            </w:pPr>
          </w:p>
        </w:tc>
      </w:tr>
      <w:tr w:rsidR="00AF2B17" w:rsidRPr="00AF2B17" w14:paraId="2ECA84BA" w14:textId="77777777" w:rsidTr="00AF2B17">
        <w:trPr>
          <w:trHeight w:val="300"/>
        </w:trPr>
        <w:tc>
          <w:tcPr>
            <w:tcW w:w="3009" w:type="pct"/>
            <w:vMerge w:val="restart"/>
            <w:tcBorders>
              <w:top w:val="nil"/>
              <w:left w:val="nil"/>
              <w:bottom w:val="single" w:sz="4" w:space="0" w:color="000000"/>
              <w:right w:val="nil"/>
            </w:tcBorders>
            <w:shd w:val="clear" w:color="auto" w:fill="auto"/>
            <w:hideMark/>
          </w:tcPr>
          <w:p w14:paraId="19592579" w14:textId="77777777" w:rsidR="00AF2B17" w:rsidRDefault="00AF2B17" w:rsidP="00AF2B17">
            <w:pPr>
              <w:autoSpaceDE w:val="0"/>
              <w:autoSpaceDN w:val="0"/>
              <w:adjustRightInd w:val="0"/>
              <w:jc w:val="both"/>
              <w:rPr>
                <w:rFonts w:cs="Arial"/>
                <w:color w:val="000000"/>
                <w:lang w:eastAsia="en-AU"/>
              </w:rPr>
            </w:pPr>
            <w:r w:rsidRPr="00AF2B17">
              <w:rPr>
                <w:rFonts w:eastAsia="Times New Roman" w:cs="Arial"/>
                <w:color w:val="000000"/>
                <w:lang w:eastAsia="en-AU"/>
              </w:rPr>
              <w:t> </w:t>
            </w:r>
            <w:r w:rsidRPr="00C81BC6">
              <w:rPr>
                <w:rFonts w:eastAsia="Times New Roman" w:cs="Arial"/>
                <w:color w:val="000000"/>
                <w:lang w:eastAsia="en-AU"/>
              </w:rPr>
              <w:t> </w:t>
            </w:r>
            <w:r>
              <w:rPr>
                <w:rFonts w:cs="Arial"/>
                <w:color w:val="000000"/>
                <w:lang w:eastAsia="en-AU"/>
              </w:rPr>
              <w:t>Arts, creativity and cultural vitality are a key part of Maroondah’s liveability.</w:t>
            </w:r>
          </w:p>
          <w:p w14:paraId="0BFF4D54" w14:textId="77777777" w:rsidR="00AF2B17" w:rsidRPr="004C324D" w:rsidRDefault="00AF2B17" w:rsidP="00AF2B17">
            <w:pPr>
              <w:autoSpaceDE w:val="0"/>
              <w:autoSpaceDN w:val="0"/>
              <w:adjustRightInd w:val="0"/>
              <w:jc w:val="both"/>
              <w:rPr>
                <w:rFonts w:cs="Arial"/>
                <w:color w:val="000000"/>
                <w:lang w:eastAsia="en-AU"/>
              </w:rPr>
            </w:pPr>
            <w:r>
              <w:rPr>
                <w:rFonts w:cs="Arial"/>
                <w:color w:val="000000"/>
                <w:lang w:eastAsia="en-AU"/>
              </w:rPr>
              <w:t xml:space="preserve">The </w:t>
            </w:r>
            <w:r w:rsidRPr="004C324D">
              <w:rPr>
                <w:rFonts w:cs="Arial"/>
                <w:color w:val="000000"/>
                <w:lang w:eastAsia="en-AU"/>
              </w:rPr>
              <w:t xml:space="preserve">Arts and Cultural Development </w:t>
            </w:r>
            <w:r>
              <w:rPr>
                <w:rFonts w:cs="Arial"/>
                <w:color w:val="000000"/>
                <w:lang w:eastAsia="en-AU"/>
              </w:rPr>
              <w:t>team present, support and facilitate</w:t>
            </w:r>
            <w:r w:rsidRPr="004C324D">
              <w:rPr>
                <w:rFonts w:cs="Arial"/>
                <w:color w:val="000000"/>
                <w:lang w:eastAsia="en-AU"/>
              </w:rPr>
              <w:t xml:space="preserve"> a wide range of creative opportunities across Maroondah, ensuring it is culturally rich and vibrant in line with the community's aspirations. </w:t>
            </w:r>
          </w:p>
          <w:p w14:paraId="5C465619" w14:textId="77777777" w:rsidR="00AF2B17" w:rsidRPr="004C324D" w:rsidRDefault="00AF2B17" w:rsidP="00AF2B17">
            <w:pPr>
              <w:autoSpaceDE w:val="0"/>
              <w:autoSpaceDN w:val="0"/>
              <w:adjustRightInd w:val="0"/>
              <w:jc w:val="both"/>
              <w:rPr>
                <w:rFonts w:cs="Arial"/>
                <w:color w:val="000000"/>
                <w:lang w:eastAsia="en-AU"/>
              </w:rPr>
            </w:pPr>
            <w:r w:rsidRPr="004C324D">
              <w:rPr>
                <w:rFonts w:cs="Arial"/>
                <w:color w:val="000000"/>
                <w:lang w:eastAsia="en-AU"/>
              </w:rPr>
              <w:t xml:space="preserve">The </w:t>
            </w:r>
            <w:r>
              <w:rPr>
                <w:rFonts w:cs="Arial"/>
                <w:color w:val="000000"/>
                <w:lang w:eastAsia="en-AU"/>
              </w:rPr>
              <w:t>team</w:t>
            </w:r>
            <w:r w:rsidRPr="004C324D">
              <w:rPr>
                <w:rFonts w:cs="Arial"/>
                <w:color w:val="000000"/>
                <w:lang w:eastAsia="en-AU"/>
              </w:rPr>
              <w:t xml:space="preserve"> </w:t>
            </w:r>
            <w:r>
              <w:rPr>
                <w:rFonts w:cs="Arial"/>
                <w:color w:val="000000"/>
                <w:lang w:eastAsia="en-AU"/>
              </w:rPr>
              <w:t>develops and delivers</w:t>
            </w:r>
            <w:r w:rsidRPr="004C324D">
              <w:rPr>
                <w:rFonts w:cs="Arial"/>
                <w:color w:val="000000"/>
                <w:lang w:eastAsia="en-AU"/>
              </w:rPr>
              <w:t xml:space="preserve"> dynamic and exciting arts programming for all ages and abilities within high calibre </w:t>
            </w:r>
            <w:r>
              <w:rPr>
                <w:rFonts w:cs="Arial"/>
                <w:color w:val="000000"/>
                <w:lang w:eastAsia="en-AU"/>
              </w:rPr>
              <w:t xml:space="preserve">indoor and outdoor </w:t>
            </w:r>
            <w:r w:rsidRPr="004C324D">
              <w:rPr>
                <w:rFonts w:cs="Arial"/>
                <w:color w:val="000000"/>
                <w:lang w:eastAsia="en-AU"/>
              </w:rPr>
              <w:t xml:space="preserve">arts </w:t>
            </w:r>
            <w:r>
              <w:rPr>
                <w:rFonts w:cs="Arial"/>
                <w:color w:val="000000"/>
                <w:lang w:eastAsia="en-AU"/>
              </w:rPr>
              <w:t xml:space="preserve">spaces </w:t>
            </w:r>
            <w:r w:rsidRPr="004C324D">
              <w:rPr>
                <w:rFonts w:cs="Arial"/>
                <w:color w:val="000000"/>
                <w:lang w:eastAsia="en-AU"/>
              </w:rPr>
              <w:t>including</w:t>
            </w:r>
            <w:r>
              <w:rPr>
                <w:rFonts w:cs="Arial"/>
                <w:color w:val="000000"/>
                <w:lang w:eastAsia="en-AU"/>
              </w:rPr>
              <w:t xml:space="preserve"> Ringwood arts precinct, </w:t>
            </w:r>
            <w:r w:rsidRPr="004C324D">
              <w:rPr>
                <w:rFonts w:cs="Arial"/>
                <w:color w:val="000000"/>
                <w:lang w:eastAsia="en-AU"/>
              </w:rPr>
              <w:t xml:space="preserve">ArtSpace at Realm, Maroondah </w:t>
            </w:r>
            <w:r>
              <w:rPr>
                <w:rFonts w:cs="Arial"/>
                <w:color w:val="000000"/>
                <w:lang w:eastAsia="en-AU"/>
              </w:rPr>
              <w:t>Federation Estate</w:t>
            </w:r>
            <w:r w:rsidRPr="004C324D">
              <w:rPr>
                <w:rFonts w:cs="Arial"/>
                <w:color w:val="000000"/>
                <w:lang w:eastAsia="en-AU"/>
              </w:rPr>
              <w:t xml:space="preserve"> Gallery and Wyreena Community Arts Centre. </w:t>
            </w:r>
          </w:p>
          <w:p w14:paraId="1CDA4D32" w14:textId="01D36894" w:rsidR="00AF2B17" w:rsidRPr="00AF2B17" w:rsidRDefault="00AF2B17" w:rsidP="00AF2B17">
            <w:pPr>
              <w:jc w:val="both"/>
              <w:rPr>
                <w:rFonts w:eastAsia="Times New Roman" w:cs="Arial"/>
                <w:color w:val="000000"/>
                <w:lang w:eastAsia="en-AU"/>
              </w:rPr>
            </w:pPr>
            <w:r w:rsidRPr="004C324D">
              <w:rPr>
                <w:rFonts w:cs="Arial"/>
                <w:color w:val="000000"/>
                <w:lang w:eastAsia="en-AU"/>
              </w:rPr>
              <w:t xml:space="preserve">All art forms are included, from visual arts to music, from performance to digital media. </w:t>
            </w:r>
            <w:r>
              <w:rPr>
                <w:rFonts w:cs="Arial"/>
                <w:color w:val="000000"/>
                <w:lang w:eastAsia="en-AU"/>
              </w:rPr>
              <w:t xml:space="preserve">Innovative visual and performing </w:t>
            </w:r>
            <w:r w:rsidRPr="004C324D">
              <w:rPr>
                <w:rFonts w:cs="Arial"/>
                <w:color w:val="000000"/>
                <w:lang w:eastAsia="en-AU"/>
              </w:rPr>
              <w:t>art</w:t>
            </w:r>
            <w:r>
              <w:rPr>
                <w:rFonts w:cs="Arial"/>
                <w:color w:val="000000"/>
                <w:lang w:eastAsia="en-AU"/>
              </w:rPr>
              <w:t>s programming,</w:t>
            </w:r>
            <w:r w:rsidRPr="004C324D">
              <w:rPr>
                <w:rFonts w:cs="Arial"/>
                <w:color w:val="000000"/>
                <w:lang w:eastAsia="en-AU"/>
              </w:rPr>
              <w:t xml:space="preserve"> </w:t>
            </w:r>
            <w:r>
              <w:rPr>
                <w:rFonts w:cs="Arial"/>
                <w:color w:val="000000"/>
                <w:lang w:eastAsia="en-AU"/>
              </w:rPr>
              <w:t xml:space="preserve">including arts incubators and  </w:t>
            </w:r>
            <w:r w:rsidRPr="004C324D">
              <w:rPr>
                <w:rFonts w:cs="Arial"/>
                <w:color w:val="000000"/>
                <w:lang w:eastAsia="en-AU"/>
              </w:rPr>
              <w:t xml:space="preserve"> the McGivern Painting Prize valued at $25,000</w:t>
            </w:r>
            <w:r>
              <w:rPr>
                <w:rFonts w:cs="Arial"/>
                <w:color w:val="000000"/>
                <w:lang w:eastAsia="en-AU"/>
              </w:rPr>
              <w:t xml:space="preserve">, </w:t>
            </w:r>
            <w:r w:rsidRPr="004C324D">
              <w:rPr>
                <w:rFonts w:cs="Arial"/>
                <w:color w:val="000000"/>
                <w:lang w:eastAsia="en-AU"/>
              </w:rPr>
              <w:t>bring highly skilled artists and a wide range of visitors to Maroondah from across the eastern region and beyond. Workshops, classes, events and networking programmes respond to local community needs, while the Grants program supports a diverse range of community initiatives.</w:t>
            </w:r>
            <w:r>
              <w:rPr>
                <w:rFonts w:cs="Arial"/>
                <w:color w:val="000000"/>
                <w:lang w:eastAsia="en-AU"/>
              </w:rPr>
              <w:t xml:space="preserve"> Arts and Cultural Development also foster creative placemaking initiatives within Maroondah’s activity centres and</w:t>
            </w:r>
            <w:r w:rsidRPr="004C324D">
              <w:rPr>
                <w:rFonts w:cs="Arial"/>
                <w:color w:val="000000"/>
                <w:lang w:eastAsia="en-AU"/>
              </w:rPr>
              <w:t xml:space="preserve"> manage the Maroondah City Art Collection and the Public Art Program, </w:t>
            </w:r>
            <w:r>
              <w:rPr>
                <w:rFonts w:cs="Arial"/>
                <w:color w:val="000000"/>
                <w:lang w:eastAsia="en-AU"/>
              </w:rPr>
              <w:t xml:space="preserve">enhancing </w:t>
            </w:r>
            <w:r w:rsidR="00640A0C">
              <w:rPr>
                <w:rFonts w:cs="Arial"/>
                <w:color w:val="000000"/>
                <w:lang w:eastAsia="en-AU"/>
              </w:rPr>
              <w:t>Council</w:t>
            </w:r>
            <w:r w:rsidRPr="004C324D">
              <w:rPr>
                <w:rFonts w:cs="Arial"/>
                <w:color w:val="000000"/>
                <w:lang w:eastAsia="en-AU"/>
              </w:rPr>
              <w:t>’s facilities and add</w:t>
            </w:r>
            <w:r>
              <w:rPr>
                <w:rFonts w:cs="Arial"/>
                <w:color w:val="000000"/>
                <w:lang w:eastAsia="en-AU"/>
              </w:rPr>
              <w:t>ing</w:t>
            </w:r>
            <w:r w:rsidRPr="004C324D">
              <w:rPr>
                <w:rFonts w:cs="Arial"/>
                <w:color w:val="000000"/>
                <w:lang w:eastAsia="en-AU"/>
              </w:rPr>
              <w:t xml:space="preserve"> value to the outdoor and built environment.</w:t>
            </w:r>
          </w:p>
        </w:tc>
        <w:tc>
          <w:tcPr>
            <w:tcW w:w="512" w:type="pct"/>
            <w:tcBorders>
              <w:top w:val="nil"/>
              <w:left w:val="nil"/>
              <w:bottom w:val="nil"/>
              <w:right w:val="nil"/>
            </w:tcBorders>
            <w:shd w:val="clear" w:color="000000" w:fill="FFFFFF"/>
            <w:hideMark/>
          </w:tcPr>
          <w:p w14:paraId="7DD02F5B" w14:textId="77777777" w:rsidR="00AF2B17" w:rsidRPr="00AF2B17" w:rsidRDefault="00AF2B17" w:rsidP="00AF2B17">
            <w:pPr>
              <w:rPr>
                <w:rFonts w:eastAsia="Times New Roman" w:cs="Arial"/>
                <w:sz w:val="18"/>
                <w:szCs w:val="18"/>
                <w:lang w:eastAsia="en-AU"/>
              </w:rPr>
            </w:pPr>
            <w:r w:rsidRPr="00AF2B17">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36B5BF1A" w14:textId="77777777" w:rsidR="00AF2B17" w:rsidRPr="00AF2B17" w:rsidRDefault="00AF2B17" w:rsidP="00AF2B17">
            <w:pPr>
              <w:jc w:val="right"/>
              <w:rPr>
                <w:rFonts w:eastAsia="Times New Roman" w:cs="Arial"/>
                <w:sz w:val="18"/>
                <w:szCs w:val="18"/>
                <w:lang w:eastAsia="en-AU"/>
              </w:rPr>
            </w:pPr>
            <w:r w:rsidRPr="00AF2B17">
              <w:rPr>
                <w:rFonts w:eastAsia="Times New Roman" w:cs="Arial"/>
                <w:sz w:val="18"/>
                <w:szCs w:val="18"/>
                <w:lang w:eastAsia="en-AU"/>
              </w:rPr>
              <w:t>260</w:t>
            </w:r>
          </w:p>
        </w:tc>
        <w:tc>
          <w:tcPr>
            <w:tcW w:w="531" w:type="pct"/>
            <w:tcBorders>
              <w:top w:val="nil"/>
              <w:left w:val="nil"/>
              <w:bottom w:val="nil"/>
              <w:right w:val="nil"/>
            </w:tcBorders>
            <w:shd w:val="clear" w:color="000000" w:fill="FFFFFF"/>
            <w:hideMark/>
          </w:tcPr>
          <w:p w14:paraId="75712AD3" w14:textId="77777777" w:rsidR="00AF2B17" w:rsidRPr="00AF2B17" w:rsidRDefault="00AF2B17" w:rsidP="00AF2B17">
            <w:pPr>
              <w:jc w:val="right"/>
              <w:rPr>
                <w:rFonts w:eastAsia="Times New Roman" w:cs="Arial"/>
                <w:sz w:val="18"/>
                <w:szCs w:val="18"/>
                <w:lang w:eastAsia="en-AU"/>
              </w:rPr>
            </w:pPr>
            <w:r w:rsidRPr="00AF2B17">
              <w:rPr>
                <w:rFonts w:eastAsia="Times New Roman" w:cs="Arial"/>
                <w:sz w:val="18"/>
                <w:szCs w:val="18"/>
                <w:lang w:eastAsia="en-AU"/>
              </w:rPr>
              <w:t>119</w:t>
            </w:r>
          </w:p>
        </w:tc>
        <w:tc>
          <w:tcPr>
            <w:tcW w:w="474" w:type="pct"/>
            <w:tcBorders>
              <w:top w:val="single" w:sz="4" w:space="0" w:color="auto"/>
              <w:left w:val="nil"/>
              <w:bottom w:val="nil"/>
              <w:right w:val="nil"/>
            </w:tcBorders>
            <w:shd w:val="clear" w:color="000000" w:fill="BDD7EE"/>
            <w:hideMark/>
          </w:tcPr>
          <w:p w14:paraId="1184CD74" w14:textId="77777777" w:rsidR="00AF2B17" w:rsidRPr="00AF2B17" w:rsidRDefault="00AF2B17" w:rsidP="00AF2B17">
            <w:pPr>
              <w:jc w:val="right"/>
              <w:rPr>
                <w:rFonts w:eastAsia="Times New Roman" w:cs="Arial"/>
                <w:sz w:val="18"/>
                <w:szCs w:val="18"/>
                <w:lang w:eastAsia="en-AU"/>
              </w:rPr>
            </w:pPr>
            <w:r w:rsidRPr="00AF2B17">
              <w:rPr>
                <w:rFonts w:eastAsia="Times New Roman" w:cs="Arial"/>
                <w:sz w:val="18"/>
                <w:szCs w:val="18"/>
                <w:lang w:eastAsia="en-AU"/>
              </w:rPr>
              <w:t>319</w:t>
            </w:r>
          </w:p>
        </w:tc>
      </w:tr>
      <w:tr w:rsidR="00AF2B17" w:rsidRPr="00AF2B17" w14:paraId="5ADE4149" w14:textId="77777777" w:rsidTr="00AF2B17">
        <w:trPr>
          <w:trHeight w:val="300"/>
        </w:trPr>
        <w:tc>
          <w:tcPr>
            <w:tcW w:w="3009" w:type="pct"/>
            <w:vMerge/>
            <w:tcBorders>
              <w:top w:val="nil"/>
              <w:left w:val="nil"/>
              <w:bottom w:val="single" w:sz="4" w:space="0" w:color="000000"/>
              <w:right w:val="nil"/>
            </w:tcBorders>
            <w:vAlign w:val="center"/>
            <w:hideMark/>
          </w:tcPr>
          <w:p w14:paraId="2A52A625" w14:textId="77777777" w:rsidR="00AF2B17" w:rsidRPr="00AF2B17" w:rsidRDefault="00AF2B17" w:rsidP="00AF2B17">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3FBC935C" w14:textId="77777777" w:rsidR="00AF2B17" w:rsidRPr="00AF2B17" w:rsidRDefault="00AF2B17" w:rsidP="00AF2B17">
            <w:pPr>
              <w:rPr>
                <w:rFonts w:eastAsia="Times New Roman" w:cs="Arial"/>
                <w:sz w:val="18"/>
                <w:szCs w:val="18"/>
                <w:lang w:eastAsia="en-AU"/>
              </w:rPr>
            </w:pPr>
            <w:r w:rsidRPr="00AF2B17">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406E19EC" w14:textId="77777777" w:rsidR="00AF2B17" w:rsidRPr="00AF2B17" w:rsidRDefault="00AF2B17" w:rsidP="00AF2B17">
            <w:pPr>
              <w:jc w:val="right"/>
              <w:rPr>
                <w:rFonts w:eastAsia="Times New Roman" w:cs="Arial"/>
                <w:sz w:val="18"/>
                <w:szCs w:val="18"/>
                <w:lang w:eastAsia="en-AU"/>
              </w:rPr>
            </w:pPr>
            <w:r w:rsidRPr="00AF2B17">
              <w:rPr>
                <w:rFonts w:eastAsia="Times New Roman" w:cs="Arial"/>
                <w:sz w:val="18"/>
                <w:szCs w:val="18"/>
                <w:lang w:eastAsia="en-AU"/>
              </w:rPr>
              <w:t>1,432</w:t>
            </w:r>
          </w:p>
        </w:tc>
        <w:tc>
          <w:tcPr>
            <w:tcW w:w="531" w:type="pct"/>
            <w:tcBorders>
              <w:top w:val="nil"/>
              <w:left w:val="nil"/>
              <w:bottom w:val="single" w:sz="4" w:space="0" w:color="auto"/>
              <w:right w:val="nil"/>
            </w:tcBorders>
            <w:shd w:val="clear" w:color="000000" w:fill="FFFFFF"/>
            <w:hideMark/>
          </w:tcPr>
          <w:p w14:paraId="5AE542FB" w14:textId="77777777" w:rsidR="00AF2B17" w:rsidRPr="00AF2B17" w:rsidRDefault="00AF2B17" w:rsidP="00AF2B17">
            <w:pPr>
              <w:jc w:val="right"/>
              <w:rPr>
                <w:rFonts w:eastAsia="Times New Roman" w:cs="Arial"/>
                <w:sz w:val="18"/>
                <w:szCs w:val="18"/>
                <w:lang w:eastAsia="en-AU"/>
              </w:rPr>
            </w:pPr>
            <w:r w:rsidRPr="00AF2B17">
              <w:rPr>
                <w:rFonts w:eastAsia="Times New Roman" w:cs="Arial"/>
                <w:sz w:val="18"/>
                <w:szCs w:val="18"/>
                <w:lang w:eastAsia="en-AU"/>
              </w:rPr>
              <w:t>1,224</w:t>
            </w:r>
          </w:p>
        </w:tc>
        <w:tc>
          <w:tcPr>
            <w:tcW w:w="474" w:type="pct"/>
            <w:tcBorders>
              <w:top w:val="nil"/>
              <w:left w:val="nil"/>
              <w:bottom w:val="single" w:sz="4" w:space="0" w:color="auto"/>
              <w:right w:val="nil"/>
            </w:tcBorders>
            <w:shd w:val="clear" w:color="000000" w:fill="BDD7EE"/>
            <w:hideMark/>
          </w:tcPr>
          <w:p w14:paraId="284785A1" w14:textId="77777777" w:rsidR="00AF2B17" w:rsidRPr="00AF2B17" w:rsidRDefault="00AF2B17" w:rsidP="00AF2B17">
            <w:pPr>
              <w:jc w:val="right"/>
              <w:rPr>
                <w:rFonts w:eastAsia="Times New Roman" w:cs="Arial"/>
                <w:sz w:val="18"/>
                <w:szCs w:val="18"/>
                <w:lang w:eastAsia="en-AU"/>
              </w:rPr>
            </w:pPr>
            <w:r w:rsidRPr="00AF2B17">
              <w:rPr>
                <w:rFonts w:eastAsia="Times New Roman" w:cs="Arial"/>
                <w:sz w:val="18"/>
                <w:szCs w:val="18"/>
                <w:lang w:eastAsia="en-AU"/>
              </w:rPr>
              <w:t>1,479</w:t>
            </w:r>
          </w:p>
        </w:tc>
      </w:tr>
      <w:tr w:rsidR="00AF2B17" w:rsidRPr="00AF2B17" w14:paraId="2B10E289" w14:textId="77777777" w:rsidTr="00AF2B17">
        <w:trPr>
          <w:trHeight w:val="480"/>
        </w:trPr>
        <w:tc>
          <w:tcPr>
            <w:tcW w:w="3009" w:type="pct"/>
            <w:vMerge/>
            <w:tcBorders>
              <w:top w:val="nil"/>
              <w:left w:val="nil"/>
              <w:bottom w:val="single" w:sz="4" w:space="0" w:color="000000"/>
              <w:right w:val="nil"/>
            </w:tcBorders>
            <w:vAlign w:val="center"/>
            <w:hideMark/>
          </w:tcPr>
          <w:p w14:paraId="1B7B7885" w14:textId="77777777" w:rsidR="00AF2B17" w:rsidRPr="00AF2B17" w:rsidRDefault="00AF2B17" w:rsidP="00AF2B17">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6ACB487A" w14:textId="77777777" w:rsidR="00AF2B17" w:rsidRPr="00AF2B17" w:rsidRDefault="00AF2B17" w:rsidP="00AF2B17">
            <w:pPr>
              <w:rPr>
                <w:rFonts w:eastAsia="Times New Roman" w:cs="Arial"/>
                <w:b/>
                <w:bCs/>
                <w:sz w:val="18"/>
                <w:szCs w:val="18"/>
                <w:lang w:eastAsia="en-AU"/>
              </w:rPr>
            </w:pPr>
            <w:r w:rsidRPr="00AF2B17">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13A85913" w14:textId="77777777" w:rsidR="00AF2B17" w:rsidRPr="00AF2B17" w:rsidRDefault="00AF2B17" w:rsidP="00AF2B17">
            <w:pPr>
              <w:jc w:val="right"/>
              <w:rPr>
                <w:rFonts w:eastAsia="Times New Roman" w:cs="Arial"/>
                <w:b/>
                <w:bCs/>
                <w:sz w:val="18"/>
                <w:szCs w:val="18"/>
                <w:lang w:eastAsia="en-AU"/>
              </w:rPr>
            </w:pPr>
            <w:r w:rsidRPr="00AF2B17">
              <w:rPr>
                <w:rFonts w:eastAsia="Times New Roman" w:cs="Arial"/>
                <w:b/>
                <w:bCs/>
                <w:sz w:val="18"/>
                <w:szCs w:val="18"/>
                <w:lang w:eastAsia="en-AU"/>
              </w:rPr>
              <w:t>(1,172)</w:t>
            </w:r>
          </w:p>
        </w:tc>
        <w:tc>
          <w:tcPr>
            <w:tcW w:w="531" w:type="pct"/>
            <w:tcBorders>
              <w:top w:val="nil"/>
              <w:left w:val="nil"/>
              <w:bottom w:val="single" w:sz="4" w:space="0" w:color="auto"/>
              <w:right w:val="nil"/>
            </w:tcBorders>
            <w:shd w:val="clear" w:color="000000" w:fill="FFFFFF"/>
            <w:hideMark/>
          </w:tcPr>
          <w:p w14:paraId="3C6DDEFB" w14:textId="77777777" w:rsidR="00AF2B17" w:rsidRPr="00AF2B17" w:rsidRDefault="00AF2B17" w:rsidP="00AF2B17">
            <w:pPr>
              <w:jc w:val="right"/>
              <w:rPr>
                <w:rFonts w:eastAsia="Times New Roman" w:cs="Arial"/>
                <w:b/>
                <w:bCs/>
                <w:sz w:val="18"/>
                <w:szCs w:val="18"/>
                <w:lang w:eastAsia="en-AU"/>
              </w:rPr>
            </w:pPr>
            <w:r w:rsidRPr="00AF2B17">
              <w:rPr>
                <w:rFonts w:eastAsia="Times New Roman" w:cs="Arial"/>
                <w:b/>
                <w:bCs/>
                <w:sz w:val="18"/>
                <w:szCs w:val="18"/>
                <w:lang w:eastAsia="en-AU"/>
              </w:rPr>
              <w:t>(1,105)</w:t>
            </w:r>
          </w:p>
        </w:tc>
        <w:tc>
          <w:tcPr>
            <w:tcW w:w="474" w:type="pct"/>
            <w:tcBorders>
              <w:top w:val="nil"/>
              <w:left w:val="nil"/>
              <w:bottom w:val="single" w:sz="4" w:space="0" w:color="auto"/>
              <w:right w:val="nil"/>
            </w:tcBorders>
            <w:shd w:val="clear" w:color="000000" w:fill="BDD7EE"/>
            <w:hideMark/>
          </w:tcPr>
          <w:p w14:paraId="5E101C0C" w14:textId="77777777" w:rsidR="00AF2B17" w:rsidRPr="00AF2B17" w:rsidRDefault="00AF2B17" w:rsidP="00AF2B17">
            <w:pPr>
              <w:jc w:val="right"/>
              <w:rPr>
                <w:rFonts w:eastAsia="Times New Roman" w:cs="Arial"/>
                <w:b/>
                <w:bCs/>
                <w:sz w:val="18"/>
                <w:szCs w:val="18"/>
                <w:lang w:eastAsia="en-AU"/>
              </w:rPr>
            </w:pPr>
            <w:r w:rsidRPr="00AF2B17">
              <w:rPr>
                <w:rFonts w:eastAsia="Times New Roman" w:cs="Arial"/>
                <w:b/>
                <w:bCs/>
                <w:sz w:val="18"/>
                <w:szCs w:val="18"/>
                <w:lang w:eastAsia="en-AU"/>
              </w:rPr>
              <w:t>(1,160)</w:t>
            </w:r>
          </w:p>
        </w:tc>
      </w:tr>
      <w:tr w:rsidR="00AF2B17" w:rsidRPr="00AF2B17" w14:paraId="336BA0E6" w14:textId="77777777" w:rsidTr="00AF2B17">
        <w:trPr>
          <w:trHeight w:val="300"/>
        </w:trPr>
        <w:tc>
          <w:tcPr>
            <w:tcW w:w="3009" w:type="pct"/>
            <w:tcBorders>
              <w:top w:val="nil"/>
              <w:left w:val="nil"/>
              <w:bottom w:val="single" w:sz="4" w:space="0" w:color="auto"/>
              <w:right w:val="nil"/>
            </w:tcBorders>
            <w:shd w:val="clear" w:color="auto" w:fill="auto"/>
            <w:noWrap/>
            <w:vAlign w:val="center"/>
            <w:hideMark/>
          </w:tcPr>
          <w:p w14:paraId="41CF6402" w14:textId="77777777" w:rsidR="00AF2B17" w:rsidRPr="00AF2B17" w:rsidRDefault="00AF2B17" w:rsidP="00AF2B17">
            <w:pPr>
              <w:rPr>
                <w:rFonts w:eastAsia="Times New Roman" w:cs="Arial"/>
                <w:b/>
                <w:bCs/>
                <w:color w:val="5B9BD5"/>
                <w:lang w:eastAsia="en-AU"/>
              </w:rPr>
            </w:pPr>
            <w:r w:rsidRPr="00AF2B17">
              <w:rPr>
                <w:rFonts w:eastAsia="Times New Roman" w:cs="Arial"/>
                <w:b/>
                <w:bCs/>
                <w:color w:val="5B9BD5"/>
                <w:lang w:eastAsia="en-AU"/>
              </w:rPr>
              <w:t>Karralyka Centre</w:t>
            </w:r>
          </w:p>
        </w:tc>
        <w:tc>
          <w:tcPr>
            <w:tcW w:w="512" w:type="pct"/>
            <w:tcBorders>
              <w:top w:val="nil"/>
              <w:left w:val="nil"/>
              <w:bottom w:val="single" w:sz="4" w:space="0" w:color="auto"/>
              <w:right w:val="nil"/>
            </w:tcBorders>
            <w:shd w:val="clear" w:color="auto" w:fill="auto"/>
            <w:vAlign w:val="center"/>
            <w:hideMark/>
          </w:tcPr>
          <w:p w14:paraId="4C3C6A15" w14:textId="77777777" w:rsidR="00AF2B17" w:rsidRPr="00AF2B17" w:rsidRDefault="00AF2B17" w:rsidP="00AF2B17">
            <w:pPr>
              <w:jc w:val="center"/>
              <w:rPr>
                <w:rFonts w:eastAsia="Times New Roman" w:cs="Arial"/>
                <w:b/>
                <w:bCs/>
                <w:color w:val="FFFFFF"/>
                <w:sz w:val="18"/>
                <w:szCs w:val="18"/>
                <w:lang w:eastAsia="en-AU"/>
              </w:rPr>
            </w:pPr>
            <w:r w:rsidRPr="00AF2B17">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44BE7ACD" w14:textId="77777777" w:rsidR="00AF2B17" w:rsidRPr="00AF2B17" w:rsidRDefault="00AF2B17" w:rsidP="00AF2B17">
            <w:pPr>
              <w:jc w:val="center"/>
              <w:rPr>
                <w:rFonts w:eastAsia="Times New Roman" w:cs="Arial"/>
                <w:b/>
                <w:bCs/>
                <w:color w:val="FFFFFF"/>
                <w:sz w:val="18"/>
                <w:szCs w:val="18"/>
                <w:lang w:eastAsia="en-AU"/>
              </w:rPr>
            </w:pPr>
            <w:r w:rsidRPr="00AF2B17">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5A79D5C6" w14:textId="77777777" w:rsidR="00AF2B17" w:rsidRPr="00AF2B17" w:rsidRDefault="00AF2B17" w:rsidP="00AF2B17">
            <w:pPr>
              <w:jc w:val="center"/>
              <w:rPr>
                <w:rFonts w:eastAsia="Times New Roman" w:cs="Arial"/>
                <w:b/>
                <w:bCs/>
                <w:color w:val="FFFFFF"/>
                <w:sz w:val="18"/>
                <w:szCs w:val="18"/>
                <w:lang w:eastAsia="en-AU"/>
              </w:rPr>
            </w:pPr>
            <w:r w:rsidRPr="00AF2B17">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0F0AFBD4" w14:textId="77777777" w:rsidR="00AF2B17" w:rsidRPr="00AF2B17" w:rsidRDefault="00AF2B17" w:rsidP="00AF2B17">
            <w:pPr>
              <w:jc w:val="center"/>
              <w:rPr>
                <w:rFonts w:eastAsia="Times New Roman" w:cs="Arial"/>
                <w:b/>
                <w:bCs/>
                <w:color w:val="FFFFFF"/>
                <w:sz w:val="18"/>
                <w:szCs w:val="18"/>
                <w:lang w:eastAsia="en-AU"/>
              </w:rPr>
            </w:pPr>
          </w:p>
        </w:tc>
      </w:tr>
      <w:tr w:rsidR="00AF2B17" w:rsidRPr="00AF2B17" w14:paraId="46C0B5F5" w14:textId="77777777" w:rsidTr="00AF2B17">
        <w:trPr>
          <w:trHeight w:val="300"/>
        </w:trPr>
        <w:tc>
          <w:tcPr>
            <w:tcW w:w="3009" w:type="pct"/>
            <w:vMerge w:val="restart"/>
            <w:tcBorders>
              <w:top w:val="nil"/>
              <w:left w:val="nil"/>
              <w:bottom w:val="single" w:sz="4" w:space="0" w:color="000000"/>
              <w:right w:val="nil"/>
            </w:tcBorders>
            <w:shd w:val="clear" w:color="auto" w:fill="auto"/>
            <w:hideMark/>
          </w:tcPr>
          <w:p w14:paraId="430869D3" w14:textId="3BD04505" w:rsidR="00AF2B17" w:rsidRPr="00AF2B17" w:rsidRDefault="00AF2B17" w:rsidP="00AF2B17">
            <w:pPr>
              <w:jc w:val="both"/>
              <w:rPr>
                <w:rFonts w:eastAsia="Times New Roman" w:cs="Arial"/>
                <w:color w:val="000000"/>
                <w:lang w:eastAsia="en-AU"/>
              </w:rPr>
            </w:pPr>
            <w:r w:rsidRPr="00AF2B17">
              <w:rPr>
                <w:rFonts w:eastAsia="Times New Roman" w:cs="Arial"/>
                <w:color w:val="000000"/>
                <w:lang w:eastAsia="en-AU"/>
              </w:rPr>
              <w:t> </w:t>
            </w:r>
            <w:r w:rsidRPr="00C81BC6">
              <w:rPr>
                <w:rFonts w:eastAsia="Times New Roman" w:cs="Arial"/>
                <w:color w:val="000000"/>
                <w:lang w:eastAsia="en-AU"/>
              </w:rPr>
              <w:t> </w:t>
            </w:r>
            <w:r w:rsidRPr="00D96061">
              <w:rPr>
                <w:rFonts w:eastAsia="Times New Roman" w:cs="Arial"/>
                <w:color w:val="000000"/>
                <w:lang w:eastAsia="en-AU"/>
              </w:rPr>
              <w:t> </w:t>
            </w:r>
            <w:r w:rsidRPr="003571B7">
              <w:rPr>
                <w:rFonts w:cs="Arial"/>
              </w:rPr>
              <w:t xml:space="preserve">Karralyka is a premier theatre and function centre in Melbourne's eastern suburbs and the only such facility of this size in Maroondah. The theatre has a seating capacity of 430 and delivers a season of theatre for the community, including Morning Melodies, children's theatre and drama workshops, comedy, musical and dramatic performances. Karralyka partners with local theatre groups to promote and develop performing arts in the community. The theatre generates positive demand as a ‘venue for hire’, and regularly hosts local school and corporate performances and seminars. Karralyka is a flexible function and conference venue with a total capacity for 550 seated guests. Karralyka manages its food and beverage operations in-house. The kitchen facilities at Karralyka are also used to prepare food for </w:t>
            </w:r>
            <w:r w:rsidR="00640A0C">
              <w:rPr>
                <w:rFonts w:cs="Arial"/>
              </w:rPr>
              <w:t>Council</w:t>
            </w:r>
            <w:r w:rsidRPr="003571B7">
              <w:rPr>
                <w:rFonts w:cs="Arial"/>
              </w:rPr>
              <w:t>’s Meals on Wheels service. The Maroondah Federation Estate, a community and cultural facility and Maroondah Community Halls are also managed through Karralyka.</w:t>
            </w:r>
          </w:p>
        </w:tc>
        <w:tc>
          <w:tcPr>
            <w:tcW w:w="512" w:type="pct"/>
            <w:tcBorders>
              <w:top w:val="nil"/>
              <w:left w:val="nil"/>
              <w:bottom w:val="nil"/>
              <w:right w:val="nil"/>
            </w:tcBorders>
            <w:shd w:val="clear" w:color="000000" w:fill="FFFFFF"/>
            <w:hideMark/>
          </w:tcPr>
          <w:p w14:paraId="34D0AE6D" w14:textId="77777777" w:rsidR="00AF2B17" w:rsidRPr="00AF2B17" w:rsidRDefault="00AF2B17" w:rsidP="00AF2B17">
            <w:pPr>
              <w:rPr>
                <w:rFonts w:eastAsia="Times New Roman" w:cs="Arial"/>
                <w:sz w:val="18"/>
                <w:szCs w:val="18"/>
                <w:lang w:eastAsia="en-AU"/>
              </w:rPr>
            </w:pPr>
            <w:r w:rsidRPr="00AF2B17">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44C05F38" w14:textId="77777777" w:rsidR="00AF2B17" w:rsidRPr="00AF2B17" w:rsidRDefault="00AF2B17" w:rsidP="00AF2B17">
            <w:pPr>
              <w:jc w:val="right"/>
              <w:rPr>
                <w:rFonts w:eastAsia="Times New Roman" w:cs="Arial"/>
                <w:sz w:val="18"/>
                <w:szCs w:val="18"/>
                <w:lang w:eastAsia="en-AU"/>
              </w:rPr>
            </w:pPr>
            <w:r w:rsidRPr="00AF2B17">
              <w:rPr>
                <w:rFonts w:eastAsia="Times New Roman" w:cs="Arial"/>
                <w:sz w:val="18"/>
                <w:szCs w:val="18"/>
                <w:lang w:eastAsia="en-AU"/>
              </w:rPr>
              <w:t>2,783</w:t>
            </w:r>
          </w:p>
        </w:tc>
        <w:tc>
          <w:tcPr>
            <w:tcW w:w="531" w:type="pct"/>
            <w:tcBorders>
              <w:top w:val="nil"/>
              <w:left w:val="nil"/>
              <w:bottom w:val="nil"/>
              <w:right w:val="nil"/>
            </w:tcBorders>
            <w:shd w:val="clear" w:color="000000" w:fill="FFFFFF"/>
            <w:hideMark/>
          </w:tcPr>
          <w:p w14:paraId="2311B618" w14:textId="77777777" w:rsidR="00AF2B17" w:rsidRPr="00AF2B17" w:rsidRDefault="00AF2B17" w:rsidP="00AF2B17">
            <w:pPr>
              <w:jc w:val="right"/>
              <w:rPr>
                <w:rFonts w:eastAsia="Times New Roman" w:cs="Arial"/>
                <w:sz w:val="18"/>
                <w:szCs w:val="18"/>
                <w:lang w:eastAsia="en-AU"/>
              </w:rPr>
            </w:pPr>
            <w:r w:rsidRPr="00AF2B17">
              <w:rPr>
                <w:rFonts w:eastAsia="Times New Roman" w:cs="Arial"/>
                <w:sz w:val="18"/>
                <w:szCs w:val="18"/>
                <w:lang w:eastAsia="en-AU"/>
              </w:rPr>
              <w:t>983</w:t>
            </w:r>
          </w:p>
        </w:tc>
        <w:tc>
          <w:tcPr>
            <w:tcW w:w="474" w:type="pct"/>
            <w:tcBorders>
              <w:top w:val="single" w:sz="4" w:space="0" w:color="auto"/>
              <w:left w:val="nil"/>
              <w:bottom w:val="nil"/>
              <w:right w:val="nil"/>
            </w:tcBorders>
            <w:shd w:val="clear" w:color="000000" w:fill="BDD7EE"/>
            <w:hideMark/>
          </w:tcPr>
          <w:p w14:paraId="79838CE2" w14:textId="77777777" w:rsidR="00AF2B17" w:rsidRPr="00AF2B17" w:rsidRDefault="00AF2B17" w:rsidP="00AF2B17">
            <w:pPr>
              <w:jc w:val="right"/>
              <w:rPr>
                <w:rFonts w:eastAsia="Times New Roman" w:cs="Arial"/>
                <w:sz w:val="18"/>
                <w:szCs w:val="18"/>
                <w:lang w:eastAsia="en-AU"/>
              </w:rPr>
            </w:pPr>
            <w:r w:rsidRPr="00AF2B17">
              <w:rPr>
                <w:rFonts w:eastAsia="Times New Roman" w:cs="Arial"/>
                <w:sz w:val="18"/>
                <w:szCs w:val="18"/>
                <w:lang w:eastAsia="en-AU"/>
              </w:rPr>
              <w:t>3,159</w:t>
            </w:r>
          </w:p>
        </w:tc>
      </w:tr>
      <w:tr w:rsidR="00AF2B17" w:rsidRPr="00AF2B17" w14:paraId="043D53D1" w14:textId="77777777" w:rsidTr="00AF2B17">
        <w:trPr>
          <w:trHeight w:val="300"/>
        </w:trPr>
        <w:tc>
          <w:tcPr>
            <w:tcW w:w="3009" w:type="pct"/>
            <w:vMerge/>
            <w:tcBorders>
              <w:top w:val="nil"/>
              <w:left w:val="nil"/>
              <w:bottom w:val="single" w:sz="4" w:space="0" w:color="000000"/>
              <w:right w:val="nil"/>
            </w:tcBorders>
            <w:vAlign w:val="center"/>
            <w:hideMark/>
          </w:tcPr>
          <w:p w14:paraId="6A115B95" w14:textId="77777777" w:rsidR="00AF2B17" w:rsidRPr="00AF2B17" w:rsidRDefault="00AF2B17" w:rsidP="00AF2B17">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36F34C54" w14:textId="77777777" w:rsidR="00AF2B17" w:rsidRPr="00AF2B17" w:rsidRDefault="00AF2B17" w:rsidP="00AF2B17">
            <w:pPr>
              <w:rPr>
                <w:rFonts w:eastAsia="Times New Roman" w:cs="Arial"/>
                <w:sz w:val="18"/>
                <w:szCs w:val="18"/>
                <w:lang w:eastAsia="en-AU"/>
              </w:rPr>
            </w:pPr>
            <w:r w:rsidRPr="00AF2B17">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2EC40D41" w14:textId="77777777" w:rsidR="00AF2B17" w:rsidRPr="00AF2B17" w:rsidRDefault="00AF2B17" w:rsidP="00AF2B17">
            <w:pPr>
              <w:jc w:val="right"/>
              <w:rPr>
                <w:rFonts w:eastAsia="Times New Roman" w:cs="Arial"/>
                <w:sz w:val="18"/>
                <w:szCs w:val="18"/>
                <w:lang w:eastAsia="en-AU"/>
              </w:rPr>
            </w:pPr>
            <w:r w:rsidRPr="00AF2B17">
              <w:rPr>
                <w:rFonts w:eastAsia="Times New Roman" w:cs="Arial"/>
                <w:sz w:val="18"/>
                <w:szCs w:val="18"/>
                <w:lang w:eastAsia="en-AU"/>
              </w:rPr>
              <w:t>3,299</w:t>
            </w:r>
          </w:p>
        </w:tc>
        <w:tc>
          <w:tcPr>
            <w:tcW w:w="531" w:type="pct"/>
            <w:tcBorders>
              <w:top w:val="nil"/>
              <w:left w:val="nil"/>
              <w:bottom w:val="single" w:sz="4" w:space="0" w:color="auto"/>
              <w:right w:val="nil"/>
            </w:tcBorders>
            <w:shd w:val="clear" w:color="000000" w:fill="FFFFFF"/>
            <w:hideMark/>
          </w:tcPr>
          <w:p w14:paraId="323D4F2E" w14:textId="77777777" w:rsidR="00AF2B17" w:rsidRPr="00AF2B17" w:rsidRDefault="00AF2B17" w:rsidP="00AF2B17">
            <w:pPr>
              <w:jc w:val="right"/>
              <w:rPr>
                <w:rFonts w:eastAsia="Times New Roman" w:cs="Arial"/>
                <w:sz w:val="18"/>
                <w:szCs w:val="18"/>
                <w:lang w:eastAsia="en-AU"/>
              </w:rPr>
            </w:pPr>
            <w:r w:rsidRPr="00AF2B17">
              <w:rPr>
                <w:rFonts w:eastAsia="Times New Roman" w:cs="Arial"/>
                <w:sz w:val="18"/>
                <w:szCs w:val="18"/>
                <w:lang w:eastAsia="en-AU"/>
              </w:rPr>
              <w:t>1,983</w:t>
            </w:r>
          </w:p>
        </w:tc>
        <w:tc>
          <w:tcPr>
            <w:tcW w:w="474" w:type="pct"/>
            <w:tcBorders>
              <w:top w:val="nil"/>
              <w:left w:val="nil"/>
              <w:bottom w:val="single" w:sz="4" w:space="0" w:color="auto"/>
              <w:right w:val="nil"/>
            </w:tcBorders>
            <w:shd w:val="clear" w:color="000000" w:fill="BDD7EE"/>
            <w:hideMark/>
          </w:tcPr>
          <w:p w14:paraId="75136602" w14:textId="77777777" w:rsidR="00AF2B17" w:rsidRPr="00AF2B17" w:rsidRDefault="00AF2B17" w:rsidP="00AF2B17">
            <w:pPr>
              <w:jc w:val="right"/>
              <w:rPr>
                <w:rFonts w:eastAsia="Times New Roman" w:cs="Arial"/>
                <w:sz w:val="18"/>
                <w:szCs w:val="18"/>
                <w:lang w:eastAsia="en-AU"/>
              </w:rPr>
            </w:pPr>
            <w:r w:rsidRPr="00AF2B17">
              <w:rPr>
                <w:rFonts w:eastAsia="Times New Roman" w:cs="Arial"/>
                <w:sz w:val="18"/>
                <w:szCs w:val="18"/>
                <w:lang w:eastAsia="en-AU"/>
              </w:rPr>
              <w:t>3,710</w:t>
            </w:r>
          </w:p>
        </w:tc>
      </w:tr>
      <w:tr w:rsidR="00AF2B17" w:rsidRPr="00AF2B17" w14:paraId="28A4FAE4" w14:textId="77777777" w:rsidTr="00AF2B17">
        <w:trPr>
          <w:trHeight w:val="480"/>
        </w:trPr>
        <w:tc>
          <w:tcPr>
            <w:tcW w:w="3009" w:type="pct"/>
            <w:vMerge/>
            <w:tcBorders>
              <w:top w:val="nil"/>
              <w:left w:val="nil"/>
              <w:bottom w:val="single" w:sz="4" w:space="0" w:color="000000"/>
              <w:right w:val="nil"/>
            </w:tcBorders>
            <w:vAlign w:val="center"/>
            <w:hideMark/>
          </w:tcPr>
          <w:p w14:paraId="3FC51A6B" w14:textId="77777777" w:rsidR="00AF2B17" w:rsidRPr="00AF2B17" w:rsidRDefault="00AF2B17" w:rsidP="00AF2B17">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07935C22" w14:textId="77777777" w:rsidR="00AF2B17" w:rsidRPr="00AF2B17" w:rsidRDefault="00AF2B17" w:rsidP="00AF2B17">
            <w:pPr>
              <w:rPr>
                <w:rFonts w:eastAsia="Times New Roman" w:cs="Arial"/>
                <w:b/>
                <w:bCs/>
                <w:sz w:val="18"/>
                <w:szCs w:val="18"/>
                <w:lang w:eastAsia="en-AU"/>
              </w:rPr>
            </w:pPr>
            <w:r w:rsidRPr="00AF2B17">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3B422EFD" w14:textId="77777777" w:rsidR="00AF2B17" w:rsidRPr="00AF2B17" w:rsidRDefault="00AF2B17" w:rsidP="00AF2B17">
            <w:pPr>
              <w:jc w:val="right"/>
              <w:rPr>
                <w:rFonts w:eastAsia="Times New Roman" w:cs="Arial"/>
                <w:b/>
                <w:bCs/>
                <w:sz w:val="18"/>
                <w:szCs w:val="18"/>
                <w:lang w:eastAsia="en-AU"/>
              </w:rPr>
            </w:pPr>
            <w:r w:rsidRPr="00AF2B17">
              <w:rPr>
                <w:rFonts w:eastAsia="Times New Roman" w:cs="Arial"/>
                <w:b/>
                <w:bCs/>
                <w:sz w:val="18"/>
                <w:szCs w:val="18"/>
                <w:lang w:eastAsia="en-AU"/>
              </w:rPr>
              <w:t>(516)</w:t>
            </w:r>
          </w:p>
        </w:tc>
        <w:tc>
          <w:tcPr>
            <w:tcW w:w="531" w:type="pct"/>
            <w:tcBorders>
              <w:top w:val="nil"/>
              <w:left w:val="nil"/>
              <w:bottom w:val="single" w:sz="4" w:space="0" w:color="auto"/>
              <w:right w:val="nil"/>
            </w:tcBorders>
            <w:shd w:val="clear" w:color="000000" w:fill="FFFFFF"/>
            <w:hideMark/>
          </w:tcPr>
          <w:p w14:paraId="751160F2" w14:textId="77777777" w:rsidR="00AF2B17" w:rsidRPr="00AF2B17" w:rsidRDefault="00AF2B17" w:rsidP="00AF2B17">
            <w:pPr>
              <w:jc w:val="right"/>
              <w:rPr>
                <w:rFonts w:eastAsia="Times New Roman" w:cs="Arial"/>
                <w:b/>
                <w:bCs/>
                <w:sz w:val="18"/>
                <w:szCs w:val="18"/>
                <w:lang w:eastAsia="en-AU"/>
              </w:rPr>
            </w:pPr>
            <w:r w:rsidRPr="00AF2B17">
              <w:rPr>
                <w:rFonts w:eastAsia="Times New Roman" w:cs="Arial"/>
                <w:b/>
                <w:bCs/>
                <w:sz w:val="18"/>
                <w:szCs w:val="18"/>
                <w:lang w:eastAsia="en-AU"/>
              </w:rPr>
              <w:t>(1,001)</w:t>
            </w:r>
          </w:p>
        </w:tc>
        <w:tc>
          <w:tcPr>
            <w:tcW w:w="474" w:type="pct"/>
            <w:tcBorders>
              <w:top w:val="nil"/>
              <w:left w:val="nil"/>
              <w:bottom w:val="single" w:sz="4" w:space="0" w:color="auto"/>
              <w:right w:val="nil"/>
            </w:tcBorders>
            <w:shd w:val="clear" w:color="000000" w:fill="BDD7EE"/>
            <w:hideMark/>
          </w:tcPr>
          <w:p w14:paraId="36C1173B" w14:textId="77777777" w:rsidR="00AF2B17" w:rsidRPr="00AF2B17" w:rsidRDefault="00AF2B17" w:rsidP="00AF2B17">
            <w:pPr>
              <w:jc w:val="right"/>
              <w:rPr>
                <w:rFonts w:eastAsia="Times New Roman" w:cs="Arial"/>
                <w:b/>
                <w:bCs/>
                <w:sz w:val="18"/>
                <w:szCs w:val="18"/>
                <w:lang w:eastAsia="en-AU"/>
              </w:rPr>
            </w:pPr>
            <w:r w:rsidRPr="00AF2B17">
              <w:rPr>
                <w:rFonts w:eastAsia="Times New Roman" w:cs="Arial"/>
                <w:b/>
                <w:bCs/>
                <w:sz w:val="18"/>
                <w:szCs w:val="18"/>
                <w:lang w:eastAsia="en-AU"/>
              </w:rPr>
              <w:t>(551)</w:t>
            </w:r>
          </w:p>
        </w:tc>
      </w:tr>
    </w:tbl>
    <w:p w14:paraId="6ABEE73D" w14:textId="0308A434" w:rsidR="004B2040" w:rsidRDefault="00AF2B17" w:rsidP="00AF2B17">
      <w:pPr>
        <w:rPr>
          <w:rFonts w:cs="Arial"/>
          <w:sz w:val="20"/>
        </w:rPr>
      </w:pPr>
      <w:r>
        <w:rPr>
          <w:lang w:val="en-GB" w:eastAsia="en-AU"/>
        </w:rPr>
        <w:fldChar w:fldCharType="end"/>
      </w:r>
    </w:p>
    <w:p w14:paraId="38B9EEEB" w14:textId="77777777" w:rsidR="004B2040" w:rsidRPr="00441A36" w:rsidRDefault="004B2040" w:rsidP="004B2040">
      <w:pPr>
        <w:jc w:val="both"/>
        <w:rPr>
          <w:rFonts w:cs="Arial"/>
          <w:b/>
          <w:bCs/>
          <w:iCs/>
          <w:lang w:eastAsia="en-AU"/>
        </w:rPr>
      </w:pPr>
      <w:r w:rsidRPr="00441A36">
        <w:rPr>
          <w:rFonts w:cs="Arial"/>
          <w:b/>
          <w:bCs/>
          <w:iCs/>
          <w:lang w:eastAsia="en-AU"/>
        </w:rPr>
        <w:t>Major Initiatives (Priority Actions)</w:t>
      </w:r>
    </w:p>
    <w:p w14:paraId="500F8C74" w14:textId="77777777" w:rsidR="004B2040" w:rsidRPr="00441A36" w:rsidRDefault="004B2040" w:rsidP="004B2040">
      <w:pPr>
        <w:jc w:val="both"/>
        <w:rPr>
          <w:rFonts w:cs="Arial"/>
          <w:b/>
          <w:bCs/>
          <w:iCs/>
          <w:lang w:eastAsia="en-AU"/>
        </w:rPr>
      </w:pPr>
    </w:p>
    <w:p w14:paraId="7F8C2B3C" w14:textId="2A280A8C" w:rsidR="00B65A1A" w:rsidRDefault="003D3B84" w:rsidP="00EA3843">
      <w:pPr>
        <w:pStyle w:val="ListParagraph"/>
        <w:numPr>
          <w:ilvl w:val="0"/>
          <w:numId w:val="9"/>
        </w:numPr>
        <w:ind w:left="426" w:hanging="426"/>
        <w:jc w:val="both"/>
        <w:rPr>
          <w:rFonts w:ascii="Arial" w:hAnsi="Arial" w:cs="Arial"/>
        </w:rPr>
      </w:pPr>
      <w:r w:rsidRPr="003D3B84">
        <w:rPr>
          <w:rFonts w:ascii="Arial" w:hAnsi="Arial" w:cs="Arial"/>
        </w:rPr>
        <w:t>Design the Karralyka Centre redevelopment, and undertake staged redevelopment works</w:t>
      </w:r>
    </w:p>
    <w:p w14:paraId="5D296A55" w14:textId="2820A795" w:rsidR="003D3B84" w:rsidRDefault="003D3B84" w:rsidP="00EA3843">
      <w:pPr>
        <w:pStyle w:val="ListParagraph"/>
        <w:numPr>
          <w:ilvl w:val="0"/>
          <w:numId w:val="9"/>
        </w:numPr>
        <w:ind w:left="426" w:hanging="426"/>
        <w:jc w:val="both"/>
        <w:rPr>
          <w:rFonts w:ascii="Arial" w:hAnsi="Arial" w:cs="Arial"/>
        </w:rPr>
      </w:pPr>
      <w:r w:rsidRPr="003D3B84">
        <w:rPr>
          <w:rFonts w:ascii="Arial" w:hAnsi="Arial" w:cs="Arial"/>
        </w:rPr>
        <w:t>Deliver the 20 Minute Neighbourhood Place Activation Projects in the Croydon South local activity centre and Ringwood East neighbourhood activity centre</w:t>
      </w:r>
    </w:p>
    <w:p w14:paraId="687CFDEC" w14:textId="29D7D3BC" w:rsidR="005E5F68" w:rsidRPr="00730545" w:rsidRDefault="003D3B84" w:rsidP="00730545">
      <w:pPr>
        <w:pStyle w:val="ListParagraph"/>
        <w:numPr>
          <w:ilvl w:val="0"/>
          <w:numId w:val="9"/>
        </w:numPr>
        <w:ind w:left="426" w:hanging="426"/>
        <w:jc w:val="both"/>
        <w:rPr>
          <w:rFonts w:ascii="Arial" w:hAnsi="Arial" w:cs="Arial"/>
        </w:rPr>
      </w:pPr>
      <w:r w:rsidRPr="003D3B84">
        <w:rPr>
          <w:rFonts w:ascii="Arial" w:hAnsi="Arial" w:cs="Arial"/>
        </w:rPr>
        <w:t>Implement the Arts and Cultural Development Strategy 2020-2025 and work with the Maroondah Arts Advisory Committee to maximise arts and cultural opportunities across Maroondah</w:t>
      </w:r>
      <w:bookmarkStart w:id="102" w:name="_Toc481072878"/>
      <w:bookmarkStart w:id="103" w:name="_Toc481077416"/>
      <w:bookmarkStart w:id="104" w:name="_Toc481483651"/>
      <w:bookmarkStart w:id="105" w:name="_Toc508984190"/>
      <w:bookmarkStart w:id="106" w:name="_Toc4056370"/>
      <w:r w:rsidR="005E5F68">
        <w:br w:type="page"/>
      </w:r>
    </w:p>
    <w:p w14:paraId="1E262F7D" w14:textId="57E28B58" w:rsidR="004B2040" w:rsidRDefault="004B2040" w:rsidP="0065738F">
      <w:pPr>
        <w:pStyle w:val="Heading3"/>
        <w:rPr>
          <w:lang w:eastAsia="en-AU"/>
        </w:rPr>
      </w:pPr>
      <w:r w:rsidRPr="009B6FB7">
        <w:lastRenderedPageBreak/>
        <w:t xml:space="preserve">2.4 Outcome Area (Strategic Objective) 4: </w:t>
      </w:r>
      <w:r w:rsidRPr="009B6FB7">
        <w:rPr>
          <w:lang w:eastAsia="en-AU"/>
        </w:rPr>
        <w:t>A clean, green and sustainable community</w:t>
      </w:r>
      <w:bookmarkEnd w:id="102"/>
      <w:bookmarkEnd w:id="103"/>
      <w:bookmarkEnd w:id="104"/>
      <w:bookmarkEnd w:id="105"/>
      <w:bookmarkEnd w:id="106"/>
    </w:p>
    <w:p w14:paraId="26EBC6C8" w14:textId="5DF5A3B7" w:rsidR="00730545" w:rsidRDefault="00730545" w:rsidP="00730545">
      <w:pPr>
        <w:rPr>
          <w:rFonts w:ascii="Calibri" w:hAnsi="Calibri"/>
          <w:sz w:val="20"/>
          <w:szCs w:val="20"/>
          <w:lang w:eastAsia="en-AU"/>
        </w:rPr>
      </w:pPr>
      <w:r>
        <w:rPr>
          <w:lang w:val="en-GB" w:eastAsia="en-AU"/>
        </w:rPr>
        <w:fldChar w:fldCharType="begin"/>
      </w:r>
      <w:r>
        <w:rPr>
          <w:lang w:val="en-GB" w:eastAsia="en-AU"/>
        </w:rPr>
        <w:instrText xml:space="preserve"> LINK Excel.Sheet.12 "C:\\Users\\clim\\AppData\\Local\\Micro Focus\\Content Manager\\Offline Records (MP)\\Budget Document ~ Finance   Financial - Budgeting\\Budget Document 2021 - 22 - Section 2 2021 Worksheet CURRENT.XLSX" "2.2-2.4!R38C2:R48C6" \a \f 4 \h  \* MERGEFORMAT </w:instrText>
      </w:r>
      <w:r>
        <w:rPr>
          <w:lang w:val="en-GB" w:eastAsia="en-AU"/>
        </w:rPr>
        <w:fldChar w:fldCharType="separate"/>
      </w:r>
    </w:p>
    <w:tbl>
      <w:tblPr>
        <w:tblW w:w="5098" w:type="pct"/>
        <w:tblLook w:val="04A0" w:firstRow="1" w:lastRow="0" w:firstColumn="1" w:lastColumn="0" w:noHBand="0" w:noVBand="1"/>
      </w:tblPr>
      <w:tblGrid>
        <w:gridCol w:w="6421"/>
        <w:gridCol w:w="1092"/>
        <w:gridCol w:w="1012"/>
        <w:gridCol w:w="1134"/>
        <w:gridCol w:w="1012"/>
      </w:tblGrid>
      <w:tr w:rsidR="00730545" w:rsidRPr="00730545" w14:paraId="528D3E9A" w14:textId="77777777" w:rsidTr="00730545">
        <w:trPr>
          <w:trHeight w:val="300"/>
        </w:trPr>
        <w:tc>
          <w:tcPr>
            <w:tcW w:w="3009" w:type="pct"/>
            <w:vMerge w:val="restart"/>
            <w:tcBorders>
              <w:top w:val="nil"/>
              <w:left w:val="nil"/>
              <w:bottom w:val="nil"/>
              <w:right w:val="nil"/>
            </w:tcBorders>
            <w:shd w:val="clear" w:color="000000" w:fill="5B9BD5"/>
            <w:vAlign w:val="center"/>
            <w:hideMark/>
          </w:tcPr>
          <w:p w14:paraId="577F1810" w14:textId="42FAB482" w:rsidR="00730545" w:rsidRPr="00730545" w:rsidRDefault="00730545" w:rsidP="00730545">
            <w:pPr>
              <w:rPr>
                <w:rFonts w:eastAsia="Times New Roman" w:cs="Arial"/>
                <w:b/>
                <w:bCs/>
                <w:color w:val="FFFFFF"/>
                <w:lang w:eastAsia="en-AU"/>
              </w:rPr>
            </w:pPr>
            <w:r w:rsidRPr="00730545">
              <w:rPr>
                <w:rFonts w:eastAsia="Times New Roman" w:cs="Arial"/>
                <w:b/>
                <w:bCs/>
                <w:color w:val="FFFFFF"/>
                <w:lang w:eastAsia="en-AU"/>
              </w:rPr>
              <w:t>Service and Description</w:t>
            </w:r>
          </w:p>
        </w:tc>
        <w:tc>
          <w:tcPr>
            <w:tcW w:w="512" w:type="pct"/>
            <w:tcBorders>
              <w:top w:val="nil"/>
              <w:left w:val="nil"/>
              <w:bottom w:val="nil"/>
              <w:right w:val="nil"/>
            </w:tcBorders>
            <w:shd w:val="clear" w:color="000000" w:fill="5B9BD5"/>
            <w:vAlign w:val="center"/>
            <w:hideMark/>
          </w:tcPr>
          <w:p w14:paraId="41CB115A"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266586FC"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2019/20</w:t>
            </w:r>
          </w:p>
        </w:tc>
        <w:tc>
          <w:tcPr>
            <w:tcW w:w="531" w:type="pct"/>
            <w:tcBorders>
              <w:top w:val="nil"/>
              <w:left w:val="nil"/>
              <w:bottom w:val="nil"/>
              <w:right w:val="nil"/>
            </w:tcBorders>
            <w:shd w:val="clear" w:color="000000" w:fill="5B9BD5"/>
            <w:vAlign w:val="center"/>
            <w:hideMark/>
          </w:tcPr>
          <w:p w14:paraId="1FF82A7F"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2020/21</w:t>
            </w:r>
          </w:p>
        </w:tc>
        <w:tc>
          <w:tcPr>
            <w:tcW w:w="474" w:type="pct"/>
            <w:tcBorders>
              <w:top w:val="nil"/>
              <w:left w:val="nil"/>
              <w:bottom w:val="nil"/>
              <w:right w:val="nil"/>
            </w:tcBorders>
            <w:shd w:val="clear" w:color="000000" w:fill="5B9BD5"/>
            <w:vAlign w:val="center"/>
            <w:hideMark/>
          </w:tcPr>
          <w:p w14:paraId="0E82FF6A"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2021/22</w:t>
            </w:r>
          </w:p>
        </w:tc>
      </w:tr>
      <w:tr w:rsidR="00730545" w:rsidRPr="00730545" w14:paraId="73EAA470" w14:textId="77777777" w:rsidTr="00730545">
        <w:trPr>
          <w:trHeight w:val="300"/>
        </w:trPr>
        <w:tc>
          <w:tcPr>
            <w:tcW w:w="3009" w:type="pct"/>
            <w:vMerge/>
            <w:tcBorders>
              <w:top w:val="nil"/>
              <w:left w:val="nil"/>
              <w:bottom w:val="nil"/>
              <w:right w:val="nil"/>
            </w:tcBorders>
            <w:vAlign w:val="center"/>
            <w:hideMark/>
          </w:tcPr>
          <w:p w14:paraId="0FA78386" w14:textId="77777777" w:rsidR="00730545" w:rsidRPr="00730545" w:rsidRDefault="00730545" w:rsidP="00730545">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286D5C89"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0683B7BC"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Actual</w:t>
            </w:r>
          </w:p>
        </w:tc>
        <w:tc>
          <w:tcPr>
            <w:tcW w:w="531" w:type="pct"/>
            <w:tcBorders>
              <w:top w:val="nil"/>
              <w:left w:val="nil"/>
              <w:bottom w:val="nil"/>
              <w:right w:val="nil"/>
            </w:tcBorders>
            <w:shd w:val="clear" w:color="000000" w:fill="5B9BD5"/>
            <w:vAlign w:val="center"/>
            <w:hideMark/>
          </w:tcPr>
          <w:p w14:paraId="062C511C"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Forecast</w:t>
            </w:r>
          </w:p>
        </w:tc>
        <w:tc>
          <w:tcPr>
            <w:tcW w:w="474" w:type="pct"/>
            <w:tcBorders>
              <w:top w:val="nil"/>
              <w:left w:val="nil"/>
              <w:bottom w:val="nil"/>
              <w:right w:val="nil"/>
            </w:tcBorders>
            <w:shd w:val="clear" w:color="000000" w:fill="5B9BD5"/>
            <w:vAlign w:val="center"/>
            <w:hideMark/>
          </w:tcPr>
          <w:p w14:paraId="6D306048"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Budget</w:t>
            </w:r>
          </w:p>
        </w:tc>
      </w:tr>
      <w:tr w:rsidR="00730545" w:rsidRPr="00730545" w14:paraId="61BACA2D" w14:textId="77777777" w:rsidTr="00730545">
        <w:trPr>
          <w:trHeight w:val="300"/>
        </w:trPr>
        <w:tc>
          <w:tcPr>
            <w:tcW w:w="3009" w:type="pct"/>
            <w:vMerge/>
            <w:tcBorders>
              <w:top w:val="nil"/>
              <w:left w:val="nil"/>
              <w:bottom w:val="nil"/>
              <w:right w:val="nil"/>
            </w:tcBorders>
            <w:vAlign w:val="center"/>
            <w:hideMark/>
          </w:tcPr>
          <w:p w14:paraId="0BB34750" w14:textId="77777777" w:rsidR="00730545" w:rsidRPr="00730545" w:rsidRDefault="00730545" w:rsidP="00730545">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77C38DD1"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24248F40"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$'000</w:t>
            </w:r>
          </w:p>
        </w:tc>
        <w:tc>
          <w:tcPr>
            <w:tcW w:w="531" w:type="pct"/>
            <w:tcBorders>
              <w:top w:val="nil"/>
              <w:left w:val="nil"/>
              <w:bottom w:val="nil"/>
              <w:right w:val="nil"/>
            </w:tcBorders>
            <w:shd w:val="clear" w:color="000000" w:fill="5B9BD5"/>
            <w:vAlign w:val="center"/>
            <w:hideMark/>
          </w:tcPr>
          <w:p w14:paraId="29985BB3"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$'000</w:t>
            </w:r>
          </w:p>
        </w:tc>
        <w:tc>
          <w:tcPr>
            <w:tcW w:w="474" w:type="pct"/>
            <w:tcBorders>
              <w:top w:val="nil"/>
              <w:left w:val="nil"/>
              <w:bottom w:val="nil"/>
              <w:right w:val="nil"/>
            </w:tcBorders>
            <w:shd w:val="clear" w:color="000000" w:fill="5B9BD5"/>
            <w:vAlign w:val="center"/>
            <w:hideMark/>
          </w:tcPr>
          <w:p w14:paraId="5502A683"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$'000</w:t>
            </w:r>
          </w:p>
        </w:tc>
      </w:tr>
      <w:tr w:rsidR="00730545" w:rsidRPr="00730545" w14:paraId="17B27568" w14:textId="77777777" w:rsidTr="00730545">
        <w:trPr>
          <w:trHeight w:val="300"/>
        </w:trPr>
        <w:tc>
          <w:tcPr>
            <w:tcW w:w="3009" w:type="pct"/>
            <w:tcBorders>
              <w:top w:val="nil"/>
              <w:left w:val="nil"/>
              <w:bottom w:val="single" w:sz="4" w:space="0" w:color="auto"/>
              <w:right w:val="nil"/>
            </w:tcBorders>
            <w:shd w:val="clear" w:color="auto" w:fill="auto"/>
            <w:noWrap/>
            <w:vAlign w:val="center"/>
            <w:hideMark/>
          </w:tcPr>
          <w:p w14:paraId="55EB1157" w14:textId="77777777" w:rsidR="00730545" w:rsidRPr="00730545" w:rsidRDefault="00730545" w:rsidP="00730545">
            <w:pPr>
              <w:rPr>
                <w:rFonts w:eastAsia="Times New Roman" w:cs="Arial"/>
                <w:b/>
                <w:bCs/>
                <w:color w:val="5B9BD5"/>
                <w:lang w:eastAsia="en-AU"/>
              </w:rPr>
            </w:pPr>
            <w:r w:rsidRPr="00730545">
              <w:rPr>
                <w:rFonts w:eastAsia="Times New Roman" w:cs="Arial"/>
                <w:b/>
                <w:bCs/>
                <w:color w:val="5B9BD5"/>
                <w:lang w:eastAsia="en-AU"/>
              </w:rPr>
              <w:t>Natural Environment</w:t>
            </w:r>
          </w:p>
        </w:tc>
        <w:tc>
          <w:tcPr>
            <w:tcW w:w="512" w:type="pct"/>
            <w:tcBorders>
              <w:top w:val="nil"/>
              <w:left w:val="nil"/>
              <w:bottom w:val="single" w:sz="4" w:space="0" w:color="auto"/>
              <w:right w:val="nil"/>
            </w:tcBorders>
            <w:shd w:val="clear" w:color="auto" w:fill="auto"/>
            <w:vAlign w:val="center"/>
            <w:hideMark/>
          </w:tcPr>
          <w:p w14:paraId="36050D26" w14:textId="77777777" w:rsidR="00730545" w:rsidRPr="00730545" w:rsidRDefault="00730545" w:rsidP="00730545">
            <w:pPr>
              <w:jc w:val="center"/>
              <w:rPr>
                <w:rFonts w:eastAsia="Times New Roman" w:cs="Arial"/>
                <w:b/>
                <w:bCs/>
                <w:color w:val="FFFFFF"/>
                <w:sz w:val="18"/>
                <w:szCs w:val="18"/>
                <w:lang w:eastAsia="en-AU"/>
              </w:rPr>
            </w:pPr>
            <w:r w:rsidRPr="00730545">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7AD63CC6" w14:textId="77777777" w:rsidR="00730545" w:rsidRPr="00730545" w:rsidRDefault="00730545" w:rsidP="00730545">
            <w:pPr>
              <w:jc w:val="center"/>
              <w:rPr>
                <w:rFonts w:eastAsia="Times New Roman" w:cs="Arial"/>
                <w:b/>
                <w:bCs/>
                <w:color w:val="FFFFFF"/>
                <w:sz w:val="18"/>
                <w:szCs w:val="18"/>
                <w:lang w:eastAsia="en-AU"/>
              </w:rPr>
            </w:pPr>
            <w:r w:rsidRPr="00730545">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07E66D32" w14:textId="77777777" w:rsidR="00730545" w:rsidRPr="00730545" w:rsidRDefault="00730545" w:rsidP="00730545">
            <w:pPr>
              <w:jc w:val="center"/>
              <w:rPr>
                <w:rFonts w:eastAsia="Times New Roman" w:cs="Arial"/>
                <w:b/>
                <w:bCs/>
                <w:color w:val="FFFFFF"/>
                <w:sz w:val="18"/>
                <w:szCs w:val="18"/>
                <w:lang w:eastAsia="en-AU"/>
              </w:rPr>
            </w:pPr>
            <w:r w:rsidRPr="00730545">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2DF7D4FB" w14:textId="77777777" w:rsidR="00730545" w:rsidRPr="00730545" w:rsidRDefault="00730545" w:rsidP="00730545">
            <w:pPr>
              <w:jc w:val="center"/>
              <w:rPr>
                <w:rFonts w:eastAsia="Times New Roman" w:cs="Arial"/>
                <w:b/>
                <w:bCs/>
                <w:color w:val="FFFFFF"/>
                <w:sz w:val="18"/>
                <w:szCs w:val="18"/>
                <w:lang w:eastAsia="en-AU"/>
              </w:rPr>
            </w:pPr>
          </w:p>
        </w:tc>
      </w:tr>
      <w:tr w:rsidR="00730545" w:rsidRPr="00730545" w14:paraId="233FA040" w14:textId="77777777" w:rsidTr="00730545">
        <w:trPr>
          <w:trHeight w:val="300"/>
        </w:trPr>
        <w:tc>
          <w:tcPr>
            <w:tcW w:w="3009" w:type="pct"/>
            <w:vMerge w:val="restart"/>
            <w:tcBorders>
              <w:top w:val="nil"/>
              <w:left w:val="nil"/>
              <w:bottom w:val="single" w:sz="4" w:space="0" w:color="000000"/>
              <w:right w:val="nil"/>
            </w:tcBorders>
            <w:shd w:val="clear" w:color="auto" w:fill="auto"/>
            <w:hideMark/>
          </w:tcPr>
          <w:p w14:paraId="0FA40B83" w14:textId="0836F492" w:rsidR="00730545" w:rsidRPr="00730545" w:rsidRDefault="00730545" w:rsidP="00730545">
            <w:pPr>
              <w:pStyle w:val="NoSpacing"/>
              <w:jc w:val="both"/>
              <w:rPr>
                <w:rFonts w:cs="Arial"/>
              </w:rPr>
            </w:pPr>
            <w:r w:rsidRPr="00730545">
              <w:rPr>
                <w:rFonts w:eastAsia="Times New Roman" w:cs="Arial"/>
                <w:color w:val="000000"/>
                <w:lang w:eastAsia="en-AU"/>
              </w:rPr>
              <w:t>   </w:t>
            </w:r>
            <w:r w:rsidRPr="00730545">
              <w:rPr>
                <w:rFonts w:cs="Arial"/>
              </w:rPr>
              <w:t xml:space="preserve">This function maintains over 50 bushland reserves, which involves proactively supporting biodiversity and maintaining appropriate fire breaks.  The team also works closely and proactively with </w:t>
            </w:r>
            <w:r w:rsidR="00640A0C">
              <w:rPr>
                <w:rFonts w:cs="Arial"/>
              </w:rPr>
              <w:t>Council</w:t>
            </w:r>
            <w:r w:rsidRPr="00730545">
              <w:rPr>
                <w:rFonts w:cs="Arial"/>
              </w:rPr>
              <w:t xml:space="preserve">’s bush reserves ‘Friends of Groups’ to support and assist with the maintenance of Bushland Reserves. The parks maintenance team maintains </w:t>
            </w:r>
            <w:r w:rsidR="00640A0C">
              <w:rPr>
                <w:rFonts w:cs="Arial"/>
              </w:rPr>
              <w:t>Council</w:t>
            </w:r>
            <w:r w:rsidRPr="00730545">
              <w:rPr>
                <w:rFonts w:cs="Arial"/>
              </w:rPr>
              <w:t xml:space="preserve"> managed parks and gardens, including proactive and reactive maintenance of landscaped areas, grass mowing.</w:t>
            </w:r>
          </w:p>
          <w:p w14:paraId="344ED08D" w14:textId="235A6587" w:rsidR="00730545" w:rsidRPr="00730545" w:rsidRDefault="00730545" w:rsidP="00730545">
            <w:pPr>
              <w:jc w:val="both"/>
              <w:rPr>
                <w:rFonts w:eastAsia="Times New Roman" w:cs="Arial"/>
                <w:color w:val="000000"/>
                <w:lang w:eastAsia="en-AU"/>
              </w:rPr>
            </w:pPr>
            <w:r w:rsidRPr="00730545">
              <w:rPr>
                <w:rFonts w:cs="Arial"/>
              </w:rPr>
              <w:t>The tree maintenance team manage power line clearance, reactive tree maintenance program, tree data capture program and tree planting in streets and reserves.</w:t>
            </w:r>
          </w:p>
        </w:tc>
        <w:tc>
          <w:tcPr>
            <w:tcW w:w="512" w:type="pct"/>
            <w:tcBorders>
              <w:top w:val="nil"/>
              <w:left w:val="nil"/>
              <w:bottom w:val="nil"/>
              <w:right w:val="nil"/>
            </w:tcBorders>
            <w:shd w:val="clear" w:color="000000" w:fill="FFFFFF"/>
            <w:hideMark/>
          </w:tcPr>
          <w:p w14:paraId="4EA38CC9" w14:textId="77777777" w:rsidR="00730545" w:rsidRPr="00730545" w:rsidRDefault="00730545" w:rsidP="00730545">
            <w:pPr>
              <w:rPr>
                <w:rFonts w:eastAsia="Times New Roman" w:cs="Arial"/>
                <w:sz w:val="18"/>
                <w:szCs w:val="18"/>
                <w:lang w:eastAsia="en-AU"/>
              </w:rPr>
            </w:pPr>
            <w:r w:rsidRPr="00730545">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735CD382"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49</w:t>
            </w:r>
          </w:p>
        </w:tc>
        <w:tc>
          <w:tcPr>
            <w:tcW w:w="531" w:type="pct"/>
            <w:tcBorders>
              <w:top w:val="nil"/>
              <w:left w:val="nil"/>
              <w:bottom w:val="nil"/>
              <w:right w:val="nil"/>
            </w:tcBorders>
            <w:shd w:val="clear" w:color="000000" w:fill="FFFFFF"/>
            <w:hideMark/>
          </w:tcPr>
          <w:p w14:paraId="4B2B0FEC"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267</w:t>
            </w:r>
          </w:p>
        </w:tc>
        <w:tc>
          <w:tcPr>
            <w:tcW w:w="474" w:type="pct"/>
            <w:tcBorders>
              <w:top w:val="single" w:sz="4" w:space="0" w:color="auto"/>
              <w:left w:val="nil"/>
              <w:bottom w:val="nil"/>
              <w:right w:val="nil"/>
            </w:tcBorders>
            <w:shd w:val="clear" w:color="000000" w:fill="BDD7EE"/>
            <w:hideMark/>
          </w:tcPr>
          <w:p w14:paraId="4E0EA793"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60</w:t>
            </w:r>
          </w:p>
        </w:tc>
      </w:tr>
      <w:tr w:rsidR="00730545" w:rsidRPr="00730545" w14:paraId="61D4838A" w14:textId="77777777" w:rsidTr="00730545">
        <w:trPr>
          <w:trHeight w:val="300"/>
        </w:trPr>
        <w:tc>
          <w:tcPr>
            <w:tcW w:w="3009" w:type="pct"/>
            <w:vMerge/>
            <w:tcBorders>
              <w:top w:val="nil"/>
              <w:left w:val="nil"/>
              <w:bottom w:val="single" w:sz="4" w:space="0" w:color="000000"/>
              <w:right w:val="nil"/>
            </w:tcBorders>
            <w:vAlign w:val="center"/>
            <w:hideMark/>
          </w:tcPr>
          <w:p w14:paraId="5AF375AA" w14:textId="77777777" w:rsidR="00730545" w:rsidRPr="00730545" w:rsidRDefault="00730545" w:rsidP="00730545">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48F5E05C" w14:textId="77777777" w:rsidR="00730545" w:rsidRPr="00730545" w:rsidRDefault="00730545" w:rsidP="00730545">
            <w:pPr>
              <w:rPr>
                <w:rFonts w:eastAsia="Times New Roman" w:cs="Arial"/>
                <w:sz w:val="18"/>
                <w:szCs w:val="18"/>
                <w:lang w:eastAsia="en-AU"/>
              </w:rPr>
            </w:pPr>
            <w:r w:rsidRPr="00730545">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1BAD0EF4"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9,300</w:t>
            </w:r>
          </w:p>
        </w:tc>
        <w:tc>
          <w:tcPr>
            <w:tcW w:w="531" w:type="pct"/>
            <w:tcBorders>
              <w:top w:val="nil"/>
              <w:left w:val="nil"/>
              <w:bottom w:val="single" w:sz="4" w:space="0" w:color="auto"/>
              <w:right w:val="nil"/>
            </w:tcBorders>
            <w:shd w:val="clear" w:color="000000" w:fill="FFFFFF"/>
            <w:hideMark/>
          </w:tcPr>
          <w:p w14:paraId="59235ED6"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9,397</w:t>
            </w:r>
          </w:p>
        </w:tc>
        <w:tc>
          <w:tcPr>
            <w:tcW w:w="474" w:type="pct"/>
            <w:tcBorders>
              <w:top w:val="nil"/>
              <w:left w:val="nil"/>
              <w:bottom w:val="single" w:sz="4" w:space="0" w:color="auto"/>
              <w:right w:val="nil"/>
            </w:tcBorders>
            <w:shd w:val="clear" w:color="000000" w:fill="BDD7EE"/>
            <w:hideMark/>
          </w:tcPr>
          <w:p w14:paraId="3CFA1A6C"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9,562</w:t>
            </w:r>
          </w:p>
        </w:tc>
      </w:tr>
      <w:tr w:rsidR="00730545" w:rsidRPr="00730545" w14:paraId="469A4E8E" w14:textId="77777777" w:rsidTr="00730545">
        <w:trPr>
          <w:trHeight w:val="480"/>
        </w:trPr>
        <w:tc>
          <w:tcPr>
            <w:tcW w:w="3009" w:type="pct"/>
            <w:vMerge/>
            <w:tcBorders>
              <w:top w:val="nil"/>
              <w:left w:val="nil"/>
              <w:bottom w:val="single" w:sz="4" w:space="0" w:color="000000"/>
              <w:right w:val="nil"/>
            </w:tcBorders>
            <w:vAlign w:val="center"/>
            <w:hideMark/>
          </w:tcPr>
          <w:p w14:paraId="30C72AF6" w14:textId="77777777" w:rsidR="00730545" w:rsidRPr="00730545" w:rsidRDefault="00730545" w:rsidP="00730545">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63C7F36F" w14:textId="77777777" w:rsidR="00730545" w:rsidRPr="00730545" w:rsidRDefault="00730545" w:rsidP="00730545">
            <w:pPr>
              <w:rPr>
                <w:rFonts w:eastAsia="Times New Roman" w:cs="Arial"/>
                <w:b/>
                <w:bCs/>
                <w:sz w:val="18"/>
                <w:szCs w:val="18"/>
                <w:lang w:eastAsia="en-AU"/>
              </w:rPr>
            </w:pPr>
            <w:r w:rsidRPr="00730545">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08D2E1E3" w14:textId="77777777" w:rsidR="00730545" w:rsidRPr="00730545" w:rsidRDefault="00730545" w:rsidP="00730545">
            <w:pPr>
              <w:jc w:val="right"/>
              <w:rPr>
                <w:rFonts w:eastAsia="Times New Roman" w:cs="Arial"/>
                <w:b/>
                <w:bCs/>
                <w:sz w:val="18"/>
                <w:szCs w:val="18"/>
                <w:lang w:eastAsia="en-AU"/>
              </w:rPr>
            </w:pPr>
            <w:r w:rsidRPr="00730545">
              <w:rPr>
                <w:rFonts w:eastAsia="Times New Roman" w:cs="Arial"/>
                <w:b/>
                <w:bCs/>
                <w:sz w:val="18"/>
                <w:szCs w:val="18"/>
                <w:lang w:eastAsia="en-AU"/>
              </w:rPr>
              <w:t>(9,251)</w:t>
            </w:r>
          </w:p>
        </w:tc>
        <w:tc>
          <w:tcPr>
            <w:tcW w:w="531" w:type="pct"/>
            <w:tcBorders>
              <w:top w:val="nil"/>
              <w:left w:val="nil"/>
              <w:bottom w:val="single" w:sz="4" w:space="0" w:color="auto"/>
              <w:right w:val="nil"/>
            </w:tcBorders>
            <w:shd w:val="clear" w:color="000000" w:fill="FFFFFF"/>
            <w:hideMark/>
          </w:tcPr>
          <w:p w14:paraId="1D307EE9" w14:textId="77777777" w:rsidR="00730545" w:rsidRPr="00730545" w:rsidRDefault="00730545" w:rsidP="00730545">
            <w:pPr>
              <w:jc w:val="right"/>
              <w:rPr>
                <w:rFonts w:eastAsia="Times New Roman" w:cs="Arial"/>
                <w:b/>
                <w:bCs/>
                <w:sz w:val="18"/>
                <w:szCs w:val="18"/>
                <w:lang w:eastAsia="en-AU"/>
              </w:rPr>
            </w:pPr>
            <w:r w:rsidRPr="00730545">
              <w:rPr>
                <w:rFonts w:eastAsia="Times New Roman" w:cs="Arial"/>
                <w:b/>
                <w:bCs/>
                <w:sz w:val="18"/>
                <w:szCs w:val="18"/>
                <w:lang w:eastAsia="en-AU"/>
              </w:rPr>
              <w:t>(9,129)</w:t>
            </w:r>
          </w:p>
        </w:tc>
        <w:tc>
          <w:tcPr>
            <w:tcW w:w="474" w:type="pct"/>
            <w:tcBorders>
              <w:top w:val="nil"/>
              <w:left w:val="nil"/>
              <w:bottom w:val="single" w:sz="4" w:space="0" w:color="auto"/>
              <w:right w:val="nil"/>
            </w:tcBorders>
            <w:shd w:val="clear" w:color="000000" w:fill="BDD7EE"/>
            <w:hideMark/>
          </w:tcPr>
          <w:p w14:paraId="68816205" w14:textId="77777777" w:rsidR="00730545" w:rsidRPr="00730545" w:rsidRDefault="00730545" w:rsidP="00730545">
            <w:pPr>
              <w:jc w:val="right"/>
              <w:rPr>
                <w:rFonts w:eastAsia="Times New Roman" w:cs="Arial"/>
                <w:b/>
                <w:bCs/>
                <w:sz w:val="18"/>
                <w:szCs w:val="18"/>
                <w:lang w:eastAsia="en-AU"/>
              </w:rPr>
            </w:pPr>
            <w:r w:rsidRPr="00730545">
              <w:rPr>
                <w:rFonts w:eastAsia="Times New Roman" w:cs="Arial"/>
                <w:b/>
                <w:bCs/>
                <w:sz w:val="18"/>
                <w:szCs w:val="18"/>
                <w:lang w:eastAsia="en-AU"/>
              </w:rPr>
              <w:t>(9,502)</w:t>
            </w:r>
          </w:p>
        </w:tc>
      </w:tr>
      <w:tr w:rsidR="00730545" w:rsidRPr="00730545" w14:paraId="2B3C0B1A" w14:textId="77777777" w:rsidTr="00730545">
        <w:trPr>
          <w:trHeight w:val="300"/>
        </w:trPr>
        <w:tc>
          <w:tcPr>
            <w:tcW w:w="3009" w:type="pct"/>
            <w:tcBorders>
              <w:top w:val="nil"/>
              <w:left w:val="nil"/>
              <w:bottom w:val="single" w:sz="4" w:space="0" w:color="auto"/>
              <w:right w:val="nil"/>
            </w:tcBorders>
            <w:shd w:val="clear" w:color="auto" w:fill="auto"/>
            <w:noWrap/>
            <w:vAlign w:val="center"/>
            <w:hideMark/>
          </w:tcPr>
          <w:p w14:paraId="28C47747" w14:textId="77777777" w:rsidR="00730545" w:rsidRPr="00730545" w:rsidRDefault="00730545" w:rsidP="00730545">
            <w:pPr>
              <w:rPr>
                <w:rFonts w:eastAsia="Times New Roman" w:cs="Arial"/>
                <w:b/>
                <w:bCs/>
                <w:color w:val="5B9BD5"/>
                <w:lang w:eastAsia="en-AU"/>
              </w:rPr>
            </w:pPr>
            <w:r w:rsidRPr="00730545">
              <w:rPr>
                <w:rFonts w:eastAsia="Times New Roman" w:cs="Arial"/>
                <w:b/>
                <w:bCs/>
                <w:color w:val="5B9BD5"/>
                <w:lang w:eastAsia="en-AU"/>
              </w:rPr>
              <w:t>Waste Management</w:t>
            </w:r>
          </w:p>
        </w:tc>
        <w:tc>
          <w:tcPr>
            <w:tcW w:w="512" w:type="pct"/>
            <w:tcBorders>
              <w:top w:val="nil"/>
              <w:left w:val="nil"/>
              <w:bottom w:val="single" w:sz="4" w:space="0" w:color="auto"/>
              <w:right w:val="nil"/>
            </w:tcBorders>
            <w:shd w:val="clear" w:color="auto" w:fill="auto"/>
            <w:vAlign w:val="center"/>
            <w:hideMark/>
          </w:tcPr>
          <w:p w14:paraId="1420A288" w14:textId="77777777" w:rsidR="00730545" w:rsidRPr="00730545" w:rsidRDefault="00730545" w:rsidP="00730545">
            <w:pPr>
              <w:jc w:val="center"/>
              <w:rPr>
                <w:rFonts w:eastAsia="Times New Roman" w:cs="Arial"/>
                <w:b/>
                <w:bCs/>
                <w:color w:val="FFFFFF"/>
                <w:sz w:val="18"/>
                <w:szCs w:val="18"/>
                <w:lang w:eastAsia="en-AU"/>
              </w:rPr>
            </w:pPr>
            <w:r w:rsidRPr="00730545">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4307F6AD" w14:textId="77777777" w:rsidR="00730545" w:rsidRPr="00730545" w:rsidRDefault="00730545" w:rsidP="00730545">
            <w:pPr>
              <w:jc w:val="center"/>
              <w:rPr>
                <w:rFonts w:eastAsia="Times New Roman" w:cs="Arial"/>
                <w:b/>
                <w:bCs/>
                <w:color w:val="FFFFFF"/>
                <w:sz w:val="18"/>
                <w:szCs w:val="18"/>
                <w:lang w:eastAsia="en-AU"/>
              </w:rPr>
            </w:pPr>
            <w:r w:rsidRPr="00730545">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238F1853" w14:textId="77777777" w:rsidR="00730545" w:rsidRPr="00730545" w:rsidRDefault="00730545" w:rsidP="00730545">
            <w:pPr>
              <w:jc w:val="center"/>
              <w:rPr>
                <w:rFonts w:eastAsia="Times New Roman" w:cs="Arial"/>
                <w:b/>
                <w:bCs/>
                <w:color w:val="FFFFFF"/>
                <w:sz w:val="18"/>
                <w:szCs w:val="18"/>
                <w:lang w:eastAsia="en-AU"/>
              </w:rPr>
            </w:pPr>
            <w:r w:rsidRPr="00730545">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43A4FAF3" w14:textId="77777777" w:rsidR="00730545" w:rsidRPr="00730545" w:rsidRDefault="00730545" w:rsidP="00730545">
            <w:pPr>
              <w:jc w:val="center"/>
              <w:rPr>
                <w:rFonts w:eastAsia="Times New Roman" w:cs="Arial"/>
                <w:b/>
                <w:bCs/>
                <w:color w:val="FFFFFF"/>
                <w:sz w:val="18"/>
                <w:szCs w:val="18"/>
                <w:lang w:eastAsia="en-AU"/>
              </w:rPr>
            </w:pPr>
          </w:p>
        </w:tc>
      </w:tr>
      <w:tr w:rsidR="00730545" w:rsidRPr="00730545" w14:paraId="6F553A8B" w14:textId="77777777" w:rsidTr="00730545">
        <w:trPr>
          <w:trHeight w:val="300"/>
        </w:trPr>
        <w:tc>
          <w:tcPr>
            <w:tcW w:w="3009" w:type="pct"/>
            <w:vMerge w:val="restart"/>
            <w:tcBorders>
              <w:top w:val="nil"/>
              <w:left w:val="nil"/>
              <w:bottom w:val="single" w:sz="4" w:space="0" w:color="000000"/>
              <w:right w:val="nil"/>
            </w:tcBorders>
            <w:shd w:val="clear" w:color="auto" w:fill="auto"/>
            <w:hideMark/>
          </w:tcPr>
          <w:p w14:paraId="3982C195" w14:textId="2CAF5212" w:rsidR="00730545" w:rsidRPr="00730545" w:rsidRDefault="00730545" w:rsidP="00730545">
            <w:pPr>
              <w:jc w:val="both"/>
              <w:rPr>
                <w:rFonts w:eastAsia="Times New Roman" w:cs="Arial"/>
                <w:color w:val="000000"/>
                <w:lang w:eastAsia="en-AU"/>
              </w:rPr>
            </w:pPr>
            <w:r w:rsidRPr="00730545">
              <w:rPr>
                <w:rFonts w:eastAsia="Times New Roman" w:cs="Arial"/>
                <w:color w:val="000000"/>
                <w:lang w:eastAsia="en-AU"/>
              </w:rPr>
              <w:t> </w:t>
            </w:r>
            <w:r w:rsidRPr="00AA1BB6">
              <w:rPr>
                <w:rFonts w:eastAsia="Times New Roman" w:cs="Arial"/>
                <w:color w:val="000000"/>
                <w:lang w:eastAsia="en-AU"/>
              </w:rPr>
              <w:t> </w:t>
            </w:r>
            <w:r w:rsidRPr="00D96061">
              <w:rPr>
                <w:rFonts w:eastAsia="Times New Roman" w:cs="Arial"/>
                <w:color w:val="000000"/>
                <w:lang w:eastAsia="en-AU"/>
              </w:rPr>
              <w:t> </w:t>
            </w:r>
            <w:r w:rsidRPr="006110EB">
              <w:rPr>
                <w:rFonts w:cs="Arial"/>
                <w:lang w:val="en-US"/>
              </w:rPr>
              <w:t xml:space="preserve">The waste management team provides residential and commercial waste services to the Maroondah community, including public recycling bins, street litter bins, parks and reserves bins and </w:t>
            </w:r>
            <w:r w:rsidR="00640A0C">
              <w:rPr>
                <w:rFonts w:cs="Arial"/>
                <w:lang w:val="en-US"/>
              </w:rPr>
              <w:t>Council</w:t>
            </w:r>
            <w:r w:rsidRPr="006110EB">
              <w:rPr>
                <w:rFonts w:cs="Arial"/>
                <w:lang w:val="en-US"/>
              </w:rPr>
              <w:t xml:space="preserve"> facilities bins. The team manages the contracts for kerbside collection, receipt and sorting, green organics, land fill supply and hard waste contracts. Services also include on-call hard waste collection, a schools and community waste education program, and planning to meet future waste management needs.</w:t>
            </w:r>
          </w:p>
        </w:tc>
        <w:tc>
          <w:tcPr>
            <w:tcW w:w="512" w:type="pct"/>
            <w:tcBorders>
              <w:top w:val="nil"/>
              <w:left w:val="nil"/>
              <w:bottom w:val="nil"/>
              <w:right w:val="nil"/>
            </w:tcBorders>
            <w:shd w:val="clear" w:color="000000" w:fill="FFFFFF"/>
            <w:hideMark/>
          </w:tcPr>
          <w:p w14:paraId="68494280" w14:textId="77777777" w:rsidR="00730545" w:rsidRPr="00730545" w:rsidRDefault="00730545" w:rsidP="00730545">
            <w:pPr>
              <w:rPr>
                <w:rFonts w:eastAsia="Times New Roman" w:cs="Arial"/>
                <w:sz w:val="18"/>
                <w:szCs w:val="18"/>
                <w:lang w:eastAsia="en-AU"/>
              </w:rPr>
            </w:pPr>
            <w:r w:rsidRPr="00730545">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5D890C61"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289</w:t>
            </w:r>
          </w:p>
        </w:tc>
        <w:tc>
          <w:tcPr>
            <w:tcW w:w="531" w:type="pct"/>
            <w:tcBorders>
              <w:top w:val="nil"/>
              <w:left w:val="nil"/>
              <w:bottom w:val="nil"/>
              <w:right w:val="nil"/>
            </w:tcBorders>
            <w:shd w:val="clear" w:color="000000" w:fill="FFFFFF"/>
            <w:hideMark/>
          </w:tcPr>
          <w:p w14:paraId="6DACC3F2"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138</w:t>
            </w:r>
          </w:p>
        </w:tc>
        <w:tc>
          <w:tcPr>
            <w:tcW w:w="474" w:type="pct"/>
            <w:tcBorders>
              <w:top w:val="single" w:sz="4" w:space="0" w:color="auto"/>
              <w:left w:val="nil"/>
              <w:bottom w:val="nil"/>
              <w:right w:val="nil"/>
            </w:tcBorders>
            <w:shd w:val="clear" w:color="000000" w:fill="BDD7EE"/>
            <w:hideMark/>
          </w:tcPr>
          <w:p w14:paraId="17E60B89"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w:t>
            </w:r>
          </w:p>
        </w:tc>
      </w:tr>
      <w:tr w:rsidR="00730545" w:rsidRPr="00730545" w14:paraId="3AC897C1" w14:textId="77777777" w:rsidTr="00730545">
        <w:trPr>
          <w:trHeight w:val="300"/>
        </w:trPr>
        <w:tc>
          <w:tcPr>
            <w:tcW w:w="3009" w:type="pct"/>
            <w:vMerge/>
            <w:tcBorders>
              <w:top w:val="nil"/>
              <w:left w:val="nil"/>
              <w:bottom w:val="single" w:sz="4" w:space="0" w:color="000000"/>
              <w:right w:val="nil"/>
            </w:tcBorders>
            <w:vAlign w:val="center"/>
            <w:hideMark/>
          </w:tcPr>
          <w:p w14:paraId="33B3D40B" w14:textId="77777777" w:rsidR="00730545" w:rsidRPr="00730545" w:rsidRDefault="00730545" w:rsidP="00730545">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14DA730E" w14:textId="77777777" w:rsidR="00730545" w:rsidRPr="00730545" w:rsidRDefault="00730545" w:rsidP="00730545">
            <w:pPr>
              <w:rPr>
                <w:rFonts w:eastAsia="Times New Roman" w:cs="Arial"/>
                <w:sz w:val="18"/>
                <w:szCs w:val="18"/>
                <w:lang w:eastAsia="en-AU"/>
              </w:rPr>
            </w:pPr>
            <w:r w:rsidRPr="00730545">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1B7C9763"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14,057</w:t>
            </w:r>
          </w:p>
        </w:tc>
        <w:tc>
          <w:tcPr>
            <w:tcW w:w="531" w:type="pct"/>
            <w:tcBorders>
              <w:top w:val="nil"/>
              <w:left w:val="nil"/>
              <w:bottom w:val="single" w:sz="4" w:space="0" w:color="auto"/>
              <w:right w:val="nil"/>
            </w:tcBorders>
            <w:shd w:val="clear" w:color="000000" w:fill="FFFFFF"/>
            <w:hideMark/>
          </w:tcPr>
          <w:p w14:paraId="15C86664"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15,749</w:t>
            </w:r>
          </w:p>
        </w:tc>
        <w:tc>
          <w:tcPr>
            <w:tcW w:w="474" w:type="pct"/>
            <w:tcBorders>
              <w:top w:val="nil"/>
              <w:left w:val="nil"/>
              <w:bottom w:val="single" w:sz="4" w:space="0" w:color="auto"/>
              <w:right w:val="nil"/>
            </w:tcBorders>
            <w:shd w:val="clear" w:color="000000" w:fill="BDD7EE"/>
            <w:hideMark/>
          </w:tcPr>
          <w:p w14:paraId="440CD15C"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17,293</w:t>
            </w:r>
          </w:p>
        </w:tc>
      </w:tr>
      <w:tr w:rsidR="00730545" w:rsidRPr="00730545" w14:paraId="4989B53D" w14:textId="77777777" w:rsidTr="00730545">
        <w:trPr>
          <w:trHeight w:val="480"/>
        </w:trPr>
        <w:tc>
          <w:tcPr>
            <w:tcW w:w="3009" w:type="pct"/>
            <w:vMerge/>
            <w:tcBorders>
              <w:top w:val="nil"/>
              <w:left w:val="nil"/>
              <w:bottom w:val="single" w:sz="4" w:space="0" w:color="000000"/>
              <w:right w:val="nil"/>
            </w:tcBorders>
            <w:vAlign w:val="center"/>
            <w:hideMark/>
          </w:tcPr>
          <w:p w14:paraId="3C729F14" w14:textId="77777777" w:rsidR="00730545" w:rsidRPr="00730545" w:rsidRDefault="00730545" w:rsidP="00730545">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144DA58C" w14:textId="77777777" w:rsidR="00730545" w:rsidRPr="00730545" w:rsidRDefault="00730545" w:rsidP="00730545">
            <w:pPr>
              <w:rPr>
                <w:rFonts w:eastAsia="Times New Roman" w:cs="Arial"/>
                <w:b/>
                <w:bCs/>
                <w:sz w:val="18"/>
                <w:szCs w:val="18"/>
                <w:lang w:eastAsia="en-AU"/>
              </w:rPr>
            </w:pPr>
            <w:r w:rsidRPr="00730545">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01D4B931" w14:textId="77777777" w:rsidR="00730545" w:rsidRPr="00730545" w:rsidRDefault="00730545" w:rsidP="00730545">
            <w:pPr>
              <w:jc w:val="right"/>
              <w:rPr>
                <w:rFonts w:eastAsia="Times New Roman" w:cs="Arial"/>
                <w:b/>
                <w:bCs/>
                <w:sz w:val="18"/>
                <w:szCs w:val="18"/>
                <w:lang w:eastAsia="en-AU"/>
              </w:rPr>
            </w:pPr>
            <w:r w:rsidRPr="00730545">
              <w:rPr>
                <w:rFonts w:eastAsia="Times New Roman" w:cs="Arial"/>
                <w:b/>
                <w:bCs/>
                <w:sz w:val="18"/>
                <w:szCs w:val="18"/>
                <w:lang w:eastAsia="en-AU"/>
              </w:rPr>
              <w:t>(13,768)</w:t>
            </w:r>
          </w:p>
        </w:tc>
        <w:tc>
          <w:tcPr>
            <w:tcW w:w="531" w:type="pct"/>
            <w:tcBorders>
              <w:top w:val="nil"/>
              <w:left w:val="nil"/>
              <w:bottom w:val="single" w:sz="4" w:space="0" w:color="auto"/>
              <w:right w:val="nil"/>
            </w:tcBorders>
            <w:shd w:val="clear" w:color="000000" w:fill="FFFFFF"/>
            <w:hideMark/>
          </w:tcPr>
          <w:p w14:paraId="58D12B4C" w14:textId="77777777" w:rsidR="00730545" w:rsidRPr="00730545" w:rsidRDefault="00730545" w:rsidP="00730545">
            <w:pPr>
              <w:jc w:val="right"/>
              <w:rPr>
                <w:rFonts w:eastAsia="Times New Roman" w:cs="Arial"/>
                <w:b/>
                <w:bCs/>
                <w:sz w:val="18"/>
                <w:szCs w:val="18"/>
                <w:lang w:eastAsia="en-AU"/>
              </w:rPr>
            </w:pPr>
            <w:r w:rsidRPr="00730545">
              <w:rPr>
                <w:rFonts w:eastAsia="Times New Roman" w:cs="Arial"/>
                <w:b/>
                <w:bCs/>
                <w:sz w:val="18"/>
                <w:szCs w:val="18"/>
                <w:lang w:eastAsia="en-AU"/>
              </w:rPr>
              <w:t>(15,611)</w:t>
            </w:r>
          </w:p>
        </w:tc>
        <w:tc>
          <w:tcPr>
            <w:tcW w:w="474" w:type="pct"/>
            <w:tcBorders>
              <w:top w:val="nil"/>
              <w:left w:val="nil"/>
              <w:bottom w:val="single" w:sz="4" w:space="0" w:color="auto"/>
              <w:right w:val="nil"/>
            </w:tcBorders>
            <w:shd w:val="clear" w:color="000000" w:fill="BDD7EE"/>
            <w:hideMark/>
          </w:tcPr>
          <w:p w14:paraId="6B76D9AD" w14:textId="77777777" w:rsidR="00730545" w:rsidRPr="00730545" w:rsidRDefault="00730545" w:rsidP="00730545">
            <w:pPr>
              <w:jc w:val="right"/>
              <w:rPr>
                <w:rFonts w:eastAsia="Times New Roman" w:cs="Arial"/>
                <w:b/>
                <w:bCs/>
                <w:sz w:val="18"/>
                <w:szCs w:val="18"/>
                <w:lang w:eastAsia="en-AU"/>
              </w:rPr>
            </w:pPr>
            <w:r w:rsidRPr="00730545">
              <w:rPr>
                <w:rFonts w:eastAsia="Times New Roman" w:cs="Arial"/>
                <w:b/>
                <w:bCs/>
                <w:sz w:val="18"/>
                <w:szCs w:val="18"/>
                <w:lang w:eastAsia="en-AU"/>
              </w:rPr>
              <w:t>(17,293)</w:t>
            </w:r>
          </w:p>
        </w:tc>
      </w:tr>
    </w:tbl>
    <w:p w14:paraId="7B20D7EF" w14:textId="4BE229BE" w:rsidR="0016708A" w:rsidRDefault="00730545" w:rsidP="0023130B">
      <w:pPr>
        <w:rPr>
          <w:rFonts w:cs="Arial"/>
          <w:sz w:val="20"/>
        </w:rPr>
      </w:pPr>
      <w:r>
        <w:rPr>
          <w:lang w:val="en-GB" w:eastAsia="en-AU"/>
        </w:rPr>
        <w:fldChar w:fldCharType="end"/>
      </w:r>
    </w:p>
    <w:p w14:paraId="3608D89F" w14:textId="77777777" w:rsidR="004B2040" w:rsidRDefault="004B2040" w:rsidP="004B2040">
      <w:pPr>
        <w:jc w:val="both"/>
        <w:rPr>
          <w:rFonts w:cs="Arial"/>
          <w:b/>
          <w:bCs/>
          <w:iCs/>
          <w:lang w:eastAsia="en-AU"/>
        </w:rPr>
      </w:pPr>
      <w:r w:rsidRPr="006D370B">
        <w:rPr>
          <w:rFonts w:cs="Arial"/>
          <w:b/>
          <w:bCs/>
          <w:iCs/>
          <w:lang w:eastAsia="en-AU"/>
        </w:rPr>
        <w:t>Major Initiatives (Priority Actions)</w:t>
      </w:r>
    </w:p>
    <w:p w14:paraId="0C6B1BB7" w14:textId="77777777" w:rsidR="004B2040" w:rsidRPr="00CE7BB7" w:rsidRDefault="004B2040" w:rsidP="00CE7BB7">
      <w:pPr>
        <w:jc w:val="both"/>
        <w:rPr>
          <w:rFonts w:cs="Arial"/>
        </w:rPr>
      </w:pPr>
    </w:p>
    <w:p w14:paraId="320873C1" w14:textId="13EEE204" w:rsidR="001F31F5" w:rsidRDefault="001F31F5" w:rsidP="00274DF7">
      <w:pPr>
        <w:pStyle w:val="ListParagraph"/>
        <w:numPr>
          <w:ilvl w:val="0"/>
          <w:numId w:val="9"/>
        </w:numPr>
        <w:ind w:left="426" w:hanging="426"/>
        <w:jc w:val="both"/>
        <w:rPr>
          <w:rFonts w:ascii="Arial" w:hAnsi="Arial" w:cs="Arial"/>
        </w:rPr>
      </w:pPr>
      <w:r w:rsidRPr="001F31F5">
        <w:rPr>
          <w:rFonts w:ascii="Arial" w:hAnsi="Arial" w:cs="Arial"/>
        </w:rPr>
        <w:t>Implement Council's Environmentally Sustainable Design Local Planning Policy into the Maroondah Planning Scheme</w:t>
      </w:r>
    </w:p>
    <w:p w14:paraId="40D7FE46" w14:textId="79937007" w:rsidR="001F31F5" w:rsidRPr="001F31F5" w:rsidRDefault="0011427B" w:rsidP="001644BA">
      <w:pPr>
        <w:pStyle w:val="ListParagraph"/>
        <w:numPr>
          <w:ilvl w:val="0"/>
          <w:numId w:val="9"/>
        </w:numPr>
        <w:spacing w:before="40" w:after="40"/>
        <w:ind w:left="426" w:hanging="426"/>
        <w:jc w:val="both"/>
        <w:rPr>
          <w:rFonts w:cs="Arial"/>
          <w:bCs/>
          <w:color w:val="FF0000"/>
        </w:rPr>
      </w:pPr>
      <w:r w:rsidRPr="001F31F5">
        <w:rPr>
          <w:rFonts w:ascii="Arial" w:hAnsi="Arial" w:cs="Arial"/>
        </w:rPr>
        <w:t>Review</w:t>
      </w:r>
      <w:r w:rsidR="001F31F5" w:rsidRPr="001F31F5">
        <w:rPr>
          <w:rFonts w:ascii="Arial" w:hAnsi="Arial" w:cs="Arial"/>
        </w:rPr>
        <w:t>,</w:t>
      </w:r>
      <w:r w:rsidRPr="001F31F5">
        <w:rPr>
          <w:rFonts w:ascii="Arial" w:hAnsi="Arial" w:cs="Arial"/>
        </w:rPr>
        <w:t xml:space="preserve"> update</w:t>
      </w:r>
      <w:r w:rsidR="001F31F5" w:rsidRPr="001F31F5">
        <w:rPr>
          <w:rFonts w:ascii="Arial" w:hAnsi="Arial" w:cs="Arial"/>
        </w:rPr>
        <w:t xml:space="preserve"> and implement</w:t>
      </w:r>
      <w:r w:rsidRPr="001F31F5">
        <w:rPr>
          <w:rFonts w:ascii="Arial" w:hAnsi="Arial" w:cs="Arial"/>
        </w:rPr>
        <w:t xml:space="preserve"> </w:t>
      </w:r>
      <w:r w:rsidR="00640A0C" w:rsidRPr="001F31F5">
        <w:rPr>
          <w:rFonts w:ascii="Arial" w:hAnsi="Arial" w:cs="Arial"/>
        </w:rPr>
        <w:t>Council</w:t>
      </w:r>
      <w:r w:rsidRPr="001F31F5">
        <w:rPr>
          <w:rFonts w:ascii="Arial" w:hAnsi="Arial" w:cs="Arial"/>
        </w:rPr>
        <w:t>’s Sustainability Strategy,</w:t>
      </w:r>
      <w:r w:rsidR="001F31F5" w:rsidRPr="001F31F5">
        <w:rPr>
          <w:rFonts w:ascii="Arial" w:hAnsi="Arial" w:cs="Arial"/>
        </w:rPr>
        <w:t xml:space="preserve"> </w:t>
      </w:r>
      <w:r w:rsidRPr="001F31F5">
        <w:rPr>
          <w:rFonts w:ascii="Arial" w:hAnsi="Arial" w:cs="Arial"/>
        </w:rPr>
        <w:t>and Climate Change Risk and Adaptation Strategy</w:t>
      </w:r>
      <w:r w:rsidR="001F31F5" w:rsidRPr="001F31F5">
        <w:rPr>
          <w:rFonts w:ascii="Arial" w:hAnsi="Arial" w:cs="Arial"/>
        </w:rPr>
        <w:t xml:space="preserve">    </w:t>
      </w:r>
    </w:p>
    <w:p w14:paraId="04FA869A" w14:textId="29428FCD" w:rsidR="001F31F5" w:rsidRDefault="001F31F5" w:rsidP="00274DF7">
      <w:pPr>
        <w:pStyle w:val="ListParagraph"/>
        <w:numPr>
          <w:ilvl w:val="0"/>
          <w:numId w:val="9"/>
        </w:numPr>
        <w:ind w:left="426" w:hanging="426"/>
        <w:jc w:val="both"/>
        <w:rPr>
          <w:rFonts w:ascii="Arial" w:hAnsi="Arial" w:cs="Arial"/>
        </w:rPr>
      </w:pPr>
      <w:r>
        <w:rPr>
          <w:rFonts w:ascii="Arial" w:hAnsi="Arial" w:cs="Arial"/>
        </w:rPr>
        <w:t>Review, update and implement Council’s Carbon Neutral Strategy, including participation in the power purchasing agreement</w:t>
      </w:r>
    </w:p>
    <w:p w14:paraId="2623E164" w14:textId="489FAEF2" w:rsidR="006C6652" w:rsidRDefault="006C6652" w:rsidP="00274DF7">
      <w:pPr>
        <w:pStyle w:val="ListParagraph"/>
        <w:numPr>
          <w:ilvl w:val="0"/>
          <w:numId w:val="9"/>
        </w:numPr>
        <w:ind w:left="426" w:hanging="426"/>
        <w:jc w:val="both"/>
        <w:rPr>
          <w:rFonts w:ascii="Arial" w:hAnsi="Arial" w:cs="Arial"/>
        </w:rPr>
      </w:pPr>
      <w:r w:rsidRPr="006C6652">
        <w:rPr>
          <w:rFonts w:ascii="Arial" w:hAnsi="Arial" w:cs="Arial"/>
        </w:rPr>
        <w:t>Work in partnership to implement the Reimagining Tarralla Creek project</w:t>
      </w:r>
    </w:p>
    <w:p w14:paraId="3107643D" w14:textId="103DFC75" w:rsidR="006C6652" w:rsidRDefault="006C6652" w:rsidP="00274DF7">
      <w:pPr>
        <w:pStyle w:val="ListParagraph"/>
        <w:numPr>
          <w:ilvl w:val="0"/>
          <w:numId w:val="9"/>
        </w:numPr>
        <w:ind w:left="426" w:hanging="426"/>
        <w:jc w:val="both"/>
        <w:rPr>
          <w:rFonts w:ascii="Arial" w:hAnsi="Arial" w:cs="Arial"/>
        </w:rPr>
      </w:pPr>
      <w:r w:rsidRPr="006C6652">
        <w:rPr>
          <w:rFonts w:ascii="Arial" w:hAnsi="Arial" w:cs="Arial"/>
        </w:rPr>
        <w:t xml:space="preserve">Develop and implement </w:t>
      </w:r>
      <w:r w:rsidR="00640A0C">
        <w:rPr>
          <w:rFonts w:ascii="Arial" w:hAnsi="Arial" w:cs="Arial"/>
        </w:rPr>
        <w:t>Council</w:t>
      </w:r>
      <w:r w:rsidRPr="006C6652">
        <w:rPr>
          <w:rFonts w:ascii="Arial" w:hAnsi="Arial" w:cs="Arial"/>
        </w:rPr>
        <w:t>'s Waste, Litter &amp; Resource Recovery Strategy</w:t>
      </w:r>
    </w:p>
    <w:p w14:paraId="058A0226" w14:textId="12D3A5D6" w:rsidR="006C6652" w:rsidRPr="0011427B" w:rsidRDefault="0011427B" w:rsidP="0011427B">
      <w:pPr>
        <w:pStyle w:val="ListParagraph"/>
        <w:numPr>
          <w:ilvl w:val="0"/>
          <w:numId w:val="9"/>
        </w:numPr>
        <w:spacing w:before="40" w:after="40"/>
        <w:jc w:val="both"/>
        <w:rPr>
          <w:rFonts w:ascii="Arial" w:hAnsi="Arial" w:cs="Arial"/>
        </w:rPr>
      </w:pPr>
      <w:r>
        <w:rPr>
          <w:rFonts w:cs="Arial"/>
        </w:rPr>
        <w:t xml:space="preserve"> </w:t>
      </w:r>
      <w:r w:rsidRPr="0011427B">
        <w:rPr>
          <w:rFonts w:ascii="Arial" w:hAnsi="Arial" w:cs="Arial"/>
        </w:rPr>
        <w:t>Prepare and implement a Maroondah Habitat Connectivity Action Plan</w:t>
      </w:r>
    </w:p>
    <w:p w14:paraId="575A992E" w14:textId="59FB5ED3" w:rsidR="006C6652" w:rsidRDefault="0011427B" w:rsidP="00274DF7">
      <w:pPr>
        <w:pStyle w:val="ListParagraph"/>
        <w:numPr>
          <w:ilvl w:val="0"/>
          <w:numId w:val="9"/>
        </w:numPr>
        <w:ind w:left="426" w:hanging="426"/>
        <w:jc w:val="both"/>
        <w:rPr>
          <w:rFonts w:ascii="Arial" w:hAnsi="Arial" w:cs="Arial"/>
        </w:rPr>
      </w:pPr>
      <w:r w:rsidRPr="0011427B">
        <w:rPr>
          <w:rFonts w:ascii="Arial" w:hAnsi="Arial" w:cs="Arial"/>
        </w:rPr>
        <w:t>Implement a streetscape enhancement program, including a significant increase in tree planting</w:t>
      </w:r>
    </w:p>
    <w:p w14:paraId="4DCADCF6" w14:textId="77777777" w:rsidR="004B2040" w:rsidRDefault="004B2040" w:rsidP="004B2040">
      <w:pPr>
        <w:jc w:val="both"/>
        <w:rPr>
          <w:rFonts w:cs="Arial"/>
          <w:b/>
          <w:bCs/>
          <w:iCs/>
          <w:lang w:eastAsia="en-AU"/>
        </w:rPr>
      </w:pPr>
      <w:r w:rsidRPr="005E0E40">
        <w:rPr>
          <w:rFonts w:cs="Arial"/>
          <w:b/>
          <w:bCs/>
          <w:iCs/>
          <w:lang w:eastAsia="en-AU"/>
        </w:rPr>
        <w:t>Service Performance Indicators</w:t>
      </w:r>
    </w:p>
    <w:p w14:paraId="7A8BB21D" w14:textId="77777777" w:rsidR="004B2040" w:rsidRPr="005E0E40" w:rsidRDefault="004B2040" w:rsidP="004B2040">
      <w:pPr>
        <w:jc w:val="both"/>
        <w:rPr>
          <w:rFonts w:cs="Arial"/>
          <w:b/>
          <w:bCs/>
          <w:iCs/>
          <w:lang w:eastAsia="en-AU"/>
        </w:rPr>
      </w:pPr>
    </w:p>
    <w:tbl>
      <w:tblPr>
        <w:tblW w:w="5000" w:type="pct"/>
        <w:tblLook w:val="0000" w:firstRow="0" w:lastRow="0" w:firstColumn="0" w:lastColumn="0" w:noHBand="0" w:noVBand="0"/>
      </w:tblPr>
      <w:tblGrid>
        <w:gridCol w:w="1387"/>
        <w:gridCol w:w="1574"/>
        <w:gridCol w:w="3787"/>
        <w:gridCol w:w="3718"/>
      </w:tblGrid>
      <w:tr w:rsidR="004B2040" w:rsidRPr="00392057" w14:paraId="0A4D4BA9" w14:textId="77777777" w:rsidTr="00351D1F">
        <w:trPr>
          <w:trHeight w:val="510"/>
        </w:trPr>
        <w:tc>
          <w:tcPr>
            <w:tcW w:w="663" w:type="pct"/>
            <w:tcBorders>
              <w:top w:val="nil"/>
              <w:left w:val="nil"/>
              <w:bottom w:val="single" w:sz="4" w:space="0" w:color="auto"/>
              <w:right w:val="nil"/>
            </w:tcBorders>
            <w:shd w:val="clear" w:color="auto" w:fill="629DD1" w:themeFill="accent2"/>
            <w:vAlign w:val="center"/>
          </w:tcPr>
          <w:p w14:paraId="5C3D0030" w14:textId="77777777" w:rsidR="004B2040" w:rsidRPr="00392057" w:rsidRDefault="004B2040" w:rsidP="004B2040">
            <w:pPr>
              <w:rPr>
                <w:rFonts w:cs="Arial"/>
                <w:b/>
                <w:bCs/>
                <w:lang w:eastAsia="en-AU"/>
              </w:rPr>
            </w:pPr>
            <w:r w:rsidRPr="00392057">
              <w:rPr>
                <w:rFonts w:cs="Arial"/>
                <w:b/>
                <w:bCs/>
                <w:lang w:eastAsia="en-AU"/>
              </w:rPr>
              <w:t>Service</w:t>
            </w:r>
          </w:p>
        </w:tc>
        <w:tc>
          <w:tcPr>
            <w:tcW w:w="752" w:type="pct"/>
            <w:tcBorders>
              <w:top w:val="nil"/>
              <w:left w:val="nil"/>
              <w:bottom w:val="single" w:sz="4" w:space="0" w:color="auto"/>
              <w:right w:val="nil"/>
            </w:tcBorders>
            <w:shd w:val="clear" w:color="auto" w:fill="629DD1" w:themeFill="accent2"/>
            <w:vAlign w:val="center"/>
          </w:tcPr>
          <w:p w14:paraId="2B3D22CE" w14:textId="77777777" w:rsidR="004B2040" w:rsidRPr="00392057" w:rsidRDefault="004B2040" w:rsidP="004B2040">
            <w:pPr>
              <w:rPr>
                <w:rFonts w:cs="Arial"/>
                <w:b/>
                <w:bCs/>
                <w:lang w:eastAsia="en-AU"/>
              </w:rPr>
            </w:pPr>
            <w:r w:rsidRPr="00392057">
              <w:rPr>
                <w:rFonts w:cs="Arial"/>
                <w:b/>
                <w:bCs/>
                <w:lang w:eastAsia="en-AU"/>
              </w:rPr>
              <w:t>Indicator</w:t>
            </w:r>
          </w:p>
        </w:tc>
        <w:tc>
          <w:tcPr>
            <w:tcW w:w="1809" w:type="pct"/>
            <w:tcBorders>
              <w:top w:val="nil"/>
              <w:left w:val="nil"/>
              <w:bottom w:val="single" w:sz="4" w:space="0" w:color="auto"/>
              <w:right w:val="nil"/>
            </w:tcBorders>
            <w:shd w:val="clear" w:color="auto" w:fill="629DD1" w:themeFill="accent2"/>
            <w:vAlign w:val="center"/>
          </w:tcPr>
          <w:p w14:paraId="636D0BDB" w14:textId="77777777" w:rsidR="004B2040" w:rsidRPr="00392057" w:rsidRDefault="004B2040" w:rsidP="004B2040">
            <w:pPr>
              <w:rPr>
                <w:rFonts w:cs="Arial"/>
                <w:b/>
                <w:bCs/>
                <w:lang w:eastAsia="en-AU"/>
              </w:rPr>
            </w:pPr>
            <w:r w:rsidRPr="00392057">
              <w:rPr>
                <w:rFonts w:cs="Arial"/>
                <w:b/>
                <w:bCs/>
                <w:lang w:eastAsia="en-AU"/>
              </w:rPr>
              <w:t>Performance Measure</w:t>
            </w:r>
          </w:p>
        </w:tc>
        <w:tc>
          <w:tcPr>
            <w:tcW w:w="1776" w:type="pct"/>
            <w:tcBorders>
              <w:top w:val="nil"/>
              <w:left w:val="nil"/>
              <w:bottom w:val="single" w:sz="4" w:space="0" w:color="auto"/>
              <w:right w:val="nil"/>
            </w:tcBorders>
            <w:shd w:val="clear" w:color="auto" w:fill="629DD1" w:themeFill="accent2"/>
            <w:vAlign w:val="center"/>
          </w:tcPr>
          <w:p w14:paraId="696CB449" w14:textId="77777777" w:rsidR="004B2040" w:rsidRPr="00392057" w:rsidRDefault="004B2040" w:rsidP="004B2040">
            <w:pPr>
              <w:rPr>
                <w:rFonts w:cs="Arial"/>
                <w:b/>
                <w:bCs/>
                <w:lang w:eastAsia="en-AU"/>
              </w:rPr>
            </w:pPr>
            <w:r w:rsidRPr="00392057">
              <w:rPr>
                <w:rFonts w:cs="Arial"/>
                <w:b/>
                <w:bCs/>
                <w:lang w:eastAsia="en-AU"/>
              </w:rPr>
              <w:t>Computation</w:t>
            </w:r>
          </w:p>
        </w:tc>
      </w:tr>
      <w:tr w:rsidR="004B2040" w:rsidRPr="00392057" w14:paraId="0793A099" w14:textId="77777777" w:rsidTr="00351D1F">
        <w:trPr>
          <w:trHeight w:val="742"/>
        </w:trPr>
        <w:tc>
          <w:tcPr>
            <w:tcW w:w="663" w:type="pct"/>
            <w:tcBorders>
              <w:top w:val="single" w:sz="4" w:space="0" w:color="auto"/>
              <w:left w:val="nil"/>
              <w:bottom w:val="single" w:sz="4" w:space="0" w:color="auto"/>
              <w:right w:val="nil"/>
            </w:tcBorders>
          </w:tcPr>
          <w:p w14:paraId="525C3E87" w14:textId="77777777" w:rsidR="004B2040" w:rsidRPr="00392057" w:rsidRDefault="004B2040" w:rsidP="004B2040">
            <w:pPr>
              <w:jc w:val="both"/>
              <w:rPr>
                <w:rFonts w:cs="Arial"/>
                <w:lang w:eastAsia="en-AU"/>
              </w:rPr>
            </w:pPr>
            <w:r w:rsidRPr="00392057">
              <w:rPr>
                <w:rFonts w:cs="Arial"/>
                <w:lang w:eastAsia="en-AU"/>
              </w:rPr>
              <w:t>Waste Collection</w:t>
            </w:r>
          </w:p>
        </w:tc>
        <w:tc>
          <w:tcPr>
            <w:tcW w:w="752" w:type="pct"/>
            <w:tcBorders>
              <w:top w:val="single" w:sz="4" w:space="0" w:color="auto"/>
              <w:left w:val="nil"/>
              <w:bottom w:val="single" w:sz="4" w:space="0" w:color="auto"/>
              <w:right w:val="nil"/>
            </w:tcBorders>
          </w:tcPr>
          <w:p w14:paraId="37D79A5C" w14:textId="77777777" w:rsidR="004B2040" w:rsidRPr="00392057" w:rsidRDefault="004B2040" w:rsidP="004B2040">
            <w:pPr>
              <w:jc w:val="both"/>
              <w:rPr>
                <w:rFonts w:cs="Arial"/>
                <w:lang w:eastAsia="en-AU"/>
              </w:rPr>
            </w:pPr>
            <w:r w:rsidRPr="00392057">
              <w:rPr>
                <w:rFonts w:cs="Arial"/>
                <w:lang w:eastAsia="en-AU"/>
              </w:rPr>
              <w:t>Waste Diversion</w:t>
            </w:r>
          </w:p>
        </w:tc>
        <w:tc>
          <w:tcPr>
            <w:tcW w:w="1809" w:type="pct"/>
            <w:tcBorders>
              <w:top w:val="single" w:sz="4" w:space="0" w:color="auto"/>
              <w:left w:val="nil"/>
              <w:bottom w:val="single" w:sz="4" w:space="0" w:color="auto"/>
              <w:right w:val="nil"/>
            </w:tcBorders>
          </w:tcPr>
          <w:p w14:paraId="654982AD" w14:textId="03355012" w:rsidR="004B2040" w:rsidRPr="00392057" w:rsidRDefault="004B2040" w:rsidP="004B2040">
            <w:pPr>
              <w:jc w:val="both"/>
              <w:rPr>
                <w:rFonts w:cs="Arial"/>
                <w:lang w:eastAsia="en-AU"/>
              </w:rPr>
            </w:pPr>
            <w:r w:rsidRPr="00392057">
              <w:rPr>
                <w:rFonts w:cs="Arial"/>
                <w:lang w:eastAsia="en-AU"/>
              </w:rPr>
              <w:t xml:space="preserve">Kerbside collection waste diverted from </w:t>
            </w:r>
            <w:r w:rsidR="00826C91" w:rsidRPr="00392057">
              <w:rPr>
                <w:rFonts w:cs="Arial"/>
                <w:lang w:eastAsia="en-AU"/>
              </w:rPr>
              <w:t>landfill (</w:t>
            </w:r>
            <w:r w:rsidRPr="00392057">
              <w:rPr>
                <w:rFonts w:cs="Arial"/>
                <w:lang w:eastAsia="en-AU"/>
              </w:rPr>
              <w:t xml:space="preserve">percentage of garbage, recyclables and green organics collected from kerbside bins that is diverted </w:t>
            </w:r>
            <w:r w:rsidR="00392057" w:rsidRPr="00392057">
              <w:rPr>
                <w:rFonts w:cs="Arial"/>
                <w:lang w:eastAsia="en-AU"/>
              </w:rPr>
              <w:t>from</w:t>
            </w:r>
            <w:r w:rsidRPr="00392057">
              <w:rPr>
                <w:rFonts w:cs="Arial"/>
                <w:lang w:eastAsia="en-AU"/>
              </w:rPr>
              <w:t xml:space="preserve"> landfill)</w:t>
            </w:r>
          </w:p>
        </w:tc>
        <w:tc>
          <w:tcPr>
            <w:tcW w:w="1776" w:type="pct"/>
            <w:tcBorders>
              <w:top w:val="single" w:sz="4" w:space="0" w:color="auto"/>
              <w:left w:val="nil"/>
              <w:bottom w:val="single" w:sz="4" w:space="0" w:color="auto"/>
              <w:right w:val="nil"/>
            </w:tcBorders>
          </w:tcPr>
          <w:p w14:paraId="50271D15" w14:textId="77777777" w:rsidR="004B2040" w:rsidRPr="00392057" w:rsidRDefault="004B2040" w:rsidP="004B2040">
            <w:pPr>
              <w:jc w:val="both"/>
              <w:rPr>
                <w:rFonts w:cs="Arial"/>
                <w:lang w:eastAsia="en-AU"/>
              </w:rPr>
            </w:pPr>
            <w:r w:rsidRPr="00392057">
              <w:rPr>
                <w:rFonts w:cs="Arial"/>
                <w:lang w:eastAsia="en-AU"/>
              </w:rPr>
              <w:t>Weight of recyclables and green organics collected from kerbside bins / Total weight of garbage, recyclables and green organics collected from kerbside bins</w:t>
            </w:r>
          </w:p>
        </w:tc>
      </w:tr>
    </w:tbl>
    <w:p w14:paraId="4584CB9F" w14:textId="77777777" w:rsidR="004B2040" w:rsidRDefault="004B2040" w:rsidP="004B2040"/>
    <w:p w14:paraId="12847BE4" w14:textId="77777777" w:rsidR="004B2040" w:rsidRDefault="004B2040" w:rsidP="004B2040">
      <w:r>
        <w:br w:type="page"/>
      </w:r>
    </w:p>
    <w:p w14:paraId="7F91873B" w14:textId="42AAF1F8" w:rsidR="004B2040" w:rsidRDefault="004B2040" w:rsidP="0065738F">
      <w:pPr>
        <w:pStyle w:val="Heading3"/>
        <w:rPr>
          <w:lang w:eastAsia="en-AU"/>
        </w:rPr>
      </w:pPr>
      <w:bookmarkStart w:id="107" w:name="_Toc481072879"/>
      <w:bookmarkStart w:id="108" w:name="_Toc481077417"/>
      <w:bookmarkStart w:id="109" w:name="_Toc481483652"/>
      <w:bookmarkStart w:id="110" w:name="_Toc508984191"/>
      <w:bookmarkStart w:id="111" w:name="_Toc4056371"/>
      <w:r w:rsidRPr="009B6FB7">
        <w:lastRenderedPageBreak/>
        <w:t xml:space="preserve">2.5 Outcome Area (Strategic Objective) 5: </w:t>
      </w:r>
      <w:r w:rsidRPr="009B6FB7">
        <w:rPr>
          <w:lang w:eastAsia="en-AU"/>
        </w:rPr>
        <w:t>An accessible and connected community</w:t>
      </w:r>
      <w:bookmarkEnd w:id="107"/>
      <w:bookmarkEnd w:id="108"/>
      <w:bookmarkEnd w:id="109"/>
      <w:bookmarkEnd w:id="110"/>
      <w:bookmarkEnd w:id="111"/>
    </w:p>
    <w:p w14:paraId="245C104B" w14:textId="7E3E1CE0" w:rsidR="00730545" w:rsidRDefault="00730545" w:rsidP="00730545">
      <w:pPr>
        <w:rPr>
          <w:rFonts w:ascii="Calibri" w:hAnsi="Calibri"/>
          <w:sz w:val="20"/>
          <w:szCs w:val="20"/>
          <w:lang w:eastAsia="en-AU"/>
        </w:rPr>
      </w:pPr>
      <w:r>
        <w:rPr>
          <w:lang w:val="en-GB" w:eastAsia="en-AU"/>
        </w:rPr>
        <w:fldChar w:fldCharType="begin"/>
      </w:r>
      <w:r>
        <w:rPr>
          <w:lang w:val="en-GB" w:eastAsia="en-AU"/>
        </w:rPr>
        <w:instrText xml:space="preserve"> LINK Excel.Sheet.12 "C:\\Users\\clim\\AppData\\Local\\Micro Focus\\Content Manager\\Offline Records (MP)\\Budget Document ~ Finance   Financial - Budgeting\\Budget Document 2021 - 22 - Section 2 2021 Worksheet CURRENT.XLSX" "2.5-2.7!R2C2:R12C6" \a \f 4 \h  \* MERGEFORMAT </w:instrText>
      </w:r>
      <w:r>
        <w:rPr>
          <w:lang w:val="en-GB" w:eastAsia="en-AU"/>
        </w:rPr>
        <w:fldChar w:fldCharType="separate"/>
      </w:r>
    </w:p>
    <w:tbl>
      <w:tblPr>
        <w:tblW w:w="5098" w:type="pct"/>
        <w:tblLook w:val="04A0" w:firstRow="1" w:lastRow="0" w:firstColumn="1" w:lastColumn="0" w:noHBand="0" w:noVBand="1"/>
      </w:tblPr>
      <w:tblGrid>
        <w:gridCol w:w="6421"/>
        <w:gridCol w:w="1092"/>
        <w:gridCol w:w="1012"/>
        <w:gridCol w:w="1134"/>
        <w:gridCol w:w="1012"/>
      </w:tblGrid>
      <w:tr w:rsidR="00730545" w:rsidRPr="00730545" w14:paraId="6886D731" w14:textId="77777777" w:rsidTr="00730545">
        <w:trPr>
          <w:trHeight w:val="300"/>
        </w:trPr>
        <w:tc>
          <w:tcPr>
            <w:tcW w:w="3009" w:type="pct"/>
            <w:vMerge w:val="restart"/>
            <w:tcBorders>
              <w:top w:val="nil"/>
              <w:left w:val="nil"/>
              <w:bottom w:val="nil"/>
              <w:right w:val="nil"/>
            </w:tcBorders>
            <w:shd w:val="clear" w:color="000000" w:fill="5B9BD5"/>
            <w:vAlign w:val="center"/>
            <w:hideMark/>
          </w:tcPr>
          <w:p w14:paraId="71715CE6" w14:textId="38EAD78D" w:rsidR="00730545" w:rsidRPr="00730545" w:rsidRDefault="00730545" w:rsidP="00730545">
            <w:pPr>
              <w:rPr>
                <w:rFonts w:eastAsia="Times New Roman" w:cs="Arial"/>
                <w:b/>
                <w:bCs/>
                <w:color w:val="FFFFFF"/>
                <w:lang w:eastAsia="en-AU"/>
              </w:rPr>
            </w:pPr>
            <w:r w:rsidRPr="00730545">
              <w:rPr>
                <w:rFonts w:eastAsia="Times New Roman" w:cs="Arial"/>
                <w:b/>
                <w:bCs/>
                <w:color w:val="FFFFFF"/>
                <w:lang w:eastAsia="en-AU"/>
              </w:rPr>
              <w:t>Service and Description</w:t>
            </w:r>
          </w:p>
        </w:tc>
        <w:tc>
          <w:tcPr>
            <w:tcW w:w="512" w:type="pct"/>
            <w:tcBorders>
              <w:top w:val="nil"/>
              <w:left w:val="nil"/>
              <w:bottom w:val="nil"/>
              <w:right w:val="nil"/>
            </w:tcBorders>
            <w:shd w:val="clear" w:color="000000" w:fill="5B9BD5"/>
            <w:vAlign w:val="center"/>
            <w:hideMark/>
          </w:tcPr>
          <w:p w14:paraId="2505E2B6"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6DD71D08"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2019/20</w:t>
            </w:r>
          </w:p>
        </w:tc>
        <w:tc>
          <w:tcPr>
            <w:tcW w:w="531" w:type="pct"/>
            <w:tcBorders>
              <w:top w:val="nil"/>
              <w:left w:val="nil"/>
              <w:bottom w:val="nil"/>
              <w:right w:val="nil"/>
            </w:tcBorders>
            <w:shd w:val="clear" w:color="000000" w:fill="5B9BD5"/>
            <w:vAlign w:val="center"/>
            <w:hideMark/>
          </w:tcPr>
          <w:p w14:paraId="7081AF98"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2020/21</w:t>
            </w:r>
          </w:p>
        </w:tc>
        <w:tc>
          <w:tcPr>
            <w:tcW w:w="474" w:type="pct"/>
            <w:tcBorders>
              <w:top w:val="nil"/>
              <w:left w:val="nil"/>
              <w:bottom w:val="nil"/>
              <w:right w:val="nil"/>
            </w:tcBorders>
            <w:shd w:val="clear" w:color="000000" w:fill="5B9BD5"/>
            <w:vAlign w:val="center"/>
            <w:hideMark/>
          </w:tcPr>
          <w:p w14:paraId="3A3A4571"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2021/22</w:t>
            </w:r>
          </w:p>
        </w:tc>
      </w:tr>
      <w:tr w:rsidR="00730545" w:rsidRPr="00730545" w14:paraId="069089F4" w14:textId="77777777" w:rsidTr="00730545">
        <w:trPr>
          <w:trHeight w:val="600"/>
        </w:trPr>
        <w:tc>
          <w:tcPr>
            <w:tcW w:w="3009" w:type="pct"/>
            <w:vMerge/>
            <w:tcBorders>
              <w:top w:val="nil"/>
              <w:left w:val="nil"/>
              <w:bottom w:val="nil"/>
              <w:right w:val="nil"/>
            </w:tcBorders>
            <w:vAlign w:val="center"/>
            <w:hideMark/>
          </w:tcPr>
          <w:p w14:paraId="17FA5629" w14:textId="77777777" w:rsidR="00730545" w:rsidRPr="00730545" w:rsidRDefault="00730545" w:rsidP="00730545">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79C810D3"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0B3A55C2"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Actual</w:t>
            </w:r>
          </w:p>
        </w:tc>
        <w:tc>
          <w:tcPr>
            <w:tcW w:w="531" w:type="pct"/>
            <w:tcBorders>
              <w:top w:val="nil"/>
              <w:left w:val="nil"/>
              <w:bottom w:val="nil"/>
              <w:right w:val="nil"/>
            </w:tcBorders>
            <w:shd w:val="clear" w:color="000000" w:fill="5B9BD5"/>
            <w:vAlign w:val="center"/>
            <w:hideMark/>
          </w:tcPr>
          <w:p w14:paraId="57F8A48E"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Forecast</w:t>
            </w:r>
          </w:p>
        </w:tc>
        <w:tc>
          <w:tcPr>
            <w:tcW w:w="474" w:type="pct"/>
            <w:tcBorders>
              <w:top w:val="nil"/>
              <w:left w:val="nil"/>
              <w:bottom w:val="nil"/>
              <w:right w:val="nil"/>
            </w:tcBorders>
            <w:shd w:val="clear" w:color="000000" w:fill="5B9BD5"/>
            <w:vAlign w:val="center"/>
            <w:hideMark/>
          </w:tcPr>
          <w:p w14:paraId="78CDB473"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Budget</w:t>
            </w:r>
          </w:p>
        </w:tc>
      </w:tr>
      <w:tr w:rsidR="00730545" w:rsidRPr="00730545" w14:paraId="61E72D40" w14:textId="77777777" w:rsidTr="00730545">
        <w:trPr>
          <w:trHeight w:val="300"/>
        </w:trPr>
        <w:tc>
          <w:tcPr>
            <w:tcW w:w="3009" w:type="pct"/>
            <w:vMerge/>
            <w:tcBorders>
              <w:top w:val="nil"/>
              <w:left w:val="nil"/>
              <w:bottom w:val="nil"/>
              <w:right w:val="nil"/>
            </w:tcBorders>
            <w:vAlign w:val="center"/>
            <w:hideMark/>
          </w:tcPr>
          <w:p w14:paraId="720917F3" w14:textId="77777777" w:rsidR="00730545" w:rsidRPr="00730545" w:rsidRDefault="00730545" w:rsidP="00730545">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61E8BBF6"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387FC1C8"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$'000</w:t>
            </w:r>
          </w:p>
        </w:tc>
        <w:tc>
          <w:tcPr>
            <w:tcW w:w="531" w:type="pct"/>
            <w:tcBorders>
              <w:top w:val="nil"/>
              <w:left w:val="nil"/>
              <w:bottom w:val="nil"/>
              <w:right w:val="nil"/>
            </w:tcBorders>
            <w:shd w:val="clear" w:color="000000" w:fill="5B9BD5"/>
            <w:vAlign w:val="center"/>
            <w:hideMark/>
          </w:tcPr>
          <w:p w14:paraId="1839E156"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$'000</w:t>
            </w:r>
          </w:p>
        </w:tc>
        <w:tc>
          <w:tcPr>
            <w:tcW w:w="474" w:type="pct"/>
            <w:tcBorders>
              <w:top w:val="nil"/>
              <w:left w:val="nil"/>
              <w:bottom w:val="nil"/>
              <w:right w:val="nil"/>
            </w:tcBorders>
            <w:shd w:val="clear" w:color="000000" w:fill="5B9BD5"/>
            <w:vAlign w:val="center"/>
            <w:hideMark/>
          </w:tcPr>
          <w:p w14:paraId="7F86653F" w14:textId="77777777" w:rsidR="00730545" w:rsidRPr="00730545" w:rsidRDefault="00730545" w:rsidP="00730545">
            <w:pPr>
              <w:jc w:val="center"/>
              <w:rPr>
                <w:rFonts w:eastAsia="Times New Roman" w:cs="Arial"/>
                <w:b/>
                <w:bCs/>
                <w:color w:val="FFFFFF"/>
                <w:lang w:eastAsia="en-AU"/>
              </w:rPr>
            </w:pPr>
            <w:r w:rsidRPr="00730545">
              <w:rPr>
                <w:rFonts w:eastAsia="Times New Roman" w:cs="Arial"/>
                <w:b/>
                <w:bCs/>
                <w:color w:val="FFFFFF"/>
                <w:lang w:eastAsia="en-AU"/>
              </w:rPr>
              <w:t>$'000</w:t>
            </w:r>
          </w:p>
        </w:tc>
      </w:tr>
      <w:tr w:rsidR="00730545" w:rsidRPr="00730545" w14:paraId="3AB783E9" w14:textId="77777777" w:rsidTr="00730545">
        <w:trPr>
          <w:trHeight w:val="300"/>
        </w:trPr>
        <w:tc>
          <w:tcPr>
            <w:tcW w:w="3009" w:type="pct"/>
            <w:tcBorders>
              <w:top w:val="nil"/>
              <w:left w:val="nil"/>
              <w:bottom w:val="single" w:sz="4" w:space="0" w:color="auto"/>
              <w:right w:val="nil"/>
            </w:tcBorders>
            <w:shd w:val="clear" w:color="auto" w:fill="auto"/>
            <w:noWrap/>
            <w:vAlign w:val="center"/>
            <w:hideMark/>
          </w:tcPr>
          <w:p w14:paraId="7CBFEAC1" w14:textId="77777777" w:rsidR="00730545" w:rsidRPr="00730545" w:rsidRDefault="00730545" w:rsidP="00730545">
            <w:pPr>
              <w:rPr>
                <w:rFonts w:eastAsia="Times New Roman" w:cs="Arial"/>
                <w:b/>
                <w:bCs/>
                <w:color w:val="5B9BD5"/>
                <w:lang w:eastAsia="en-AU"/>
              </w:rPr>
            </w:pPr>
            <w:r w:rsidRPr="00730545">
              <w:rPr>
                <w:rFonts w:eastAsia="Times New Roman" w:cs="Arial"/>
                <w:b/>
                <w:bCs/>
                <w:color w:val="5B9BD5"/>
                <w:lang w:eastAsia="en-AU"/>
              </w:rPr>
              <w:t>Asset Management</w:t>
            </w:r>
          </w:p>
        </w:tc>
        <w:tc>
          <w:tcPr>
            <w:tcW w:w="512" w:type="pct"/>
            <w:tcBorders>
              <w:top w:val="nil"/>
              <w:left w:val="nil"/>
              <w:bottom w:val="single" w:sz="4" w:space="0" w:color="auto"/>
              <w:right w:val="nil"/>
            </w:tcBorders>
            <w:shd w:val="clear" w:color="auto" w:fill="auto"/>
            <w:vAlign w:val="center"/>
            <w:hideMark/>
          </w:tcPr>
          <w:p w14:paraId="699DEDA4" w14:textId="77777777" w:rsidR="00730545" w:rsidRPr="00730545" w:rsidRDefault="00730545" w:rsidP="00730545">
            <w:pPr>
              <w:jc w:val="center"/>
              <w:rPr>
                <w:rFonts w:eastAsia="Times New Roman" w:cs="Arial"/>
                <w:b/>
                <w:bCs/>
                <w:color w:val="FFFFFF"/>
                <w:sz w:val="18"/>
                <w:szCs w:val="18"/>
                <w:lang w:eastAsia="en-AU"/>
              </w:rPr>
            </w:pPr>
            <w:r w:rsidRPr="00730545">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6AB28C69" w14:textId="77777777" w:rsidR="00730545" w:rsidRPr="00730545" w:rsidRDefault="00730545" w:rsidP="00730545">
            <w:pPr>
              <w:jc w:val="center"/>
              <w:rPr>
                <w:rFonts w:eastAsia="Times New Roman" w:cs="Arial"/>
                <w:b/>
                <w:bCs/>
                <w:color w:val="FFFFFF"/>
                <w:sz w:val="18"/>
                <w:szCs w:val="18"/>
                <w:lang w:eastAsia="en-AU"/>
              </w:rPr>
            </w:pPr>
            <w:r w:rsidRPr="00730545">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5EC17E32" w14:textId="77777777" w:rsidR="00730545" w:rsidRPr="00730545" w:rsidRDefault="00730545" w:rsidP="00730545">
            <w:pPr>
              <w:jc w:val="center"/>
              <w:rPr>
                <w:rFonts w:eastAsia="Times New Roman" w:cs="Arial"/>
                <w:b/>
                <w:bCs/>
                <w:color w:val="FFFFFF"/>
                <w:sz w:val="18"/>
                <w:szCs w:val="18"/>
                <w:lang w:eastAsia="en-AU"/>
              </w:rPr>
            </w:pPr>
            <w:r w:rsidRPr="00730545">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40132D24" w14:textId="77777777" w:rsidR="00730545" w:rsidRPr="00730545" w:rsidRDefault="00730545" w:rsidP="00730545">
            <w:pPr>
              <w:jc w:val="center"/>
              <w:rPr>
                <w:rFonts w:eastAsia="Times New Roman" w:cs="Arial"/>
                <w:b/>
                <w:bCs/>
                <w:color w:val="FFFFFF"/>
                <w:sz w:val="18"/>
                <w:szCs w:val="18"/>
                <w:lang w:eastAsia="en-AU"/>
              </w:rPr>
            </w:pPr>
          </w:p>
        </w:tc>
      </w:tr>
      <w:tr w:rsidR="00730545" w:rsidRPr="00730545" w14:paraId="65A26507" w14:textId="77777777" w:rsidTr="00730545">
        <w:trPr>
          <w:trHeight w:val="300"/>
        </w:trPr>
        <w:tc>
          <w:tcPr>
            <w:tcW w:w="3009" w:type="pct"/>
            <w:vMerge w:val="restart"/>
            <w:tcBorders>
              <w:top w:val="nil"/>
              <w:left w:val="nil"/>
              <w:bottom w:val="single" w:sz="4" w:space="0" w:color="000000"/>
              <w:right w:val="nil"/>
            </w:tcBorders>
            <w:shd w:val="clear" w:color="auto" w:fill="auto"/>
            <w:hideMark/>
          </w:tcPr>
          <w:p w14:paraId="068B2D5E" w14:textId="77777777" w:rsidR="00730545" w:rsidRPr="00730545" w:rsidRDefault="00730545" w:rsidP="00730545">
            <w:pPr>
              <w:pStyle w:val="NoSpacing"/>
              <w:jc w:val="both"/>
              <w:rPr>
                <w:rFonts w:cs="Arial"/>
              </w:rPr>
            </w:pPr>
            <w:r w:rsidRPr="00730545">
              <w:rPr>
                <w:rFonts w:eastAsia="Times New Roman" w:cs="Arial"/>
                <w:color w:val="000000"/>
                <w:lang w:eastAsia="en-AU"/>
              </w:rPr>
              <w:t>     </w:t>
            </w:r>
            <w:r w:rsidRPr="00730545">
              <w:rPr>
                <w:rFonts w:cs="Arial"/>
              </w:rPr>
              <w:t>The Asset Management team provides specialist advice and support to facilitate improved asset management capabilities for the organisation, including:</w:t>
            </w:r>
          </w:p>
          <w:p w14:paraId="24582ED7" w14:textId="77777777" w:rsidR="00730545" w:rsidRPr="00730545" w:rsidRDefault="00730545" w:rsidP="00730545">
            <w:pPr>
              <w:numPr>
                <w:ilvl w:val="0"/>
                <w:numId w:val="29"/>
              </w:numPr>
              <w:jc w:val="both"/>
              <w:rPr>
                <w:rFonts w:eastAsiaTheme="minorHAnsi" w:cs="Arial"/>
              </w:rPr>
            </w:pPr>
            <w:r w:rsidRPr="00730545">
              <w:rPr>
                <w:rFonts w:eastAsiaTheme="minorHAnsi" w:cs="Arial"/>
              </w:rPr>
              <w:t>Strategic asset management;</w:t>
            </w:r>
          </w:p>
          <w:p w14:paraId="6609B0B7" w14:textId="7B41DE5D" w:rsidR="00730545" w:rsidRPr="00730545" w:rsidRDefault="00730545" w:rsidP="00730545">
            <w:pPr>
              <w:numPr>
                <w:ilvl w:val="0"/>
                <w:numId w:val="29"/>
              </w:numPr>
              <w:jc w:val="both"/>
              <w:rPr>
                <w:rFonts w:eastAsiaTheme="minorHAnsi" w:cs="Arial"/>
              </w:rPr>
            </w:pPr>
            <w:r w:rsidRPr="00730545">
              <w:rPr>
                <w:rFonts w:eastAsiaTheme="minorHAnsi" w:cs="Arial"/>
              </w:rPr>
              <w:t xml:space="preserve">Implementation and development of </w:t>
            </w:r>
            <w:r w:rsidR="00640A0C">
              <w:rPr>
                <w:rFonts w:eastAsiaTheme="minorHAnsi" w:cs="Arial"/>
              </w:rPr>
              <w:t>Council</w:t>
            </w:r>
            <w:r w:rsidRPr="00730545">
              <w:rPr>
                <w:rFonts w:eastAsiaTheme="minorHAnsi" w:cs="Arial"/>
              </w:rPr>
              <w:t>’s corporate asset and works management system;</w:t>
            </w:r>
          </w:p>
          <w:p w14:paraId="1CCD48AE" w14:textId="79920501" w:rsidR="00730545" w:rsidRPr="00730545" w:rsidRDefault="00730545" w:rsidP="00730545">
            <w:pPr>
              <w:numPr>
                <w:ilvl w:val="0"/>
                <w:numId w:val="29"/>
              </w:numPr>
              <w:jc w:val="both"/>
              <w:rPr>
                <w:rFonts w:eastAsiaTheme="minorHAnsi" w:cs="Arial"/>
              </w:rPr>
            </w:pPr>
            <w:r w:rsidRPr="00730545">
              <w:rPr>
                <w:rFonts w:eastAsiaTheme="minorHAnsi" w:cs="Arial"/>
              </w:rPr>
              <w:t xml:space="preserve">Management of all corporate data relating to </w:t>
            </w:r>
            <w:r w:rsidR="00640A0C">
              <w:rPr>
                <w:rFonts w:eastAsiaTheme="minorHAnsi" w:cs="Arial"/>
              </w:rPr>
              <w:t>Council</w:t>
            </w:r>
            <w:r w:rsidRPr="00730545">
              <w:rPr>
                <w:rFonts w:eastAsiaTheme="minorHAnsi" w:cs="Arial"/>
              </w:rPr>
              <w:t>’s assets; and</w:t>
            </w:r>
          </w:p>
          <w:p w14:paraId="0A69F9C8" w14:textId="22DD9C71" w:rsidR="00730545" w:rsidRPr="00730545" w:rsidRDefault="00730545" w:rsidP="00730545">
            <w:pPr>
              <w:numPr>
                <w:ilvl w:val="0"/>
                <w:numId w:val="29"/>
              </w:numPr>
              <w:jc w:val="both"/>
              <w:rPr>
                <w:rFonts w:eastAsiaTheme="minorHAnsi" w:cs="Arial"/>
              </w:rPr>
            </w:pPr>
            <w:r w:rsidRPr="00730545">
              <w:rPr>
                <w:rFonts w:eastAsiaTheme="minorHAnsi" w:cs="Arial"/>
              </w:rPr>
              <w:t xml:space="preserve">Cyclical proactive inspections of </w:t>
            </w:r>
            <w:r w:rsidR="00640A0C">
              <w:rPr>
                <w:rFonts w:eastAsiaTheme="minorHAnsi" w:cs="Arial"/>
              </w:rPr>
              <w:t>Council</w:t>
            </w:r>
            <w:r w:rsidRPr="00730545">
              <w:rPr>
                <w:rFonts w:eastAsiaTheme="minorHAnsi" w:cs="Arial"/>
              </w:rPr>
              <w:t xml:space="preserve">’s assets in accordance with </w:t>
            </w:r>
            <w:r w:rsidR="00640A0C">
              <w:rPr>
                <w:rFonts w:eastAsiaTheme="minorHAnsi" w:cs="Arial"/>
              </w:rPr>
              <w:t>Council</w:t>
            </w:r>
            <w:r w:rsidRPr="00730545">
              <w:rPr>
                <w:rFonts w:eastAsiaTheme="minorHAnsi" w:cs="Arial"/>
              </w:rPr>
              <w:t>’s Road Management Plan.</w:t>
            </w:r>
          </w:p>
          <w:p w14:paraId="2D4C6693" w14:textId="3CF98D3F" w:rsidR="00730545" w:rsidRPr="00730545" w:rsidRDefault="00730545" w:rsidP="00730545">
            <w:pPr>
              <w:jc w:val="both"/>
              <w:rPr>
                <w:rFonts w:eastAsia="Times New Roman" w:cs="Arial"/>
                <w:color w:val="000000"/>
                <w:lang w:eastAsia="en-AU"/>
              </w:rPr>
            </w:pPr>
            <w:r w:rsidRPr="00730545">
              <w:rPr>
                <w:rFonts w:cs="Arial"/>
              </w:rPr>
              <w:t xml:space="preserve">The team also develops </w:t>
            </w:r>
            <w:r w:rsidR="00640A0C">
              <w:rPr>
                <w:rFonts w:cs="Arial"/>
              </w:rPr>
              <w:t>Council</w:t>
            </w:r>
            <w:r w:rsidRPr="00730545">
              <w:rPr>
                <w:rFonts w:cs="Arial"/>
              </w:rPr>
              <w:t>’s annual capital works program relating to roads, car parks, laneways, shared paths, stormwater drainage and community facility assets.</w:t>
            </w:r>
          </w:p>
        </w:tc>
        <w:tc>
          <w:tcPr>
            <w:tcW w:w="512" w:type="pct"/>
            <w:tcBorders>
              <w:top w:val="nil"/>
              <w:left w:val="nil"/>
              <w:bottom w:val="nil"/>
              <w:right w:val="nil"/>
            </w:tcBorders>
            <w:shd w:val="clear" w:color="000000" w:fill="FFFFFF"/>
            <w:hideMark/>
          </w:tcPr>
          <w:p w14:paraId="6707E294" w14:textId="77777777" w:rsidR="00730545" w:rsidRPr="00730545" w:rsidRDefault="00730545" w:rsidP="00730545">
            <w:pPr>
              <w:rPr>
                <w:rFonts w:eastAsia="Times New Roman" w:cs="Arial"/>
                <w:sz w:val="18"/>
                <w:szCs w:val="18"/>
                <w:lang w:eastAsia="en-AU"/>
              </w:rPr>
            </w:pPr>
            <w:r w:rsidRPr="00730545">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348C250D"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50</w:t>
            </w:r>
          </w:p>
        </w:tc>
        <w:tc>
          <w:tcPr>
            <w:tcW w:w="531" w:type="pct"/>
            <w:tcBorders>
              <w:top w:val="nil"/>
              <w:left w:val="nil"/>
              <w:bottom w:val="nil"/>
              <w:right w:val="nil"/>
            </w:tcBorders>
            <w:shd w:val="clear" w:color="000000" w:fill="FFFFFF"/>
            <w:hideMark/>
          </w:tcPr>
          <w:p w14:paraId="7F764307"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15,078</w:t>
            </w:r>
          </w:p>
        </w:tc>
        <w:tc>
          <w:tcPr>
            <w:tcW w:w="474" w:type="pct"/>
            <w:tcBorders>
              <w:top w:val="single" w:sz="4" w:space="0" w:color="auto"/>
              <w:left w:val="nil"/>
              <w:bottom w:val="nil"/>
              <w:right w:val="nil"/>
            </w:tcBorders>
            <w:shd w:val="clear" w:color="000000" w:fill="BDD7EE"/>
            <w:hideMark/>
          </w:tcPr>
          <w:p w14:paraId="76F6658A"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46</w:t>
            </w:r>
          </w:p>
        </w:tc>
      </w:tr>
      <w:tr w:rsidR="00730545" w:rsidRPr="00730545" w14:paraId="68618649" w14:textId="77777777" w:rsidTr="00730545">
        <w:trPr>
          <w:trHeight w:val="300"/>
        </w:trPr>
        <w:tc>
          <w:tcPr>
            <w:tcW w:w="3009" w:type="pct"/>
            <w:vMerge/>
            <w:tcBorders>
              <w:top w:val="nil"/>
              <w:left w:val="nil"/>
              <w:bottom w:val="single" w:sz="4" w:space="0" w:color="000000"/>
              <w:right w:val="nil"/>
            </w:tcBorders>
            <w:vAlign w:val="center"/>
            <w:hideMark/>
          </w:tcPr>
          <w:p w14:paraId="220AAE2A" w14:textId="77777777" w:rsidR="00730545" w:rsidRPr="00730545" w:rsidRDefault="00730545" w:rsidP="00730545">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0EC834F6" w14:textId="77777777" w:rsidR="00730545" w:rsidRPr="00730545" w:rsidRDefault="00730545" w:rsidP="00730545">
            <w:pPr>
              <w:rPr>
                <w:rFonts w:eastAsia="Times New Roman" w:cs="Arial"/>
                <w:sz w:val="18"/>
                <w:szCs w:val="18"/>
                <w:lang w:eastAsia="en-AU"/>
              </w:rPr>
            </w:pPr>
            <w:r w:rsidRPr="00730545">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31A48195"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1,550</w:t>
            </w:r>
          </w:p>
        </w:tc>
        <w:tc>
          <w:tcPr>
            <w:tcW w:w="531" w:type="pct"/>
            <w:tcBorders>
              <w:top w:val="nil"/>
              <w:left w:val="nil"/>
              <w:bottom w:val="single" w:sz="4" w:space="0" w:color="auto"/>
              <w:right w:val="nil"/>
            </w:tcBorders>
            <w:shd w:val="clear" w:color="000000" w:fill="FFFFFF"/>
            <w:hideMark/>
          </w:tcPr>
          <w:p w14:paraId="0F0BFE29"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16,549</w:t>
            </w:r>
          </w:p>
        </w:tc>
        <w:tc>
          <w:tcPr>
            <w:tcW w:w="474" w:type="pct"/>
            <w:tcBorders>
              <w:top w:val="nil"/>
              <w:left w:val="nil"/>
              <w:bottom w:val="single" w:sz="4" w:space="0" w:color="auto"/>
              <w:right w:val="nil"/>
            </w:tcBorders>
            <w:shd w:val="clear" w:color="000000" w:fill="BDD7EE"/>
            <w:hideMark/>
          </w:tcPr>
          <w:p w14:paraId="5A2213E1"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1,466</w:t>
            </w:r>
          </w:p>
        </w:tc>
      </w:tr>
      <w:tr w:rsidR="00730545" w:rsidRPr="00730545" w14:paraId="431F3FDD" w14:textId="77777777" w:rsidTr="00730545">
        <w:trPr>
          <w:trHeight w:val="480"/>
        </w:trPr>
        <w:tc>
          <w:tcPr>
            <w:tcW w:w="3009" w:type="pct"/>
            <w:vMerge/>
            <w:tcBorders>
              <w:top w:val="nil"/>
              <w:left w:val="nil"/>
              <w:bottom w:val="single" w:sz="4" w:space="0" w:color="000000"/>
              <w:right w:val="nil"/>
            </w:tcBorders>
            <w:vAlign w:val="center"/>
            <w:hideMark/>
          </w:tcPr>
          <w:p w14:paraId="00699FC6" w14:textId="77777777" w:rsidR="00730545" w:rsidRPr="00730545" w:rsidRDefault="00730545" w:rsidP="00730545">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6F232F11" w14:textId="77777777" w:rsidR="00730545" w:rsidRPr="00730545" w:rsidRDefault="00730545" w:rsidP="00730545">
            <w:pPr>
              <w:rPr>
                <w:rFonts w:eastAsia="Times New Roman" w:cs="Arial"/>
                <w:b/>
                <w:bCs/>
                <w:sz w:val="18"/>
                <w:szCs w:val="18"/>
                <w:lang w:eastAsia="en-AU"/>
              </w:rPr>
            </w:pPr>
            <w:r w:rsidRPr="00730545">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33D18B99" w14:textId="77777777" w:rsidR="00730545" w:rsidRPr="00730545" w:rsidRDefault="00730545" w:rsidP="00730545">
            <w:pPr>
              <w:jc w:val="right"/>
              <w:rPr>
                <w:rFonts w:eastAsia="Times New Roman" w:cs="Arial"/>
                <w:b/>
                <w:bCs/>
                <w:sz w:val="18"/>
                <w:szCs w:val="18"/>
                <w:lang w:eastAsia="en-AU"/>
              </w:rPr>
            </w:pPr>
            <w:r w:rsidRPr="00730545">
              <w:rPr>
                <w:rFonts w:eastAsia="Times New Roman" w:cs="Arial"/>
                <w:b/>
                <w:bCs/>
                <w:sz w:val="18"/>
                <w:szCs w:val="18"/>
                <w:lang w:eastAsia="en-AU"/>
              </w:rPr>
              <w:t>(1,501)</w:t>
            </w:r>
          </w:p>
        </w:tc>
        <w:tc>
          <w:tcPr>
            <w:tcW w:w="531" w:type="pct"/>
            <w:tcBorders>
              <w:top w:val="nil"/>
              <w:left w:val="nil"/>
              <w:bottom w:val="single" w:sz="4" w:space="0" w:color="auto"/>
              <w:right w:val="nil"/>
            </w:tcBorders>
            <w:shd w:val="clear" w:color="000000" w:fill="FFFFFF"/>
            <w:hideMark/>
          </w:tcPr>
          <w:p w14:paraId="08E54E84" w14:textId="77777777" w:rsidR="00730545" w:rsidRPr="00730545" w:rsidRDefault="00730545" w:rsidP="00730545">
            <w:pPr>
              <w:jc w:val="right"/>
              <w:rPr>
                <w:rFonts w:eastAsia="Times New Roman" w:cs="Arial"/>
                <w:b/>
                <w:bCs/>
                <w:sz w:val="18"/>
                <w:szCs w:val="18"/>
                <w:lang w:eastAsia="en-AU"/>
              </w:rPr>
            </w:pPr>
            <w:r w:rsidRPr="00730545">
              <w:rPr>
                <w:rFonts w:eastAsia="Times New Roman" w:cs="Arial"/>
                <w:b/>
                <w:bCs/>
                <w:sz w:val="18"/>
                <w:szCs w:val="18"/>
                <w:lang w:eastAsia="en-AU"/>
              </w:rPr>
              <w:t>(1,470)</w:t>
            </w:r>
          </w:p>
        </w:tc>
        <w:tc>
          <w:tcPr>
            <w:tcW w:w="474" w:type="pct"/>
            <w:tcBorders>
              <w:top w:val="nil"/>
              <w:left w:val="nil"/>
              <w:bottom w:val="single" w:sz="4" w:space="0" w:color="auto"/>
              <w:right w:val="nil"/>
            </w:tcBorders>
            <w:shd w:val="clear" w:color="000000" w:fill="BDD7EE"/>
            <w:hideMark/>
          </w:tcPr>
          <w:p w14:paraId="6001E0F0" w14:textId="77777777" w:rsidR="00730545" w:rsidRPr="00730545" w:rsidRDefault="00730545" w:rsidP="00730545">
            <w:pPr>
              <w:jc w:val="right"/>
              <w:rPr>
                <w:rFonts w:eastAsia="Times New Roman" w:cs="Arial"/>
                <w:b/>
                <w:bCs/>
                <w:sz w:val="18"/>
                <w:szCs w:val="18"/>
                <w:lang w:eastAsia="en-AU"/>
              </w:rPr>
            </w:pPr>
            <w:r w:rsidRPr="00730545">
              <w:rPr>
                <w:rFonts w:eastAsia="Times New Roman" w:cs="Arial"/>
                <w:b/>
                <w:bCs/>
                <w:sz w:val="18"/>
                <w:szCs w:val="18"/>
                <w:lang w:eastAsia="en-AU"/>
              </w:rPr>
              <w:t>(1,420)</w:t>
            </w:r>
          </w:p>
        </w:tc>
      </w:tr>
      <w:tr w:rsidR="00730545" w:rsidRPr="00730545" w14:paraId="50642083" w14:textId="77777777" w:rsidTr="00730545">
        <w:trPr>
          <w:trHeight w:val="300"/>
        </w:trPr>
        <w:tc>
          <w:tcPr>
            <w:tcW w:w="3009" w:type="pct"/>
            <w:tcBorders>
              <w:top w:val="nil"/>
              <w:left w:val="nil"/>
              <w:bottom w:val="single" w:sz="4" w:space="0" w:color="auto"/>
              <w:right w:val="nil"/>
            </w:tcBorders>
            <w:shd w:val="clear" w:color="auto" w:fill="auto"/>
            <w:noWrap/>
            <w:vAlign w:val="center"/>
            <w:hideMark/>
          </w:tcPr>
          <w:p w14:paraId="20E1D19C" w14:textId="77777777" w:rsidR="00730545" w:rsidRPr="00730545" w:rsidRDefault="00730545" w:rsidP="00730545">
            <w:pPr>
              <w:rPr>
                <w:rFonts w:eastAsia="Times New Roman" w:cs="Arial"/>
                <w:b/>
                <w:bCs/>
                <w:color w:val="5B9BD5"/>
                <w:lang w:eastAsia="en-AU"/>
              </w:rPr>
            </w:pPr>
            <w:r w:rsidRPr="00730545">
              <w:rPr>
                <w:rFonts w:eastAsia="Times New Roman" w:cs="Arial"/>
                <w:b/>
                <w:bCs/>
                <w:color w:val="5B9BD5"/>
                <w:lang w:eastAsia="en-AU"/>
              </w:rPr>
              <w:t>Engineering Services</w:t>
            </w:r>
          </w:p>
        </w:tc>
        <w:tc>
          <w:tcPr>
            <w:tcW w:w="512" w:type="pct"/>
            <w:tcBorders>
              <w:top w:val="nil"/>
              <w:left w:val="nil"/>
              <w:bottom w:val="single" w:sz="4" w:space="0" w:color="auto"/>
              <w:right w:val="nil"/>
            </w:tcBorders>
            <w:shd w:val="clear" w:color="auto" w:fill="auto"/>
            <w:vAlign w:val="center"/>
            <w:hideMark/>
          </w:tcPr>
          <w:p w14:paraId="12331CB9" w14:textId="77777777" w:rsidR="00730545" w:rsidRPr="00730545" w:rsidRDefault="00730545" w:rsidP="00730545">
            <w:pPr>
              <w:jc w:val="center"/>
              <w:rPr>
                <w:rFonts w:eastAsia="Times New Roman" w:cs="Arial"/>
                <w:b/>
                <w:bCs/>
                <w:color w:val="FFFFFF"/>
                <w:sz w:val="18"/>
                <w:szCs w:val="18"/>
                <w:lang w:eastAsia="en-AU"/>
              </w:rPr>
            </w:pPr>
            <w:r w:rsidRPr="00730545">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4DE1B0E2" w14:textId="77777777" w:rsidR="00730545" w:rsidRPr="00730545" w:rsidRDefault="00730545" w:rsidP="00730545">
            <w:pPr>
              <w:jc w:val="center"/>
              <w:rPr>
                <w:rFonts w:eastAsia="Times New Roman" w:cs="Arial"/>
                <w:b/>
                <w:bCs/>
                <w:color w:val="FFFFFF"/>
                <w:sz w:val="18"/>
                <w:szCs w:val="18"/>
                <w:lang w:eastAsia="en-AU"/>
              </w:rPr>
            </w:pPr>
            <w:r w:rsidRPr="00730545">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664BB979" w14:textId="77777777" w:rsidR="00730545" w:rsidRPr="00730545" w:rsidRDefault="00730545" w:rsidP="00730545">
            <w:pPr>
              <w:jc w:val="center"/>
              <w:rPr>
                <w:rFonts w:eastAsia="Times New Roman" w:cs="Arial"/>
                <w:b/>
                <w:bCs/>
                <w:color w:val="FFFFFF"/>
                <w:sz w:val="18"/>
                <w:szCs w:val="18"/>
                <w:lang w:eastAsia="en-AU"/>
              </w:rPr>
            </w:pPr>
            <w:r w:rsidRPr="00730545">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02173BF7" w14:textId="77777777" w:rsidR="00730545" w:rsidRPr="00730545" w:rsidRDefault="00730545" w:rsidP="00730545">
            <w:pPr>
              <w:jc w:val="center"/>
              <w:rPr>
                <w:rFonts w:eastAsia="Times New Roman" w:cs="Arial"/>
                <w:b/>
                <w:bCs/>
                <w:color w:val="FFFFFF"/>
                <w:sz w:val="18"/>
                <w:szCs w:val="18"/>
                <w:lang w:eastAsia="en-AU"/>
              </w:rPr>
            </w:pPr>
          </w:p>
        </w:tc>
      </w:tr>
      <w:tr w:rsidR="00730545" w:rsidRPr="00730545" w14:paraId="62E80DF6" w14:textId="77777777" w:rsidTr="00730545">
        <w:trPr>
          <w:trHeight w:val="300"/>
        </w:trPr>
        <w:tc>
          <w:tcPr>
            <w:tcW w:w="3009" w:type="pct"/>
            <w:vMerge w:val="restart"/>
            <w:tcBorders>
              <w:top w:val="nil"/>
              <w:left w:val="nil"/>
              <w:bottom w:val="single" w:sz="4" w:space="0" w:color="000000"/>
              <w:right w:val="nil"/>
            </w:tcBorders>
            <w:shd w:val="clear" w:color="auto" w:fill="auto"/>
            <w:hideMark/>
          </w:tcPr>
          <w:p w14:paraId="2C401AC2" w14:textId="122C3DE6" w:rsidR="00730545" w:rsidRPr="00730545" w:rsidRDefault="00730545" w:rsidP="00730545">
            <w:pPr>
              <w:jc w:val="both"/>
              <w:rPr>
                <w:rFonts w:eastAsia="Times New Roman" w:cs="Arial"/>
                <w:color w:val="000000"/>
                <w:lang w:eastAsia="en-AU"/>
              </w:rPr>
            </w:pPr>
            <w:r>
              <w:rPr>
                <w:rFonts w:cs="Arial"/>
              </w:rPr>
              <w:t xml:space="preserve">  </w:t>
            </w:r>
            <w:r w:rsidRPr="009F3DB0">
              <w:rPr>
                <w:rFonts w:cs="Arial"/>
              </w:rPr>
              <w:t>The</w:t>
            </w:r>
            <w:r>
              <w:rPr>
                <w:rFonts w:cs="Arial"/>
              </w:rPr>
              <w:t xml:space="preserve"> team </w:t>
            </w:r>
            <w:r w:rsidRPr="009F3DB0">
              <w:rPr>
                <w:rFonts w:cs="Arial"/>
              </w:rPr>
              <w:t xml:space="preserve">delivers the engineering related component of </w:t>
            </w:r>
            <w:r w:rsidR="00640A0C">
              <w:rPr>
                <w:rFonts w:cs="Arial"/>
              </w:rPr>
              <w:t>Council</w:t>
            </w:r>
            <w:r w:rsidRPr="009F3DB0">
              <w:rPr>
                <w:rFonts w:cs="Arial"/>
              </w:rPr>
              <w:t>’s Capital Works Program including management of design consultants, the tendering and contract process, and the supervision of construction works. Engineering Services also provides professional advice and technical expertise in the areas of traffic investigations and strategic transportation issues, stormwater drainage investigations and flood management strateg</w:t>
            </w:r>
            <w:r>
              <w:rPr>
                <w:rFonts w:cs="Arial"/>
              </w:rPr>
              <w:t xml:space="preserve">ies. The team is responsible for various statutory approval functions in relation to private developments including assessment of </w:t>
            </w:r>
            <w:r w:rsidRPr="009F3DB0">
              <w:rPr>
                <w:rFonts w:cs="Arial"/>
              </w:rPr>
              <w:t>engineering</w:t>
            </w:r>
            <w:r>
              <w:rPr>
                <w:rFonts w:cs="Arial"/>
              </w:rPr>
              <w:t xml:space="preserve"> and construction management</w:t>
            </w:r>
            <w:r w:rsidRPr="009F3DB0">
              <w:rPr>
                <w:rFonts w:cs="Arial"/>
              </w:rPr>
              <w:t xml:space="preserve"> plans</w:t>
            </w:r>
            <w:r>
              <w:rPr>
                <w:rFonts w:cs="Arial"/>
              </w:rPr>
              <w:t>, assessment and approval of report and consents, asset protection and other engineering</w:t>
            </w:r>
            <w:r w:rsidRPr="009F3DB0">
              <w:rPr>
                <w:rFonts w:cs="Arial"/>
              </w:rPr>
              <w:t xml:space="preserve"> </w:t>
            </w:r>
            <w:r>
              <w:rPr>
                <w:rFonts w:cs="Arial"/>
              </w:rPr>
              <w:t>applications, supervision</w:t>
            </w:r>
            <w:r w:rsidRPr="009F3DB0">
              <w:rPr>
                <w:rFonts w:cs="Arial"/>
              </w:rPr>
              <w:t xml:space="preserve"> of</w:t>
            </w:r>
            <w:r>
              <w:rPr>
                <w:rFonts w:cs="Arial"/>
              </w:rPr>
              <w:t xml:space="preserve"> engineering </w:t>
            </w:r>
            <w:r w:rsidRPr="009F3DB0">
              <w:rPr>
                <w:rFonts w:cs="Arial"/>
              </w:rPr>
              <w:t xml:space="preserve">works relating </w:t>
            </w:r>
            <w:r w:rsidR="001A2F9B" w:rsidRPr="009F3DB0">
              <w:rPr>
                <w:rFonts w:cs="Arial"/>
              </w:rPr>
              <w:t>to developments</w:t>
            </w:r>
            <w:r>
              <w:rPr>
                <w:rFonts w:cs="Arial"/>
              </w:rPr>
              <w:t xml:space="preserve"> along with construction site and general infrastructure compliance activities.</w:t>
            </w:r>
          </w:p>
        </w:tc>
        <w:tc>
          <w:tcPr>
            <w:tcW w:w="512" w:type="pct"/>
            <w:tcBorders>
              <w:top w:val="nil"/>
              <w:left w:val="nil"/>
              <w:bottom w:val="nil"/>
              <w:right w:val="nil"/>
            </w:tcBorders>
            <w:shd w:val="clear" w:color="000000" w:fill="FFFFFF"/>
            <w:hideMark/>
          </w:tcPr>
          <w:p w14:paraId="324F54CD" w14:textId="77777777" w:rsidR="00730545" w:rsidRPr="00730545" w:rsidRDefault="00730545" w:rsidP="00730545">
            <w:pPr>
              <w:rPr>
                <w:rFonts w:eastAsia="Times New Roman" w:cs="Arial"/>
                <w:sz w:val="18"/>
                <w:szCs w:val="18"/>
                <w:lang w:eastAsia="en-AU"/>
              </w:rPr>
            </w:pPr>
            <w:r w:rsidRPr="00730545">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28750B86"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900</w:t>
            </w:r>
          </w:p>
        </w:tc>
        <w:tc>
          <w:tcPr>
            <w:tcW w:w="531" w:type="pct"/>
            <w:tcBorders>
              <w:top w:val="nil"/>
              <w:left w:val="nil"/>
              <w:bottom w:val="nil"/>
              <w:right w:val="nil"/>
            </w:tcBorders>
            <w:shd w:val="clear" w:color="000000" w:fill="FFFFFF"/>
            <w:hideMark/>
          </w:tcPr>
          <w:p w14:paraId="2D47DF5C"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828</w:t>
            </w:r>
          </w:p>
        </w:tc>
        <w:tc>
          <w:tcPr>
            <w:tcW w:w="474" w:type="pct"/>
            <w:tcBorders>
              <w:top w:val="single" w:sz="4" w:space="0" w:color="auto"/>
              <w:left w:val="nil"/>
              <w:bottom w:val="nil"/>
              <w:right w:val="nil"/>
            </w:tcBorders>
            <w:shd w:val="clear" w:color="000000" w:fill="BDD7EE"/>
            <w:hideMark/>
          </w:tcPr>
          <w:p w14:paraId="3950916E"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869</w:t>
            </w:r>
          </w:p>
        </w:tc>
      </w:tr>
      <w:tr w:rsidR="00730545" w:rsidRPr="00730545" w14:paraId="50EF55AF" w14:textId="77777777" w:rsidTr="00730545">
        <w:trPr>
          <w:trHeight w:val="300"/>
        </w:trPr>
        <w:tc>
          <w:tcPr>
            <w:tcW w:w="3009" w:type="pct"/>
            <w:vMerge/>
            <w:tcBorders>
              <w:top w:val="nil"/>
              <w:left w:val="nil"/>
              <w:bottom w:val="single" w:sz="4" w:space="0" w:color="000000"/>
              <w:right w:val="nil"/>
            </w:tcBorders>
            <w:vAlign w:val="center"/>
            <w:hideMark/>
          </w:tcPr>
          <w:p w14:paraId="7B6C90DF" w14:textId="77777777" w:rsidR="00730545" w:rsidRPr="00730545" w:rsidRDefault="00730545" w:rsidP="00730545">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0EFEBA8B" w14:textId="77777777" w:rsidR="00730545" w:rsidRPr="00730545" w:rsidRDefault="00730545" w:rsidP="00730545">
            <w:pPr>
              <w:rPr>
                <w:rFonts w:eastAsia="Times New Roman" w:cs="Arial"/>
                <w:sz w:val="18"/>
                <w:szCs w:val="18"/>
                <w:lang w:eastAsia="en-AU"/>
              </w:rPr>
            </w:pPr>
            <w:r w:rsidRPr="00730545">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5D471FF7"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1,926</w:t>
            </w:r>
          </w:p>
        </w:tc>
        <w:tc>
          <w:tcPr>
            <w:tcW w:w="531" w:type="pct"/>
            <w:tcBorders>
              <w:top w:val="nil"/>
              <w:left w:val="nil"/>
              <w:bottom w:val="single" w:sz="4" w:space="0" w:color="auto"/>
              <w:right w:val="nil"/>
            </w:tcBorders>
            <w:shd w:val="clear" w:color="000000" w:fill="FFFFFF"/>
            <w:hideMark/>
          </w:tcPr>
          <w:p w14:paraId="0CA22CC9"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1,997</w:t>
            </w:r>
          </w:p>
        </w:tc>
        <w:tc>
          <w:tcPr>
            <w:tcW w:w="474" w:type="pct"/>
            <w:tcBorders>
              <w:top w:val="nil"/>
              <w:left w:val="nil"/>
              <w:bottom w:val="single" w:sz="4" w:space="0" w:color="auto"/>
              <w:right w:val="nil"/>
            </w:tcBorders>
            <w:shd w:val="clear" w:color="000000" w:fill="BDD7EE"/>
            <w:hideMark/>
          </w:tcPr>
          <w:p w14:paraId="449CDDA1" w14:textId="77777777" w:rsidR="00730545" w:rsidRPr="00730545" w:rsidRDefault="00730545" w:rsidP="00730545">
            <w:pPr>
              <w:jc w:val="right"/>
              <w:rPr>
                <w:rFonts w:eastAsia="Times New Roman" w:cs="Arial"/>
                <w:sz w:val="18"/>
                <w:szCs w:val="18"/>
                <w:lang w:eastAsia="en-AU"/>
              </w:rPr>
            </w:pPr>
            <w:r w:rsidRPr="00730545">
              <w:rPr>
                <w:rFonts w:eastAsia="Times New Roman" w:cs="Arial"/>
                <w:sz w:val="18"/>
                <w:szCs w:val="18"/>
                <w:lang w:eastAsia="en-AU"/>
              </w:rPr>
              <w:t>2,088</w:t>
            </w:r>
          </w:p>
        </w:tc>
      </w:tr>
      <w:tr w:rsidR="00730545" w:rsidRPr="00730545" w14:paraId="1DAE0B0E" w14:textId="77777777" w:rsidTr="00730545">
        <w:trPr>
          <w:trHeight w:val="480"/>
        </w:trPr>
        <w:tc>
          <w:tcPr>
            <w:tcW w:w="3009" w:type="pct"/>
            <w:vMerge/>
            <w:tcBorders>
              <w:top w:val="nil"/>
              <w:left w:val="nil"/>
              <w:bottom w:val="single" w:sz="4" w:space="0" w:color="000000"/>
              <w:right w:val="nil"/>
            </w:tcBorders>
            <w:vAlign w:val="center"/>
            <w:hideMark/>
          </w:tcPr>
          <w:p w14:paraId="08B6FF82" w14:textId="77777777" w:rsidR="00730545" w:rsidRPr="00730545" w:rsidRDefault="00730545" w:rsidP="00730545">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6F74C509" w14:textId="77777777" w:rsidR="00730545" w:rsidRPr="00730545" w:rsidRDefault="00730545" w:rsidP="00730545">
            <w:pPr>
              <w:rPr>
                <w:rFonts w:eastAsia="Times New Roman" w:cs="Arial"/>
                <w:b/>
                <w:bCs/>
                <w:sz w:val="18"/>
                <w:szCs w:val="18"/>
                <w:lang w:eastAsia="en-AU"/>
              </w:rPr>
            </w:pPr>
            <w:r w:rsidRPr="00730545">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6DB7EDEB" w14:textId="77777777" w:rsidR="00730545" w:rsidRPr="00730545" w:rsidRDefault="00730545" w:rsidP="00730545">
            <w:pPr>
              <w:jc w:val="right"/>
              <w:rPr>
                <w:rFonts w:eastAsia="Times New Roman" w:cs="Arial"/>
                <w:b/>
                <w:bCs/>
                <w:sz w:val="18"/>
                <w:szCs w:val="18"/>
                <w:lang w:eastAsia="en-AU"/>
              </w:rPr>
            </w:pPr>
            <w:r w:rsidRPr="00730545">
              <w:rPr>
                <w:rFonts w:eastAsia="Times New Roman" w:cs="Arial"/>
                <w:b/>
                <w:bCs/>
                <w:sz w:val="18"/>
                <w:szCs w:val="18"/>
                <w:lang w:eastAsia="en-AU"/>
              </w:rPr>
              <w:t>(1,026)</w:t>
            </w:r>
          </w:p>
        </w:tc>
        <w:tc>
          <w:tcPr>
            <w:tcW w:w="531" w:type="pct"/>
            <w:tcBorders>
              <w:top w:val="nil"/>
              <w:left w:val="nil"/>
              <w:bottom w:val="single" w:sz="4" w:space="0" w:color="auto"/>
              <w:right w:val="nil"/>
            </w:tcBorders>
            <w:shd w:val="clear" w:color="000000" w:fill="FFFFFF"/>
            <w:hideMark/>
          </w:tcPr>
          <w:p w14:paraId="442F2FC1" w14:textId="77777777" w:rsidR="00730545" w:rsidRPr="00730545" w:rsidRDefault="00730545" w:rsidP="00730545">
            <w:pPr>
              <w:jc w:val="right"/>
              <w:rPr>
                <w:rFonts w:eastAsia="Times New Roman" w:cs="Arial"/>
                <w:b/>
                <w:bCs/>
                <w:sz w:val="18"/>
                <w:szCs w:val="18"/>
                <w:lang w:eastAsia="en-AU"/>
              </w:rPr>
            </w:pPr>
            <w:r w:rsidRPr="00730545">
              <w:rPr>
                <w:rFonts w:eastAsia="Times New Roman" w:cs="Arial"/>
                <w:b/>
                <w:bCs/>
                <w:sz w:val="18"/>
                <w:szCs w:val="18"/>
                <w:lang w:eastAsia="en-AU"/>
              </w:rPr>
              <w:t>(1,169)</w:t>
            </w:r>
          </w:p>
        </w:tc>
        <w:tc>
          <w:tcPr>
            <w:tcW w:w="474" w:type="pct"/>
            <w:tcBorders>
              <w:top w:val="nil"/>
              <w:left w:val="nil"/>
              <w:bottom w:val="single" w:sz="4" w:space="0" w:color="auto"/>
              <w:right w:val="nil"/>
            </w:tcBorders>
            <w:shd w:val="clear" w:color="000000" w:fill="BDD7EE"/>
            <w:hideMark/>
          </w:tcPr>
          <w:p w14:paraId="6147E1CB" w14:textId="77777777" w:rsidR="00730545" w:rsidRPr="00730545" w:rsidRDefault="00730545" w:rsidP="00730545">
            <w:pPr>
              <w:jc w:val="right"/>
              <w:rPr>
                <w:rFonts w:eastAsia="Times New Roman" w:cs="Arial"/>
                <w:b/>
                <w:bCs/>
                <w:sz w:val="18"/>
                <w:szCs w:val="18"/>
                <w:lang w:eastAsia="en-AU"/>
              </w:rPr>
            </w:pPr>
            <w:r w:rsidRPr="00730545">
              <w:rPr>
                <w:rFonts w:eastAsia="Times New Roman" w:cs="Arial"/>
                <w:b/>
                <w:bCs/>
                <w:sz w:val="18"/>
                <w:szCs w:val="18"/>
                <w:lang w:eastAsia="en-AU"/>
              </w:rPr>
              <w:t>(1,219)</w:t>
            </w:r>
          </w:p>
        </w:tc>
      </w:tr>
    </w:tbl>
    <w:p w14:paraId="331194C1" w14:textId="0CF95A6D" w:rsidR="00730545" w:rsidRPr="00730545" w:rsidRDefault="00730545" w:rsidP="00730545">
      <w:pPr>
        <w:rPr>
          <w:lang w:val="en-GB" w:eastAsia="en-AU"/>
        </w:rPr>
      </w:pPr>
      <w:r>
        <w:rPr>
          <w:lang w:val="en-GB" w:eastAsia="en-AU"/>
        </w:rPr>
        <w:fldChar w:fldCharType="end"/>
      </w:r>
    </w:p>
    <w:p w14:paraId="00FA76A3" w14:textId="77777777" w:rsidR="00AA1BB6" w:rsidRDefault="00AA1BB6" w:rsidP="004B2040">
      <w:pPr>
        <w:jc w:val="both"/>
        <w:rPr>
          <w:rFonts w:cs="Arial"/>
          <w:b/>
          <w:bCs/>
          <w:iCs/>
          <w:lang w:eastAsia="en-AU"/>
        </w:rPr>
      </w:pPr>
    </w:p>
    <w:p w14:paraId="23A606DC" w14:textId="77777777" w:rsidR="004B2040" w:rsidRDefault="004B2040" w:rsidP="004B2040">
      <w:pPr>
        <w:jc w:val="both"/>
        <w:rPr>
          <w:rFonts w:cs="Arial"/>
          <w:b/>
          <w:bCs/>
          <w:iCs/>
          <w:lang w:eastAsia="en-AU"/>
        </w:rPr>
      </w:pPr>
      <w:r w:rsidRPr="006D370B">
        <w:rPr>
          <w:rFonts w:cs="Arial"/>
          <w:b/>
          <w:bCs/>
          <w:iCs/>
          <w:lang w:eastAsia="en-AU"/>
        </w:rPr>
        <w:t>Major Initiatives (Priority Actions)</w:t>
      </w:r>
    </w:p>
    <w:p w14:paraId="3361EFE1" w14:textId="77777777" w:rsidR="004B2040" w:rsidRPr="006D370B" w:rsidRDefault="004B2040" w:rsidP="004B2040">
      <w:pPr>
        <w:jc w:val="both"/>
        <w:rPr>
          <w:rFonts w:cs="Arial"/>
          <w:b/>
          <w:bCs/>
          <w:iCs/>
          <w:lang w:eastAsia="en-AU"/>
        </w:rPr>
      </w:pPr>
    </w:p>
    <w:p w14:paraId="3CA6A5AD" w14:textId="5008F704" w:rsidR="00F376D7" w:rsidRDefault="000F070D" w:rsidP="000F070D">
      <w:pPr>
        <w:pStyle w:val="ListParagraph"/>
        <w:numPr>
          <w:ilvl w:val="0"/>
          <w:numId w:val="9"/>
        </w:numPr>
        <w:ind w:left="426" w:hanging="426"/>
        <w:jc w:val="both"/>
        <w:rPr>
          <w:rFonts w:ascii="Arial" w:hAnsi="Arial" w:cs="Arial"/>
        </w:rPr>
      </w:pPr>
      <w:r w:rsidRPr="000F070D">
        <w:rPr>
          <w:rFonts w:ascii="Arial" w:hAnsi="Arial" w:cs="Arial"/>
        </w:rPr>
        <w:t>Work in partnership with the Victorian Government to implement road improvement works at New Street Ringwood, Reilly Street and Wantirna Road Ringwood, Plymouth Road and Kirtain Drive Croydon; and undertake carpark improvement works at McAlpin Reserve Ringwood North</w:t>
      </w:r>
      <w:r>
        <w:rPr>
          <w:rFonts w:ascii="Arial" w:hAnsi="Arial" w:cs="Arial"/>
        </w:rPr>
        <w:t xml:space="preserve"> </w:t>
      </w:r>
    </w:p>
    <w:p w14:paraId="02F935F0" w14:textId="24F936C3" w:rsidR="000F070D" w:rsidRDefault="000F070D" w:rsidP="000F070D">
      <w:pPr>
        <w:pStyle w:val="ListParagraph"/>
        <w:numPr>
          <w:ilvl w:val="0"/>
          <w:numId w:val="9"/>
        </w:numPr>
        <w:ind w:left="426" w:hanging="426"/>
        <w:jc w:val="both"/>
        <w:rPr>
          <w:rFonts w:ascii="Arial" w:hAnsi="Arial" w:cs="Arial"/>
        </w:rPr>
      </w:pPr>
      <w:r w:rsidRPr="000F070D">
        <w:rPr>
          <w:rFonts w:ascii="Arial" w:hAnsi="Arial" w:cs="Arial"/>
        </w:rPr>
        <w:t>Design and construct activity centre carparks in Croydon</w:t>
      </w:r>
      <w:r w:rsidR="0011427B">
        <w:rPr>
          <w:rFonts w:ascii="Arial" w:hAnsi="Arial" w:cs="Arial"/>
        </w:rPr>
        <w:t>,</w:t>
      </w:r>
      <w:r w:rsidRPr="000F070D">
        <w:rPr>
          <w:rFonts w:ascii="Arial" w:hAnsi="Arial" w:cs="Arial"/>
        </w:rPr>
        <w:t xml:space="preserve"> Ringwood</w:t>
      </w:r>
      <w:r w:rsidR="0011427B">
        <w:rPr>
          <w:rFonts w:ascii="Arial" w:hAnsi="Arial" w:cs="Arial"/>
        </w:rPr>
        <w:t xml:space="preserve"> and </w:t>
      </w:r>
      <w:r w:rsidRPr="000F070D">
        <w:rPr>
          <w:rFonts w:ascii="Arial" w:hAnsi="Arial" w:cs="Arial"/>
        </w:rPr>
        <w:t>Heathmont; and at Heatherdale station</w:t>
      </w:r>
    </w:p>
    <w:p w14:paraId="757F2942" w14:textId="00D4E083" w:rsidR="000F070D" w:rsidRDefault="000F070D" w:rsidP="000F070D">
      <w:pPr>
        <w:pStyle w:val="ListParagraph"/>
        <w:numPr>
          <w:ilvl w:val="0"/>
          <w:numId w:val="9"/>
        </w:numPr>
        <w:ind w:left="426" w:hanging="426"/>
        <w:jc w:val="both"/>
        <w:rPr>
          <w:rFonts w:ascii="Arial" w:hAnsi="Arial" w:cs="Arial"/>
        </w:rPr>
      </w:pPr>
      <w:r w:rsidRPr="000F070D">
        <w:rPr>
          <w:rFonts w:ascii="Arial" w:hAnsi="Arial" w:cs="Arial"/>
        </w:rPr>
        <w:t xml:space="preserve">Work in partnership to undertake renewal works on the Mullum </w:t>
      </w:r>
      <w:proofErr w:type="spellStart"/>
      <w:r w:rsidRPr="000F070D">
        <w:rPr>
          <w:rFonts w:ascii="Arial" w:hAnsi="Arial" w:cs="Arial"/>
        </w:rPr>
        <w:t>Mullum</w:t>
      </w:r>
      <w:proofErr w:type="spellEnd"/>
      <w:r w:rsidRPr="000F070D">
        <w:rPr>
          <w:rFonts w:ascii="Arial" w:hAnsi="Arial" w:cs="Arial"/>
        </w:rPr>
        <w:t xml:space="preserve"> Creek and Colchester Road shared trails; and continue footpath construction in the Principle Pedestrian Network</w:t>
      </w:r>
    </w:p>
    <w:p w14:paraId="01B5A856" w14:textId="370D6305" w:rsidR="000F070D" w:rsidRPr="004D4476" w:rsidRDefault="0011427B" w:rsidP="000F070D">
      <w:pPr>
        <w:pStyle w:val="ListParagraph"/>
        <w:numPr>
          <w:ilvl w:val="0"/>
          <w:numId w:val="9"/>
        </w:numPr>
        <w:ind w:left="426" w:hanging="426"/>
        <w:jc w:val="both"/>
        <w:rPr>
          <w:rFonts w:ascii="Arial" w:hAnsi="Arial" w:cs="Arial"/>
        </w:rPr>
      </w:pPr>
      <w:r w:rsidRPr="0011427B">
        <w:rPr>
          <w:rFonts w:ascii="Arial" w:hAnsi="Arial" w:cs="Arial"/>
        </w:rPr>
        <w:t>Advocate to the Australian and Victorian Governments for provision of new and upgraded major transportation infrastructure in Maroondah, including public transport enhancements</w:t>
      </w:r>
    </w:p>
    <w:p w14:paraId="38930D86" w14:textId="47B0FA4C" w:rsidR="004B2040" w:rsidRDefault="004B2040" w:rsidP="0065738F">
      <w:pPr>
        <w:pStyle w:val="Heading3"/>
        <w:rPr>
          <w:lang w:eastAsia="en-AU"/>
        </w:rPr>
      </w:pPr>
      <w:r w:rsidRPr="00B96C50">
        <w:rPr>
          <w:color w:val="FF0000"/>
        </w:rPr>
        <w:br w:type="page"/>
      </w:r>
      <w:bookmarkStart w:id="112" w:name="_Toc481072880"/>
      <w:bookmarkStart w:id="113" w:name="_Toc481077418"/>
      <w:bookmarkStart w:id="114" w:name="_Toc481483653"/>
      <w:bookmarkStart w:id="115" w:name="_Toc508984192"/>
      <w:bookmarkStart w:id="116" w:name="_Toc4056372"/>
      <w:r w:rsidRPr="00193764">
        <w:lastRenderedPageBreak/>
        <w:t xml:space="preserve">2.6 Outcome Area (Strategic Objective) 6: </w:t>
      </w:r>
      <w:r w:rsidRPr="00193764">
        <w:rPr>
          <w:lang w:eastAsia="en-AU"/>
        </w:rPr>
        <w:t xml:space="preserve">An attractive, thriving and </w:t>
      </w:r>
      <w:proofErr w:type="spellStart"/>
      <w:proofErr w:type="gramStart"/>
      <w:r w:rsidRPr="00193764">
        <w:rPr>
          <w:lang w:eastAsia="en-AU"/>
        </w:rPr>
        <w:t>well built</w:t>
      </w:r>
      <w:proofErr w:type="spellEnd"/>
      <w:proofErr w:type="gramEnd"/>
      <w:r w:rsidRPr="00193764">
        <w:rPr>
          <w:lang w:eastAsia="en-AU"/>
        </w:rPr>
        <w:t xml:space="preserve"> community</w:t>
      </w:r>
      <w:bookmarkEnd w:id="112"/>
      <w:bookmarkEnd w:id="113"/>
      <w:bookmarkEnd w:id="114"/>
      <w:bookmarkEnd w:id="115"/>
      <w:bookmarkEnd w:id="116"/>
    </w:p>
    <w:p w14:paraId="2849EEA1" w14:textId="3CABA922" w:rsidR="00DC23E5" w:rsidRDefault="00DC23E5" w:rsidP="00DC23E5">
      <w:pPr>
        <w:rPr>
          <w:rFonts w:ascii="Calibri" w:hAnsi="Calibri"/>
          <w:sz w:val="20"/>
          <w:szCs w:val="20"/>
          <w:lang w:eastAsia="en-AU"/>
        </w:rPr>
      </w:pPr>
      <w:r>
        <w:rPr>
          <w:lang w:val="en-GB" w:eastAsia="en-AU"/>
        </w:rPr>
        <w:fldChar w:fldCharType="begin"/>
      </w:r>
      <w:r>
        <w:rPr>
          <w:lang w:val="en-GB" w:eastAsia="en-AU"/>
        </w:rPr>
        <w:instrText xml:space="preserve"> LINK Excel.Sheet.12 "C:\\Users\\clim\\AppData\\Local\\Micro Focus\\Content Manager\\Offline Records (MP)\\Budget Document ~ Finance   Financial - Budgeting\\Budget Document 2021 - 22 - Section 2 2021 Worksheet CURRENT.XLSX" "2.5-2.7!R20C2:R34C6" \a \f 4 \h  \* MERGEFORMAT </w:instrText>
      </w:r>
      <w:r>
        <w:rPr>
          <w:lang w:val="en-GB" w:eastAsia="en-AU"/>
        </w:rPr>
        <w:fldChar w:fldCharType="separate"/>
      </w:r>
    </w:p>
    <w:tbl>
      <w:tblPr>
        <w:tblW w:w="5098" w:type="pct"/>
        <w:tblLook w:val="04A0" w:firstRow="1" w:lastRow="0" w:firstColumn="1" w:lastColumn="0" w:noHBand="0" w:noVBand="1"/>
      </w:tblPr>
      <w:tblGrid>
        <w:gridCol w:w="6421"/>
        <w:gridCol w:w="1092"/>
        <w:gridCol w:w="1012"/>
        <w:gridCol w:w="1134"/>
        <w:gridCol w:w="1012"/>
      </w:tblGrid>
      <w:tr w:rsidR="00DC23E5" w:rsidRPr="00DC23E5" w14:paraId="76CC32E7" w14:textId="77777777" w:rsidTr="00DC23E5">
        <w:trPr>
          <w:trHeight w:val="300"/>
        </w:trPr>
        <w:tc>
          <w:tcPr>
            <w:tcW w:w="3009" w:type="pct"/>
            <w:vMerge w:val="restart"/>
            <w:tcBorders>
              <w:top w:val="nil"/>
              <w:left w:val="nil"/>
              <w:bottom w:val="nil"/>
              <w:right w:val="nil"/>
            </w:tcBorders>
            <w:shd w:val="clear" w:color="000000" w:fill="5B9BD5"/>
            <w:vAlign w:val="center"/>
            <w:hideMark/>
          </w:tcPr>
          <w:p w14:paraId="1E8C0923" w14:textId="59DA570A" w:rsidR="00DC23E5" w:rsidRPr="00DC23E5" w:rsidRDefault="00DC23E5" w:rsidP="00DC23E5">
            <w:pPr>
              <w:rPr>
                <w:rFonts w:eastAsia="Times New Roman" w:cs="Arial"/>
                <w:b/>
                <w:bCs/>
                <w:color w:val="FFFFFF"/>
                <w:lang w:eastAsia="en-AU"/>
              </w:rPr>
            </w:pPr>
            <w:r w:rsidRPr="00DC23E5">
              <w:rPr>
                <w:rFonts w:eastAsia="Times New Roman" w:cs="Arial"/>
                <w:b/>
                <w:bCs/>
                <w:color w:val="FFFFFF"/>
                <w:lang w:eastAsia="en-AU"/>
              </w:rPr>
              <w:t>Service and Description</w:t>
            </w:r>
          </w:p>
        </w:tc>
        <w:tc>
          <w:tcPr>
            <w:tcW w:w="512" w:type="pct"/>
            <w:tcBorders>
              <w:top w:val="nil"/>
              <w:left w:val="nil"/>
              <w:bottom w:val="nil"/>
              <w:right w:val="nil"/>
            </w:tcBorders>
            <w:shd w:val="clear" w:color="000000" w:fill="5B9BD5"/>
            <w:vAlign w:val="center"/>
            <w:hideMark/>
          </w:tcPr>
          <w:p w14:paraId="7D474CC4" w14:textId="77777777" w:rsidR="00DC23E5" w:rsidRPr="00DC23E5" w:rsidRDefault="00DC23E5" w:rsidP="00DC23E5">
            <w:pPr>
              <w:jc w:val="center"/>
              <w:rPr>
                <w:rFonts w:eastAsia="Times New Roman" w:cs="Arial"/>
                <w:b/>
                <w:bCs/>
                <w:color w:val="FFFFFF"/>
                <w:lang w:eastAsia="en-AU"/>
              </w:rPr>
            </w:pPr>
            <w:r w:rsidRPr="00DC23E5">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3358FF3A" w14:textId="77777777" w:rsidR="00DC23E5" w:rsidRPr="00DC23E5" w:rsidRDefault="00DC23E5" w:rsidP="00DC23E5">
            <w:pPr>
              <w:jc w:val="center"/>
              <w:rPr>
                <w:rFonts w:eastAsia="Times New Roman" w:cs="Arial"/>
                <w:b/>
                <w:bCs/>
                <w:color w:val="FFFFFF"/>
                <w:lang w:eastAsia="en-AU"/>
              </w:rPr>
            </w:pPr>
            <w:r w:rsidRPr="00DC23E5">
              <w:rPr>
                <w:rFonts w:eastAsia="Times New Roman" w:cs="Arial"/>
                <w:b/>
                <w:bCs/>
                <w:color w:val="FFFFFF"/>
                <w:lang w:eastAsia="en-AU"/>
              </w:rPr>
              <w:t>2019/20</w:t>
            </w:r>
          </w:p>
        </w:tc>
        <w:tc>
          <w:tcPr>
            <w:tcW w:w="531" w:type="pct"/>
            <w:tcBorders>
              <w:top w:val="nil"/>
              <w:left w:val="nil"/>
              <w:bottom w:val="nil"/>
              <w:right w:val="nil"/>
            </w:tcBorders>
            <w:shd w:val="clear" w:color="000000" w:fill="5B9BD5"/>
            <w:vAlign w:val="center"/>
            <w:hideMark/>
          </w:tcPr>
          <w:p w14:paraId="78443001" w14:textId="77777777" w:rsidR="00DC23E5" w:rsidRPr="00DC23E5" w:rsidRDefault="00DC23E5" w:rsidP="00DC23E5">
            <w:pPr>
              <w:jc w:val="center"/>
              <w:rPr>
                <w:rFonts w:eastAsia="Times New Roman" w:cs="Arial"/>
                <w:b/>
                <w:bCs/>
                <w:color w:val="FFFFFF"/>
                <w:lang w:eastAsia="en-AU"/>
              </w:rPr>
            </w:pPr>
            <w:r w:rsidRPr="00DC23E5">
              <w:rPr>
                <w:rFonts w:eastAsia="Times New Roman" w:cs="Arial"/>
                <w:b/>
                <w:bCs/>
                <w:color w:val="FFFFFF"/>
                <w:lang w:eastAsia="en-AU"/>
              </w:rPr>
              <w:t>2020/21</w:t>
            </w:r>
          </w:p>
        </w:tc>
        <w:tc>
          <w:tcPr>
            <w:tcW w:w="474" w:type="pct"/>
            <w:tcBorders>
              <w:top w:val="nil"/>
              <w:left w:val="nil"/>
              <w:bottom w:val="nil"/>
              <w:right w:val="nil"/>
            </w:tcBorders>
            <w:shd w:val="clear" w:color="000000" w:fill="5B9BD5"/>
            <w:vAlign w:val="center"/>
            <w:hideMark/>
          </w:tcPr>
          <w:p w14:paraId="6AF291B1" w14:textId="77777777" w:rsidR="00DC23E5" w:rsidRPr="00DC23E5" w:rsidRDefault="00DC23E5" w:rsidP="00DC23E5">
            <w:pPr>
              <w:jc w:val="center"/>
              <w:rPr>
                <w:rFonts w:eastAsia="Times New Roman" w:cs="Arial"/>
                <w:b/>
                <w:bCs/>
                <w:color w:val="FFFFFF"/>
                <w:lang w:eastAsia="en-AU"/>
              </w:rPr>
            </w:pPr>
            <w:r w:rsidRPr="00DC23E5">
              <w:rPr>
                <w:rFonts w:eastAsia="Times New Roman" w:cs="Arial"/>
                <w:b/>
                <w:bCs/>
                <w:color w:val="FFFFFF"/>
                <w:lang w:eastAsia="en-AU"/>
              </w:rPr>
              <w:t>2021/22</w:t>
            </w:r>
          </w:p>
        </w:tc>
      </w:tr>
      <w:tr w:rsidR="00DC23E5" w:rsidRPr="00DC23E5" w14:paraId="3402F8E2" w14:textId="77777777" w:rsidTr="00DC23E5">
        <w:trPr>
          <w:trHeight w:val="600"/>
        </w:trPr>
        <w:tc>
          <w:tcPr>
            <w:tcW w:w="3009" w:type="pct"/>
            <w:vMerge/>
            <w:tcBorders>
              <w:top w:val="nil"/>
              <w:left w:val="nil"/>
              <w:bottom w:val="nil"/>
              <w:right w:val="nil"/>
            </w:tcBorders>
            <w:vAlign w:val="center"/>
            <w:hideMark/>
          </w:tcPr>
          <w:p w14:paraId="12C9AEA6" w14:textId="77777777" w:rsidR="00DC23E5" w:rsidRPr="00DC23E5" w:rsidRDefault="00DC23E5" w:rsidP="00DC23E5">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5E3DCAFA" w14:textId="77777777" w:rsidR="00DC23E5" w:rsidRPr="00DC23E5" w:rsidRDefault="00DC23E5" w:rsidP="00DC23E5">
            <w:pPr>
              <w:jc w:val="center"/>
              <w:rPr>
                <w:rFonts w:eastAsia="Times New Roman" w:cs="Arial"/>
                <w:b/>
                <w:bCs/>
                <w:color w:val="FFFFFF"/>
                <w:lang w:eastAsia="en-AU"/>
              </w:rPr>
            </w:pPr>
            <w:r w:rsidRPr="00DC23E5">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03A0CD43" w14:textId="77777777" w:rsidR="00DC23E5" w:rsidRPr="00DC23E5" w:rsidRDefault="00DC23E5" w:rsidP="00DC23E5">
            <w:pPr>
              <w:jc w:val="center"/>
              <w:rPr>
                <w:rFonts w:eastAsia="Times New Roman" w:cs="Arial"/>
                <w:b/>
                <w:bCs/>
                <w:color w:val="FFFFFF"/>
                <w:lang w:eastAsia="en-AU"/>
              </w:rPr>
            </w:pPr>
            <w:r w:rsidRPr="00DC23E5">
              <w:rPr>
                <w:rFonts w:eastAsia="Times New Roman" w:cs="Arial"/>
                <w:b/>
                <w:bCs/>
                <w:color w:val="FFFFFF"/>
                <w:lang w:eastAsia="en-AU"/>
              </w:rPr>
              <w:t>Actual</w:t>
            </w:r>
          </w:p>
        </w:tc>
        <w:tc>
          <w:tcPr>
            <w:tcW w:w="531" w:type="pct"/>
            <w:tcBorders>
              <w:top w:val="nil"/>
              <w:left w:val="nil"/>
              <w:bottom w:val="nil"/>
              <w:right w:val="nil"/>
            </w:tcBorders>
            <w:shd w:val="clear" w:color="000000" w:fill="5B9BD5"/>
            <w:vAlign w:val="center"/>
            <w:hideMark/>
          </w:tcPr>
          <w:p w14:paraId="4AEF4128" w14:textId="77777777" w:rsidR="00DC23E5" w:rsidRPr="00DC23E5" w:rsidRDefault="00DC23E5" w:rsidP="00DC23E5">
            <w:pPr>
              <w:jc w:val="center"/>
              <w:rPr>
                <w:rFonts w:eastAsia="Times New Roman" w:cs="Arial"/>
                <w:b/>
                <w:bCs/>
                <w:color w:val="FFFFFF"/>
                <w:lang w:eastAsia="en-AU"/>
              </w:rPr>
            </w:pPr>
            <w:r w:rsidRPr="00DC23E5">
              <w:rPr>
                <w:rFonts w:eastAsia="Times New Roman" w:cs="Arial"/>
                <w:b/>
                <w:bCs/>
                <w:color w:val="FFFFFF"/>
                <w:lang w:eastAsia="en-AU"/>
              </w:rPr>
              <w:t>Forecast</w:t>
            </w:r>
          </w:p>
        </w:tc>
        <w:tc>
          <w:tcPr>
            <w:tcW w:w="474" w:type="pct"/>
            <w:tcBorders>
              <w:top w:val="nil"/>
              <w:left w:val="nil"/>
              <w:bottom w:val="nil"/>
              <w:right w:val="nil"/>
            </w:tcBorders>
            <w:shd w:val="clear" w:color="000000" w:fill="5B9BD5"/>
            <w:vAlign w:val="center"/>
            <w:hideMark/>
          </w:tcPr>
          <w:p w14:paraId="57A36FC0" w14:textId="77777777" w:rsidR="00DC23E5" w:rsidRPr="00DC23E5" w:rsidRDefault="00DC23E5" w:rsidP="00DC23E5">
            <w:pPr>
              <w:jc w:val="center"/>
              <w:rPr>
                <w:rFonts w:eastAsia="Times New Roman" w:cs="Arial"/>
                <w:b/>
                <w:bCs/>
                <w:color w:val="FFFFFF"/>
                <w:lang w:eastAsia="en-AU"/>
              </w:rPr>
            </w:pPr>
            <w:r w:rsidRPr="00DC23E5">
              <w:rPr>
                <w:rFonts w:eastAsia="Times New Roman" w:cs="Arial"/>
                <w:b/>
                <w:bCs/>
                <w:color w:val="FFFFFF"/>
                <w:lang w:eastAsia="en-AU"/>
              </w:rPr>
              <w:t>Budget</w:t>
            </w:r>
          </w:p>
        </w:tc>
      </w:tr>
      <w:tr w:rsidR="00DC23E5" w:rsidRPr="00DC23E5" w14:paraId="560C300F" w14:textId="77777777" w:rsidTr="00DC23E5">
        <w:trPr>
          <w:trHeight w:val="300"/>
        </w:trPr>
        <w:tc>
          <w:tcPr>
            <w:tcW w:w="3009" w:type="pct"/>
            <w:vMerge/>
            <w:tcBorders>
              <w:top w:val="nil"/>
              <w:left w:val="nil"/>
              <w:bottom w:val="nil"/>
              <w:right w:val="nil"/>
            </w:tcBorders>
            <w:vAlign w:val="center"/>
            <w:hideMark/>
          </w:tcPr>
          <w:p w14:paraId="7112D1A9" w14:textId="77777777" w:rsidR="00DC23E5" w:rsidRPr="00DC23E5" w:rsidRDefault="00DC23E5" w:rsidP="00DC23E5">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7A023F3F" w14:textId="77777777" w:rsidR="00DC23E5" w:rsidRPr="00DC23E5" w:rsidRDefault="00DC23E5" w:rsidP="00DC23E5">
            <w:pPr>
              <w:jc w:val="center"/>
              <w:rPr>
                <w:rFonts w:eastAsia="Times New Roman" w:cs="Arial"/>
                <w:b/>
                <w:bCs/>
                <w:color w:val="FFFFFF"/>
                <w:lang w:eastAsia="en-AU"/>
              </w:rPr>
            </w:pPr>
            <w:r w:rsidRPr="00DC23E5">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434141A8" w14:textId="77777777" w:rsidR="00DC23E5" w:rsidRPr="00DC23E5" w:rsidRDefault="00DC23E5" w:rsidP="00DC23E5">
            <w:pPr>
              <w:jc w:val="center"/>
              <w:rPr>
                <w:rFonts w:eastAsia="Times New Roman" w:cs="Arial"/>
                <w:b/>
                <w:bCs/>
                <w:color w:val="FFFFFF"/>
                <w:lang w:eastAsia="en-AU"/>
              </w:rPr>
            </w:pPr>
            <w:r w:rsidRPr="00DC23E5">
              <w:rPr>
                <w:rFonts w:eastAsia="Times New Roman" w:cs="Arial"/>
                <w:b/>
                <w:bCs/>
                <w:color w:val="FFFFFF"/>
                <w:lang w:eastAsia="en-AU"/>
              </w:rPr>
              <w:t>$'000</w:t>
            </w:r>
          </w:p>
        </w:tc>
        <w:tc>
          <w:tcPr>
            <w:tcW w:w="531" w:type="pct"/>
            <w:tcBorders>
              <w:top w:val="nil"/>
              <w:left w:val="nil"/>
              <w:bottom w:val="nil"/>
              <w:right w:val="nil"/>
            </w:tcBorders>
            <w:shd w:val="clear" w:color="000000" w:fill="5B9BD5"/>
            <w:vAlign w:val="center"/>
            <w:hideMark/>
          </w:tcPr>
          <w:p w14:paraId="3980A7EB" w14:textId="77777777" w:rsidR="00DC23E5" w:rsidRPr="00DC23E5" w:rsidRDefault="00DC23E5" w:rsidP="00DC23E5">
            <w:pPr>
              <w:jc w:val="center"/>
              <w:rPr>
                <w:rFonts w:eastAsia="Times New Roman" w:cs="Arial"/>
                <w:b/>
                <w:bCs/>
                <w:color w:val="FFFFFF"/>
                <w:lang w:eastAsia="en-AU"/>
              </w:rPr>
            </w:pPr>
            <w:r w:rsidRPr="00DC23E5">
              <w:rPr>
                <w:rFonts w:eastAsia="Times New Roman" w:cs="Arial"/>
                <w:b/>
                <w:bCs/>
                <w:color w:val="FFFFFF"/>
                <w:lang w:eastAsia="en-AU"/>
              </w:rPr>
              <w:t>$'000</w:t>
            </w:r>
          </w:p>
        </w:tc>
        <w:tc>
          <w:tcPr>
            <w:tcW w:w="474" w:type="pct"/>
            <w:tcBorders>
              <w:top w:val="nil"/>
              <w:left w:val="nil"/>
              <w:bottom w:val="nil"/>
              <w:right w:val="nil"/>
            </w:tcBorders>
            <w:shd w:val="clear" w:color="000000" w:fill="5B9BD5"/>
            <w:vAlign w:val="center"/>
            <w:hideMark/>
          </w:tcPr>
          <w:p w14:paraId="17B6ACB4" w14:textId="77777777" w:rsidR="00DC23E5" w:rsidRPr="00DC23E5" w:rsidRDefault="00DC23E5" w:rsidP="00DC23E5">
            <w:pPr>
              <w:jc w:val="center"/>
              <w:rPr>
                <w:rFonts w:eastAsia="Times New Roman" w:cs="Arial"/>
                <w:b/>
                <w:bCs/>
                <w:color w:val="FFFFFF"/>
                <w:lang w:eastAsia="en-AU"/>
              </w:rPr>
            </w:pPr>
            <w:r w:rsidRPr="00DC23E5">
              <w:rPr>
                <w:rFonts w:eastAsia="Times New Roman" w:cs="Arial"/>
                <w:b/>
                <w:bCs/>
                <w:color w:val="FFFFFF"/>
                <w:lang w:eastAsia="en-AU"/>
              </w:rPr>
              <w:t>$'000</w:t>
            </w:r>
          </w:p>
        </w:tc>
      </w:tr>
      <w:tr w:rsidR="00DC23E5" w:rsidRPr="00DC23E5" w14:paraId="3F5574C1" w14:textId="77777777" w:rsidTr="00DC23E5">
        <w:trPr>
          <w:trHeight w:val="300"/>
        </w:trPr>
        <w:tc>
          <w:tcPr>
            <w:tcW w:w="3009" w:type="pct"/>
            <w:tcBorders>
              <w:top w:val="nil"/>
              <w:left w:val="nil"/>
              <w:bottom w:val="single" w:sz="4" w:space="0" w:color="auto"/>
              <w:right w:val="nil"/>
            </w:tcBorders>
            <w:shd w:val="clear" w:color="auto" w:fill="auto"/>
            <w:noWrap/>
            <w:vAlign w:val="center"/>
            <w:hideMark/>
          </w:tcPr>
          <w:p w14:paraId="2C9C91E8" w14:textId="77777777" w:rsidR="00DC23E5" w:rsidRPr="00DC23E5" w:rsidRDefault="00DC23E5" w:rsidP="00DC23E5">
            <w:pPr>
              <w:rPr>
                <w:rFonts w:eastAsia="Times New Roman" w:cs="Arial"/>
                <w:b/>
                <w:bCs/>
                <w:color w:val="5B9BD5"/>
                <w:lang w:eastAsia="en-AU"/>
              </w:rPr>
            </w:pPr>
            <w:r w:rsidRPr="00DC23E5">
              <w:rPr>
                <w:rFonts w:eastAsia="Times New Roman" w:cs="Arial"/>
                <w:b/>
                <w:bCs/>
                <w:color w:val="5B9BD5"/>
                <w:lang w:eastAsia="en-AU"/>
              </w:rPr>
              <w:t>Building Services</w:t>
            </w:r>
          </w:p>
        </w:tc>
        <w:tc>
          <w:tcPr>
            <w:tcW w:w="512" w:type="pct"/>
            <w:tcBorders>
              <w:top w:val="nil"/>
              <w:left w:val="nil"/>
              <w:bottom w:val="single" w:sz="4" w:space="0" w:color="auto"/>
              <w:right w:val="nil"/>
            </w:tcBorders>
            <w:shd w:val="clear" w:color="auto" w:fill="auto"/>
            <w:vAlign w:val="center"/>
            <w:hideMark/>
          </w:tcPr>
          <w:p w14:paraId="0D963EB0" w14:textId="77777777" w:rsidR="00DC23E5" w:rsidRPr="00DC23E5" w:rsidRDefault="00DC23E5" w:rsidP="00DC23E5">
            <w:pPr>
              <w:jc w:val="center"/>
              <w:rPr>
                <w:rFonts w:eastAsia="Times New Roman" w:cs="Arial"/>
                <w:b/>
                <w:bCs/>
                <w:color w:val="FFFFFF"/>
                <w:sz w:val="18"/>
                <w:szCs w:val="18"/>
                <w:lang w:eastAsia="en-AU"/>
              </w:rPr>
            </w:pPr>
            <w:r w:rsidRPr="00DC23E5">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57EF8B67" w14:textId="77777777" w:rsidR="00DC23E5" w:rsidRPr="00DC23E5" w:rsidRDefault="00DC23E5" w:rsidP="00DC23E5">
            <w:pPr>
              <w:jc w:val="center"/>
              <w:rPr>
                <w:rFonts w:eastAsia="Times New Roman" w:cs="Arial"/>
                <w:b/>
                <w:bCs/>
                <w:color w:val="FFFFFF"/>
                <w:sz w:val="18"/>
                <w:szCs w:val="18"/>
                <w:lang w:eastAsia="en-AU"/>
              </w:rPr>
            </w:pPr>
            <w:r w:rsidRPr="00DC23E5">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1BC3C15E" w14:textId="77777777" w:rsidR="00DC23E5" w:rsidRPr="00DC23E5" w:rsidRDefault="00DC23E5" w:rsidP="00DC23E5">
            <w:pPr>
              <w:jc w:val="center"/>
              <w:rPr>
                <w:rFonts w:eastAsia="Times New Roman" w:cs="Arial"/>
                <w:b/>
                <w:bCs/>
                <w:color w:val="FFFFFF"/>
                <w:sz w:val="18"/>
                <w:szCs w:val="18"/>
                <w:lang w:eastAsia="en-AU"/>
              </w:rPr>
            </w:pPr>
            <w:r w:rsidRPr="00DC23E5">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3FDDE98C" w14:textId="77777777" w:rsidR="00DC23E5" w:rsidRPr="00DC23E5" w:rsidRDefault="00DC23E5" w:rsidP="00DC23E5">
            <w:pPr>
              <w:jc w:val="center"/>
              <w:rPr>
                <w:rFonts w:eastAsia="Times New Roman" w:cs="Arial"/>
                <w:b/>
                <w:bCs/>
                <w:color w:val="FFFFFF"/>
                <w:sz w:val="18"/>
                <w:szCs w:val="18"/>
                <w:lang w:eastAsia="en-AU"/>
              </w:rPr>
            </w:pPr>
          </w:p>
        </w:tc>
      </w:tr>
      <w:tr w:rsidR="00DC23E5" w:rsidRPr="00DC23E5" w14:paraId="70B2D087" w14:textId="77777777" w:rsidTr="00DC23E5">
        <w:trPr>
          <w:trHeight w:val="300"/>
        </w:trPr>
        <w:tc>
          <w:tcPr>
            <w:tcW w:w="3009" w:type="pct"/>
            <w:vMerge w:val="restart"/>
            <w:tcBorders>
              <w:top w:val="nil"/>
              <w:left w:val="nil"/>
              <w:bottom w:val="single" w:sz="4" w:space="0" w:color="000000"/>
              <w:right w:val="nil"/>
            </w:tcBorders>
            <w:shd w:val="clear" w:color="auto" w:fill="auto"/>
            <w:hideMark/>
          </w:tcPr>
          <w:p w14:paraId="7B0AC263" w14:textId="77777777" w:rsidR="00DC23E5" w:rsidRPr="00DC23E5" w:rsidRDefault="00DC23E5" w:rsidP="00DC23E5">
            <w:pPr>
              <w:pStyle w:val="NoSpacing"/>
              <w:jc w:val="both"/>
              <w:rPr>
                <w:rFonts w:cs="Arial"/>
              </w:rPr>
            </w:pPr>
            <w:r w:rsidRPr="00DC23E5">
              <w:rPr>
                <w:rFonts w:eastAsia="Times New Roman" w:cs="Arial"/>
                <w:color w:val="000000"/>
                <w:lang w:eastAsia="en-AU"/>
              </w:rPr>
              <w:t>  </w:t>
            </w:r>
            <w:r w:rsidRPr="00DC23E5">
              <w:rPr>
                <w:rFonts w:cs="Arial"/>
              </w:rPr>
              <w:t>The Building Services team ensures the compliance of existing and proposed buildings in Maroondah with the Building Act and Regulations and provides advice on variations to Building Regulations and swimming pool/spa safety barriers, building permits and inspections.</w:t>
            </w:r>
          </w:p>
          <w:p w14:paraId="66D0532A" w14:textId="77777777" w:rsidR="00DC23E5" w:rsidRPr="00DC23E5" w:rsidRDefault="00DC23E5" w:rsidP="00DC23E5">
            <w:pPr>
              <w:jc w:val="both"/>
              <w:rPr>
                <w:rFonts w:eastAsiaTheme="minorHAnsi" w:cs="Arial"/>
              </w:rPr>
            </w:pPr>
            <w:r w:rsidRPr="00DC23E5">
              <w:rPr>
                <w:rFonts w:eastAsiaTheme="minorHAnsi" w:cs="Arial"/>
              </w:rPr>
              <w:t>The Building Services team also issue building permits for building works and conduct the inspections related to the permits issued.</w:t>
            </w:r>
          </w:p>
          <w:p w14:paraId="4C6CE23C" w14:textId="61134E31" w:rsidR="00DC23E5" w:rsidRPr="00DC23E5" w:rsidRDefault="00DC23E5" w:rsidP="00DC23E5">
            <w:pPr>
              <w:jc w:val="both"/>
              <w:rPr>
                <w:rFonts w:eastAsia="Times New Roman" w:cs="Arial"/>
                <w:color w:val="000000"/>
                <w:lang w:eastAsia="en-AU"/>
              </w:rPr>
            </w:pPr>
            <w:r w:rsidRPr="00DC23E5">
              <w:rPr>
                <w:rFonts w:cs="Arial"/>
              </w:rPr>
              <w:t>The team also perform a statutory function relating to report and consent (dispensation) applications and Hoarding Permits under the Building Regulations, co-ordinate Section 29A reports for demolition and provide property and building permit information on application</w:t>
            </w:r>
          </w:p>
        </w:tc>
        <w:tc>
          <w:tcPr>
            <w:tcW w:w="512" w:type="pct"/>
            <w:tcBorders>
              <w:top w:val="nil"/>
              <w:left w:val="nil"/>
              <w:bottom w:val="nil"/>
              <w:right w:val="nil"/>
            </w:tcBorders>
            <w:shd w:val="clear" w:color="000000" w:fill="FFFFFF"/>
            <w:hideMark/>
          </w:tcPr>
          <w:p w14:paraId="082FF4A3" w14:textId="77777777" w:rsidR="00DC23E5" w:rsidRPr="00DC23E5" w:rsidRDefault="00DC23E5" w:rsidP="00DC23E5">
            <w:pPr>
              <w:rPr>
                <w:rFonts w:eastAsia="Times New Roman" w:cs="Arial"/>
                <w:sz w:val="18"/>
                <w:szCs w:val="18"/>
                <w:lang w:eastAsia="en-AU"/>
              </w:rPr>
            </w:pPr>
            <w:r w:rsidRPr="00DC23E5">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32C8C6B7"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560</w:t>
            </w:r>
          </w:p>
        </w:tc>
        <w:tc>
          <w:tcPr>
            <w:tcW w:w="531" w:type="pct"/>
            <w:tcBorders>
              <w:top w:val="nil"/>
              <w:left w:val="nil"/>
              <w:bottom w:val="nil"/>
              <w:right w:val="nil"/>
            </w:tcBorders>
            <w:shd w:val="clear" w:color="000000" w:fill="FFFFFF"/>
            <w:hideMark/>
          </w:tcPr>
          <w:p w14:paraId="5B7C287B"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674</w:t>
            </w:r>
          </w:p>
        </w:tc>
        <w:tc>
          <w:tcPr>
            <w:tcW w:w="474" w:type="pct"/>
            <w:tcBorders>
              <w:top w:val="single" w:sz="4" w:space="0" w:color="auto"/>
              <w:left w:val="nil"/>
              <w:bottom w:val="nil"/>
              <w:right w:val="nil"/>
            </w:tcBorders>
            <w:shd w:val="clear" w:color="000000" w:fill="BDD7EE"/>
            <w:hideMark/>
          </w:tcPr>
          <w:p w14:paraId="4529D3E5"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587</w:t>
            </w:r>
          </w:p>
        </w:tc>
      </w:tr>
      <w:tr w:rsidR="00DC23E5" w:rsidRPr="00DC23E5" w14:paraId="65BD969F" w14:textId="77777777" w:rsidTr="00DC23E5">
        <w:trPr>
          <w:trHeight w:val="300"/>
        </w:trPr>
        <w:tc>
          <w:tcPr>
            <w:tcW w:w="3009" w:type="pct"/>
            <w:vMerge/>
            <w:tcBorders>
              <w:top w:val="nil"/>
              <w:left w:val="nil"/>
              <w:bottom w:val="single" w:sz="4" w:space="0" w:color="000000"/>
              <w:right w:val="nil"/>
            </w:tcBorders>
            <w:vAlign w:val="center"/>
            <w:hideMark/>
          </w:tcPr>
          <w:p w14:paraId="16F6D12B" w14:textId="77777777" w:rsidR="00DC23E5" w:rsidRPr="00DC23E5" w:rsidRDefault="00DC23E5" w:rsidP="00DC23E5">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15C3177F" w14:textId="77777777" w:rsidR="00DC23E5" w:rsidRPr="00DC23E5" w:rsidRDefault="00DC23E5" w:rsidP="00DC23E5">
            <w:pPr>
              <w:rPr>
                <w:rFonts w:eastAsia="Times New Roman" w:cs="Arial"/>
                <w:sz w:val="18"/>
                <w:szCs w:val="18"/>
                <w:lang w:eastAsia="en-AU"/>
              </w:rPr>
            </w:pPr>
            <w:r w:rsidRPr="00DC23E5">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78691170"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1,140</w:t>
            </w:r>
          </w:p>
        </w:tc>
        <w:tc>
          <w:tcPr>
            <w:tcW w:w="531" w:type="pct"/>
            <w:tcBorders>
              <w:top w:val="nil"/>
              <w:left w:val="nil"/>
              <w:bottom w:val="single" w:sz="4" w:space="0" w:color="auto"/>
              <w:right w:val="nil"/>
            </w:tcBorders>
            <w:shd w:val="clear" w:color="000000" w:fill="FFFFFF"/>
            <w:hideMark/>
          </w:tcPr>
          <w:p w14:paraId="71CEFFA1"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1,136</w:t>
            </w:r>
          </w:p>
        </w:tc>
        <w:tc>
          <w:tcPr>
            <w:tcW w:w="474" w:type="pct"/>
            <w:tcBorders>
              <w:top w:val="nil"/>
              <w:left w:val="nil"/>
              <w:bottom w:val="single" w:sz="4" w:space="0" w:color="auto"/>
              <w:right w:val="nil"/>
            </w:tcBorders>
            <w:shd w:val="clear" w:color="000000" w:fill="BDD7EE"/>
            <w:hideMark/>
          </w:tcPr>
          <w:p w14:paraId="2D31ACC4"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1,389</w:t>
            </w:r>
          </w:p>
        </w:tc>
      </w:tr>
      <w:tr w:rsidR="00DC23E5" w:rsidRPr="00DC23E5" w14:paraId="5E40E79C" w14:textId="77777777" w:rsidTr="00DC23E5">
        <w:trPr>
          <w:trHeight w:val="480"/>
        </w:trPr>
        <w:tc>
          <w:tcPr>
            <w:tcW w:w="3009" w:type="pct"/>
            <w:vMerge/>
            <w:tcBorders>
              <w:top w:val="nil"/>
              <w:left w:val="nil"/>
              <w:bottom w:val="single" w:sz="4" w:space="0" w:color="000000"/>
              <w:right w:val="nil"/>
            </w:tcBorders>
            <w:vAlign w:val="center"/>
            <w:hideMark/>
          </w:tcPr>
          <w:p w14:paraId="35482D2D" w14:textId="77777777" w:rsidR="00DC23E5" w:rsidRPr="00DC23E5" w:rsidRDefault="00DC23E5" w:rsidP="00DC23E5">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2CF9E1E7" w14:textId="77777777" w:rsidR="00DC23E5" w:rsidRPr="00DC23E5" w:rsidRDefault="00DC23E5" w:rsidP="00DC23E5">
            <w:pPr>
              <w:rPr>
                <w:rFonts w:eastAsia="Times New Roman" w:cs="Arial"/>
                <w:b/>
                <w:bCs/>
                <w:sz w:val="18"/>
                <w:szCs w:val="18"/>
                <w:lang w:eastAsia="en-AU"/>
              </w:rPr>
            </w:pPr>
            <w:r w:rsidRPr="00DC23E5">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095C2A7F" w14:textId="77777777" w:rsidR="00DC23E5" w:rsidRPr="00DC23E5" w:rsidRDefault="00DC23E5" w:rsidP="00DC23E5">
            <w:pPr>
              <w:jc w:val="right"/>
              <w:rPr>
                <w:rFonts w:eastAsia="Times New Roman" w:cs="Arial"/>
                <w:b/>
                <w:bCs/>
                <w:sz w:val="18"/>
                <w:szCs w:val="18"/>
                <w:lang w:eastAsia="en-AU"/>
              </w:rPr>
            </w:pPr>
            <w:r w:rsidRPr="00DC23E5">
              <w:rPr>
                <w:rFonts w:eastAsia="Times New Roman" w:cs="Arial"/>
                <w:b/>
                <w:bCs/>
                <w:sz w:val="18"/>
                <w:szCs w:val="18"/>
                <w:lang w:eastAsia="en-AU"/>
              </w:rPr>
              <w:t>(580)</w:t>
            </w:r>
          </w:p>
        </w:tc>
        <w:tc>
          <w:tcPr>
            <w:tcW w:w="531" w:type="pct"/>
            <w:tcBorders>
              <w:top w:val="nil"/>
              <w:left w:val="nil"/>
              <w:bottom w:val="single" w:sz="4" w:space="0" w:color="auto"/>
              <w:right w:val="nil"/>
            </w:tcBorders>
            <w:shd w:val="clear" w:color="000000" w:fill="FFFFFF"/>
            <w:hideMark/>
          </w:tcPr>
          <w:p w14:paraId="2FD6F9DE" w14:textId="77777777" w:rsidR="00DC23E5" w:rsidRPr="00DC23E5" w:rsidRDefault="00DC23E5" w:rsidP="00DC23E5">
            <w:pPr>
              <w:jc w:val="right"/>
              <w:rPr>
                <w:rFonts w:eastAsia="Times New Roman" w:cs="Arial"/>
                <w:b/>
                <w:bCs/>
                <w:sz w:val="18"/>
                <w:szCs w:val="18"/>
                <w:lang w:eastAsia="en-AU"/>
              </w:rPr>
            </w:pPr>
            <w:r w:rsidRPr="00DC23E5">
              <w:rPr>
                <w:rFonts w:eastAsia="Times New Roman" w:cs="Arial"/>
                <w:b/>
                <w:bCs/>
                <w:sz w:val="18"/>
                <w:szCs w:val="18"/>
                <w:lang w:eastAsia="en-AU"/>
              </w:rPr>
              <w:t>(462)</w:t>
            </w:r>
          </w:p>
        </w:tc>
        <w:tc>
          <w:tcPr>
            <w:tcW w:w="474" w:type="pct"/>
            <w:tcBorders>
              <w:top w:val="nil"/>
              <w:left w:val="nil"/>
              <w:bottom w:val="single" w:sz="4" w:space="0" w:color="auto"/>
              <w:right w:val="nil"/>
            </w:tcBorders>
            <w:shd w:val="clear" w:color="000000" w:fill="BDD7EE"/>
            <w:hideMark/>
          </w:tcPr>
          <w:p w14:paraId="653C882C" w14:textId="77777777" w:rsidR="00DC23E5" w:rsidRPr="00DC23E5" w:rsidRDefault="00DC23E5" w:rsidP="00DC23E5">
            <w:pPr>
              <w:jc w:val="right"/>
              <w:rPr>
                <w:rFonts w:eastAsia="Times New Roman" w:cs="Arial"/>
                <w:b/>
                <w:bCs/>
                <w:sz w:val="18"/>
                <w:szCs w:val="18"/>
                <w:lang w:eastAsia="en-AU"/>
              </w:rPr>
            </w:pPr>
            <w:r w:rsidRPr="00DC23E5">
              <w:rPr>
                <w:rFonts w:eastAsia="Times New Roman" w:cs="Arial"/>
                <w:b/>
                <w:bCs/>
                <w:sz w:val="18"/>
                <w:szCs w:val="18"/>
                <w:lang w:eastAsia="en-AU"/>
              </w:rPr>
              <w:t>(803)</w:t>
            </w:r>
          </w:p>
        </w:tc>
      </w:tr>
      <w:tr w:rsidR="00DC23E5" w:rsidRPr="00DC23E5" w14:paraId="59F92A79" w14:textId="77777777" w:rsidTr="00DC23E5">
        <w:trPr>
          <w:trHeight w:val="300"/>
        </w:trPr>
        <w:tc>
          <w:tcPr>
            <w:tcW w:w="3009" w:type="pct"/>
            <w:tcBorders>
              <w:top w:val="nil"/>
              <w:left w:val="nil"/>
              <w:bottom w:val="single" w:sz="4" w:space="0" w:color="auto"/>
              <w:right w:val="nil"/>
            </w:tcBorders>
            <w:shd w:val="clear" w:color="auto" w:fill="auto"/>
            <w:noWrap/>
            <w:vAlign w:val="center"/>
            <w:hideMark/>
          </w:tcPr>
          <w:p w14:paraId="7B022D86" w14:textId="77777777" w:rsidR="00DC23E5" w:rsidRPr="00DC23E5" w:rsidRDefault="00DC23E5" w:rsidP="00DC23E5">
            <w:pPr>
              <w:rPr>
                <w:rFonts w:eastAsia="Times New Roman" w:cs="Arial"/>
                <w:b/>
                <w:bCs/>
                <w:color w:val="5B9BD5"/>
                <w:lang w:eastAsia="en-AU"/>
              </w:rPr>
            </w:pPr>
            <w:r w:rsidRPr="00DC23E5">
              <w:rPr>
                <w:rFonts w:eastAsia="Times New Roman" w:cs="Arial"/>
                <w:b/>
                <w:bCs/>
                <w:color w:val="5B9BD5"/>
                <w:lang w:eastAsia="en-AU"/>
              </w:rPr>
              <w:t>Built Environment</w:t>
            </w:r>
          </w:p>
        </w:tc>
        <w:tc>
          <w:tcPr>
            <w:tcW w:w="512" w:type="pct"/>
            <w:tcBorders>
              <w:top w:val="nil"/>
              <w:left w:val="nil"/>
              <w:bottom w:val="single" w:sz="4" w:space="0" w:color="auto"/>
              <w:right w:val="nil"/>
            </w:tcBorders>
            <w:shd w:val="clear" w:color="auto" w:fill="auto"/>
            <w:vAlign w:val="center"/>
            <w:hideMark/>
          </w:tcPr>
          <w:p w14:paraId="1D99766D" w14:textId="77777777" w:rsidR="00DC23E5" w:rsidRPr="00DC23E5" w:rsidRDefault="00DC23E5" w:rsidP="00DC23E5">
            <w:pPr>
              <w:jc w:val="center"/>
              <w:rPr>
                <w:rFonts w:eastAsia="Times New Roman" w:cs="Arial"/>
                <w:b/>
                <w:bCs/>
                <w:color w:val="FFFFFF"/>
                <w:sz w:val="18"/>
                <w:szCs w:val="18"/>
                <w:lang w:eastAsia="en-AU"/>
              </w:rPr>
            </w:pPr>
            <w:r w:rsidRPr="00DC23E5">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2360FA1B" w14:textId="77777777" w:rsidR="00DC23E5" w:rsidRPr="00DC23E5" w:rsidRDefault="00DC23E5" w:rsidP="00DC23E5">
            <w:pPr>
              <w:jc w:val="center"/>
              <w:rPr>
                <w:rFonts w:eastAsia="Times New Roman" w:cs="Arial"/>
                <w:b/>
                <w:bCs/>
                <w:color w:val="FFFFFF"/>
                <w:sz w:val="18"/>
                <w:szCs w:val="18"/>
                <w:lang w:eastAsia="en-AU"/>
              </w:rPr>
            </w:pPr>
            <w:r w:rsidRPr="00DC23E5">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5A67B4B9" w14:textId="77777777" w:rsidR="00DC23E5" w:rsidRPr="00DC23E5" w:rsidRDefault="00DC23E5" w:rsidP="00DC23E5">
            <w:pPr>
              <w:jc w:val="center"/>
              <w:rPr>
                <w:rFonts w:eastAsia="Times New Roman" w:cs="Arial"/>
                <w:b/>
                <w:bCs/>
                <w:color w:val="FFFFFF"/>
                <w:sz w:val="18"/>
                <w:szCs w:val="18"/>
                <w:lang w:eastAsia="en-AU"/>
              </w:rPr>
            </w:pPr>
            <w:r w:rsidRPr="00DC23E5">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578D1205" w14:textId="77777777" w:rsidR="00DC23E5" w:rsidRPr="00DC23E5" w:rsidRDefault="00DC23E5" w:rsidP="00DC23E5">
            <w:pPr>
              <w:jc w:val="center"/>
              <w:rPr>
                <w:rFonts w:eastAsia="Times New Roman" w:cs="Arial"/>
                <w:b/>
                <w:bCs/>
                <w:color w:val="FFFFFF"/>
                <w:sz w:val="18"/>
                <w:szCs w:val="18"/>
                <w:lang w:eastAsia="en-AU"/>
              </w:rPr>
            </w:pPr>
          </w:p>
        </w:tc>
      </w:tr>
      <w:tr w:rsidR="00DC23E5" w:rsidRPr="00DC23E5" w14:paraId="770EBB98" w14:textId="77777777" w:rsidTr="00DC23E5">
        <w:trPr>
          <w:trHeight w:val="300"/>
        </w:trPr>
        <w:tc>
          <w:tcPr>
            <w:tcW w:w="3009" w:type="pct"/>
            <w:vMerge w:val="restart"/>
            <w:tcBorders>
              <w:top w:val="nil"/>
              <w:left w:val="nil"/>
              <w:bottom w:val="single" w:sz="4" w:space="0" w:color="000000"/>
              <w:right w:val="nil"/>
            </w:tcBorders>
            <w:shd w:val="clear" w:color="auto" w:fill="auto"/>
            <w:hideMark/>
          </w:tcPr>
          <w:p w14:paraId="1F967644" w14:textId="6E9C2E74" w:rsidR="00DC23E5" w:rsidRDefault="00DC23E5" w:rsidP="00DC23E5">
            <w:pPr>
              <w:pStyle w:val="NoSpacing"/>
              <w:jc w:val="both"/>
              <w:rPr>
                <w:rFonts w:cs="Arial"/>
              </w:rPr>
            </w:pPr>
            <w:r w:rsidRPr="00AE65FD">
              <w:rPr>
                <w:rFonts w:eastAsia="Times New Roman" w:cs="Arial"/>
                <w:color w:val="000000"/>
                <w:lang w:eastAsia="en-AU"/>
              </w:rPr>
              <w:t> </w:t>
            </w:r>
            <w:r w:rsidRPr="007B5B6A">
              <w:rPr>
                <w:rFonts w:cs="Arial"/>
              </w:rPr>
              <w:t xml:space="preserve">This team provides pro-active and reactive maintenance of </w:t>
            </w:r>
            <w:r w:rsidR="00640A0C">
              <w:rPr>
                <w:rFonts w:cs="Arial"/>
              </w:rPr>
              <w:t>Council</w:t>
            </w:r>
            <w:r w:rsidRPr="007B5B6A">
              <w:rPr>
                <w:rFonts w:cs="Arial"/>
              </w:rPr>
              <w:t>’s infrastructure assets including roads, footpaths and drains. The team also provides pro-active cleaning of all drainage pits within road reserves, programmed street sweeping, public toilet &amp; BBQ cleaning and graffiti removal.</w:t>
            </w:r>
            <w:r>
              <w:rPr>
                <w:rFonts w:cs="Arial"/>
              </w:rPr>
              <w:t xml:space="preserve"> </w:t>
            </w:r>
          </w:p>
          <w:p w14:paraId="46DF49EF" w14:textId="6C2F68CA" w:rsidR="00DC23E5" w:rsidRPr="00DC23E5" w:rsidRDefault="00DC23E5" w:rsidP="00DC23E5">
            <w:pPr>
              <w:jc w:val="both"/>
              <w:rPr>
                <w:rFonts w:eastAsia="Times New Roman" w:cs="Arial"/>
                <w:color w:val="000000"/>
                <w:lang w:eastAsia="en-AU"/>
              </w:rPr>
            </w:pPr>
            <w:r>
              <w:rPr>
                <w:rFonts w:cs="Arial"/>
              </w:rPr>
              <w:t xml:space="preserve">Plant and fleet management for all </w:t>
            </w:r>
            <w:r w:rsidR="00640A0C">
              <w:rPr>
                <w:rFonts w:cs="Arial"/>
              </w:rPr>
              <w:t>Council</w:t>
            </w:r>
            <w:r>
              <w:rPr>
                <w:rFonts w:cs="Arial"/>
              </w:rPr>
              <w:t>’s vehicles including workshop.</w:t>
            </w:r>
          </w:p>
        </w:tc>
        <w:tc>
          <w:tcPr>
            <w:tcW w:w="512" w:type="pct"/>
            <w:tcBorders>
              <w:top w:val="nil"/>
              <w:left w:val="nil"/>
              <w:bottom w:val="nil"/>
              <w:right w:val="nil"/>
            </w:tcBorders>
            <w:shd w:val="clear" w:color="000000" w:fill="FFFFFF"/>
            <w:hideMark/>
          </w:tcPr>
          <w:p w14:paraId="7F2437D4" w14:textId="77777777" w:rsidR="00DC23E5" w:rsidRPr="00DC23E5" w:rsidRDefault="00DC23E5" w:rsidP="00DC23E5">
            <w:pPr>
              <w:rPr>
                <w:rFonts w:eastAsia="Times New Roman" w:cs="Arial"/>
                <w:sz w:val="18"/>
                <w:szCs w:val="18"/>
                <w:lang w:eastAsia="en-AU"/>
              </w:rPr>
            </w:pPr>
            <w:r w:rsidRPr="00DC23E5">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2B7EB056"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75</w:t>
            </w:r>
          </w:p>
        </w:tc>
        <w:tc>
          <w:tcPr>
            <w:tcW w:w="531" w:type="pct"/>
            <w:tcBorders>
              <w:top w:val="nil"/>
              <w:left w:val="nil"/>
              <w:bottom w:val="nil"/>
              <w:right w:val="nil"/>
            </w:tcBorders>
            <w:shd w:val="clear" w:color="000000" w:fill="FFFFFF"/>
            <w:hideMark/>
          </w:tcPr>
          <w:p w14:paraId="363F9182"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67</w:t>
            </w:r>
          </w:p>
        </w:tc>
        <w:tc>
          <w:tcPr>
            <w:tcW w:w="474" w:type="pct"/>
            <w:tcBorders>
              <w:top w:val="single" w:sz="4" w:space="0" w:color="auto"/>
              <w:left w:val="nil"/>
              <w:bottom w:val="nil"/>
              <w:right w:val="nil"/>
            </w:tcBorders>
            <w:shd w:val="clear" w:color="000000" w:fill="BDD7EE"/>
            <w:hideMark/>
          </w:tcPr>
          <w:p w14:paraId="3FBDFFE5"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87</w:t>
            </w:r>
          </w:p>
        </w:tc>
      </w:tr>
      <w:tr w:rsidR="00DC23E5" w:rsidRPr="00DC23E5" w14:paraId="77E30107" w14:textId="77777777" w:rsidTr="00DC23E5">
        <w:trPr>
          <w:trHeight w:val="300"/>
        </w:trPr>
        <w:tc>
          <w:tcPr>
            <w:tcW w:w="3009" w:type="pct"/>
            <w:vMerge/>
            <w:tcBorders>
              <w:top w:val="nil"/>
              <w:left w:val="nil"/>
              <w:bottom w:val="single" w:sz="4" w:space="0" w:color="000000"/>
              <w:right w:val="nil"/>
            </w:tcBorders>
            <w:vAlign w:val="center"/>
            <w:hideMark/>
          </w:tcPr>
          <w:p w14:paraId="0B3FBA65" w14:textId="77777777" w:rsidR="00DC23E5" w:rsidRPr="00DC23E5" w:rsidRDefault="00DC23E5" w:rsidP="00DC23E5">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26DE780E" w14:textId="77777777" w:rsidR="00DC23E5" w:rsidRPr="00DC23E5" w:rsidRDefault="00DC23E5" w:rsidP="00DC23E5">
            <w:pPr>
              <w:rPr>
                <w:rFonts w:eastAsia="Times New Roman" w:cs="Arial"/>
                <w:sz w:val="18"/>
                <w:szCs w:val="18"/>
                <w:lang w:eastAsia="en-AU"/>
              </w:rPr>
            </w:pPr>
            <w:r w:rsidRPr="00DC23E5">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3FB06FE0"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7,989</w:t>
            </w:r>
          </w:p>
        </w:tc>
        <w:tc>
          <w:tcPr>
            <w:tcW w:w="531" w:type="pct"/>
            <w:tcBorders>
              <w:top w:val="nil"/>
              <w:left w:val="nil"/>
              <w:bottom w:val="single" w:sz="4" w:space="0" w:color="auto"/>
              <w:right w:val="nil"/>
            </w:tcBorders>
            <w:shd w:val="clear" w:color="000000" w:fill="FFFFFF"/>
            <w:hideMark/>
          </w:tcPr>
          <w:p w14:paraId="6EC0C674"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7,766</w:t>
            </w:r>
          </w:p>
        </w:tc>
        <w:tc>
          <w:tcPr>
            <w:tcW w:w="474" w:type="pct"/>
            <w:tcBorders>
              <w:top w:val="nil"/>
              <w:left w:val="nil"/>
              <w:bottom w:val="single" w:sz="4" w:space="0" w:color="auto"/>
              <w:right w:val="nil"/>
            </w:tcBorders>
            <w:shd w:val="clear" w:color="000000" w:fill="BDD7EE"/>
            <w:hideMark/>
          </w:tcPr>
          <w:p w14:paraId="748A476C"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7,767</w:t>
            </w:r>
          </w:p>
        </w:tc>
      </w:tr>
      <w:tr w:rsidR="00DC23E5" w:rsidRPr="00DC23E5" w14:paraId="235E78D6" w14:textId="77777777" w:rsidTr="00DC23E5">
        <w:trPr>
          <w:trHeight w:val="480"/>
        </w:trPr>
        <w:tc>
          <w:tcPr>
            <w:tcW w:w="3009" w:type="pct"/>
            <w:vMerge/>
            <w:tcBorders>
              <w:top w:val="nil"/>
              <w:left w:val="nil"/>
              <w:bottom w:val="single" w:sz="4" w:space="0" w:color="000000"/>
              <w:right w:val="nil"/>
            </w:tcBorders>
            <w:vAlign w:val="center"/>
            <w:hideMark/>
          </w:tcPr>
          <w:p w14:paraId="5AAB610D" w14:textId="77777777" w:rsidR="00DC23E5" w:rsidRPr="00DC23E5" w:rsidRDefault="00DC23E5" w:rsidP="00DC23E5">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7BB72522" w14:textId="77777777" w:rsidR="00DC23E5" w:rsidRPr="00DC23E5" w:rsidRDefault="00DC23E5" w:rsidP="00DC23E5">
            <w:pPr>
              <w:rPr>
                <w:rFonts w:eastAsia="Times New Roman" w:cs="Arial"/>
                <w:b/>
                <w:bCs/>
                <w:sz w:val="18"/>
                <w:szCs w:val="18"/>
                <w:lang w:eastAsia="en-AU"/>
              </w:rPr>
            </w:pPr>
            <w:r w:rsidRPr="00DC23E5">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3C187B65" w14:textId="77777777" w:rsidR="00DC23E5" w:rsidRPr="00DC23E5" w:rsidRDefault="00DC23E5" w:rsidP="00DC23E5">
            <w:pPr>
              <w:jc w:val="right"/>
              <w:rPr>
                <w:rFonts w:eastAsia="Times New Roman" w:cs="Arial"/>
                <w:b/>
                <w:bCs/>
                <w:sz w:val="18"/>
                <w:szCs w:val="18"/>
                <w:lang w:eastAsia="en-AU"/>
              </w:rPr>
            </w:pPr>
            <w:r w:rsidRPr="00DC23E5">
              <w:rPr>
                <w:rFonts w:eastAsia="Times New Roman" w:cs="Arial"/>
                <w:b/>
                <w:bCs/>
                <w:sz w:val="18"/>
                <w:szCs w:val="18"/>
                <w:lang w:eastAsia="en-AU"/>
              </w:rPr>
              <w:t>(7,914)</w:t>
            </w:r>
          </w:p>
        </w:tc>
        <w:tc>
          <w:tcPr>
            <w:tcW w:w="531" w:type="pct"/>
            <w:tcBorders>
              <w:top w:val="nil"/>
              <w:left w:val="nil"/>
              <w:bottom w:val="single" w:sz="4" w:space="0" w:color="auto"/>
              <w:right w:val="nil"/>
            </w:tcBorders>
            <w:shd w:val="clear" w:color="000000" w:fill="FFFFFF"/>
            <w:hideMark/>
          </w:tcPr>
          <w:p w14:paraId="124296DA" w14:textId="77777777" w:rsidR="00DC23E5" w:rsidRPr="00DC23E5" w:rsidRDefault="00DC23E5" w:rsidP="00DC23E5">
            <w:pPr>
              <w:jc w:val="right"/>
              <w:rPr>
                <w:rFonts w:eastAsia="Times New Roman" w:cs="Arial"/>
                <w:b/>
                <w:bCs/>
                <w:sz w:val="18"/>
                <w:szCs w:val="18"/>
                <w:lang w:eastAsia="en-AU"/>
              </w:rPr>
            </w:pPr>
            <w:r w:rsidRPr="00DC23E5">
              <w:rPr>
                <w:rFonts w:eastAsia="Times New Roman" w:cs="Arial"/>
                <w:b/>
                <w:bCs/>
                <w:sz w:val="18"/>
                <w:szCs w:val="18"/>
                <w:lang w:eastAsia="en-AU"/>
              </w:rPr>
              <w:t>(7,699)</w:t>
            </w:r>
          </w:p>
        </w:tc>
        <w:tc>
          <w:tcPr>
            <w:tcW w:w="474" w:type="pct"/>
            <w:tcBorders>
              <w:top w:val="nil"/>
              <w:left w:val="nil"/>
              <w:bottom w:val="single" w:sz="4" w:space="0" w:color="auto"/>
              <w:right w:val="nil"/>
            </w:tcBorders>
            <w:shd w:val="clear" w:color="000000" w:fill="BDD7EE"/>
            <w:hideMark/>
          </w:tcPr>
          <w:p w14:paraId="1FA1F5C6" w14:textId="77777777" w:rsidR="00DC23E5" w:rsidRPr="00DC23E5" w:rsidRDefault="00DC23E5" w:rsidP="00DC23E5">
            <w:pPr>
              <w:jc w:val="right"/>
              <w:rPr>
                <w:rFonts w:eastAsia="Times New Roman" w:cs="Arial"/>
                <w:b/>
                <w:bCs/>
                <w:sz w:val="18"/>
                <w:szCs w:val="18"/>
                <w:lang w:eastAsia="en-AU"/>
              </w:rPr>
            </w:pPr>
            <w:r w:rsidRPr="00DC23E5">
              <w:rPr>
                <w:rFonts w:eastAsia="Times New Roman" w:cs="Arial"/>
                <w:b/>
                <w:bCs/>
                <w:sz w:val="18"/>
                <w:szCs w:val="18"/>
                <w:lang w:eastAsia="en-AU"/>
              </w:rPr>
              <w:t>(7,680)</w:t>
            </w:r>
          </w:p>
        </w:tc>
      </w:tr>
      <w:tr w:rsidR="00DC23E5" w:rsidRPr="00DC23E5" w14:paraId="041FF509" w14:textId="77777777" w:rsidTr="00DC23E5">
        <w:trPr>
          <w:trHeight w:val="300"/>
        </w:trPr>
        <w:tc>
          <w:tcPr>
            <w:tcW w:w="3009" w:type="pct"/>
            <w:tcBorders>
              <w:top w:val="nil"/>
              <w:left w:val="nil"/>
              <w:bottom w:val="single" w:sz="4" w:space="0" w:color="auto"/>
              <w:right w:val="nil"/>
            </w:tcBorders>
            <w:shd w:val="clear" w:color="auto" w:fill="auto"/>
            <w:noWrap/>
            <w:vAlign w:val="center"/>
            <w:hideMark/>
          </w:tcPr>
          <w:p w14:paraId="7A4E5D4A" w14:textId="77777777" w:rsidR="00DC23E5" w:rsidRPr="00DC23E5" w:rsidRDefault="00DC23E5" w:rsidP="00DC23E5">
            <w:pPr>
              <w:jc w:val="both"/>
              <w:rPr>
                <w:rFonts w:eastAsia="Times New Roman" w:cs="Arial"/>
                <w:b/>
                <w:bCs/>
                <w:color w:val="5B9BD5"/>
                <w:lang w:eastAsia="en-AU"/>
              </w:rPr>
            </w:pPr>
            <w:r w:rsidRPr="00DC23E5">
              <w:rPr>
                <w:rFonts w:eastAsia="Times New Roman" w:cs="Arial"/>
                <w:b/>
                <w:bCs/>
                <w:color w:val="5B9BD5"/>
                <w:lang w:eastAsia="en-AU"/>
              </w:rPr>
              <w:t>Statutory Planning</w:t>
            </w:r>
          </w:p>
        </w:tc>
        <w:tc>
          <w:tcPr>
            <w:tcW w:w="512" w:type="pct"/>
            <w:tcBorders>
              <w:top w:val="nil"/>
              <w:left w:val="nil"/>
              <w:bottom w:val="single" w:sz="4" w:space="0" w:color="auto"/>
              <w:right w:val="nil"/>
            </w:tcBorders>
            <w:shd w:val="clear" w:color="auto" w:fill="auto"/>
            <w:vAlign w:val="center"/>
            <w:hideMark/>
          </w:tcPr>
          <w:p w14:paraId="2B5DDEE3" w14:textId="77777777" w:rsidR="00DC23E5" w:rsidRPr="00DC23E5" w:rsidRDefault="00DC23E5" w:rsidP="00DC23E5">
            <w:pPr>
              <w:jc w:val="center"/>
              <w:rPr>
                <w:rFonts w:eastAsia="Times New Roman" w:cs="Arial"/>
                <w:b/>
                <w:bCs/>
                <w:color w:val="FFFFFF"/>
                <w:sz w:val="18"/>
                <w:szCs w:val="18"/>
                <w:lang w:eastAsia="en-AU"/>
              </w:rPr>
            </w:pPr>
            <w:r w:rsidRPr="00DC23E5">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4B3C7FCF" w14:textId="77777777" w:rsidR="00DC23E5" w:rsidRPr="00DC23E5" w:rsidRDefault="00DC23E5" w:rsidP="00DC23E5">
            <w:pPr>
              <w:jc w:val="center"/>
              <w:rPr>
                <w:rFonts w:eastAsia="Times New Roman" w:cs="Arial"/>
                <w:b/>
                <w:bCs/>
                <w:color w:val="FFFFFF"/>
                <w:sz w:val="18"/>
                <w:szCs w:val="18"/>
                <w:lang w:eastAsia="en-AU"/>
              </w:rPr>
            </w:pPr>
            <w:r w:rsidRPr="00DC23E5">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6AFFFDC4" w14:textId="77777777" w:rsidR="00DC23E5" w:rsidRPr="00DC23E5" w:rsidRDefault="00DC23E5" w:rsidP="00DC23E5">
            <w:pPr>
              <w:jc w:val="center"/>
              <w:rPr>
                <w:rFonts w:eastAsia="Times New Roman" w:cs="Arial"/>
                <w:b/>
                <w:bCs/>
                <w:color w:val="FFFFFF"/>
                <w:sz w:val="18"/>
                <w:szCs w:val="18"/>
                <w:lang w:eastAsia="en-AU"/>
              </w:rPr>
            </w:pPr>
            <w:r w:rsidRPr="00DC23E5">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79B732AC" w14:textId="77777777" w:rsidR="00DC23E5" w:rsidRPr="00DC23E5" w:rsidRDefault="00DC23E5" w:rsidP="00DC23E5">
            <w:pPr>
              <w:jc w:val="center"/>
              <w:rPr>
                <w:rFonts w:eastAsia="Times New Roman" w:cs="Arial"/>
                <w:b/>
                <w:bCs/>
                <w:color w:val="FFFFFF"/>
                <w:sz w:val="18"/>
                <w:szCs w:val="18"/>
                <w:lang w:eastAsia="en-AU"/>
              </w:rPr>
            </w:pPr>
          </w:p>
        </w:tc>
      </w:tr>
      <w:tr w:rsidR="00DC23E5" w:rsidRPr="00DC23E5" w14:paraId="7D0A554B" w14:textId="77777777" w:rsidTr="00DC23E5">
        <w:trPr>
          <w:trHeight w:val="300"/>
        </w:trPr>
        <w:tc>
          <w:tcPr>
            <w:tcW w:w="3009" w:type="pct"/>
            <w:vMerge w:val="restart"/>
            <w:tcBorders>
              <w:top w:val="nil"/>
              <w:left w:val="nil"/>
              <w:bottom w:val="single" w:sz="4" w:space="0" w:color="000000"/>
              <w:right w:val="nil"/>
            </w:tcBorders>
            <w:shd w:val="clear" w:color="auto" w:fill="auto"/>
            <w:hideMark/>
          </w:tcPr>
          <w:p w14:paraId="55CA5540" w14:textId="6AECB559" w:rsidR="00DC23E5" w:rsidRPr="00ED779B" w:rsidRDefault="00DC23E5" w:rsidP="00DC23E5">
            <w:pPr>
              <w:pStyle w:val="NoSpacing"/>
              <w:jc w:val="both"/>
              <w:rPr>
                <w:rFonts w:cs="Arial"/>
                <w:lang w:eastAsia="en-AU"/>
              </w:rPr>
            </w:pPr>
            <w:r w:rsidRPr="00DC23E5">
              <w:rPr>
                <w:rFonts w:eastAsia="Times New Roman" w:cs="Arial"/>
                <w:color w:val="000000"/>
                <w:lang w:eastAsia="en-AU"/>
              </w:rPr>
              <w:t> </w:t>
            </w:r>
            <w:r w:rsidRPr="00F07554">
              <w:rPr>
                <w:rFonts w:eastAsia="Times New Roman" w:cs="Arial"/>
                <w:color w:val="000000"/>
                <w:lang w:eastAsia="en-AU"/>
              </w:rPr>
              <w:t> </w:t>
            </w:r>
            <w:r w:rsidR="00640A0C">
              <w:rPr>
                <w:rFonts w:cs="Arial"/>
                <w:lang w:eastAsia="en-AU"/>
              </w:rPr>
              <w:t>Council</w:t>
            </w:r>
            <w:r w:rsidRPr="00ED779B">
              <w:rPr>
                <w:rFonts w:cs="Arial"/>
                <w:lang w:eastAsia="en-AU"/>
              </w:rPr>
              <w:t xml:space="preserve"> has the responsibility for delivering town planning land use and development advice and assessments to diverse residential and commercial communities. These residential and commercial land uses are set in a unique urban environment with high levels of amenity protected by various landscape and environmental controls as set out in the Maroondah Planning Scheme. </w:t>
            </w:r>
          </w:p>
          <w:p w14:paraId="4E35553C" w14:textId="77777777" w:rsidR="00DC23E5" w:rsidRPr="00ED779B" w:rsidRDefault="00DC23E5" w:rsidP="00DC23E5">
            <w:pPr>
              <w:spacing w:before="20"/>
              <w:jc w:val="both"/>
              <w:rPr>
                <w:rFonts w:cs="Arial"/>
                <w:lang w:eastAsia="en-AU"/>
              </w:rPr>
            </w:pPr>
            <w:r w:rsidRPr="00ED779B">
              <w:rPr>
                <w:rFonts w:cs="Arial"/>
                <w:lang w:eastAsia="en-AU"/>
              </w:rPr>
              <w:t xml:space="preserve">The role of statutory planning is to manage and consult with the community on changes and ensure that such changes are to the social, environmental and economic betterment of the City. </w:t>
            </w:r>
          </w:p>
          <w:p w14:paraId="59081A2F" w14:textId="6F13C898" w:rsidR="00DC23E5" w:rsidRPr="00DC23E5" w:rsidRDefault="00DC23E5" w:rsidP="00DC23E5">
            <w:pPr>
              <w:rPr>
                <w:rFonts w:eastAsia="Times New Roman" w:cs="Arial"/>
                <w:color w:val="000000"/>
                <w:lang w:eastAsia="en-AU"/>
              </w:rPr>
            </w:pPr>
            <w:r w:rsidRPr="00ED779B">
              <w:rPr>
                <w:rFonts w:cs="Arial"/>
                <w:lang w:eastAsia="en-AU"/>
              </w:rPr>
              <w:t>$2.8m income is restricted for Public Open Space.</w:t>
            </w:r>
          </w:p>
        </w:tc>
        <w:tc>
          <w:tcPr>
            <w:tcW w:w="512" w:type="pct"/>
            <w:tcBorders>
              <w:top w:val="nil"/>
              <w:left w:val="nil"/>
              <w:bottom w:val="nil"/>
              <w:right w:val="nil"/>
            </w:tcBorders>
            <w:shd w:val="clear" w:color="000000" w:fill="FFFFFF"/>
            <w:hideMark/>
          </w:tcPr>
          <w:p w14:paraId="26E15498" w14:textId="77777777" w:rsidR="00DC23E5" w:rsidRPr="00DC23E5" w:rsidRDefault="00DC23E5" w:rsidP="00DC23E5">
            <w:pPr>
              <w:rPr>
                <w:rFonts w:eastAsia="Times New Roman" w:cs="Arial"/>
                <w:sz w:val="18"/>
                <w:szCs w:val="18"/>
                <w:lang w:eastAsia="en-AU"/>
              </w:rPr>
            </w:pPr>
            <w:r w:rsidRPr="00DC23E5">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2D7704B1"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4,764</w:t>
            </w:r>
          </w:p>
        </w:tc>
        <w:tc>
          <w:tcPr>
            <w:tcW w:w="531" w:type="pct"/>
            <w:tcBorders>
              <w:top w:val="nil"/>
              <w:left w:val="nil"/>
              <w:bottom w:val="nil"/>
              <w:right w:val="nil"/>
            </w:tcBorders>
            <w:shd w:val="clear" w:color="000000" w:fill="FFFFFF"/>
            <w:hideMark/>
          </w:tcPr>
          <w:p w14:paraId="49FBB9FD"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7,923</w:t>
            </w:r>
          </w:p>
        </w:tc>
        <w:tc>
          <w:tcPr>
            <w:tcW w:w="474" w:type="pct"/>
            <w:tcBorders>
              <w:top w:val="single" w:sz="4" w:space="0" w:color="auto"/>
              <w:left w:val="nil"/>
              <w:bottom w:val="nil"/>
              <w:right w:val="nil"/>
            </w:tcBorders>
            <w:shd w:val="clear" w:color="000000" w:fill="BDD7EE"/>
            <w:hideMark/>
          </w:tcPr>
          <w:p w14:paraId="591B07E2"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5,295</w:t>
            </w:r>
          </w:p>
        </w:tc>
      </w:tr>
      <w:tr w:rsidR="00DC23E5" w:rsidRPr="00DC23E5" w14:paraId="5CEBFEDC" w14:textId="77777777" w:rsidTr="00DC23E5">
        <w:trPr>
          <w:trHeight w:val="300"/>
        </w:trPr>
        <w:tc>
          <w:tcPr>
            <w:tcW w:w="3009" w:type="pct"/>
            <w:vMerge/>
            <w:tcBorders>
              <w:top w:val="nil"/>
              <w:left w:val="nil"/>
              <w:bottom w:val="single" w:sz="4" w:space="0" w:color="000000"/>
              <w:right w:val="nil"/>
            </w:tcBorders>
            <w:vAlign w:val="center"/>
            <w:hideMark/>
          </w:tcPr>
          <w:p w14:paraId="1077298B" w14:textId="77777777" w:rsidR="00DC23E5" w:rsidRPr="00DC23E5" w:rsidRDefault="00DC23E5" w:rsidP="00DC23E5">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46816062" w14:textId="77777777" w:rsidR="00DC23E5" w:rsidRPr="00DC23E5" w:rsidRDefault="00DC23E5" w:rsidP="00DC23E5">
            <w:pPr>
              <w:rPr>
                <w:rFonts w:eastAsia="Times New Roman" w:cs="Arial"/>
                <w:sz w:val="18"/>
                <w:szCs w:val="18"/>
                <w:lang w:eastAsia="en-AU"/>
              </w:rPr>
            </w:pPr>
            <w:r w:rsidRPr="00DC23E5">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6C5B73DA"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2,708</w:t>
            </w:r>
          </w:p>
        </w:tc>
        <w:tc>
          <w:tcPr>
            <w:tcW w:w="531" w:type="pct"/>
            <w:tcBorders>
              <w:top w:val="nil"/>
              <w:left w:val="nil"/>
              <w:bottom w:val="single" w:sz="4" w:space="0" w:color="auto"/>
              <w:right w:val="nil"/>
            </w:tcBorders>
            <w:shd w:val="clear" w:color="000000" w:fill="FFFFFF"/>
            <w:hideMark/>
          </w:tcPr>
          <w:p w14:paraId="0B7873C0"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2,702</w:t>
            </w:r>
          </w:p>
        </w:tc>
        <w:tc>
          <w:tcPr>
            <w:tcW w:w="474" w:type="pct"/>
            <w:tcBorders>
              <w:top w:val="nil"/>
              <w:left w:val="nil"/>
              <w:bottom w:val="single" w:sz="4" w:space="0" w:color="auto"/>
              <w:right w:val="nil"/>
            </w:tcBorders>
            <w:shd w:val="clear" w:color="000000" w:fill="BDD7EE"/>
            <w:hideMark/>
          </w:tcPr>
          <w:p w14:paraId="26FD427A" w14:textId="77777777" w:rsidR="00DC23E5" w:rsidRPr="00DC23E5" w:rsidRDefault="00DC23E5" w:rsidP="00DC23E5">
            <w:pPr>
              <w:jc w:val="right"/>
              <w:rPr>
                <w:rFonts w:eastAsia="Times New Roman" w:cs="Arial"/>
                <w:sz w:val="18"/>
                <w:szCs w:val="18"/>
                <w:lang w:eastAsia="en-AU"/>
              </w:rPr>
            </w:pPr>
            <w:r w:rsidRPr="00DC23E5">
              <w:rPr>
                <w:rFonts w:eastAsia="Times New Roman" w:cs="Arial"/>
                <w:sz w:val="18"/>
                <w:szCs w:val="18"/>
                <w:lang w:eastAsia="en-AU"/>
              </w:rPr>
              <w:t>2,893</w:t>
            </w:r>
          </w:p>
        </w:tc>
      </w:tr>
      <w:tr w:rsidR="00DC23E5" w:rsidRPr="00DC23E5" w14:paraId="54A505BF" w14:textId="77777777" w:rsidTr="00DC23E5">
        <w:trPr>
          <w:trHeight w:val="480"/>
        </w:trPr>
        <w:tc>
          <w:tcPr>
            <w:tcW w:w="3009" w:type="pct"/>
            <w:vMerge/>
            <w:tcBorders>
              <w:top w:val="nil"/>
              <w:left w:val="nil"/>
              <w:bottom w:val="single" w:sz="4" w:space="0" w:color="000000"/>
              <w:right w:val="nil"/>
            </w:tcBorders>
            <w:vAlign w:val="center"/>
            <w:hideMark/>
          </w:tcPr>
          <w:p w14:paraId="649D3522" w14:textId="77777777" w:rsidR="00DC23E5" w:rsidRPr="00DC23E5" w:rsidRDefault="00DC23E5" w:rsidP="00DC23E5">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7E0C32D0" w14:textId="77777777" w:rsidR="00DC23E5" w:rsidRPr="00DC23E5" w:rsidRDefault="00DC23E5" w:rsidP="00DC23E5">
            <w:pPr>
              <w:rPr>
                <w:rFonts w:eastAsia="Times New Roman" w:cs="Arial"/>
                <w:b/>
                <w:bCs/>
                <w:sz w:val="18"/>
                <w:szCs w:val="18"/>
                <w:lang w:eastAsia="en-AU"/>
              </w:rPr>
            </w:pPr>
            <w:r w:rsidRPr="00DC23E5">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3506511F" w14:textId="77777777" w:rsidR="00DC23E5" w:rsidRPr="00DC23E5" w:rsidRDefault="00DC23E5" w:rsidP="00DC23E5">
            <w:pPr>
              <w:jc w:val="right"/>
              <w:rPr>
                <w:rFonts w:eastAsia="Times New Roman" w:cs="Arial"/>
                <w:b/>
                <w:bCs/>
                <w:sz w:val="18"/>
                <w:szCs w:val="18"/>
                <w:lang w:eastAsia="en-AU"/>
              </w:rPr>
            </w:pPr>
            <w:r w:rsidRPr="00DC23E5">
              <w:rPr>
                <w:rFonts w:eastAsia="Times New Roman" w:cs="Arial"/>
                <w:b/>
                <w:bCs/>
                <w:sz w:val="18"/>
                <w:szCs w:val="18"/>
                <w:lang w:eastAsia="en-AU"/>
              </w:rPr>
              <w:t>2,056</w:t>
            </w:r>
          </w:p>
        </w:tc>
        <w:tc>
          <w:tcPr>
            <w:tcW w:w="531" w:type="pct"/>
            <w:tcBorders>
              <w:top w:val="nil"/>
              <w:left w:val="nil"/>
              <w:bottom w:val="single" w:sz="4" w:space="0" w:color="auto"/>
              <w:right w:val="nil"/>
            </w:tcBorders>
            <w:shd w:val="clear" w:color="000000" w:fill="FFFFFF"/>
            <w:hideMark/>
          </w:tcPr>
          <w:p w14:paraId="4E62D9F8" w14:textId="77777777" w:rsidR="00DC23E5" w:rsidRPr="00DC23E5" w:rsidRDefault="00DC23E5" w:rsidP="00DC23E5">
            <w:pPr>
              <w:jc w:val="right"/>
              <w:rPr>
                <w:rFonts w:eastAsia="Times New Roman" w:cs="Arial"/>
                <w:b/>
                <w:bCs/>
                <w:sz w:val="18"/>
                <w:szCs w:val="18"/>
                <w:lang w:eastAsia="en-AU"/>
              </w:rPr>
            </w:pPr>
            <w:r w:rsidRPr="00DC23E5">
              <w:rPr>
                <w:rFonts w:eastAsia="Times New Roman" w:cs="Arial"/>
                <w:b/>
                <w:bCs/>
                <w:sz w:val="18"/>
                <w:szCs w:val="18"/>
                <w:lang w:eastAsia="en-AU"/>
              </w:rPr>
              <w:t>5,221</w:t>
            </w:r>
          </w:p>
        </w:tc>
        <w:tc>
          <w:tcPr>
            <w:tcW w:w="474" w:type="pct"/>
            <w:tcBorders>
              <w:top w:val="nil"/>
              <w:left w:val="nil"/>
              <w:bottom w:val="single" w:sz="4" w:space="0" w:color="auto"/>
              <w:right w:val="nil"/>
            </w:tcBorders>
            <w:shd w:val="clear" w:color="000000" w:fill="BDD7EE"/>
            <w:hideMark/>
          </w:tcPr>
          <w:p w14:paraId="4150D26A" w14:textId="77777777" w:rsidR="00DC23E5" w:rsidRPr="00DC23E5" w:rsidRDefault="00DC23E5" w:rsidP="00DC23E5">
            <w:pPr>
              <w:jc w:val="right"/>
              <w:rPr>
                <w:rFonts w:eastAsia="Times New Roman" w:cs="Arial"/>
                <w:b/>
                <w:bCs/>
                <w:sz w:val="18"/>
                <w:szCs w:val="18"/>
                <w:lang w:eastAsia="en-AU"/>
              </w:rPr>
            </w:pPr>
            <w:r w:rsidRPr="00DC23E5">
              <w:rPr>
                <w:rFonts w:eastAsia="Times New Roman" w:cs="Arial"/>
                <w:b/>
                <w:bCs/>
                <w:sz w:val="18"/>
                <w:szCs w:val="18"/>
                <w:lang w:eastAsia="en-AU"/>
              </w:rPr>
              <w:t>2,402</w:t>
            </w:r>
          </w:p>
        </w:tc>
      </w:tr>
    </w:tbl>
    <w:p w14:paraId="6B7F039B" w14:textId="7383F5F8" w:rsidR="00DC23E5" w:rsidRPr="00DC23E5" w:rsidRDefault="00DC23E5" w:rsidP="00DC23E5">
      <w:pPr>
        <w:rPr>
          <w:lang w:val="en-GB" w:eastAsia="en-AU"/>
        </w:rPr>
      </w:pPr>
      <w:r>
        <w:rPr>
          <w:lang w:val="en-GB" w:eastAsia="en-AU"/>
        </w:rPr>
        <w:fldChar w:fldCharType="end"/>
      </w:r>
    </w:p>
    <w:p w14:paraId="7C7AB168" w14:textId="77777777" w:rsidR="004B2040" w:rsidRPr="00193764" w:rsidRDefault="004B2040" w:rsidP="004B2040">
      <w:pPr>
        <w:jc w:val="both"/>
        <w:rPr>
          <w:rFonts w:cs="Arial"/>
          <w:b/>
          <w:color w:val="C00000"/>
        </w:rPr>
      </w:pPr>
    </w:p>
    <w:p w14:paraId="1E819828" w14:textId="77777777" w:rsidR="00CA5B7F" w:rsidRDefault="00CA5B7F" w:rsidP="004B2040">
      <w:pPr>
        <w:jc w:val="both"/>
        <w:rPr>
          <w:rFonts w:cs="Arial"/>
          <w:b/>
          <w:bCs/>
          <w:iCs/>
          <w:lang w:eastAsia="en-AU"/>
        </w:rPr>
      </w:pPr>
    </w:p>
    <w:p w14:paraId="6CB703B4" w14:textId="1A4289AC" w:rsidR="00CA5B7F" w:rsidRDefault="00CA5B7F">
      <w:pPr>
        <w:rPr>
          <w:rFonts w:cs="Arial"/>
          <w:b/>
          <w:bCs/>
          <w:iCs/>
          <w:lang w:eastAsia="en-AU"/>
        </w:rPr>
      </w:pPr>
      <w:r>
        <w:rPr>
          <w:rFonts w:cs="Arial"/>
          <w:b/>
          <w:bCs/>
          <w:iCs/>
          <w:lang w:eastAsia="en-AU"/>
        </w:rPr>
        <w:br w:type="page"/>
      </w:r>
    </w:p>
    <w:p w14:paraId="0410B64F" w14:textId="38AB5A1C" w:rsidR="00A85EB0" w:rsidRDefault="00A85EB0">
      <w:pPr>
        <w:rPr>
          <w:rFonts w:ascii="Calibri" w:hAnsi="Calibri"/>
          <w:sz w:val="20"/>
          <w:szCs w:val="20"/>
          <w:lang w:eastAsia="en-AU"/>
        </w:rPr>
      </w:pPr>
      <w:r>
        <w:rPr>
          <w:lang w:eastAsia="en-AU"/>
        </w:rPr>
        <w:lastRenderedPageBreak/>
        <w:fldChar w:fldCharType="begin"/>
      </w:r>
      <w:r>
        <w:rPr>
          <w:lang w:eastAsia="en-AU"/>
        </w:rPr>
        <w:instrText xml:space="preserve"> LINK Excel.Sheet.12 "C:\\Users\\clim\\AppData\\Local\\Micro Focus\\Content Manager\\Offline Records (MP)\\Budget Document ~ Finance   Financial - Budgeting\\Budget Document 2021 - 22 - Section 2 2021 Worksheet CURRENT.XLSX" "2.5-2.7!R37C2:R43C6" \a \f 4 \h  \* MERGEFORMAT </w:instrText>
      </w:r>
      <w:r>
        <w:rPr>
          <w:lang w:eastAsia="en-AU"/>
        </w:rPr>
        <w:fldChar w:fldCharType="separate"/>
      </w:r>
    </w:p>
    <w:tbl>
      <w:tblPr>
        <w:tblW w:w="5098" w:type="pct"/>
        <w:tblLook w:val="04A0" w:firstRow="1" w:lastRow="0" w:firstColumn="1" w:lastColumn="0" w:noHBand="0" w:noVBand="1"/>
      </w:tblPr>
      <w:tblGrid>
        <w:gridCol w:w="6421"/>
        <w:gridCol w:w="1092"/>
        <w:gridCol w:w="1012"/>
        <w:gridCol w:w="1134"/>
        <w:gridCol w:w="1012"/>
      </w:tblGrid>
      <w:tr w:rsidR="00A85EB0" w:rsidRPr="00A85EB0" w14:paraId="72C6691D" w14:textId="77777777" w:rsidTr="00A85EB0">
        <w:trPr>
          <w:trHeight w:val="300"/>
        </w:trPr>
        <w:tc>
          <w:tcPr>
            <w:tcW w:w="3009" w:type="pct"/>
            <w:vMerge w:val="restart"/>
            <w:tcBorders>
              <w:top w:val="nil"/>
              <w:left w:val="nil"/>
              <w:bottom w:val="nil"/>
              <w:right w:val="nil"/>
            </w:tcBorders>
            <w:shd w:val="clear" w:color="000000" w:fill="5B9BD5"/>
            <w:vAlign w:val="center"/>
            <w:hideMark/>
          </w:tcPr>
          <w:p w14:paraId="0C29E5E8" w14:textId="403D2066" w:rsidR="00A85EB0" w:rsidRPr="00A85EB0" w:rsidRDefault="00A85EB0" w:rsidP="00A85EB0">
            <w:pPr>
              <w:rPr>
                <w:rFonts w:eastAsia="Times New Roman" w:cs="Arial"/>
                <w:b/>
                <w:bCs/>
                <w:color w:val="FFFFFF"/>
                <w:lang w:eastAsia="en-AU"/>
              </w:rPr>
            </w:pPr>
            <w:r w:rsidRPr="00A85EB0">
              <w:rPr>
                <w:rFonts w:eastAsia="Times New Roman" w:cs="Arial"/>
                <w:b/>
                <w:bCs/>
                <w:color w:val="FFFFFF"/>
                <w:lang w:eastAsia="en-AU"/>
              </w:rPr>
              <w:t>Service and Description</w:t>
            </w:r>
          </w:p>
        </w:tc>
        <w:tc>
          <w:tcPr>
            <w:tcW w:w="512" w:type="pct"/>
            <w:tcBorders>
              <w:top w:val="nil"/>
              <w:left w:val="nil"/>
              <w:bottom w:val="nil"/>
              <w:right w:val="nil"/>
            </w:tcBorders>
            <w:shd w:val="clear" w:color="000000" w:fill="5B9BD5"/>
            <w:vAlign w:val="center"/>
            <w:hideMark/>
          </w:tcPr>
          <w:p w14:paraId="3E65BB0A"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5FC54C97"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2019/20</w:t>
            </w:r>
          </w:p>
        </w:tc>
        <w:tc>
          <w:tcPr>
            <w:tcW w:w="531" w:type="pct"/>
            <w:tcBorders>
              <w:top w:val="nil"/>
              <w:left w:val="nil"/>
              <w:bottom w:val="nil"/>
              <w:right w:val="nil"/>
            </w:tcBorders>
            <w:shd w:val="clear" w:color="000000" w:fill="5B9BD5"/>
            <w:vAlign w:val="center"/>
            <w:hideMark/>
          </w:tcPr>
          <w:p w14:paraId="2F183484"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2020/21</w:t>
            </w:r>
          </w:p>
        </w:tc>
        <w:tc>
          <w:tcPr>
            <w:tcW w:w="474" w:type="pct"/>
            <w:tcBorders>
              <w:top w:val="nil"/>
              <w:left w:val="nil"/>
              <w:bottom w:val="nil"/>
              <w:right w:val="nil"/>
            </w:tcBorders>
            <w:shd w:val="clear" w:color="000000" w:fill="5B9BD5"/>
            <w:vAlign w:val="center"/>
            <w:hideMark/>
          </w:tcPr>
          <w:p w14:paraId="4EA388DD"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2021/22</w:t>
            </w:r>
          </w:p>
        </w:tc>
      </w:tr>
      <w:tr w:rsidR="00A85EB0" w:rsidRPr="00A85EB0" w14:paraId="1B75006D" w14:textId="77777777" w:rsidTr="00A85EB0">
        <w:trPr>
          <w:trHeight w:val="600"/>
        </w:trPr>
        <w:tc>
          <w:tcPr>
            <w:tcW w:w="3009" w:type="pct"/>
            <w:vMerge/>
            <w:tcBorders>
              <w:top w:val="nil"/>
              <w:left w:val="nil"/>
              <w:bottom w:val="nil"/>
              <w:right w:val="nil"/>
            </w:tcBorders>
            <w:vAlign w:val="center"/>
            <w:hideMark/>
          </w:tcPr>
          <w:p w14:paraId="40BB6DC7" w14:textId="77777777" w:rsidR="00A85EB0" w:rsidRPr="00A85EB0" w:rsidRDefault="00A85EB0" w:rsidP="00A85EB0">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716F4907"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5551744C"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Actual</w:t>
            </w:r>
          </w:p>
        </w:tc>
        <w:tc>
          <w:tcPr>
            <w:tcW w:w="531" w:type="pct"/>
            <w:tcBorders>
              <w:top w:val="nil"/>
              <w:left w:val="nil"/>
              <w:bottom w:val="nil"/>
              <w:right w:val="nil"/>
            </w:tcBorders>
            <w:shd w:val="clear" w:color="000000" w:fill="5B9BD5"/>
            <w:vAlign w:val="center"/>
            <w:hideMark/>
          </w:tcPr>
          <w:p w14:paraId="30E77109"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Forecast</w:t>
            </w:r>
          </w:p>
        </w:tc>
        <w:tc>
          <w:tcPr>
            <w:tcW w:w="474" w:type="pct"/>
            <w:tcBorders>
              <w:top w:val="nil"/>
              <w:left w:val="nil"/>
              <w:bottom w:val="nil"/>
              <w:right w:val="nil"/>
            </w:tcBorders>
            <w:shd w:val="clear" w:color="000000" w:fill="5B9BD5"/>
            <w:vAlign w:val="center"/>
            <w:hideMark/>
          </w:tcPr>
          <w:p w14:paraId="39E82F8D"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Budget</w:t>
            </w:r>
          </w:p>
        </w:tc>
      </w:tr>
      <w:tr w:rsidR="00A85EB0" w:rsidRPr="00A85EB0" w14:paraId="068A1BE7" w14:textId="77777777" w:rsidTr="00A85EB0">
        <w:trPr>
          <w:trHeight w:val="300"/>
        </w:trPr>
        <w:tc>
          <w:tcPr>
            <w:tcW w:w="3009" w:type="pct"/>
            <w:vMerge/>
            <w:tcBorders>
              <w:top w:val="nil"/>
              <w:left w:val="nil"/>
              <w:bottom w:val="nil"/>
              <w:right w:val="nil"/>
            </w:tcBorders>
            <w:vAlign w:val="center"/>
            <w:hideMark/>
          </w:tcPr>
          <w:p w14:paraId="729E2505" w14:textId="77777777" w:rsidR="00A85EB0" w:rsidRPr="00A85EB0" w:rsidRDefault="00A85EB0" w:rsidP="00A85EB0">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37FF1F56"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5161FD15"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c>
          <w:tcPr>
            <w:tcW w:w="531" w:type="pct"/>
            <w:tcBorders>
              <w:top w:val="nil"/>
              <w:left w:val="nil"/>
              <w:bottom w:val="nil"/>
              <w:right w:val="nil"/>
            </w:tcBorders>
            <w:shd w:val="clear" w:color="000000" w:fill="5B9BD5"/>
            <w:vAlign w:val="center"/>
            <w:hideMark/>
          </w:tcPr>
          <w:p w14:paraId="3736FC7A"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c>
          <w:tcPr>
            <w:tcW w:w="474" w:type="pct"/>
            <w:tcBorders>
              <w:top w:val="nil"/>
              <w:left w:val="nil"/>
              <w:bottom w:val="nil"/>
              <w:right w:val="nil"/>
            </w:tcBorders>
            <w:shd w:val="clear" w:color="000000" w:fill="5B9BD5"/>
            <w:vAlign w:val="center"/>
            <w:hideMark/>
          </w:tcPr>
          <w:p w14:paraId="538092BC"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r>
      <w:tr w:rsidR="00A85EB0" w:rsidRPr="00A85EB0" w14:paraId="44EC8465" w14:textId="77777777" w:rsidTr="00A85EB0">
        <w:trPr>
          <w:trHeight w:val="300"/>
        </w:trPr>
        <w:tc>
          <w:tcPr>
            <w:tcW w:w="3009" w:type="pct"/>
            <w:tcBorders>
              <w:top w:val="nil"/>
              <w:left w:val="nil"/>
              <w:bottom w:val="single" w:sz="4" w:space="0" w:color="auto"/>
              <w:right w:val="nil"/>
            </w:tcBorders>
            <w:shd w:val="clear" w:color="auto" w:fill="auto"/>
            <w:noWrap/>
            <w:vAlign w:val="center"/>
            <w:hideMark/>
          </w:tcPr>
          <w:p w14:paraId="7B5D2C14" w14:textId="77777777" w:rsidR="00A85EB0" w:rsidRPr="00A85EB0" w:rsidRDefault="00A85EB0" w:rsidP="00A85EB0">
            <w:pPr>
              <w:rPr>
                <w:rFonts w:eastAsia="Times New Roman" w:cs="Arial"/>
                <w:b/>
                <w:bCs/>
                <w:color w:val="5B9BD5"/>
                <w:lang w:eastAsia="en-AU"/>
              </w:rPr>
            </w:pPr>
            <w:r w:rsidRPr="00A85EB0">
              <w:rPr>
                <w:rFonts w:eastAsia="Times New Roman" w:cs="Arial"/>
                <w:b/>
                <w:bCs/>
                <w:color w:val="5B9BD5"/>
                <w:lang w:eastAsia="en-AU"/>
              </w:rPr>
              <w:t>Strategic Planning and Sustainability</w:t>
            </w:r>
          </w:p>
        </w:tc>
        <w:tc>
          <w:tcPr>
            <w:tcW w:w="512" w:type="pct"/>
            <w:tcBorders>
              <w:top w:val="nil"/>
              <w:left w:val="nil"/>
              <w:bottom w:val="single" w:sz="4" w:space="0" w:color="auto"/>
              <w:right w:val="nil"/>
            </w:tcBorders>
            <w:shd w:val="clear" w:color="auto" w:fill="auto"/>
            <w:vAlign w:val="center"/>
            <w:hideMark/>
          </w:tcPr>
          <w:p w14:paraId="40710030"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4A211445"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721364F1"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6D14757F" w14:textId="77777777" w:rsidR="00A85EB0" w:rsidRPr="00A85EB0" w:rsidRDefault="00A85EB0" w:rsidP="00A85EB0">
            <w:pPr>
              <w:jc w:val="center"/>
              <w:rPr>
                <w:rFonts w:eastAsia="Times New Roman" w:cs="Arial"/>
                <w:b/>
                <w:bCs/>
                <w:color w:val="FFFFFF"/>
                <w:sz w:val="18"/>
                <w:szCs w:val="18"/>
                <w:lang w:eastAsia="en-AU"/>
              </w:rPr>
            </w:pPr>
          </w:p>
        </w:tc>
      </w:tr>
      <w:tr w:rsidR="00A85EB0" w:rsidRPr="00A85EB0" w14:paraId="51C2DA74" w14:textId="77777777" w:rsidTr="00A85EB0">
        <w:trPr>
          <w:trHeight w:val="300"/>
        </w:trPr>
        <w:tc>
          <w:tcPr>
            <w:tcW w:w="3009" w:type="pct"/>
            <w:vMerge w:val="restart"/>
            <w:tcBorders>
              <w:top w:val="nil"/>
              <w:left w:val="nil"/>
              <w:bottom w:val="single" w:sz="4" w:space="0" w:color="000000"/>
              <w:right w:val="nil"/>
            </w:tcBorders>
            <w:shd w:val="clear" w:color="auto" w:fill="auto"/>
            <w:hideMark/>
          </w:tcPr>
          <w:p w14:paraId="409FE8E3" w14:textId="17F56DF1" w:rsidR="00A85EB0" w:rsidRPr="00A85EB0" w:rsidRDefault="00A85EB0" w:rsidP="00A85EB0">
            <w:pPr>
              <w:jc w:val="both"/>
              <w:rPr>
                <w:rFonts w:eastAsia="Times New Roman" w:cs="Arial"/>
                <w:color w:val="000000"/>
                <w:lang w:eastAsia="en-AU"/>
              </w:rPr>
            </w:pPr>
            <w:r w:rsidRPr="00A85EB0">
              <w:rPr>
                <w:rFonts w:eastAsia="Times New Roman" w:cs="Arial"/>
                <w:color w:val="000000"/>
                <w:lang w:eastAsia="en-AU"/>
              </w:rPr>
              <w:t> </w:t>
            </w:r>
            <w:r w:rsidRPr="00F07554">
              <w:rPr>
                <w:rFonts w:eastAsia="Times New Roman" w:cs="Arial"/>
                <w:color w:val="000000"/>
                <w:lang w:eastAsia="en-AU"/>
              </w:rPr>
              <w:t> </w:t>
            </w:r>
            <w:r w:rsidRPr="00321FB9">
              <w:t xml:space="preserve">This function carries oversight of the Maroondah Planning Scheme and associated land use </w:t>
            </w:r>
            <w:r>
              <w:t xml:space="preserve">and development </w:t>
            </w:r>
            <w:r w:rsidRPr="00321FB9">
              <w:t>controls.  This includes reviewing the Maroondah Planning Scheme, undertaking supporting strategic studies such as neighbourhood character</w:t>
            </w:r>
            <w:r>
              <w:t xml:space="preserve"> and vegetation</w:t>
            </w:r>
            <w:r w:rsidRPr="00321FB9">
              <w:t xml:space="preserve">, preparing housing strategies and structure plans for activity centres, identifying and recommending places of heritage significance, preparing and considering planning scheme amendments and working in partnership with a range of stakeholders to deliver projects such as Greening the Greyfields and </w:t>
            </w:r>
            <w:proofErr w:type="gramStart"/>
            <w:r w:rsidRPr="00321FB9">
              <w:t>20 minute</w:t>
            </w:r>
            <w:proofErr w:type="gramEnd"/>
            <w:r w:rsidRPr="00321FB9">
              <w:t xml:space="preserve"> neighbourhoods.  The team influences the physical development of Maroondah to secure the most efficient and effective use of land in the public interest and to ensure facilities such as roads, schools and libraries are built where they are needed. This function also assists with the development and implementation of </w:t>
            </w:r>
            <w:r>
              <w:t>integrated</w:t>
            </w:r>
            <w:r w:rsidRPr="00321FB9">
              <w:t xml:space="preserve"> transport policies and strategy with a focus on sustainable transport services and the travel needs of the community. A range of environmental sustainability initiatives are also </w:t>
            </w:r>
            <w:r>
              <w:t>coordinated organisationally</w:t>
            </w:r>
            <w:r w:rsidRPr="00321FB9">
              <w:t xml:space="preserve">. This includes support for the Eastern Alliance for Greenhouse Action (EAGA), a formal collaboration of eight </w:t>
            </w:r>
            <w:r w:rsidR="00640A0C">
              <w:t>Council</w:t>
            </w:r>
            <w:r w:rsidRPr="00321FB9">
              <w:t>s in Melbourne’s east, working together on regional programs that reduce greenhouse gas emissions and facilitate regional adaptation.</w:t>
            </w:r>
            <w:r>
              <w:t xml:space="preserve">  The team also supports the Maroondah Environment Advisory Committee.</w:t>
            </w:r>
          </w:p>
        </w:tc>
        <w:tc>
          <w:tcPr>
            <w:tcW w:w="512" w:type="pct"/>
            <w:tcBorders>
              <w:top w:val="nil"/>
              <w:left w:val="nil"/>
              <w:bottom w:val="nil"/>
              <w:right w:val="nil"/>
            </w:tcBorders>
            <w:shd w:val="clear" w:color="000000" w:fill="FFFFFF"/>
            <w:hideMark/>
          </w:tcPr>
          <w:p w14:paraId="51B63045"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55669ECE"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371</w:t>
            </w:r>
          </w:p>
        </w:tc>
        <w:tc>
          <w:tcPr>
            <w:tcW w:w="531" w:type="pct"/>
            <w:tcBorders>
              <w:top w:val="nil"/>
              <w:left w:val="nil"/>
              <w:bottom w:val="nil"/>
              <w:right w:val="nil"/>
            </w:tcBorders>
            <w:shd w:val="clear" w:color="000000" w:fill="FFFFFF"/>
            <w:hideMark/>
          </w:tcPr>
          <w:p w14:paraId="5CE73993"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696</w:t>
            </w:r>
          </w:p>
        </w:tc>
        <w:tc>
          <w:tcPr>
            <w:tcW w:w="474" w:type="pct"/>
            <w:tcBorders>
              <w:top w:val="single" w:sz="4" w:space="0" w:color="auto"/>
              <w:left w:val="nil"/>
              <w:bottom w:val="nil"/>
              <w:right w:val="nil"/>
            </w:tcBorders>
            <w:shd w:val="clear" w:color="000000" w:fill="BDD7EE"/>
            <w:hideMark/>
          </w:tcPr>
          <w:p w14:paraId="2D989618"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324</w:t>
            </w:r>
          </w:p>
        </w:tc>
      </w:tr>
      <w:tr w:rsidR="00A85EB0" w:rsidRPr="00A85EB0" w14:paraId="24B248B9" w14:textId="77777777" w:rsidTr="00A85EB0">
        <w:trPr>
          <w:trHeight w:val="300"/>
        </w:trPr>
        <w:tc>
          <w:tcPr>
            <w:tcW w:w="3009" w:type="pct"/>
            <w:vMerge/>
            <w:tcBorders>
              <w:top w:val="nil"/>
              <w:left w:val="nil"/>
              <w:bottom w:val="single" w:sz="4" w:space="0" w:color="000000"/>
              <w:right w:val="nil"/>
            </w:tcBorders>
            <w:vAlign w:val="center"/>
            <w:hideMark/>
          </w:tcPr>
          <w:p w14:paraId="3B4375C6"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2609FA68"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67D83A93"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2,247</w:t>
            </w:r>
          </w:p>
        </w:tc>
        <w:tc>
          <w:tcPr>
            <w:tcW w:w="531" w:type="pct"/>
            <w:tcBorders>
              <w:top w:val="nil"/>
              <w:left w:val="nil"/>
              <w:bottom w:val="single" w:sz="4" w:space="0" w:color="auto"/>
              <w:right w:val="nil"/>
            </w:tcBorders>
            <w:shd w:val="clear" w:color="000000" w:fill="FFFFFF"/>
            <w:hideMark/>
          </w:tcPr>
          <w:p w14:paraId="6D4C0E96"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2,789</w:t>
            </w:r>
          </w:p>
        </w:tc>
        <w:tc>
          <w:tcPr>
            <w:tcW w:w="474" w:type="pct"/>
            <w:tcBorders>
              <w:top w:val="nil"/>
              <w:left w:val="nil"/>
              <w:bottom w:val="single" w:sz="4" w:space="0" w:color="auto"/>
              <w:right w:val="nil"/>
            </w:tcBorders>
            <w:shd w:val="clear" w:color="000000" w:fill="BDD7EE"/>
            <w:hideMark/>
          </w:tcPr>
          <w:p w14:paraId="19D893FE"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2,045</w:t>
            </w:r>
          </w:p>
        </w:tc>
      </w:tr>
      <w:tr w:rsidR="00A85EB0" w:rsidRPr="00A85EB0" w14:paraId="0A2172C8" w14:textId="77777777" w:rsidTr="00A85EB0">
        <w:trPr>
          <w:trHeight w:val="480"/>
        </w:trPr>
        <w:tc>
          <w:tcPr>
            <w:tcW w:w="3009" w:type="pct"/>
            <w:vMerge/>
            <w:tcBorders>
              <w:top w:val="nil"/>
              <w:left w:val="nil"/>
              <w:bottom w:val="single" w:sz="4" w:space="0" w:color="000000"/>
              <w:right w:val="nil"/>
            </w:tcBorders>
            <w:vAlign w:val="center"/>
            <w:hideMark/>
          </w:tcPr>
          <w:p w14:paraId="669CA5B1"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228D51E4" w14:textId="77777777" w:rsidR="00A85EB0" w:rsidRPr="00A85EB0" w:rsidRDefault="00A85EB0" w:rsidP="00A85EB0">
            <w:pPr>
              <w:rPr>
                <w:rFonts w:eastAsia="Times New Roman" w:cs="Arial"/>
                <w:b/>
                <w:bCs/>
                <w:sz w:val="18"/>
                <w:szCs w:val="18"/>
                <w:lang w:eastAsia="en-AU"/>
              </w:rPr>
            </w:pPr>
            <w:r w:rsidRPr="00A85EB0">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228B6275"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(1,876)</w:t>
            </w:r>
          </w:p>
        </w:tc>
        <w:tc>
          <w:tcPr>
            <w:tcW w:w="531" w:type="pct"/>
            <w:tcBorders>
              <w:top w:val="nil"/>
              <w:left w:val="nil"/>
              <w:bottom w:val="single" w:sz="4" w:space="0" w:color="auto"/>
              <w:right w:val="nil"/>
            </w:tcBorders>
            <w:shd w:val="clear" w:color="000000" w:fill="FFFFFF"/>
            <w:hideMark/>
          </w:tcPr>
          <w:p w14:paraId="584CF90C"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(2,092)</w:t>
            </w:r>
          </w:p>
        </w:tc>
        <w:tc>
          <w:tcPr>
            <w:tcW w:w="474" w:type="pct"/>
            <w:tcBorders>
              <w:top w:val="nil"/>
              <w:left w:val="nil"/>
              <w:bottom w:val="single" w:sz="4" w:space="0" w:color="auto"/>
              <w:right w:val="nil"/>
            </w:tcBorders>
            <w:shd w:val="clear" w:color="000000" w:fill="BDD7EE"/>
            <w:hideMark/>
          </w:tcPr>
          <w:p w14:paraId="1BFB1355"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(1,721)</w:t>
            </w:r>
          </w:p>
        </w:tc>
      </w:tr>
    </w:tbl>
    <w:p w14:paraId="05A85063" w14:textId="5C66CC8E" w:rsidR="00A85EB0" w:rsidRDefault="00A85EB0">
      <w:pPr>
        <w:rPr>
          <w:rFonts w:cs="Arial"/>
          <w:b/>
          <w:bCs/>
          <w:iCs/>
          <w:lang w:eastAsia="en-AU"/>
        </w:rPr>
      </w:pPr>
      <w:r>
        <w:rPr>
          <w:rFonts w:cs="Arial"/>
          <w:b/>
          <w:bCs/>
          <w:iCs/>
          <w:lang w:eastAsia="en-AU"/>
        </w:rPr>
        <w:fldChar w:fldCharType="end"/>
      </w:r>
    </w:p>
    <w:p w14:paraId="46AA7E1A" w14:textId="77777777" w:rsidR="004B2040" w:rsidRDefault="004B2040" w:rsidP="004B2040">
      <w:pPr>
        <w:rPr>
          <w:rFonts w:cs="Arial"/>
          <w:b/>
        </w:rPr>
      </w:pPr>
      <w:r>
        <w:rPr>
          <w:rFonts w:cs="Arial"/>
          <w:b/>
        </w:rPr>
        <w:t xml:space="preserve">Major </w:t>
      </w:r>
      <w:r w:rsidRPr="00AC153F">
        <w:rPr>
          <w:rFonts w:cs="Arial"/>
          <w:b/>
        </w:rPr>
        <w:t>Initiatives</w:t>
      </w:r>
      <w:r>
        <w:rPr>
          <w:rFonts w:cs="Arial"/>
          <w:b/>
        </w:rPr>
        <w:t xml:space="preserve"> (Priority Actions)</w:t>
      </w:r>
    </w:p>
    <w:p w14:paraId="15B49852" w14:textId="77777777" w:rsidR="004B2040" w:rsidRPr="00AC153F" w:rsidRDefault="004B2040" w:rsidP="004B2040">
      <w:pPr>
        <w:rPr>
          <w:rFonts w:cs="Arial"/>
          <w:b/>
        </w:rPr>
      </w:pPr>
    </w:p>
    <w:p w14:paraId="2A122E57" w14:textId="416D2C5C" w:rsidR="009E08DC" w:rsidRDefault="00977445" w:rsidP="00AD14CF">
      <w:pPr>
        <w:pStyle w:val="ListParagraph"/>
        <w:numPr>
          <w:ilvl w:val="0"/>
          <w:numId w:val="9"/>
        </w:numPr>
        <w:jc w:val="both"/>
        <w:rPr>
          <w:rFonts w:ascii="Arial" w:hAnsi="Arial" w:cs="Arial"/>
        </w:rPr>
      </w:pPr>
      <w:r w:rsidRPr="00CE642D">
        <w:rPr>
          <w:rFonts w:ascii="Arial" w:hAnsi="Arial" w:cs="Arial"/>
        </w:rPr>
        <w:t xml:space="preserve"> </w:t>
      </w:r>
      <w:r w:rsidR="009E08DC" w:rsidRPr="009E08DC">
        <w:rPr>
          <w:rFonts w:ascii="Arial" w:hAnsi="Arial" w:cs="Arial"/>
        </w:rPr>
        <w:t>Develop a new Croydon Structure Plan and prepare a planning scheme amendment to incorporate the policy into the Maroondah Planning Scheme</w:t>
      </w:r>
    </w:p>
    <w:p w14:paraId="4C443258" w14:textId="4921AE90" w:rsidR="005366A3" w:rsidRDefault="009E08DC" w:rsidP="00AD14CF">
      <w:pPr>
        <w:pStyle w:val="ListParagraph"/>
        <w:numPr>
          <w:ilvl w:val="0"/>
          <w:numId w:val="9"/>
        </w:numPr>
        <w:jc w:val="both"/>
        <w:rPr>
          <w:rFonts w:ascii="Arial" w:hAnsi="Arial" w:cs="Arial"/>
        </w:rPr>
      </w:pPr>
      <w:r w:rsidRPr="009E08DC">
        <w:rPr>
          <w:rFonts w:ascii="Arial" w:hAnsi="Arial" w:cs="Arial"/>
        </w:rPr>
        <w:t xml:space="preserve"> Work in partnership to implement the Greening the Greyfields project to facilitate a sustainable approach to urban redevelopment in identified residential precincts</w:t>
      </w:r>
    </w:p>
    <w:p w14:paraId="2C32B383" w14:textId="1BEEEDD9" w:rsidR="009E08DC" w:rsidRDefault="009E08DC" w:rsidP="00AD14CF">
      <w:pPr>
        <w:pStyle w:val="ListParagraph"/>
        <w:numPr>
          <w:ilvl w:val="0"/>
          <w:numId w:val="9"/>
        </w:numPr>
        <w:jc w:val="both"/>
        <w:rPr>
          <w:rFonts w:ascii="Arial" w:hAnsi="Arial" w:cs="Arial"/>
        </w:rPr>
      </w:pPr>
      <w:r w:rsidRPr="009E08DC">
        <w:rPr>
          <w:rFonts w:ascii="Arial" w:hAnsi="Arial" w:cs="Arial"/>
        </w:rPr>
        <w:t>Undertake the staged redevelopment of the Croydon Community Wellbeing Precinct</w:t>
      </w:r>
    </w:p>
    <w:p w14:paraId="38276457" w14:textId="6D028FC1" w:rsidR="009E08DC" w:rsidRPr="001D5B3D" w:rsidRDefault="009E08DC" w:rsidP="00AD14CF">
      <w:pPr>
        <w:pStyle w:val="ListParagraph"/>
        <w:numPr>
          <w:ilvl w:val="0"/>
          <w:numId w:val="9"/>
        </w:numPr>
        <w:jc w:val="both"/>
        <w:rPr>
          <w:rFonts w:ascii="Arial" w:hAnsi="Arial" w:cs="Arial"/>
        </w:rPr>
      </w:pPr>
      <w:r w:rsidRPr="009E08DC">
        <w:rPr>
          <w:rFonts w:ascii="Arial" w:hAnsi="Arial" w:cs="Arial"/>
        </w:rPr>
        <w:t>Undertake flood mitigation works in New Street, Ringwood, Sherbrook Avenue catchment in Ringwood, and Scenic Avenue and Wingate Avenue catchments in Ringwood East; and work in partnership to develop flood mitigation solutions for central Croydon</w:t>
      </w:r>
    </w:p>
    <w:p w14:paraId="2C9B08DF" w14:textId="77777777" w:rsidR="004B2040" w:rsidRDefault="004B2040" w:rsidP="004B2040">
      <w:pPr>
        <w:jc w:val="both"/>
        <w:rPr>
          <w:rFonts w:cs="Arial"/>
          <w:b/>
          <w:bCs/>
          <w:iCs/>
          <w:lang w:eastAsia="en-AU"/>
        </w:rPr>
      </w:pPr>
      <w:r w:rsidRPr="005E0E40">
        <w:rPr>
          <w:rFonts w:cs="Arial"/>
          <w:b/>
          <w:bCs/>
          <w:iCs/>
          <w:lang w:eastAsia="en-AU"/>
        </w:rPr>
        <w:t>Service Performance Indicators</w:t>
      </w:r>
    </w:p>
    <w:p w14:paraId="52B00B95" w14:textId="77777777" w:rsidR="004B2040" w:rsidRPr="005E0E40" w:rsidRDefault="004B2040" w:rsidP="004B2040">
      <w:pPr>
        <w:jc w:val="both"/>
        <w:rPr>
          <w:rFonts w:cs="Arial"/>
          <w:b/>
          <w:bCs/>
          <w:iCs/>
          <w:lang w:eastAsia="en-AU"/>
        </w:rPr>
      </w:pPr>
    </w:p>
    <w:tbl>
      <w:tblPr>
        <w:tblW w:w="5000" w:type="pct"/>
        <w:tblLook w:val="0000" w:firstRow="0" w:lastRow="0" w:firstColumn="0" w:lastColumn="0" w:noHBand="0" w:noVBand="0"/>
      </w:tblPr>
      <w:tblGrid>
        <w:gridCol w:w="1285"/>
        <w:gridCol w:w="1587"/>
        <w:gridCol w:w="3833"/>
        <w:gridCol w:w="3761"/>
      </w:tblGrid>
      <w:tr w:rsidR="004B2040" w:rsidRPr="00624B84" w14:paraId="1035885E" w14:textId="77777777" w:rsidTr="00252484">
        <w:trPr>
          <w:trHeight w:val="510"/>
        </w:trPr>
        <w:tc>
          <w:tcPr>
            <w:tcW w:w="614" w:type="pct"/>
            <w:tcBorders>
              <w:top w:val="nil"/>
              <w:left w:val="nil"/>
              <w:bottom w:val="single" w:sz="4" w:space="0" w:color="auto"/>
              <w:right w:val="nil"/>
            </w:tcBorders>
            <w:shd w:val="clear" w:color="auto" w:fill="629DD1" w:themeFill="accent2"/>
            <w:vAlign w:val="center"/>
          </w:tcPr>
          <w:p w14:paraId="46B9324A" w14:textId="77777777" w:rsidR="004B2040" w:rsidRPr="00624B84" w:rsidRDefault="004B2040" w:rsidP="004B2040">
            <w:pPr>
              <w:rPr>
                <w:rFonts w:cs="Arial"/>
                <w:b/>
                <w:bCs/>
                <w:lang w:eastAsia="en-AU"/>
              </w:rPr>
            </w:pPr>
            <w:r w:rsidRPr="00624B84">
              <w:rPr>
                <w:rFonts w:cs="Arial"/>
                <w:b/>
                <w:bCs/>
                <w:lang w:eastAsia="en-AU"/>
              </w:rPr>
              <w:t>Service</w:t>
            </w:r>
          </w:p>
        </w:tc>
        <w:tc>
          <w:tcPr>
            <w:tcW w:w="758" w:type="pct"/>
            <w:tcBorders>
              <w:top w:val="nil"/>
              <w:left w:val="nil"/>
              <w:bottom w:val="single" w:sz="4" w:space="0" w:color="auto"/>
              <w:right w:val="nil"/>
            </w:tcBorders>
            <w:shd w:val="clear" w:color="auto" w:fill="629DD1" w:themeFill="accent2"/>
            <w:vAlign w:val="center"/>
          </w:tcPr>
          <w:p w14:paraId="49CB0E95" w14:textId="77777777" w:rsidR="004B2040" w:rsidRPr="00624B84" w:rsidRDefault="004B2040" w:rsidP="004B2040">
            <w:pPr>
              <w:rPr>
                <w:rFonts w:cs="Arial"/>
                <w:b/>
                <w:bCs/>
                <w:lang w:eastAsia="en-AU"/>
              </w:rPr>
            </w:pPr>
            <w:r w:rsidRPr="00624B84">
              <w:rPr>
                <w:rFonts w:cs="Arial"/>
                <w:b/>
                <w:bCs/>
                <w:lang w:eastAsia="en-AU"/>
              </w:rPr>
              <w:t>Indicator</w:t>
            </w:r>
          </w:p>
        </w:tc>
        <w:tc>
          <w:tcPr>
            <w:tcW w:w="1831" w:type="pct"/>
            <w:tcBorders>
              <w:top w:val="nil"/>
              <w:left w:val="nil"/>
              <w:bottom w:val="single" w:sz="4" w:space="0" w:color="auto"/>
              <w:right w:val="nil"/>
            </w:tcBorders>
            <w:shd w:val="clear" w:color="auto" w:fill="629DD1" w:themeFill="accent2"/>
            <w:vAlign w:val="center"/>
          </w:tcPr>
          <w:p w14:paraId="0DFB51D5" w14:textId="77777777" w:rsidR="004B2040" w:rsidRPr="00624B84" w:rsidRDefault="004B2040" w:rsidP="004B2040">
            <w:pPr>
              <w:rPr>
                <w:rFonts w:cs="Arial"/>
                <w:b/>
                <w:bCs/>
                <w:lang w:eastAsia="en-AU"/>
              </w:rPr>
            </w:pPr>
            <w:r w:rsidRPr="00624B84">
              <w:rPr>
                <w:rFonts w:cs="Arial"/>
                <w:b/>
                <w:bCs/>
                <w:lang w:eastAsia="en-AU"/>
              </w:rPr>
              <w:t>Performance Measure</w:t>
            </w:r>
          </w:p>
        </w:tc>
        <w:tc>
          <w:tcPr>
            <w:tcW w:w="1797" w:type="pct"/>
            <w:tcBorders>
              <w:top w:val="nil"/>
              <w:left w:val="nil"/>
              <w:bottom w:val="single" w:sz="4" w:space="0" w:color="auto"/>
              <w:right w:val="nil"/>
            </w:tcBorders>
            <w:shd w:val="clear" w:color="auto" w:fill="629DD1" w:themeFill="accent2"/>
            <w:vAlign w:val="center"/>
          </w:tcPr>
          <w:p w14:paraId="7D7F1AD6" w14:textId="77777777" w:rsidR="004B2040" w:rsidRPr="00624B84" w:rsidRDefault="004B2040" w:rsidP="004B2040">
            <w:pPr>
              <w:rPr>
                <w:rFonts w:cs="Arial"/>
                <w:b/>
                <w:bCs/>
                <w:lang w:eastAsia="en-AU"/>
              </w:rPr>
            </w:pPr>
            <w:r w:rsidRPr="00624B84">
              <w:rPr>
                <w:rFonts w:cs="Arial"/>
                <w:b/>
                <w:bCs/>
                <w:lang w:eastAsia="en-AU"/>
              </w:rPr>
              <w:t>Computation</w:t>
            </w:r>
          </w:p>
        </w:tc>
      </w:tr>
      <w:tr w:rsidR="004B2040" w:rsidRPr="00624B84" w14:paraId="65A8C20B" w14:textId="77777777" w:rsidTr="00252484">
        <w:trPr>
          <w:trHeight w:val="742"/>
        </w:trPr>
        <w:tc>
          <w:tcPr>
            <w:tcW w:w="614" w:type="pct"/>
            <w:tcBorders>
              <w:top w:val="single" w:sz="4" w:space="0" w:color="auto"/>
              <w:left w:val="nil"/>
              <w:bottom w:val="single" w:sz="4" w:space="0" w:color="auto"/>
              <w:right w:val="nil"/>
            </w:tcBorders>
          </w:tcPr>
          <w:p w14:paraId="70BD451A" w14:textId="77777777" w:rsidR="004B2040" w:rsidRPr="00624B84" w:rsidRDefault="004B2040" w:rsidP="004B2040">
            <w:pPr>
              <w:jc w:val="both"/>
              <w:rPr>
                <w:rFonts w:cs="Arial"/>
                <w:lang w:eastAsia="en-AU"/>
              </w:rPr>
            </w:pPr>
            <w:r w:rsidRPr="00624B84">
              <w:rPr>
                <w:rFonts w:cs="Arial"/>
                <w:lang w:eastAsia="en-AU"/>
              </w:rPr>
              <w:t>Statutory Planning</w:t>
            </w:r>
          </w:p>
        </w:tc>
        <w:tc>
          <w:tcPr>
            <w:tcW w:w="758" w:type="pct"/>
            <w:tcBorders>
              <w:top w:val="single" w:sz="4" w:space="0" w:color="auto"/>
              <w:left w:val="nil"/>
              <w:bottom w:val="single" w:sz="4" w:space="0" w:color="auto"/>
              <w:right w:val="nil"/>
            </w:tcBorders>
          </w:tcPr>
          <w:p w14:paraId="2810F72D" w14:textId="77777777" w:rsidR="004B2040" w:rsidRPr="00624B84" w:rsidRDefault="004B2040" w:rsidP="004B2040">
            <w:pPr>
              <w:jc w:val="both"/>
              <w:rPr>
                <w:rFonts w:cs="Arial"/>
                <w:lang w:eastAsia="en-AU"/>
              </w:rPr>
            </w:pPr>
            <w:r w:rsidRPr="00624B84">
              <w:rPr>
                <w:rFonts w:cs="Arial"/>
                <w:lang w:eastAsia="en-AU"/>
              </w:rPr>
              <w:t>Decision making</w:t>
            </w:r>
          </w:p>
        </w:tc>
        <w:tc>
          <w:tcPr>
            <w:tcW w:w="1831" w:type="pct"/>
            <w:tcBorders>
              <w:top w:val="single" w:sz="4" w:space="0" w:color="auto"/>
              <w:left w:val="nil"/>
              <w:bottom w:val="single" w:sz="4" w:space="0" w:color="auto"/>
              <w:right w:val="nil"/>
            </w:tcBorders>
          </w:tcPr>
          <w:p w14:paraId="2DE72F39" w14:textId="0E350924" w:rsidR="004B2040" w:rsidRPr="00624B84" w:rsidRDefault="00640A0C" w:rsidP="004B2040">
            <w:pPr>
              <w:jc w:val="both"/>
              <w:rPr>
                <w:rFonts w:cs="Arial"/>
                <w:lang w:eastAsia="en-AU"/>
              </w:rPr>
            </w:pPr>
            <w:r>
              <w:rPr>
                <w:rFonts w:cs="Arial"/>
                <w:lang w:eastAsia="en-AU"/>
              </w:rPr>
              <w:t>Council</w:t>
            </w:r>
            <w:r w:rsidR="004B2040" w:rsidRPr="00624B84">
              <w:rPr>
                <w:rFonts w:cs="Arial"/>
                <w:lang w:eastAsia="en-AU"/>
              </w:rPr>
              <w:t xml:space="preserve"> planning decisions upheld at VCAT (percentage of planning application decisions subject to review by VCAT and that were </w:t>
            </w:r>
            <w:r w:rsidR="00D32BBC" w:rsidRPr="00624B84">
              <w:rPr>
                <w:rFonts w:cs="Arial"/>
                <w:lang w:eastAsia="en-AU"/>
              </w:rPr>
              <w:t>not set aside)</w:t>
            </w:r>
          </w:p>
        </w:tc>
        <w:tc>
          <w:tcPr>
            <w:tcW w:w="1797" w:type="pct"/>
            <w:tcBorders>
              <w:top w:val="single" w:sz="4" w:space="0" w:color="auto"/>
              <w:left w:val="nil"/>
              <w:bottom w:val="single" w:sz="4" w:space="0" w:color="auto"/>
              <w:right w:val="nil"/>
            </w:tcBorders>
          </w:tcPr>
          <w:p w14:paraId="190B6830" w14:textId="28DB27BF" w:rsidR="004B2040" w:rsidRPr="00624B84" w:rsidRDefault="004B2040" w:rsidP="004B2040">
            <w:pPr>
              <w:autoSpaceDE w:val="0"/>
              <w:autoSpaceDN w:val="0"/>
              <w:adjustRightInd w:val="0"/>
              <w:jc w:val="both"/>
              <w:rPr>
                <w:rFonts w:cs="Arial"/>
                <w:lang w:eastAsia="en-AU"/>
              </w:rPr>
            </w:pPr>
            <w:r w:rsidRPr="00624B84">
              <w:rPr>
                <w:rFonts w:cs="Arial"/>
                <w:lang w:eastAsia="en-AU"/>
              </w:rPr>
              <w:t xml:space="preserve">Number of VCAT decisions that did not set aside </w:t>
            </w:r>
            <w:r w:rsidR="00640A0C">
              <w:rPr>
                <w:rFonts w:cs="Arial"/>
                <w:lang w:eastAsia="en-AU"/>
              </w:rPr>
              <w:t>Council</w:t>
            </w:r>
            <w:r w:rsidRPr="00624B84">
              <w:rPr>
                <w:rFonts w:cs="Arial"/>
                <w:lang w:eastAsia="en-AU"/>
              </w:rPr>
              <w:t>'s decision in relation to a planning application / Number of VCAT decisions in relation to planning applications</w:t>
            </w:r>
          </w:p>
        </w:tc>
      </w:tr>
      <w:tr w:rsidR="004B2040" w:rsidRPr="00624B84" w14:paraId="0B319542" w14:textId="77777777" w:rsidTr="00252484">
        <w:trPr>
          <w:trHeight w:val="742"/>
        </w:trPr>
        <w:tc>
          <w:tcPr>
            <w:tcW w:w="614" w:type="pct"/>
            <w:tcBorders>
              <w:top w:val="single" w:sz="4" w:space="0" w:color="auto"/>
              <w:left w:val="nil"/>
              <w:bottom w:val="single" w:sz="4" w:space="0" w:color="auto"/>
              <w:right w:val="nil"/>
            </w:tcBorders>
          </w:tcPr>
          <w:p w14:paraId="1628FA36" w14:textId="77777777" w:rsidR="004B2040" w:rsidRPr="00624B84" w:rsidRDefault="004B2040" w:rsidP="004B2040">
            <w:pPr>
              <w:jc w:val="both"/>
              <w:rPr>
                <w:rFonts w:cs="Arial"/>
                <w:lang w:eastAsia="en-AU"/>
              </w:rPr>
            </w:pPr>
            <w:r w:rsidRPr="00624B84">
              <w:rPr>
                <w:rFonts w:cs="Arial"/>
                <w:lang w:eastAsia="en-AU"/>
              </w:rPr>
              <w:t>Roads</w:t>
            </w:r>
          </w:p>
        </w:tc>
        <w:tc>
          <w:tcPr>
            <w:tcW w:w="758" w:type="pct"/>
            <w:tcBorders>
              <w:top w:val="single" w:sz="4" w:space="0" w:color="auto"/>
              <w:left w:val="nil"/>
              <w:bottom w:val="single" w:sz="4" w:space="0" w:color="auto"/>
              <w:right w:val="nil"/>
            </w:tcBorders>
          </w:tcPr>
          <w:p w14:paraId="3D13B7C5" w14:textId="77777777" w:rsidR="004B2040" w:rsidRPr="00624B84" w:rsidRDefault="004B2040" w:rsidP="004B2040">
            <w:pPr>
              <w:jc w:val="both"/>
              <w:rPr>
                <w:rFonts w:cs="Arial"/>
                <w:lang w:eastAsia="en-AU"/>
              </w:rPr>
            </w:pPr>
            <w:r w:rsidRPr="00624B84">
              <w:rPr>
                <w:rFonts w:cs="Arial"/>
                <w:lang w:eastAsia="en-AU"/>
              </w:rPr>
              <w:t>Satisfaction</w:t>
            </w:r>
          </w:p>
        </w:tc>
        <w:tc>
          <w:tcPr>
            <w:tcW w:w="1831" w:type="pct"/>
            <w:tcBorders>
              <w:top w:val="single" w:sz="4" w:space="0" w:color="auto"/>
              <w:left w:val="nil"/>
              <w:bottom w:val="single" w:sz="4" w:space="0" w:color="auto"/>
              <w:right w:val="nil"/>
            </w:tcBorders>
          </w:tcPr>
          <w:p w14:paraId="387DC55A" w14:textId="19C838F1" w:rsidR="004B2040" w:rsidRPr="00624B84" w:rsidRDefault="004B2040" w:rsidP="004B2040">
            <w:pPr>
              <w:jc w:val="both"/>
              <w:rPr>
                <w:rFonts w:cs="Arial"/>
                <w:lang w:eastAsia="en-AU"/>
              </w:rPr>
            </w:pPr>
            <w:r w:rsidRPr="00624B84">
              <w:rPr>
                <w:rFonts w:cs="Arial"/>
                <w:lang w:eastAsia="en-AU"/>
              </w:rPr>
              <w:t xml:space="preserve">Satisfaction with sealed local roads </w:t>
            </w:r>
            <w:r w:rsidR="00DF3302" w:rsidRPr="00624B84">
              <w:rPr>
                <w:rFonts w:cs="Arial"/>
                <w:lang w:eastAsia="en-AU"/>
              </w:rPr>
              <w:t>(community</w:t>
            </w:r>
            <w:r w:rsidRPr="00624B84">
              <w:rPr>
                <w:rFonts w:cs="Arial"/>
                <w:lang w:eastAsia="en-AU"/>
              </w:rPr>
              <w:t xml:space="preserve"> satisfaction rating out of 100 with how </w:t>
            </w:r>
            <w:r w:rsidR="00640A0C">
              <w:rPr>
                <w:rFonts w:cs="Arial"/>
                <w:lang w:eastAsia="en-AU"/>
              </w:rPr>
              <w:t>Council</w:t>
            </w:r>
            <w:r w:rsidRPr="00624B84">
              <w:rPr>
                <w:rFonts w:cs="Arial"/>
                <w:lang w:eastAsia="en-AU"/>
              </w:rPr>
              <w:t xml:space="preserve"> has performed on the condition of sealed local roads)</w:t>
            </w:r>
          </w:p>
        </w:tc>
        <w:tc>
          <w:tcPr>
            <w:tcW w:w="1797" w:type="pct"/>
            <w:tcBorders>
              <w:top w:val="single" w:sz="4" w:space="0" w:color="auto"/>
              <w:left w:val="nil"/>
              <w:bottom w:val="single" w:sz="4" w:space="0" w:color="auto"/>
              <w:right w:val="nil"/>
            </w:tcBorders>
          </w:tcPr>
          <w:p w14:paraId="4C08DDCB" w14:textId="170D4D29" w:rsidR="004B2040" w:rsidRPr="00624B84" w:rsidRDefault="004B2040" w:rsidP="004B2040">
            <w:pPr>
              <w:jc w:val="both"/>
              <w:rPr>
                <w:rFonts w:cs="Arial"/>
                <w:lang w:eastAsia="en-AU"/>
              </w:rPr>
            </w:pPr>
            <w:r w:rsidRPr="00624B84">
              <w:rPr>
                <w:rFonts w:cs="Arial"/>
                <w:lang w:eastAsia="en-AU"/>
              </w:rPr>
              <w:t xml:space="preserve">Community satisfaction rating out of 100 with how </w:t>
            </w:r>
            <w:r w:rsidR="00640A0C">
              <w:rPr>
                <w:rFonts w:cs="Arial"/>
                <w:lang w:eastAsia="en-AU"/>
              </w:rPr>
              <w:t>Council</w:t>
            </w:r>
            <w:r w:rsidRPr="00624B84">
              <w:rPr>
                <w:rFonts w:cs="Arial"/>
                <w:lang w:eastAsia="en-AU"/>
              </w:rPr>
              <w:t xml:space="preserve"> has performed on the condition of sealed local roads</w:t>
            </w:r>
          </w:p>
        </w:tc>
      </w:tr>
    </w:tbl>
    <w:p w14:paraId="0837B6A8" w14:textId="77777777" w:rsidR="004B2040" w:rsidRDefault="004B2040" w:rsidP="004B2040"/>
    <w:p w14:paraId="5C670EEA" w14:textId="20ACC069" w:rsidR="004B2040" w:rsidRDefault="004B2040" w:rsidP="0065738F">
      <w:pPr>
        <w:pStyle w:val="Heading3"/>
        <w:rPr>
          <w:lang w:eastAsia="en-AU"/>
        </w:rPr>
      </w:pPr>
      <w:r>
        <w:br w:type="page"/>
      </w:r>
      <w:bookmarkStart w:id="117" w:name="_Toc481072881"/>
      <w:bookmarkStart w:id="118" w:name="_Toc481077419"/>
      <w:bookmarkStart w:id="119" w:name="_Toc481483654"/>
      <w:bookmarkStart w:id="120" w:name="_Toc508984193"/>
      <w:bookmarkStart w:id="121" w:name="_Toc4056373"/>
      <w:r w:rsidRPr="009B6FB7">
        <w:lastRenderedPageBreak/>
        <w:t xml:space="preserve">2.7 Outcome Area (Strategic Objective) 7: </w:t>
      </w:r>
      <w:r w:rsidRPr="009B6FB7">
        <w:rPr>
          <w:lang w:eastAsia="en-AU"/>
        </w:rPr>
        <w:t>An inclusive and diverse community</w:t>
      </w:r>
      <w:bookmarkEnd w:id="117"/>
      <w:bookmarkEnd w:id="118"/>
      <w:bookmarkEnd w:id="119"/>
      <w:bookmarkEnd w:id="120"/>
      <w:bookmarkEnd w:id="121"/>
    </w:p>
    <w:p w14:paraId="38FB4E42" w14:textId="7D0DF16B" w:rsidR="00A85EB0" w:rsidRDefault="00A85EB0" w:rsidP="00A85EB0">
      <w:pPr>
        <w:rPr>
          <w:rFonts w:ascii="Calibri" w:hAnsi="Calibri"/>
          <w:sz w:val="20"/>
          <w:szCs w:val="20"/>
          <w:lang w:eastAsia="en-AU"/>
        </w:rPr>
      </w:pPr>
      <w:r>
        <w:rPr>
          <w:lang w:val="en-GB" w:eastAsia="en-AU"/>
        </w:rPr>
        <w:fldChar w:fldCharType="begin"/>
      </w:r>
      <w:r>
        <w:rPr>
          <w:lang w:val="en-GB" w:eastAsia="en-AU"/>
        </w:rPr>
        <w:instrText xml:space="preserve"> LINK Excel.Sheet.12 "C:\\Users\\clim\\AppData\\Local\\Micro Focus\\Content Manager\\Offline Records (MP)\\Budget Document ~ Finance   Financial - Budgeting\\Budget Document 2021 - 22 - Section 2 2021 Worksheet CURRENT.XLSX" "2.5-2.7!R51C2:R57C6" \a \f 4 \h  \* MERGEFORMAT </w:instrText>
      </w:r>
      <w:r>
        <w:rPr>
          <w:lang w:val="en-GB" w:eastAsia="en-AU"/>
        </w:rPr>
        <w:fldChar w:fldCharType="separate"/>
      </w:r>
    </w:p>
    <w:tbl>
      <w:tblPr>
        <w:tblW w:w="5098" w:type="pct"/>
        <w:tblLook w:val="04A0" w:firstRow="1" w:lastRow="0" w:firstColumn="1" w:lastColumn="0" w:noHBand="0" w:noVBand="1"/>
      </w:tblPr>
      <w:tblGrid>
        <w:gridCol w:w="6421"/>
        <w:gridCol w:w="1092"/>
        <w:gridCol w:w="1012"/>
        <w:gridCol w:w="1134"/>
        <w:gridCol w:w="1012"/>
      </w:tblGrid>
      <w:tr w:rsidR="00A85EB0" w:rsidRPr="00A85EB0" w14:paraId="777CC60F" w14:textId="77777777" w:rsidTr="00A85EB0">
        <w:trPr>
          <w:trHeight w:val="300"/>
        </w:trPr>
        <w:tc>
          <w:tcPr>
            <w:tcW w:w="3009" w:type="pct"/>
            <w:vMerge w:val="restart"/>
            <w:tcBorders>
              <w:top w:val="nil"/>
              <w:left w:val="nil"/>
              <w:bottom w:val="nil"/>
              <w:right w:val="nil"/>
            </w:tcBorders>
            <w:shd w:val="clear" w:color="000000" w:fill="5B9BD5"/>
            <w:vAlign w:val="center"/>
            <w:hideMark/>
          </w:tcPr>
          <w:p w14:paraId="6A6795C2" w14:textId="74A6AB01" w:rsidR="00A85EB0" w:rsidRPr="00A85EB0" w:rsidRDefault="00A85EB0" w:rsidP="00A85EB0">
            <w:pPr>
              <w:rPr>
                <w:rFonts w:eastAsia="Times New Roman" w:cs="Arial"/>
                <w:b/>
                <w:bCs/>
                <w:color w:val="FFFFFF"/>
                <w:lang w:eastAsia="en-AU"/>
              </w:rPr>
            </w:pPr>
            <w:r w:rsidRPr="00A85EB0">
              <w:rPr>
                <w:rFonts w:eastAsia="Times New Roman" w:cs="Arial"/>
                <w:b/>
                <w:bCs/>
                <w:color w:val="FFFFFF"/>
                <w:lang w:eastAsia="en-AU"/>
              </w:rPr>
              <w:t>Service and Description</w:t>
            </w:r>
          </w:p>
        </w:tc>
        <w:tc>
          <w:tcPr>
            <w:tcW w:w="512" w:type="pct"/>
            <w:tcBorders>
              <w:top w:val="nil"/>
              <w:left w:val="nil"/>
              <w:bottom w:val="nil"/>
              <w:right w:val="nil"/>
            </w:tcBorders>
            <w:shd w:val="clear" w:color="000000" w:fill="5B9BD5"/>
            <w:vAlign w:val="center"/>
            <w:hideMark/>
          </w:tcPr>
          <w:p w14:paraId="22E924EC"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653A255C"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2019/20</w:t>
            </w:r>
          </w:p>
        </w:tc>
        <w:tc>
          <w:tcPr>
            <w:tcW w:w="531" w:type="pct"/>
            <w:tcBorders>
              <w:top w:val="nil"/>
              <w:left w:val="nil"/>
              <w:bottom w:val="nil"/>
              <w:right w:val="nil"/>
            </w:tcBorders>
            <w:shd w:val="clear" w:color="000000" w:fill="5B9BD5"/>
            <w:vAlign w:val="center"/>
            <w:hideMark/>
          </w:tcPr>
          <w:p w14:paraId="02B81A09"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2020/21</w:t>
            </w:r>
          </w:p>
        </w:tc>
        <w:tc>
          <w:tcPr>
            <w:tcW w:w="474" w:type="pct"/>
            <w:tcBorders>
              <w:top w:val="nil"/>
              <w:left w:val="nil"/>
              <w:bottom w:val="nil"/>
              <w:right w:val="nil"/>
            </w:tcBorders>
            <w:shd w:val="clear" w:color="000000" w:fill="5B9BD5"/>
            <w:vAlign w:val="center"/>
            <w:hideMark/>
          </w:tcPr>
          <w:p w14:paraId="6BCB760D"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2021/22</w:t>
            </w:r>
          </w:p>
        </w:tc>
      </w:tr>
      <w:tr w:rsidR="00A85EB0" w:rsidRPr="00A85EB0" w14:paraId="12CD7F8D" w14:textId="77777777" w:rsidTr="00A85EB0">
        <w:trPr>
          <w:trHeight w:val="600"/>
        </w:trPr>
        <w:tc>
          <w:tcPr>
            <w:tcW w:w="3009" w:type="pct"/>
            <w:vMerge/>
            <w:tcBorders>
              <w:top w:val="nil"/>
              <w:left w:val="nil"/>
              <w:bottom w:val="nil"/>
              <w:right w:val="nil"/>
            </w:tcBorders>
            <w:vAlign w:val="center"/>
            <w:hideMark/>
          </w:tcPr>
          <w:p w14:paraId="08C72F9A" w14:textId="77777777" w:rsidR="00A85EB0" w:rsidRPr="00A85EB0" w:rsidRDefault="00A85EB0" w:rsidP="00A85EB0">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5C79EE0D"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4CAE5106"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Actual</w:t>
            </w:r>
          </w:p>
        </w:tc>
        <w:tc>
          <w:tcPr>
            <w:tcW w:w="531" w:type="pct"/>
            <w:tcBorders>
              <w:top w:val="nil"/>
              <w:left w:val="nil"/>
              <w:bottom w:val="nil"/>
              <w:right w:val="nil"/>
            </w:tcBorders>
            <w:shd w:val="clear" w:color="000000" w:fill="5B9BD5"/>
            <w:vAlign w:val="center"/>
            <w:hideMark/>
          </w:tcPr>
          <w:p w14:paraId="56672706"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Forecast</w:t>
            </w:r>
          </w:p>
        </w:tc>
        <w:tc>
          <w:tcPr>
            <w:tcW w:w="474" w:type="pct"/>
            <w:tcBorders>
              <w:top w:val="nil"/>
              <w:left w:val="nil"/>
              <w:bottom w:val="nil"/>
              <w:right w:val="nil"/>
            </w:tcBorders>
            <w:shd w:val="clear" w:color="000000" w:fill="5B9BD5"/>
            <w:vAlign w:val="center"/>
            <w:hideMark/>
          </w:tcPr>
          <w:p w14:paraId="4E50F4D5"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Budget</w:t>
            </w:r>
          </w:p>
        </w:tc>
      </w:tr>
      <w:tr w:rsidR="00A85EB0" w:rsidRPr="00A85EB0" w14:paraId="7AEBCCF1" w14:textId="77777777" w:rsidTr="00A85EB0">
        <w:trPr>
          <w:trHeight w:val="300"/>
        </w:trPr>
        <w:tc>
          <w:tcPr>
            <w:tcW w:w="3009" w:type="pct"/>
            <w:vMerge/>
            <w:tcBorders>
              <w:top w:val="nil"/>
              <w:left w:val="nil"/>
              <w:bottom w:val="nil"/>
              <w:right w:val="nil"/>
            </w:tcBorders>
            <w:vAlign w:val="center"/>
            <w:hideMark/>
          </w:tcPr>
          <w:p w14:paraId="70A2F479" w14:textId="77777777" w:rsidR="00A85EB0" w:rsidRPr="00A85EB0" w:rsidRDefault="00A85EB0" w:rsidP="00A85EB0">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3689C543"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5E616631"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c>
          <w:tcPr>
            <w:tcW w:w="531" w:type="pct"/>
            <w:tcBorders>
              <w:top w:val="nil"/>
              <w:left w:val="nil"/>
              <w:bottom w:val="nil"/>
              <w:right w:val="nil"/>
            </w:tcBorders>
            <w:shd w:val="clear" w:color="000000" w:fill="5B9BD5"/>
            <w:vAlign w:val="center"/>
            <w:hideMark/>
          </w:tcPr>
          <w:p w14:paraId="599A513F"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c>
          <w:tcPr>
            <w:tcW w:w="474" w:type="pct"/>
            <w:tcBorders>
              <w:top w:val="nil"/>
              <w:left w:val="nil"/>
              <w:bottom w:val="nil"/>
              <w:right w:val="nil"/>
            </w:tcBorders>
            <w:shd w:val="clear" w:color="000000" w:fill="5B9BD5"/>
            <w:vAlign w:val="center"/>
            <w:hideMark/>
          </w:tcPr>
          <w:p w14:paraId="102BC9DD"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r>
      <w:tr w:rsidR="00A85EB0" w:rsidRPr="00A85EB0" w14:paraId="4DADD44B" w14:textId="77777777" w:rsidTr="00A85EB0">
        <w:trPr>
          <w:trHeight w:val="300"/>
        </w:trPr>
        <w:tc>
          <w:tcPr>
            <w:tcW w:w="3009" w:type="pct"/>
            <w:tcBorders>
              <w:top w:val="nil"/>
              <w:left w:val="nil"/>
              <w:bottom w:val="single" w:sz="4" w:space="0" w:color="auto"/>
              <w:right w:val="nil"/>
            </w:tcBorders>
            <w:shd w:val="clear" w:color="auto" w:fill="auto"/>
            <w:noWrap/>
            <w:vAlign w:val="center"/>
            <w:hideMark/>
          </w:tcPr>
          <w:p w14:paraId="43223974" w14:textId="77777777" w:rsidR="00A85EB0" w:rsidRPr="00A85EB0" w:rsidRDefault="00A85EB0" w:rsidP="00A85EB0">
            <w:pPr>
              <w:rPr>
                <w:rFonts w:eastAsia="Times New Roman" w:cs="Arial"/>
                <w:b/>
                <w:bCs/>
                <w:color w:val="5B9BD5"/>
                <w:lang w:eastAsia="en-AU"/>
              </w:rPr>
            </w:pPr>
            <w:r w:rsidRPr="00A85EB0">
              <w:rPr>
                <w:rFonts w:eastAsia="Times New Roman" w:cs="Arial"/>
                <w:b/>
                <w:bCs/>
                <w:color w:val="5B9BD5"/>
                <w:lang w:eastAsia="en-AU"/>
              </w:rPr>
              <w:t>Aged and Disability Services</w:t>
            </w:r>
          </w:p>
        </w:tc>
        <w:tc>
          <w:tcPr>
            <w:tcW w:w="512" w:type="pct"/>
            <w:tcBorders>
              <w:top w:val="nil"/>
              <w:left w:val="nil"/>
              <w:bottom w:val="single" w:sz="4" w:space="0" w:color="auto"/>
              <w:right w:val="nil"/>
            </w:tcBorders>
            <w:shd w:val="clear" w:color="auto" w:fill="auto"/>
            <w:vAlign w:val="center"/>
            <w:hideMark/>
          </w:tcPr>
          <w:p w14:paraId="1302F361"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733F9AB7"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6A1F4D72"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4DEB0F11" w14:textId="77777777" w:rsidR="00A85EB0" w:rsidRPr="00A85EB0" w:rsidRDefault="00A85EB0" w:rsidP="00A85EB0">
            <w:pPr>
              <w:jc w:val="center"/>
              <w:rPr>
                <w:rFonts w:eastAsia="Times New Roman" w:cs="Arial"/>
                <w:b/>
                <w:bCs/>
                <w:color w:val="FFFFFF"/>
                <w:sz w:val="18"/>
                <w:szCs w:val="18"/>
                <w:lang w:eastAsia="en-AU"/>
              </w:rPr>
            </w:pPr>
          </w:p>
        </w:tc>
      </w:tr>
      <w:tr w:rsidR="00A85EB0" w:rsidRPr="00A85EB0" w14:paraId="27192FE8" w14:textId="77777777" w:rsidTr="00A85EB0">
        <w:trPr>
          <w:trHeight w:val="300"/>
        </w:trPr>
        <w:tc>
          <w:tcPr>
            <w:tcW w:w="3009" w:type="pct"/>
            <w:vMerge w:val="restart"/>
            <w:tcBorders>
              <w:top w:val="nil"/>
              <w:left w:val="nil"/>
              <w:bottom w:val="single" w:sz="4" w:space="0" w:color="000000"/>
              <w:right w:val="nil"/>
            </w:tcBorders>
            <w:shd w:val="clear" w:color="auto" w:fill="auto"/>
            <w:hideMark/>
          </w:tcPr>
          <w:p w14:paraId="10B3BC8A" w14:textId="1BCC757F" w:rsidR="00A85EB0" w:rsidRPr="00A85EB0" w:rsidRDefault="00A85EB0" w:rsidP="00A85EB0">
            <w:pPr>
              <w:jc w:val="both"/>
              <w:rPr>
                <w:rFonts w:eastAsiaTheme="minorHAnsi" w:cstheme="minorBidi"/>
              </w:rPr>
            </w:pPr>
            <w:r w:rsidRPr="00A85EB0">
              <w:rPr>
                <w:rFonts w:eastAsiaTheme="minorHAnsi" w:cstheme="minorBidi"/>
              </w:rPr>
              <w:t xml:space="preserve">  </w:t>
            </w:r>
            <w:r w:rsidR="00640A0C">
              <w:rPr>
                <w:rFonts w:eastAsiaTheme="minorHAnsi" w:cstheme="minorBidi"/>
              </w:rPr>
              <w:t>Council</w:t>
            </w:r>
            <w:r w:rsidRPr="00A85EB0">
              <w:rPr>
                <w:rFonts w:eastAsiaTheme="minorHAnsi" w:cstheme="minorBidi"/>
              </w:rPr>
              <w:t xml:space="preserve"> provides the Commonwealth Home Support Program (CHSP) which includes: Delivered Meals and other food services; Social Support Groups; and Occupational Therapy services to eligible residents who are 65 years of age or more (50+ years for people of Aboriginal and/or Torres Strait Islander identity). CHSP is for people who require support to remain independent and safe in their home, maximise their wellbeing and connected to their community.  The Aged and Disability Services team also provides support for residents under the age of 65 years who need assistance to navigate and/or advocate for access and supports through National Disability Insurance Scheme (NDIS).  The team also provide community outings and events for seniors (such as library, shopping &amp; outings), Carer support groups, Buried in Treasures (BITS) peer support (for people affected by hoarding), facilitates social and leisure activities for residents of Supported Residential Services, as well as support to Senior Citizens Clubs and other older persons groups.  The Active and Health Ageing Initiative engages community partners to establish sustainable wellbeing-related activities for older residents.  Short courses, seminars and forums are run to enhance people’s capacity to make positive changes to their living situations, independence and wellbeing (for example: Buried in Treasures for people affected by hoarding; Good Food for Me to improve nutrition and independence in meal preparation).</w:t>
            </w:r>
          </w:p>
          <w:p w14:paraId="20B62846" w14:textId="5A54AA16" w:rsidR="00A85EB0" w:rsidRPr="00A85EB0" w:rsidRDefault="00A85EB0" w:rsidP="00A85EB0">
            <w:pPr>
              <w:jc w:val="both"/>
              <w:rPr>
                <w:rFonts w:eastAsia="Times New Roman" w:cs="Arial"/>
                <w:color w:val="000000"/>
                <w:lang w:eastAsia="en-AU"/>
              </w:rPr>
            </w:pPr>
            <w:r w:rsidRPr="00A85EB0">
              <w:rPr>
                <w:rFonts w:cs="Arial"/>
              </w:rPr>
              <w:t>From 1 July 2020, a new service provides a local point of contact for Maroondah residents who have difficulty navigating and accessing the new service systems and local services and need person-centred, local solutions to respond to the various needs due to vulnerability or risk of adverse outcomes.</w:t>
            </w:r>
            <w:r w:rsidRPr="00A85EB0">
              <w:rPr>
                <w:rFonts w:eastAsia="Times New Roman" w:cs="Arial"/>
                <w:color w:val="000000"/>
                <w:lang w:eastAsia="en-AU"/>
              </w:rPr>
              <w:t>   </w:t>
            </w:r>
          </w:p>
        </w:tc>
        <w:tc>
          <w:tcPr>
            <w:tcW w:w="512" w:type="pct"/>
            <w:tcBorders>
              <w:top w:val="nil"/>
              <w:left w:val="nil"/>
              <w:bottom w:val="nil"/>
              <w:right w:val="nil"/>
            </w:tcBorders>
            <w:shd w:val="clear" w:color="000000" w:fill="FFFFFF"/>
            <w:hideMark/>
          </w:tcPr>
          <w:p w14:paraId="0733D5E8"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6AA1DBE7"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1,881</w:t>
            </w:r>
          </w:p>
        </w:tc>
        <w:tc>
          <w:tcPr>
            <w:tcW w:w="531" w:type="pct"/>
            <w:tcBorders>
              <w:top w:val="nil"/>
              <w:left w:val="nil"/>
              <w:bottom w:val="nil"/>
              <w:right w:val="nil"/>
            </w:tcBorders>
            <w:shd w:val="clear" w:color="000000" w:fill="FFFFFF"/>
            <w:hideMark/>
          </w:tcPr>
          <w:p w14:paraId="5E7E16B7"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2,093</w:t>
            </w:r>
          </w:p>
        </w:tc>
        <w:tc>
          <w:tcPr>
            <w:tcW w:w="474" w:type="pct"/>
            <w:tcBorders>
              <w:top w:val="single" w:sz="4" w:space="0" w:color="auto"/>
              <w:left w:val="nil"/>
              <w:bottom w:val="nil"/>
              <w:right w:val="nil"/>
            </w:tcBorders>
            <w:shd w:val="clear" w:color="000000" w:fill="BDD7EE"/>
            <w:hideMark/>
          </w:tcPr>
          <w:p w14:paraId="263A569B"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1,877</w:t>
            </w:r>
          </w:p>
        </w:tc>
      </w:tr>
      <w:tr w:rsidR="00A85EB0" w:rsidRPr="00A85EB0" w14:paraId="4DC3A71C" w14:textId="77777777" w:rsidTr="00A85EB0">
        <w:trPr>
          <w:trHeight w:val="300"/>
        </w:trPr>
        <w:tc>
          <w:tcPr>
            <w:tcW w:w="3009" w:type="pct"/>
            <w:vMerge/>
            <w:tcBorders>
              <w:top w:val="nil"/>
              <w:left w:val="nil"/>
              <w:bottom w:val="single" w:sz="4" w:space="0" w:color="000000"/>
              <w:right w:val="nil"/>
            </w:tcBorders>
            <w:vAlign w:val="center"/>
            <w:hideMark/>
          </w:tcPr>
          <w:p w14:paraId="0C4FA895"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670312AD"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7BF059AD"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3,101</w:t>
            </w:r>
          </w:p>
        </w:tc>
        <w:tc>
          <w:tcPr>
            <w:tcW w:w="531" w:type="pct"/>
            <w:tcBorders>
              <w:top w:val="nil"/>
              <w:left w:val="nil"/>
              <w:bottom w:val="single" w:sz="4" w:space="0" w:color="auto"/>
              <w:right w:val="nil"/>
            </w:tcBorders>
            <w:shd w:val="clear" w:color="000000" w:fill="FFFFFF"/>
            <w:hideMark/>
          </w:tcPr>
          <w:p w14:paraId="4EAD3217"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3,502</w:t>
            </w:r>
          </w:p>
        </w:tc>
        <w:tc>
          <w:tcPr>
            <w:tcW w:w="474" w:type="pct"/>
            <w:tcBorders>
              <w:top w:val="nil"/>
              <w:left w:val="nil"/>
              <w:bottom w:val="single" w:sz="4" w:space="0" w:color="auto"/>
              <w:right w:val="nil"/>
            </w:tcBorders>
            <w:shd w:val="clear" w:color="000000" w:fill="BDD7EE"/>
            <w:hideMark/>
          </w:tcPr>
          <w:p w14:paraId="65677A17"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3,363</w:t>
            </w:r>
          </w:p>
        </w:tc>
      </w:tr>
      <w:tr w:rsidR="00A85EB0" w:rsidRPr="00A85EB0" w14:paraId="731B2D52" w14:textId="77777777" w:rsidTr="00A85EB0">
        <w:trPr>
          <w:trHeight w:val="480"/>
        </w:trPr>
        <w:tc>
          <w:tcPr>
            <w:tcW w:w="3009" w:type="pct"/>
            <w:vMerge/>
            <w:tcBorders>
              <w:top w:val="nil"/>
              <w:left w:val="nil"/>
              <w:bottom w:val="single" w:sz="4" w:space="0" w:color="000000"/>
              <w:right w:val="nil"/>
            </w:tcBorders>
            <w:vAlign w:val="center"/>
            <w:hideMark/>
          </w:tcPr>
          <w:p w14:paraId="65EEC672"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143FE520" w14:textId="77777777" w:rsidR="00A85EB0" w:rsidRPr="00A85EB0" w:rsidRDefault="00A85EB0" w:rsidP="00A85EB0">
            <w:pPr>
              <w:rPr>
                <w:rFonts w:eastAsia="Times New Roman" w:cs="Arial"/>
                <w:b/>
                <w:bCs/>
                <w:sz w:val="18"/>
                <w:szCs w:val="18"/>
                <w:lang w:eastAsia="en-AU"/>
              </w:rPr>
            </w:pPr>
            <w:r w:rsidRPr="00A85EB0">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7245AAB4"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(1,220)</w:t>
            </w:r>
          </w:p>
        </w:tc>
        <w:tc>
          <w:tcPr>
            <w:tcW w:w="531" w:type="pct"/>
            <w:tcBorders>
              <w:top w:val="nil"/>
              <w:left w:val="nil"/>
              <w:bottom w:val="single" w:sz="4" w:space="0" w:color="auto"/>
              <w:right w:val="nil"/>
            </w:tcBorders>
            <w:shd w:val="clear" w:color="000000" w:fill="FFFFFF"/>
            <w:hideMark/>
          </w:tcPr>
          <w:p w14:paraId="75B2B06D"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(1,409)</w:t>
            </w:r>
          </w:p>
        </w:tc>
        <w:tc>
          <w:tcPr>
            <w:tcW w:w="474" w:type="pct"/>
            <w:tcBorders>
              <w:top w:val="nil"/>
              <w:left w:val="nil"/>
              <w:bottom w:val="single" w:sz="4" w:space="0" w:color="auto"/>
              <w:right w:val="nil"/>
            </w:tcBorders>
            <w:shd w:val="clear" w:color="000000" w:fill="BDD7EE"/>
            <w:hideMark/>
          </w:tcPr>
          <w:p w14:paraId="63273B4F"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(1,485)</w:t>
            </w:r>
          </w:p>
        </w:tc>
      </w:tr>
    </w:tbl>
    <w:p w14:paraId="1E5E46A0" w14:textId="1C598378" w:rsidR="00A85EB0" w:rsidRPr="00A85EB0" w:rsidRDefault="00A85EB0" w:rsidP="00A85EB0">
      <w:pPr>
        <w:rPr>
          <w:lang w:val="en-GB" w:eastAsia="en-AU"/>
        </w:rPr>
      </w:pPr>
      <w:r>
        <w:rPr>
          <w:lang w:val="en-GB" w:eastAsia="en-AU"/>
        </w:rPr>
        <w:fldChar w:fldCharType="end"/>
      </w:r>
    </w:p>
    <w:p w14:paraId="75BF7421" w14:textId="77777777" w:rsidR="00A368AB" w:rsidRDefault="00A368AB" w:rsidP="004B2040">
      <w:pPr>
        <w:jc w:val="both"/>
        <w:rPr>
          <w:rFonts w:cs="Arial"/>
          <w:b/>
          <w:bCs/>
          <w:iCs/>
          <w:lang w:eastAsia="en-AU"/>
        </w:rPr>
      </w:pPr>
    </w:p>
    <w:p w14:paraId="4CD70D46" w14:textId="77777777" w:rsidR="004B2040" w:rsidRDefault="004B2040" w:rsidP="004B2040">
      <w:pPr>
        <w:jc w:val="both"/>
        <w:rPr>
          <w:rFonts w:cs="Arial"/>
          <w:b/>
          <w:bCs/>
          <w:iCs/>
          <w:lang w:eastAsia="en-AU"/>
        </w:rPr>
      </w:pPr>
      <w:r w:rsidRPr="006D370B">
        <w:rPr>
          <w:rFonts w:cs="Arial"/>
          <w:b/>
          <w:bCs/>
          <w:iCs/>
          <w:lang w:eastAsia="en-AU"/>
        </w:rPr>
        <w:t>Major Initiatives (Priority Actions)</w:t>
      </w:r>
    </w:p>
    <w:p w14:paraId="712516DC" w14:textId="77777777" w:rsidR="004B2040" w:rsidRPr="006D370B" w:rsidRDefault="004B2040" w:rsidP="004B2040">
      <w:pPr>
        <w:jc w:val="both"/>
        <w:rPr>
          <w:rFonts w:cs="Arial"/>
          <w:b/>
          <w:bCs/>
          <w:iCs/>
          <w:lang w:eastAsia="en-AU"/>
        </w:rPr>
      </w:pPr>
    </w:p>
    <w:p w14:paraId="7E733F18" w14:textId="10FE797D" w:rsidR="00567904" w:rsidRDefault="00C37F65" w:rsidP="00462500">
      <w:pPr>
        <w:pStyle w:val="ListParagraph"/>
        <w:numPr>
          <w:ilvl w:val="0"/>
          <w:numId w:val="9"/>
        </w:numPr>
        <w:jc w:val="both"/>
        <w:rPr>
          <w:rFonts w:ascii="Arial" w:hAnsi="Arial" w:cs="Arial"/>
        </w:rPr>
      </w:pPr>
      <w:r w:rsidRPr="00567904">
        <w:rPr>
          <w:rFonts w:ascii="Arial" w:hAnsi="Arial" w:cs="Arial"/>
        </w:rPr>
        <w:t xml:space="preserve"> </w:t>
      </w:r>
      <w:r w:rsidR="00462500" w:rsidRPr="00462500">
        <w:rPr>
          <w:rFonts w:ascii="Arial" w:hAnsi="Arial" w:cs="Arial"/>
        </w:rPr>
        <w:t>Implement the Children and Families Strategy and Action Plan; and the Youth Strategy and Action Plan</w:t>
      </w:r>
    </w:p>
    <w:p w14:paraId="0D877712" w14:textId="3DDD131E" w:rsidR="00462500" w:rsidRDefault="00462500" w:rsidP="00462500">
      <w:pPr>
        <w:pStyle w:val="ListParagraph"/>
        <w:numPr>
          <w:ilvl w:val="0"/>
          <w:numId w:val="9"/>
        </w:numPr>
        <w:jc w:val="both"/>
        <w:rPr>
          <w:rFonts w:ascii="Arial" w:hAnsi="Arial" w:cs="Arial"/>
        </w:rPr>
      </w:pPr>
      <w:r>
        <w:rPr>
          <w:rFonts w:ascii="Arial" w:hAnsi="Arial" w:cs="Arial"/>
        </w:rPr>
        <w:t xml:space="preserve"> </w:t>
      </w:r>
      <w:r w:rsidRPr="00462500">
        <w:rPr>
          <w:rFonts w:ascii="Arial" w:hAnsi="Arial" w:cs="Arial"/>
        </w:rPr>
        <w:t xml:space="preserve">Implement the Gender Equality Act 2020, including </w:t>
      </w:r>
      <w:r w:rsidR="00640A0C">
        <w:rPr>
          <w:rFonts w:ascii="Arial" w:hAnsi="Arial" w:cs="Arial"/>
        </w:rPr>
        <w:t>Council</w:t>
      </w:r>
      <w:r w:rsidRPr="00462500">
        <w:rPr>
          <w:rFonts w:ascii="Arial" w:hAnsi="Arial" w:cs="Arial"/>
        </w:rPr>
        <w:t>'s Gender Equality Action Plan</w:t>
      </w:r>
    </w:p>
    <w:p w14:paraId="5E6BC331" w14:textId="7FFEB11C" w:rsidR="00462500" w:rsidRDefault="00462500" w:rsidP="00462500">
      <w:pPr>
        <w:pStyle w:val="ListParagraph"/>
        <w:numPr>
          <w:ilvl w:val="0"/>
          <w:numId w:val="9"/>
        </w:numPr>
        <w:jc w:val="both"/>
        <w:rPr>
          <w:rFonts w:ascii="Arial" w:hAnsi="Arial" w:cs="Arial"/>
        </w:rPr>
      </w:pPr>
      <w:r>
        <w:rPr>
          <w:rFonts w:ascii="Arial" w:hAnsi="Arial" w:cs="Arial"/>
        </w:rPr>
        <w:t xml:space="preserve"> </w:t>
      </w:r>
      <w:r w:rsidRPr="00462500">
        <w:rPr>
          <w:rFonts w:ascii="Arial" w:hAnsi="Arial" w:cs="Arial"/>
        </w:rPr>
        <w:t>Investigate and implement additional female changing facilities at local sporting venues</w:t>
      </w:r>
    </w:p>
    <w:p w14:paraId="68DD77F4" w14:textId="056232AE" w:rsidR="00462500" w:rsidRPr="001F6FBB" w:rsidRDefault="00462500" w:rsidP="00462500">
      <w:pPr>
        <w:pStyle w:val="ListParagraph"/>
        <w:numPr>
          <w:ilvl w:val="0"/>
          <w:numId w:val="9"/>
        </w:numPr>
        <w:jc w:val="both"/>
        <w:rPr>
          <w:rFonts w:ascii="Arial" w:hAnsi="Arial" w:cs="Arial"/>
        </w:rPr>
      </w:pPr>
      <w:r>
        <w:rPr>
          <w:rFonts w:ascii="Arial" w:hAnsi="Arial" w:cs="Arial"/>
        </w:rPr>
        <w:t xml:space="preserve"> </w:t>
      </w:r>
      <w:r w:rsidR="005F2D53" w:rsidRPr="005F2D53">
        <w:rPr>
          <w:rFonts w:ascii="Arial" w:hAnsi="Arial" w:cs="Arial"/>
        </w:rPr>
        <w:t>Work in partnership to support volunteer-based organisations and facilitate volunteerism within Maroondah</w:t>
      </w:r>
    </w:p>
    <w:p w14:paraId="26486585" w14:textId="77777777" w:rsidR="0065738F" w:rsidRDefault="0065738F">
      <w:r>
        <w:br w:type="page"/>
      </w:r>
    </w:p>
    <w:p w14:paraId="426B6513" w14:textId="77777777" w:rsidR="004B2040" w:rsidRDefault="004B2040" w:rsidP="004B2040"/>
    <w:p w14:paraId="2D1167DD" w14:textId="1AF39780" w:rsidR="004B2040" w:rsidRDefault="004B2040" w:rsidP="0065738F">
      <w:pPr>
        <w:pStyle w:val="Heading3"/>
        <w:rPr>
          <w:lang w:eastAsia="en-AU"/>
        </w:rPr>
      </w:pPr>
      <w:bookmarkStart w:id="122" w:name="_Toc481072882"/>
      <w:bookmarkStart w:id="123" w:name="_Toc481077420"/>
      <w:bookmarkStart w:id="124" w:name="_Toc481483655"/>
      <w:bookmarkStart w:id="125" w:name="_Toc508984194"/>
      <w:bookmarkStart w:id="126" w:name="_Toc4056374"/>
      <w:r w:rsidRPr="009B6FB7">
        <w:t xml:space="preserve">2.8 Outcome Area (Strategic Objective) 8: </w:t>
      </w:r>
      <w:r w:rsidRPr="009B6FB7">
        <w:rPr>
          <w:lang w:eastAsia="en-AU"/>
        </w:rPr>
        <w:t>A well governed and empowered community</w:t>
      </w:r>
      <w:bookmarkEnd w:id="122"/>
      <w:bookmarkEnd w:id="123"/>
      <w:bookmarkEnd w:id="124"/>
      <w:bookmarkEnd w:id="125"/>
      <w:bookmarkEnd w:id="126"/>
    </w:p>
    <w:p w14:paraId="38B7D9FC" w14:textId="147C519B" w:rsidR="00A85EB0" w:rsidRDefault="00A85EB0" w:rsidP="00A85EB0">
      <w:pPr>
        <w:rPr>
          <w:rFonts w:ascii="Calibri" w:hAnsi="Calibri"/>
          <w:sz w:val="20"/>
          <w:szCs w:val="20"/>
          <w:lang w:eastAsia="en-AU"/>
        </w:rPr>
      </w:pPr>
      <w:r>
        <w:rPr>
          <w:lang w:val="en-GB" w:eastAsia="en-AU"/>
        </w:rPr>
        <w:fldChar w:fldCharType="begin"/>
      </w:r>
      <w:r>
        <w:rPr>
          <w:lang w:val="en-GB" w:eastAsia="en-AU"/>
        </w:rPr>
        <w:instrText xml:space="preserve"> LINK Excel.Sheet.12 "C:\\Users\\clim\\AppData\\Local\\Micro Focus\\Content Manager\\Offline Records (MP)\\Budget Document ~ Finance   Financial - Budgeting\\Budget Document 2021 - 22 - Section 2 2021 Worksheet CURRENT.XLSX" "2.8!R3C2:R17C6" \a \f 4 \h  \* MERGEFORMAT </w:instrText>
      </w:r>
      <w:r>
        <w:rPr>
          <w:lang w:val="en-GB" w:eastAsia="en-AU"/>
        </w:rPr>
        <w:fldChar w:fldCharType="separate"/>
      </w:r>
    </w:p>
    <w:tbl>
      <w:tblPr>
        <w:tblW w:w="5081" w:type="pct"/>
        <w:tblLook w:val="04A0" w:firstRow="1" w:lastRow="0" w:firstColumn="1" w:lastColumn="0" w:noHBand="0" w:noVBand="1"/>
      </w:tblPr>
      <w:tblGrid>
        <w:gridCol w:w="6395"/>
        <w:gridCol w:w="1083"/>
        <w:gridCol w:w="1012"/>
        <w:gridCol w:w="1134"/>
        <w:gridCol w:w="1012"/>
      </w:tblGrid>
      <w:tr w:rsidR="00A85EB0" w:rsidRPr="00A85EB0" w14:paraId="6323BA4A" w14:textId="77777777" w:rsidTr="00A85EB0">
        <w:trPr>
          <w:trHeight w:val="347"/>
        </w:trPr>
        <w:tc>
          <w:tcPr>
            <w:tcW w:w="3009" w:type="pct"/>
            <w:vMerge w:val="restart"/>
            <w:tcBorders>
              <w:top w:val="nil"/>
              <w:left w:val="nil"/>
              <w:bottom w:val="nil"/>
              <w:right w:val="nil"/>
            </w:tcBorders>
            <w:shd w:val="clear" w:color="000000" w:fill="5B9BD5"/>
            <w:vAlign w:val="center"/>
            <w:hideMark/>
          </w:tcPr>
          <w:p w14:paraId="5DEF1370" w14:textId="4BF95ED4" w:rsidR="00A85EB0" w:rsidRPr="00A85EB0" w:rsidRDefault="00A85EB0" w:rsidP="00A85EB0">
            <w:pPr>
              <w:rPr>
                <w:rFonts w:eastAsia="Times New Roman" w:cs="Arial"/>
                <w:b/>
                <w:bCs/>
                <w:color w:val="FFFFFF"/>
                <w:lang w:eastAsia="en-AU"/>
              </w:rPr>
            </w:pPr>
            <w:r w:rsidRPr="00A85EB0">
              <w:rPr>
                <w:rFonts w:eastAsia="Times New Roman" w:cs="Arial"/>
                <w:b/>
                <w:bCs/>
                <w:color w:val="FFFFFF"/>
                <w:lang w:eastAsia="en-AU"/>
              </w:rPr>
              <w:t>Service and Description</w:t>
            </w:r>
          </w:p>
        </w:tc>
        <w:tc>
          <w:tcPr>
            <w:tcW w:w="512" w:type="pct"/>
            <w:tcBorders>
              <w:top w:val="nil"/>
              <w:left w:val="nil"/>
              <w:bottom w:val="nil"/>
              <w:right w:val="nil"/>
            </w:tcBorders>
            <w:shd w:val="clear" w:color="000000" w:fill="5B9BD5"/>
            <w:vAlign w:val="center"/>
            <w:hideMark/>
          </w:tcPr>
          <w:p w14:paraId="37C98B07"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49E74F21"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2019/20</w:t>
            </w:r>
          </w:p>
        </w:tc>
        <w:tc>
          <w:tcPr>
            <w:tcW w:w="531" w:type="pct"/>
            <w:tcBorders>
              <w:top w:val="nil"/>
              <w:left w:val="nil"/>
              <w:bottom w:val="nil"/>
              <w:right w:val="nil"/>
            </w:tcBorders>
            <w:shd w:val="clear" w:color="000000" w:fill="5B9BD5"/>
            <w:vAlign w:val="center"/>
            <w:hideMark/>
          </w:tcPr>
          <w:p w14:paraId="49D378AF"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2020/21</w:t>
            </w:r>
          </w:p>
        </w:tc>
        <w:tc>
          <w:tcPr>
            <w:tcW w:w="474" w:type="pct"/>
            <w:tcBorders>
              <w:top w:val="nil"/>
              <w:left w:val="nil"/>
              <w:bottom w:val="nil"/>
              <w:right w:val="nil"/>
            </w:tcBorders>
            <w:shd w:val="clear" w:color="000000" w:fill="5B9BD5"/>
            <w:vAlign w:val="center"/>
            <w:hideMark/>
          </w:tcPr>
          <w:p w14:paraId="50C9A74B"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2021/22</w:t>
            </w:r>
          </w:p>
        </w:tc>
      </w:tr>
      <w:tr w:rsidR="00A85EB0" w:rsidRPr="00A85EB0" w14:paraId="4BC194D4" w14:textId="77777777" w:rsidTr="00A85EB0">
        <w:trPr>
          <w:trHeight w:val="694"/>
        </w:trPr>
        <w:tc>
          <w:tcPr>
            <w:tcW w:w="3009" w:type="pct"/>
            <w:vMerge/>
            <w:tcBorders>
              <w:top w:val="nil"/>
              <w:left w:val="nil"/>
              <w:bottom w:val="nil"/>
              <w:right w:val="nil"/>
            </w:tcBorders>
            <w:vAlign w:val="center"/>
            <w:hideMark/>
          </w:tcPr>
          <w:p w14:paraId="6CAEA51D" w14:textId="77777777" w:rsidR="00A85EB0" w:rsidRPr="00A85EB0" w:rsidRDefault="00A85EB0" w:rsidP="00A85EB0">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03012986"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5EA2A104"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Actual</w:t>
            </w:r>
          </w:p>
        </w:tc>
        <w:tc>
          <w:tcPr>
            <w:tcW w:w="531" w:type="pct"/>
            <w:tcBorders>
              <w:top w:val="nil"/>
              <w:left w:val="nil"/>
              <w:bottom w:val="nil"/>
              <w:right w:val="nil"/>
            </w:tcBorders>
            <w:shd w:val="clear" w:color="000000" w:fill="5B9BD5"/>
            <w:vAlign w:val="center"/>
            <w:hideMark/>
          </w:tcPr>
          <w:p w14:paraId="2007FE29"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Forecast</w:t>
            </w:r>
          </w:p>
        </w:tc>
        <w:tc>
          <w:tcPr>
            <w:tcW w:w="474" w:type="pct"/>
            <w:tcBorders>
              <w:top w:val="nil"/>
              <w:left w:val="nil"/>
              <w:bottom w:val="nil"/>
              <w:right w:val="nil"/>
            </w:tcBorders>
            <w:shd w:val="clear" w:color="000000" w:fill="5B9BD5"/>
            <w:vAlign w:val="center"/>
            <w:hideMark/>
          </w:tcPr>
          <w:p w14:paraId="6DAE1DFE"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Budget</w:t>
            </w:r>
          </w:p>
        </w:tc>
      </w:tr>
      <w:tr w:rsidR="00A85EB0" w:rsidRPr="00A85EB0" w14:paraId="3A764862" w14:textId="77777777" w:rsidTr="00A85EB0">
        <w:trPr>
          <w:trHeight w:val="347"/>
        </w:trPr>
        <w:tc>
          <w:tcPr>
            <w:tcW w:w="3009" w:type="pct"/>
            <w:vMerge/>
            <w:tcBorders>
              <w:top w:val="nil"/>
              <w:left w:val="nil"/>
              <w:bottom w:val="nil"/>
              <w:right w:val="nil"/>
            </w:tcBorders>
            <w:vAlign w:val="center"/>
            <w:hideMark/>
          </w:tcPr>
          <w:p w14:paraId="5C777715" w14:textId="77777777" w:rsidR="00A85EB0" w:rsidRPr="00A85EB0" w:rsidRDefault="00A85EB0" w:rsidP="00A85EB0">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6E205A4F"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6A35884D"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c>
          <w:tcPr>
            <w:tcW w:w="531" w:type="pct"/>
            <w:tcBorders>
              <w:top w:val="nil"/>
              <w:left w:val="nil"/>
              <w:bottom w:val="nil"/>
              <w:right w:val="nil"/>
            </w:tcBorders>
            <w:shd w:val="clear" w:color="000000" w:fill="5B9BD5"/>
            <w:vAlign w:val="center"/>
            <w:hideMark/>
          </w:tcPr>
          <w:p w14:paraId="22BAD8B4"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c>
          <w:tcPr>
            <w:tcW w:w="474" w:type="pct"/>
            <w:tcBorders>
              <w:top w:val="nil"/>
              <w:left w:val="nil"/>
              <w:bottom w:val="nil"/>
              <w:right w:val="nil"/>
            </w:tcBorders>
            <w:shd w:val="clear" w:color="000000" w:fill="5B9BD5"/>
            <w:vAlign w:val="center"/>
            <w:hideMark/>
          </w:tcPr>
          <w:p w14:paraId="751825FD"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r>
      <w:tr w:rsidR="00A85EB0" w:rsidRPr="00A85EB0" w14:paraId="01E38444" w14:textId="77777777" w:rsidTr="00A85EB0">
        <w:trPr>
          <w:trHeight w:val="347"/>
        </w:trPr>
        <w:tc>
          <w:tcPr>
            <w:tcW w:w="3009" w:type="pct"/>
            <w:tcBorders>
              <w:top w:val="nil"/>
              <w:left w:val="nil"/>
              <w:bottom w:val="single" w:sz="4" w:space="0" w:color="auto"/>
              <w:right w:val="nil"/>
            </w:tcBorders>
            <w:shd w:val="clear" w:color="auto" w:fill="auto"/>
            <w:noWrap/>
            <w:vAlign w:val="center"/>
            <w:hideMark/>
          </w:tcPr>
          <w:p w14:paraId="66C3999D" w14:textId="77777777" w:rsidR="00A85EB0" w:rsidRPr="00A85EB0" w:rsidRDefault="00A85EB0" w:rsidP="00A85EB0">
            <w:pPr>
              <w:rPr>
                <w:rFonts w:eastAsia="Times New Roman" w:cs="Arial"/>
                <w:b/>
                <w:bCs/>
                <w:color w:val="5B9BD5"/>
                <w:lang w:eastAsia="en-AU"/>
              </w:rPr>
            </w:pPr>
            <w:r w:rsidRPr="00A85EB0">
              <w:rPr>
                <w:rFonts w:eastAsia="Times New Roman" w:cs="Arial"/>
                <w:b/>
                <w:bCs/>
                <w:color w:val="5B9BD5"/>
                <w:lang w:eastAsia="en-AU"/>
              </w:rPr>
              <w:t>Communications and Engagement</w:t>
            </w:r>
          </w:p>
        </w:tc>
        <w:tc>
          <w:tcPr>
            <w:tcW w:w="512" w:type="pct"/>
            <w:tcBorders>
              <w:top w:val="nil"/>
              <w:left w:val="nil"/>
              <w:bottom w:val="single" w:sz="4" w:space="0" w:color="auto"/>
              <w:right w:val="nil"/>
            </w:tcBorders>
            <w:shd w:val="clear" w:color="auto" w:fill="auto"/>
            <w:vAlign w:val="center"/>
            <w:hideMark/>
          </w:tcPr>
          <w:p w14:paraId="78E8F6D8"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1C52C25E"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2DF75A67"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0553FB7C" w14:textId="77777777" w:rsidR="00A85EB0" w:rsidRPr="00A85EB0" w:rsidRDefault="00A85EB0" w:rsidP="00A85EB0">
            <w:pPr>
              <w:jc w:val="center"/>
              <w:rPr>
                <w:rFonts w:eastAsia="Times New Roman" w:cs="Arial"/>
                <w:b/>
                <w:bCs/>
                <w:color w:val="FFFFFF"/>
                <w:sz w:val="18"/>
                <w:szCs w:val="18"/>
                <w:lang w:eastAsia="en-AU"/>
              </w:rPr>
            </w:pPr>
          </w:p>
        </w:tc>
      </w:tr>
      <w:tr w:rsidR="00A85EB0" w:rsidRPr="00A85EB0" w14:paraId="3D105CD7" w14:textId="77777777" w:rsidTr="00A85EB0">
        <w:trPr>
          <w:trHeight w:val="347"/>
        </w:trPr>
        <w:tc>
          <w:tcPr>
            <w:tcW w:w="3009" w:type="pct"/>
            <w:vMerge w:val="restart"/>
            <w:tcBorders>
              <w:top w:val="nil"/>
              <w:left w:val="nil"/>
              <w:bottom w:val="single" w:sz="4" w:space="0" w:color="000000"/>
              <w:right w:val="nil"/>
            </w:tcBorders>
            <w:shd w:val="clear" w:color="auto" w:fill="auto"/>
            <w:hideMark/>
          </w:tcPr>
          <w:p w14:paraId="1055CB5F" w14:textId="2D2D78C1" w:rsidR="00A85EB0" w:rsidRPr="00A85EB0" w:rsidRDefault="00A85EB0" w:rsidP="00A85EB0">
            <w:pPr>
              <w:jc w:val="both"/>
              <w:rPr>
                <w:rFonts w:eastAsia="Times New Roman" w:cs="Arial"/>
                <w:color w:val="000000"/>
                <w:lang w:eastAsia="en-AU"/>
              </w:rPr>
            </w:pPr>
            <w:r w:rsidRPr="00A85EB0">
              <w:rPr>
                <w:rFonts w:eastAsia="Times New Roman" w:cs="Arial"/>
                <w:color w:val="000000"/>
                <w:lang w:eastAsia="en-AU"/>
              </w:rPr>
              <w:t> </w:t>
            </w:r>
            <w:r w:rsidRPr="00A368AB">
              <w:rPr>
                <w:rFonts w:eastAsia="Times New Roman" w:cs="Arial"/>
                <w:color w:val="000000"/>
                <w:lang w:eastAsia="en-AU"/>
              </w:rPr>
              <w:t> </w:t>
            </w:r>
            <w:r w:rsidRPr="00C63B63">
              <w:rPr>
                <w:rFonts w:eastAsia="Times New Roman" w:cs="Arial"/>
                <w:color w:val="000000"/>
                <w:lang w:eastAsia="en-AU"/>
              </w:rPr>
              <w:t> </w:t>
            </w:r>
            <w:r>
              <w:t>This team has both a corporate and an operational responsibility for the management of communications</w:t>
            </w:r>
            <w:r>
              <w:rPr>
                <w:color w:val="000000"/>
              </w:rPr>
              <w:t>, public relations, media and engagement for</w:t>
            </w:r>
            <w:r>
              <w:t xml:space="preserve"> Maroondah City </w:t>
            </w:r>
            <w:r w:rsidR="00640A0C">
              <w:t>Council</w:t>
            </w:r>
            <w:r>
              <w:t xml:space="preserve"> to promote the work and achievements of </w:t>
            </w:r>
            <w:r w:rsidR="00640A0C">
              <w:t>Council</w:t>
            </w:r>
            <w:r>
              <w:t xml:space="preserve"> and keep the community informed and engaged. It provides information and promotion on the more than 120 </w:t>
            </w:r>
            <w:r w:rsidR="00640A0C">
              <w:t>Council</w:t>
            </w:r>
            <w:r>
              <w:t xml:space="preserve"> services, as well as the activities and events across a range of channels. Activity includes the production of publications, advertising and newsletters; communication and advocacy campaigns; management of </w:t>
            </w:r>
            <w:r w:rsidR="00640A0C">
              <w:t>Council</w:t>
            </w:r>
            <w:r>
              <w:t>’s e-Communications, including website</w:t>
            </w:r>
            <w:r>
              <w:rPr>
                <w:color w:val="000000"/>
              </w:rPr>
              <w:t>s</w:t>
            </w:r>
            <w:r>
              <w:t>, intranet</w:t>
            </w:r>
            <w:r>
              <w:rPr>
                <w:color w:val="000000"/>
              </w:rPr>
              <w:t xml:space="preserve">, </w:t>
            </w:r>
            <w:proofErr w:type="spellStart"/>
            <w:r>
              <w:rPr>
                <w:color w:val="000000"/>
              </w:rPr>
              <w:t>eNewsletters</w:t>
            </w:r>
            <w:proofErr w:type="spellEnd"/>
            <w:r>
              <w:rPr>
                <w:color w:val="000000"/>
              </w:rPr>
              <w:t xml:space="preserve"> </w:t>
            </w:r>
            <w:r>
              <w:t xml:space="preserve">and social media; </w:t>
            </w:r>
            <w:r w:rsidR="00640A0C">
              <w:t>Council</w:t>
            </w:r>
            <w:r>
              <w:t xml:space="preserve"> branding, corporate identity and marketing; internal communications; and development of style guides and related policies. This area also </w:t>
            </w:r>
            <w:r>
              <w:rPr>
                <w:color w:val="000000"/>
              </w:rPr>
              <w:t>manages corporate and civic events and provides support for</w:t>
            </w:r>
            <w:r>
              <w:t xml:space="preserve"> the Mayor and </w:t>
            </w:r>
            <w:r w:rsidR="00640A0C">
              <w:t>Council</w:t>
            </w:r>
            <w:r>
              <w:t>lors.</w:t>
            </w:r>
          </w:p>
        </w:tc>
        <w:tc>
          <w:tcPr>
            <w:tcW w:w="512" w:type="pct"/>
            <w:tcBorders>
              <w:top w:val="nil"/>
              <w:left w:val="nil"/>
              <w:bottom w:val="nil"/>
              <w:right w:val="nil"/>
            </w:tcBorders>
            <w:shd w:val="clear" w:color="000000" w:fill="FFFFFF"/>
            <w:hideMark/>
          </w:tcPr>
          <w:p w14:paraId="4667A480"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111E9AB2"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6</w:t>
            </w:r>
          </w:p>
        </w:tc>
        <w:tc>
          <w:tcPr>
            <w:tcW w:w="531" w:type="pct"/>
            <w:tcBorders>
              <w:top w:val="nil"/>
              <w:left w:val="nil"/>
              <w:bottom w:val="nil"/>
              <w:right w:val="nil"/>
            </w:tcBorders>
            <w:shd w:val="clear" w:color="000000" w:fill="FFFFFF"/>
            <w:hideMark/>
          </w:tcPr>
          <w:p w14:paraId="5E214A1F"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4</w:t>
            </w:r>
          </w:p>
        </w:tc>
        <w:tc>
          <w:tcPr>
            <w:tcW w:w="474" w:type="pct"/>
            <w:tcBorders>
              <w:top w:val="single" w:sz="4" w:space="0" w:color="auto"/>
              <w:left w:val="nil"/>
              <w:bottom w:val="nil"/>
              <w:right w:val="nil"/>
            </w:tcBorders>
            <w:shd w:val="clear" w:color="000000" w:fill="BDD7EE"/>
            <w:hideMark/>
          </w:tcPr>
          <w:p w14:paraId="3E256E97"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5</w:t>
            </w:r>
          </w:p>
        </w:tc>
      </w:tr>
      <w:tr w:rsidR="00A85EB0" w:rsidRPr="00A85EB0" w14:paraId="79FDC0B2" w14:textId="77777777" w:rsidTr="00A85EB0">
        <w:trPr>
          <w:trHeight w:val="347"/>
        </w:trPr>
        <w:tc>
          <w:tcPr>
            <w:tcW w:w="3009" w:type="pct"/>
            <w:vMerge/>
            <w:tcBorders>
              <w:top w:val="nil"/>
              <w:left w:val="nil"/>
              <w:bottom w:val="single" w:sz="4" w:space="0" w:color="000000"/>
              <w:right w:val="nil"/>
            </w:tcBorders>
            <w:vAlign w:val="center"/>
            <w:hideMark/>
          </w:tcPr>
          <w:p w14:paraId="37C6709C"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52DAD59B"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30417958"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1,776</w:t>
            </w:r>
          </w:p>
        </w:tc>
        <w:tc>
          <w:tcPr>
            <w:tcW w:w="531" w:type="pct"/>
            <w:tcBorders>
              <w:top w:val="nil"/>
              <w:left w:val="nil"/>
              <w:bottom w:val="single" w:sz="4" w:space="0" w:color="auto"/>
              <w:right w:val="nil"/>
            </w:tcBorders>
            <w:shd w:val="clear" w:color="000000" w:fill="FFFFFF"/>
            <w:hideMark/>
          </w:tcPr>
          <w:p w14:paraId="5AD8FD3C"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2,036</w:t>
            </w:r>
          </w:p>
        </w:tc>
        <w:tc>
          <w:tcPr>
            <w:tcW w:w="474" w:type="pct"/>
            <w:tcBorders>
              <w:top w:val="nil"/>
              <w:left w:val="nil"/>
              <w:bottom w:val="single" w:sz="4" w:space="0" w:color="auto"/>
              <w:right w:val="nil"/>
            </w:tcBorders>
            <w:shd w:val="clear" w:color="000000" w:fill="BDD7EE"/>
            <w:hideMark/>
          </w:tcPr>
          <w:p w14:paraId="5177BF96"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2,201</w:t>
            </w:r>
          </w:p>
        </w:tc>
      </w:tr>
      <w:tr w:rsidR="00A85EB0" w:rsidRPr="00A85EB0" w14:paraId="557AAA39" w14:textId="77777777" w:rsidTr="00A85EB0">
        <w:trPr>
          <w:trHeight w:val="555"/>
        </w:trPr>
        <w:tc>
          <w:tcPr>
            <w:tcW w:w="3009" w:type="pct"/>
            <w:vMerge/>
            <w:tcBorders>
              <w:top w:val="nil"/>
              <w:left w:val="nil"/>
              <w:bottom w:val="single" w:sz="4" w:space="0" w:color="000000"/>
              <w:right w:val="nil"/>
            </w:tcBorders>
            <w:vAlign w:val="center"/>
            <w:hideMark/>
          </w:tcPr>
          <w:p w14:paraId="16D65963"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382FF405" w14:textId="77777777" w:rsidR="00A85EB0" w:rsidRPr="00A85EB0" w:rsidRDefault="00A85EB0" w:rsidP="00A85EB0">
            <w:pPr>
              <w:rPr>
                <w:rFonts w:eastAsia="Times New Roman" w:cs="Arial"/>
                <w:b/>
                <w:bCs/>
                <w:sz w:val="18"/>
                <w:szCs w:val="18"/>
                <w:lang w:eastAsia="en-AU"/>
              </w:rPr>
            </w:pPr>
            <w:r w:rsidRPr="00A85EB0">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22B1417B"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(1,770)</w:t>
            </w:r>
          </w:p>
        </w:tc>
        <w:tc>
          <w:tcPr>
            <w:tcW w:w="531" w:type="pct"/>
            <w:tcBorders>
              <w:top w:val="nil"/>
              <w:left w:val="nil"/>
              <w:bottom w:val="single" w:sz="4" w:space="0" w:color="auto"/>
              <w:right w:val="nil"/>
            </w:tcBorders>
            <w:shd w:val="clear" w:color="000000" w:fill="FFFFFF"/>
            <w:hideMark/>
          </w:tcPr>
          <w:p w14:paraId="0529C11D"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(2,031)</w:t>
            </w:r>
          </w:p>
        </w:tc>
        <w:tc>
          <w:tcPr>
            <w:tcW w:w="474" w:type="pct"/>
            <w:tcBorders>
              <w:top w:val="nil"/>
              <w:left w:val="nil"/>
              <w:bottom w:val="single" w:sz="4" w:space="0" w:color="auto"/>
              <w:right w:val="nil"/>
            </w:tcBorders>
            <w:shd w:val="clear" w:color="000000" w:fill="BDD7EE"/>
            <w:hideMark/>
          </w:tcPr>
          <w:p w14:paraId="2DE21635"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(2,196)</w:t>
            </w:r>
          </w:p>
        </w:tc>
      </w:tr>
      <w:tr w:rsidR="00A85EB0" w:rsidRPr="00A85EB0" w14:paraId="4C49CBD3" w14:textId="77777777" w:rsidTr="00A85EB0">
        <w:trPr>
          <w:trHeight w:val="347"/>
        </w:trPr>
        <w:tc>
          <w:tcPr>
            <w:tcW w:w="3009" w:type="pct"/>
            <w:tcBorders>
              <w:top w:val="nil"/>
              <w:left w:val="nil"/>
              <w:bottom w:val="single" w:sz="4" w:space="0" w:color="auto"/>
              <w:right w:val="nil"/>
            </w:tcBorders>
            <w:shd w:val="clear" w:color="auto" w:fill="auto"/>
            <w:noWrap/>
            <w:vAlign w:val="center"/>
            <w:hideMark/>
          </w:tcPr>
          <w:p w14:paraId="5DE124AC" w14:textId="77777777" w:rsidR="00A85EB0" w:rsidRPr="00A85EB0" w:rsidRDefault="00A85EB0" w:rsidP="00A85EB0">
            <w:pPr>
              <w:rPr>
                <w:rFonts w:eastAsia="Times New Roman" w:cs="Arial"/>
                <w:b/>
                <w:bCs/>
                <w:color w:val="5B9BD5"/>
                <w:lang w:eastAsia="en-AU"/>
              </w:rPr>
            </w:pPr>
            <w:r w:rsidRPr="00A85EB0">
              <w:rPr>
                <w:rFonts w:eastAsia="Times New Roman" w:cs="Arial"/>
                <w:b/>
                <w:bCs/>
                <w:color w:val="5B9BD5"/>
                <w:lang w:eastAsia="en-AU"/>
              </w:rPr>
              <w:t>Governance &amp; Procurement</w:t>
            </w:r>
          </w:p>
        </w:tc>
        <w:tc>
          <w:tcPr>
            <w:tcW w:w="512" w:type="pct"/>
            <w:tcBorders>
              <w:top w:val="nil"/>
              <w:left w:val="nil"/>
              <w:bottom w:val="single" w:sz="4" w:space="0" w:color="auto"/>
              <w:right w:val="nil"/>
            </w:tcBorders>
            <w:shd w:val="clear" w:color="auto" w:fill="auto"/>
            <w:vAlign w:val="center"/>
            <w:hideMark/>
          </w:tcPr>
          <w:p w14:paraId="2148BDC4"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7EA4D587"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14A08745"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6D7212D8" w14:textId="77777777" w:rsidR="00A85EB0" w:rsidRPr="00A85EB0" w:rsidRDefault="00A85EB0" w:rsidP="00A85EB0">
            <w:pPr>
              <w:jc w:val="center"/>
              <w:rPr>
                <w:rFonts w:eastAsia="Times New Roman" w:cs="Arial"/>
                <w:b/>
                <w:bCs/>
                <w:color w:val="FFFFFF"/>
                <w:sz w:val="18"/>
                <w:szCs w:val="18"/>
                <w:lang w:eastAsia="en-AU"/>
              </w:rPr>
            </w:pPr>
          </w:p>
        </w:tc>
      </w:tr>
      <w:tr w:rsidR="00A85EB0" w:rsidRPr="00A85EB0" w14:paraId="140A0B64" w14:textId="77777777" w:rsidTr="00A85EB0">
        <w:trPr>
          <w:trHeight w:val="347"/>
        </w:trPr>
        <w:tc>
          <w:tcPr>
            <w:tcW w:w="3009" w:type="pct"/>
            <w:vMerge w:val="restart"/>
            <w:tcBorders>
              <w:top w:val="nil"/>
              <w:left w:val="nil"/>
              <w:bottom w:val="single" w:sz="4" w:space="0" w:color="000000"/>
              <w:right w:val="nil"/>
            </w:tcBorders>
            <w:shd w:val="clear" w:color="auto" w:fill="auto"/>
            <w:hideMark/>
          </w:tcPr>
          <w:p w14:paraId="461D3219" w14:textId="32645E56" w:rsidR="00A85EB0" w:rsidRPr="00A85EB0" w:rsidRDefault="00A85EB0" w:rsidP="00A85EB0">
            <w:pPr>
              <w:jc w:val="both"/>
              <w:rPr>
                <w:rFonts w:eastAsia="Times New Roman" w:cs="Arial"/>
                <w:color w:val="000000"/>
                <w:lang w:eastAsia="en-AU"/>
              </w:rPr>
            </w:pPr>
            <w:r w:rsidRPr="00A85EB0">
              <w:rPr>
                <w:rFonts w:eastAsia="Times New Roman" w:cs="Arial"/>
                <w:color w:val="000000"/>
                <w:lang w:eastAsia="en-AU"/>
              </w:rPr>
              <w:t> </w:t>
            </w:r>
            <w:r w:rsidRPr="00A368AB">
              <w:rPr>
                <w:rFonts w:eastAsia="Times New Roman" w:cs="Arial"/>
                <w:color w:val="000000"/>
                <w:lang w:eastAsia="en-AU"/>
              </w:rPr>
              <w:t> </w:t>
            </w:r>
            <w:r w:rsidRPr="00C63B63">
              <w:rPr>
                <w:rFonts w:eastAsia="Times New Roman" w:cs="Arial"/>
                <w:color w:val="000000"/>
                <w:lang w:eastAsia="en-AU"/>
              </w:rPr>
              <w:t> </w:t>
            </w:r>
            <w:r w:rsidRPr="00A50DAA">
              <w:rPr>
                <w:rFonts w:cs="Arial"/>
              </w:rPr>
              <w:t xml:space="preserve">This team provides administration and civic support to </w:t>
            </w:r>
            <w:r w:rsidR="00640A0C">
              <w:rPr>
                <w:rFonts w:cs="Arial"/>
              </w:rPr>
              <w:t>Council</w:t>
            </w:r>
            <w:r w:rsidRPr="00A50DAA">
              <w:rPr>
                <w:rFonts w:cs="Arial"/>
              </w:rPr>
              <w:t xml:space="preserve">lors, develops </w:t>
            </w:r>
            <w:r w:rsidR="00640A0C">
              <w:rPr>
                <w:rFonts w:cs="Arial"/>
              </w:rPr>
              <w:t>Council</w:t>
            </w:r>
            <w:r w:rsidRPr="00A50DAA">
              <w:rPr>
                <w:rFonts w:cs="Arial"/>
              </w:rPr>
              <w:t xml:space="preserve"> agendas and minutes, organises citizenship ceremonies, ensures </w:t>
            </w:r>
            <w:r w:rsidR="00640A0C">
              <w:rPr>
                <w:rFonts w:cs="Arial"/>
              </w:rPr>
              <w:t>Council</w:t>
            </w:r>
            <w:r w:rsidRPr="00A50DAA">
              <w:rPr>
                <w:rFonts w:cs="Arial"/>
              </w:rPr>
              <w:t xml:space="preserve">-wide statutory compliance and provides governance advice to </w:t>
            </w:r>
            <w:r w:rsidR="00640A0C">
              <w:rPr>
                <w:rFonts w:cs="Arial"/>
              </w:rPr>
              <w:t>Council</w:t>
            </w:r>
            <w:r w:rsidRPr="00A50DAA">
              <w:rPr>
                <w:rFonts w:cs="Arial"/>
              </w:rPr>
              <w:t xml:space="preserve">. This </w:t>
            </w:r>
            <w:r>
              <w:rPr>
                <w:rFonts w:cs="Arial"/>
              </w:rPr>
              <w:t>team also</w:t>
            </w:r>
            <w:r w:rsidRPr="00A50DAA">
              <w:rPr>
                <w:rFonts w:cs="Arial"/>
              </w:rPr>
              <w:t xml:space="preserve"> assists </w:t>
            </w:r>
            <w:r w:rsidR="00640A0C">
              <w:rPr>
                <w:rFonts w:cs="Arial"/>
              </w:rPr>
              <w:t>Council</w:t>
            </w:r>
            <w:r w:rsidRPr="00A50DAA">
              <w:rPr>
                <w:rFonts w:cs="Arial"/>
              </w:rPr>
              <w:t xml:space="preserve">’s Service Areas in the </w:t>
            </w:r>
            <w:r>
              <w:rPr>
                <w:rFonts w:cs="Arial"/>
              </w:rPr>
              <w:t xml:space="preserve">best value </w:t>
            </w:r>
            <w:r w:rsidRPr="00A50DAA">
              <w:rPr>
                <w:rFonts w:cs="Arial"/>
              </w:rPr>
              <w:t>purchasing of goods and services through the strategic development and co-ordination of the purchasing, tendering and contract management processes.</w:t>
            </w:r>
          </w:p>
        </w:tc>
        <w:tc>
          <w:tcPr>
            <w:tcW w:w="512" w:type="pct"/>
            <w:tcBorders>
              <w:top w:val="nil"/>
              <w:left w:val="nil"/>
              <w:bottom w:val="nil"/>
              <w:right w:val="nil"/>
            </w:tcBorders>
            <w:shd w:val="clear" w:color="000000" w:fill="FFFFFF"/>
            <w:hideMark/>
          </w:tcPr>
          <w:p w14:paraId="6917B7C1"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4DF15CAD"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17</w:t>
            </w:r>
          </w:p>
        </w:tc>
        <w:tc>
          <w:tcPr>
            <w:tcW w:w="531" w:type="pct"/>
            <w:tcBorders>
              <w:top w:val="nil"/>
              <w:left w:val="nil"/>
              <w:bottom w:val="nil"/>
              <w:right w:val="nil"/>
            </w:tcBorders>
            <w:shd w:val="clear" w:color="000000" w:fill="FFFFFF"/>
            <w:hideMark/>
          </w:tcPr>
          <w:p w14:paraId="3F7D3276"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166</w:t>
            </w:r>
          </w:p>
        </w:tc>
        <w:tc>
          <w:tcPr>
            <w:tcW w:w="474" w:type="pct"/>
            <w:tcBorders>
              <w:top w:val="single" w:sz="4" w:space="0" w:color="auto"/>
              <w:left w:val="nil"/>
              <w:bottom w:val="nil"/>
              <w:right w:val="nil"/>
            </w:tcBorders>
            <w:shd w:val="clear" w:color="000000" w:fill="BDD7EE"/>
            <w:hideMark/>
          </w:tcPr>
          <w:p w14:paraId="4105BBFF"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w:t>
            </w:r>
          </w:p>
        </w:tc>
      </w:tr>
      <w:tr w:rsidR="00A85EB0" w:rsidRPr="00A85EB0" w14:paraId="12EBDD9D" w14:textId="77777777" w:rsidTr="00A85EB0">
        <w:trPr>
          <w:trHeight w:val="347"/>
        </w:trPr>
        <w:tc>
          <w:tcPr>
            <w:tcW w:w="3009" w:type="pct"/>
            <w:vMerge/>
            <w:tcBorders>
              <w:top w:val="nil"/>
              <w:left w:val="nil"/>
              <w:bottom w:val="single" w:sz="4" w:space="0" w:color="000000"/>
              <w:right w:val="nil"/>
            </w:tcBorders>
            <w:vAlign w:val="center"/>
            <w:hideMark/>
          </w:tcPr>
          <w:p w14:paraId="6063C86D"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6F0CFA47"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5FEA5939"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1,236</w:t>
            </w:r>
          </w:p>
        </w:tc>
        <w:tc>
          <w:tcPr>
            <w:tcW w:w="531" w:type="pct"/>
            <w:tcBorders>
              <w:top w:val="nil"/>
              <w:left w:val="nil"/>
              <w:bottom w:val="single" w:sz="4" w:space="0" w:color="auto"/>
              <w:right w:val="nil"/>
            </w:tcBorders>
            <w:shd w:val="clear" w:color="000000" w:fill="FFFFFF"/>
            <w:hideMark/>
          </w:tcPr>
          <w:p w14:paraId="3C6DBB0C"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1,481</w:t>
            </w:r>
          </w:p>
        </w:tc>
        <w:tc>
          <w:tcPr>
            <w:tcW w:w="474" w:type="pct"/>
            <w:tcBorders>
              <w:top w:val="nil"/>
              <w:left w:val="nil"/>
              <w:bottom w:val="single" w:sz="4" w:space="0" w:color="auto"/>
              <w:right w:val="nil"/>
            </w:tcBorders>
            <w:shd w:val="clear" w:color="000000" w:fill="BDD7EE"/>
            <w:hideMark/>
          </w:tcPr>
          <w:p w14:paraId="58AD7EF2"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865</w:t>
            </w:r>
          </w:p>
        </w:tc>
      </w:tr>
      <w:tr w:rsidR="00A85EB0" w:rsidRPr="00A85EB0" w14:paraId="63D4D9A1" w14:textId="77777777" w:rsidTr="00A85EB0">
        <w:trPr>
          <w:trHeight w:val="555"/>
        </w:trPr>
        <w:tc>
          <w:tcPr>
            <w:tcW w:w="3009" w:type="pct"/>
            <w:vMerge/>
            <w:tcBorders>
              <w:top w:val="nil"/>
              <w:left w:val="nil"/>
              <w:bottom w:val="single" w:sz="4" w:space="0" w:color="000000"/>
              <w:right w:val="nil"/>
            </w:tcBorders>
            <w:vAlign w:val="center"/>
            <w:hideMark/>
          </w:tcPr>
          <w:p w14:paraId="7DA17F63"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37A0F160" w14:textId="77777777" w:rsidR="00A85EB0" w:rsidRPr="00A85EB0" w:rsidRDefault="00A85EB0" w:rsidP="00A85EB0">
            <w:pPr>
              <w:rPr>
                <w:rFonts w:eastAsia="Times New Roman" w:cs="Arial"/>
                <w:b/>
                <w:bCs/>
                <w:sz w:val="18"/>
                <w:szCs w:val="18"/>
                <w:lang w:eastAsia="en-AU"/>
              </w:rPr>
            </w:pPr>
            <w:r w:rsidRPr="00A85EB0">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3458C5D2"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(1,219)</w:t>
            </w:r>
          </w:p>
        </w:tc>
        <w:tc>
          <w:tcPr>
            <w:tcW w:w="531" w:type="pct"/>
            <w:tcBorders>
              <w:top w:val="nil"/>
              <w:left w:val="nil"/>
              <w:bottom w:val="single" w:sz="4" w:space="0" w:color="auto"/>
              <w:right w:val="nil"/>
            </w:tcBorders>
            <w:shd w:val="clear" w:color="000000" w:fill="FFFFFF"/>
            <w:hideMark/>
          </w:tcPr>
          <w:p w14:paraId="4CA9C9E0"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(1,315)</w:t>
            </w:r>
          </w:p>
        </w:tc>
        <w:tc>
          <w:tcPr>
            <w:tcW w:w="474" w:type="pct"/>
            <w:tcBorders>
              <w:top w:val="nil"/>
              <w:left w:val="nil"/>
              <w:bottom w:val="single" w:sz="4" w:space="0" w:color="auto"/>
              <w:right w:val="nil"/>
            </w:tcBorders>
            <w:shd w:val="clear" w:color="000000" w:fill="BDD7EE"/>
            <w:hideMark/>
          </w:tcPr>
          <w:p w14:paraId="28B2863F"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(865)</w:t>
            </w:r>
          </w:p>
        </w:tc>
      </w:tr>
      <w:tr w:rsidR="00A85EB0" w:rsidRPr="00A85EB0" w14:paraId="664D92CA" w14:textId="77777777" w:rsidTr="00A85EB0">
        <w:trPr>
          <w:trHeight w:val="347"/>
        </w:trPr>
        <w:tc>
          <w:tcPr>
            <w:tcW w:w="3009" w:type="pct"/>
            <w:tcBorders>
              <w:top w:val="nil"/>
              <w:left w:val="nil"/>
              <w:bottom w:val="single" w:sz="4" w:space="0" w:color="auto"/>
              <w:right w:val="nil"/>
            </w:tcBorders>
            <w:shd w:val="clear" w:color="auto" w:fill="auto"/>
            <w:noWrap/>
            <w:vAlign w:val="center"/>
            <w:hideMark/>
          </w:tcPr>
          <w:p w14:paraId="77ADDEE9" w14:textId="77777777" w:rsidR="00A85EB0" w:rsidRPr="00A85EB0" w:rsidRDefault="00A85EB0" w:rsidP="00A85EB0">
            <w:pPr>
              <w:rPr>
                <w:rFonts w:eastAsia="Times New Roman" w:cs="Arial"/>
                <w:b/>
                <w:bCs/>
                <w:color w:val="5B9BD5"/>
                <w:lang w:eastAsia="en-AU"/>
              </w:rPr>
            </w:pPr>
            <w:r w:rsidRPr="00A85EB0">
              <w:rPr>
                <w:rFonts w:eastAsia="Times New Roman" w:cs="Arial"/>
                <w:b/>
                <w:bCs/>
                <w:color w:val="5B9BD5"/>
                <w:lang w:eastAsia="en-AU"/>
              </w:rPr>
              <w:t>Customer Service</w:t>
            </w:r>
          </w:p>
        </w:tc>
        <w:tc>
          <w:tcPr>
            <w:tcW w:w="512" w:type="pct"/>
            <w:tcBorders>
              <w:top w:val="nil"/>
              <w:left w:val="nil"/>
              <w:bottom w:val="single" w:sz="4" w:space="0" w:color="auto"/>
              <w:right w:val="nil"/>
            </w:tcBorders>
            <w:shd w:val="clear" w:color="auto" w:fill="auto"/>
            <w:vAlign w:val="center"/>
            <w:hideMark/>
          </w:tcPr>
          <w:p w14:paraId="644D8049"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0C3F633D"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76CED228"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77612ECE" w14:textId="77777777" w:rsidR="00A85EB0" w:rsidRPr="00A85EB0" w:rsidRDefault="00A85EB0" w:rsidP="00A85EB0">
            <w:pPr>
              <w:jc w:val="center"/>
              <w:rPr>
                <w:rFonts w:eastAsia="Times New Roman" w:cs="Arial"/>
                <w:b/>
                <w:bCs/>
                <w:color w:val="FFFFFF"/>
                <w:sz w:val="18"/>
                <w:szCs w:val="18"/>
                <w:lang w:eastAsia="en-AU"/>
              </w:rPr>
            </w:pPr>
          </w:p>
        </w:tc>
      </w:tr>
      <w:tr w:rsidR="00A85EB0" w:rsidRPr="00A85EB0" w14:paraId="74A8747E" w14:textId="77777777" w:rsidTr="00A85EB0">
        <w:trPr>
          <w:trHeight w:val="347"/>
        </w:trPr>
        <w:tc>
          <w:tcPr>
            <w:tcW w:w="3009" w:type="pct"/>
            <w:vMerge w:val="restart"/>
            <w:tcBorders>
              <w:top w:val="nil"/>
              <w:left w:val="nil"/>
              <w:bottom w:val="single" w:sz="4" w:space="0" w:color="000000"/>
              <w:right w:val="nil"/>
            </w:tcBorders>
            <w:shd w:val="clear" w:color="auto" w:fill="auto"/>
            <w:hideMark/>
          </w:tcPr>
          <w:p w14:paraId="49053642" w14:textId="5A518869" w:rsidR="00A85EB0" w:rsidRPr="00A85EB0" w:rsidRDefault="00A85EB0" w:rsidP="00A85EB0">
            <w:pPr>
              <w:jc w:val="both"/>
              <w:rPr>
                <w:rFonts w:eastAsia="Times New Roman" w:cs="Arial"/>
                <w:color w:val="000000"/>
                <w:lang w:eastAsia="en-AU"/>
              </w:rPr>
            </w:pPr>
            <w:r w:rsidRPr="00A85EB0">
              <w:rPr>
                <w:rFonts w:eastAsia="Times New Roman" w:cs="Arial"/>
                <w:color w:val="000000"/>
                <w:lang w:eastAsia="en-AU"/>
              </w:rPr>
              <w:t> </w:t>
            </w:r>
            <w:r w:rsidRPr="00A368AB">
              <w:rPr>
                <w:rFonts w:eastAsia="Times New Roman" w:cs="Arial"/>
                <w:color w:val="000000"/>
                <w:lang w:eastAsia="en-AU"/>
              </w:rPr>
              <w:t> </w:t>
            </w:r>
            <w:r w:rsidRPr="00C63B63">
              <w:rPr>
                <w:rFonts w:eastAsia="Times New Roman" w:cs="Arial"/>
                <w:color w:val="000000"/>
                <w:lang w:eastAsia="en-AU"/>
              </w:rPr>
              <w:t> </w:t>
            </w:r>
            <w:r w:rsidRPr="006979A9">
              <w:rPr>
                <w:rFonts w:cs="Arial"/>
                <w:lang w:eastAsia="en-AU"/>
              </w:rPr>
              <w:t xml:space="preserve">The customer service team manages and operates </w:t>
            </w:r>
            <w:r w:rsidR="00640A0C">
              <w:rPr>
                <w:rFonts w:cs="Arial"/>
                <w:lang w:eastAsia="en-AU"/>
              </w:rPr>
              <w:t>Council</w:t>
            </w:r>
            <w:r w:rsidRPr="006979A9">
              <w:rPr>
                <w:rFonts w:cs="Arial"/>
                <w:lang w:eastAsia="en-AU"/>
              </w:rPr>
              <w:t xml:space="preserve">’s 1300 Call Centre and </w:t>
            </w:r>
            <w:r>
              <w:rPr>
                <w:rFonts w:cs="Arial"/>
                <w:lang w:eastAsia="en-AU"/>
              </w:rPr>
              <w:t>two</w:t>
            </w:r>
            <w:r w:rsidRPr="006979A9">
              <w:rPr>
                <w:rFonts w:cs="Arial"/>
                <w:lang w:eastAsia="en-AU"/>
              </w:rPr>
              <w:t xml:space="preserve"> service centres: Croydon</w:t>
            </w:r>
            <w:r>
              <w:rPr>
                <w:rFonts w:cs="Arial"/>
                <w:lang w:eastAsia="en-AU"/>
              </w:rPr>
              <w:t xml:space="preserve"> Library</w:t>
            </w:r>
            <w:r w:rsidRPr="006979A9">
              <w:rPr>
                <w:rFonts w:cs="Arial"/>
                <w:lang w:eastAsia="en-AU"/>
              </w:rPr>
              <w:t xml:space="preserve"> Civic Square, and REALM adjacent to the </w:t>
            </w:r>
            <w:r>
              <w:rPr>
                <w:rFonts w:cs="Arial"/>
                <w:lang w:eastAsia="en-AU"/>
              </w:rPr>
              <w:t xml:space="preserve">Ringwood </w:t>
            </w:r>
            <w:r w:rsidRPr="006979A9">
              <w:rPr>
                <w:rFonts w:cs="Arial"/>
                <w:lang w:eastAsia="en-AU"/>
              </w:rPr>
              <w:t xml:space="preserve">Town Square Eastland. The team provides information and referral on </w:t>
            </w:r>
            <w:r w:rsidR="00640A0C">
              <w:rPr>
                <w:rFonts w:cs="Arial"/>
                <w:lang w:eastAsia="en-AU"/>
              </w:rPr>
              <w:t>Council</w:t>
            </w:r>
            <w:r w:rsidRPr="006979A9">
              <w:rPr>
                <w:rFonts w:cs="Arial"/>
                <w:lang w:eastAsia="en-AU"/>
              </w:rPr>
              <w:t xml:space="preserve"> services,</w:t>
            </w:r>
          </w:p>
        </w:tc>
        <w:tc>
          <w:tcPr>
            <w:tcW w:w="512" w:type="pct"/>
            <w:tcBorders>
              <w:top w:val="nil"/>
              <w:left w:val="nil"/>
              <w:bottom w:val="nil"/>
              <w:right w:val="nil"/>
            </w:tcBorders>
            <w:shd w:val="clear" w:color="000000" w:fill="FFFFFF"/>
            <w:hideMark/>
          </w:tcPr>
          <w:p w14:paraId="67FF6AE0"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4CB3F89A"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w:t>
            </w:r>
          </w:p>
        </w:tc>
        <w:tc>
          <w:tcPr>
            <w:tcW w:w="531" w:type="pct"/>
            <w:tcBorders>
              <w:top w:val="nil"/>
              <w:left w:val="nil"/>
              <w:bottom w:val="nil"/>
              <w:right w:val="nil"/>
            </w:tcBorders>
            <w:shd w:val="clear" w:color="000000" w:fill="FFFFFF"/>
            <w:hideMark/>
          </w:tcPr>
          <w:p w14:paraId="2F5514FF"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w:t>
            </w:r>
          </w:p>
        </w:tc>
        <w:tc>
          <w:tcPr>
            <w:tcW w:w="474" w:type="pct"/>
            <w:tcBorders>
              <w:top w:val="single" w:sz="4" w:space="0" w:color="auto"/>
              <w:left w:val="nil"/>
              <w:bottom w:val="nil"/>
              <w:right w:val="nil"/>
            </w:tcBorders>
            <w:shd w:val="clear" w:color="000000" w:fill="BDD7EE"/>
            <w:hideMark/>
          </w:tcPr>
          <w:p w14:paraId="6E134770"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w:t>
            </w:r>
          </w:p>
        </w:tc>
      </w:tr>
      <w:tr w:rsidR="00A85EB0" w:rsidRPr="00A85EB0" w14:paraId="24DD6E06" w14:textId="77777777" w:rsidTr="00A85EB0">
        <w:trPr>
          <w:trHeight w:val="347"/>
        </w:trPr>
        <w:tc>
          <w:tcPr>
            <w:tcW w:w="3009" w:type="pct"/>
            <w:vMerge/>
            <w:tcBorders>
              <w:top w:val="nil"/>
              <w:left w:val="nil"/>
              <w:bottom w:val="single" w:sz="4" w:space="0" w:color="000000"/>
              <w:right w:val="nil"/>
            </w:tcBorders>
            <w:vAlign w:val="center"/>
            <w:hideMark/>
          </w:tcPr>
          <w:p w14:paraId="7D89F9AF"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313CAEC7"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0009DA0B"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1,239</w:t>
            </w:r>
          </w:p>
        </w:tc>
        <w:tc>
          <w:tcPr>
            <w:tcW w:w="531" w:type="pct"/>
            <w:tcBorders>
              <w:top w:val="nil"/>
              <w:left w:val="nil"/>
              <w:bottom w:val="single" w:sz="4" w:space="0" w:color="auto"/>
              <w:right w:val="nil"/>
            </w:tcBorders>
            <w:shd w:val="clear" w:color="000000" w:fill="FFFFFF"/>
            <w:hideMark/>
          </w:tcPr>
          <w:p w14:paraId="14FE91FE"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1,092</w:t>
            </w:r>
          </w:p>
        </w:tc>
        <w:tc>
          <w:tcPr>
            <w:tcW w:w="474" w:type="pct"/>
            <w:tcBorders>
              <w:top w:val="nil"/>
              <w:left w:val="nil"/>
              <w:bottom w:val="single" w:sz="4" w:space="0" w:color="auto"/>
              <w:right w:val="nil"/>
            </w:tcBorders>
            <w:shd w:val="clear" w:color="000000" w:fill="BDD7EE"/>
            <w:hideMark/>
          </w:tcPr>
          <w:p w14:paraId="05338762"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1,021</w:t>
            </w:r>
          </w:p>
        </w:tc>
      </w:tr>
      <w:tr w:rsidR="00A85EB0" w:rsidRPr="00A85EB0" w14:paraId="1F95AC22" w14:textId="77777777" w:rsidTr="00A85EB0">
        <w:trPr>
          <w:trHeight w:val="555"/>
        </w:trPr>
        <w:tc>
          <w:tcPr>
            <w:tcW w:w="3009" w:type="pct"/>
            <w:vMerge/>
            <w:tcBorders>
              <w:top w:val="nil"/>
              <w:left w:val="nil"/>
              <w:bottom w:val="single" w:sz="4" w:space="0" w:color="000000"/>
              <w:right w:val="nil"/>
            </w:tcBorders>
            <w:vAlign w:val="center"/>
            <w:hideMark/>
          </w:tcPr>
          <w:p w14:paraId="5DD29F08"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742BEF23" w14:textId="77777777" w:rsidR="00A85EB0" w:rsidRPr="00A85EB0" w:rsidRDefault="00A85EB0" w:rsidP="00A85EB0">
            <w:pPr>
              <w:rPr>
                <w:rFonts w:eastAsia="Times New Roman" w:cs="Arial"/>
                <w:b/>
                <w:bCs/>
                <w:sz w:val="18"/>
                <w:szCs w:val="18"/>
                <w:lang w:eastAsia="en-AU"/>
              </w:rPr>
            </w:pPr>
            <w:r w:rsidRPr="00A85EB0">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54820DDF"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(1,239)</w:t>
            </w:r>
          </w:p>
        </w:tc>
        <w:tc>
          <w:tcPr>
            <w:tcW w:w="531" w:type="pct"/>
            <w:tcBorders>
              <w:top w:val="nil"/>
              <w:left w:val="nil"/>
              <w:bottom w:val="single" w:sz="4" w:space="0" w:color="auto"/>
              <w:right w:val="nil"/>
            </w:tcBorders>
            <w:shd w:val="clear" w:color="000000" w:fill="FFFFFF"/>
            <w:hideMark/>
          </w:tcPr>
          <w:p w14:paraId="1C5AFD1B"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(1,092)</w:t>
            </w:r>
          </w:p>
        </w:tc>
        <w:tc>
          <w:tcPr>
            <w:tcW w:w="474" w:type="pct"/>
            <w:tcBorders>
              <w:top w:val="nil"/>
              <w:left w:val="nil"/>
              <w:bottom w:val="single" w:sz="4" w:space="0" w:color="auto"/>
              <w:right w:val="nil"/>
            </w:tcBorders>
            <w:shd w:val="clear" w:color="000000" w:fill="BDD7EE"/>
            <w:hideMark/>
          </w:tcPr>
          <w:p w14:paraId="69ACA728"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(1,021)</w:t>
            </w:r>
          </w:p>
        </w:tc>
      </w:tr>
    </w:tbl>
    <w:p w14:paraId="0E07C645" w14:textId="0967B61B" w:rsidR="00A85EB0" w:rsidRPr="00A85EB0" w:rsidRDefault="00A85EB0" w:rsidP="00A85EB0">
      <w:pPr>
        <w:rPr>
          <w:lang w:val="en-GB" w:eastAsia="en-AU"/>
        </w:rPr>
      </w:pPr>
      <w:r>
        <w:rPr>
          <w:lang w:val="en-GB" w:eastAsia="en-AU"/>
        </w:rPr>
        <w:fldChar w:fldCharType="end"/>
      </w:r>
    </w:p>
    <w:p w14:paraId="0FCA5A96" w14:textId="77777777" w:rsidR="004B2040" w:rsidRPr="00242D2A" w:rsidRDefault="004B2040" w:rsidP="004B2040">
      <w:pPr>
        <w:jc w:val="both"/>
        <w:rPr>
          <w:rFonts w:cs="Arial"/>
          <w:sz w:val="20"/>
        </w:rPr>
      </w:pPr>
    </w:p>
    <w:p w14:paraId="5290DE8C" w14:textId="77777777" w:rsidR="00CA5B7F" w:rsidRDefault="00CA5B7F" w:rsidP="00C63B63"/>
    <w:p w14:paraId="1AB686D7" w14:textId="6668F83A" w:rsidR="00CA5B7F" w:rsidRDefault="00CA5B7F">
      <w:r>
        <w:br w:type="page"/>
      </w:r>
    </w:p>
    <w:p w14:paraId="1A5D1150" w14:textId="40004324" w:rsidR="00A85EB0" w:rsidRDefault="00A85EB0">
      <w:pPr>
        <w:rPr>
          <w:rFonts w:ascii="Calibri" w:hAnsi="Calibri"/>
          <w:sz w:val="20"/>
          <w:szCs w:val="20"/>
          <w:lang w:eastAsia="en-AU"/>
        </w:rPr>
      </w:pPr>
      <w:r>
        <w:lastRenderedPageBreak/>
        <w:fldChar w:fldCharType="begin"/>
      </w:r>
      <w:r>
        <w:instrText xml:space="preserve"> LINK Excel.Sheet.12 "C:\\Users\\clim\\AppData\\Local\\Micro Focus\\Content Manager\\Offline Records (MP)\\Budget Document ~ Finance   Financial - Budgeting\\Budget Document 2021 - 22 - Section 2 2021 Worksheet CURRENT.XLSX" "2.8!R21:R43" \a \f 4 \h  \* MERGEFORMAT </w:instrText>
      </w:r>
      <w:r>
        <w:fldChar w:fldCharType="separate"/>
      </w:r>
    </w:p>
    <w:tbl>
      <w:tblPr>
        <w:tblW w:w="5098" w:type="pct"/>
        <w:tblLook w:val="04A0" w:firstRow="1" w:lastRow="0" w:firstColumn="1" w:lastColumn="0" w:noHBand="0" w:noVBand="1"/>
      </w:tblPr>
      <w:tblGrid>
        <w:gridCol w:w="6421"/>
        <w:gridCol w:w="1092"/>
        <w:gridCol w:w="1012"/>
        <w:gridCol w:w="1134"/>
        <w:gridCol w:w="1012"/>
      </w:tblGrid>
      <w:tr w:rsidR="00A85EB0" w:rsidRPr="00A85EB0" w14:paraId="6B6D7266" w14:textId="77777777" w:rsidTr="00A85EB0">
        <w:trPr>
          <w:trHeight w:val="300"/>
        </w:trPr>
        <w:tc>
          <w:tcPr>
            <w:tcW w:w="3009" w:type="pct"/>
            <w:vMerge w:val="restart"/>
            <w:tcBorders>
              <w:top w:val="nil"/>
              <w:left w:val="nil"/>
              <w:bottom w:val="nil"/>
              <w:right w:val="nil"/>
            </w:tcBorders>
            <w:shd w:val="clear" w:color="000000" w:fill="5B9BD5"/>
            <w:vAlign w:val="center"/>
            <w:hideMark/>
          </w:tcPr>
          <w:p w14:paraId="0C9ABE8D" w14:textId="5EAC7DA5" w:rsidR="00A85EB0" w:rsidRPr="00A85EB0" w:rsidRDefault="00A85EB0" w:rsidP="00A85EB0">
            <w:pPr>
              <w:rPr>
                <w:rFonts w:eastAsia="Times New Roman" w:cs="Arial"/>
                <w:b/>
                <w:bCs/>
                <w:color w:val="FFFFFF"/>
                <w:lang w:eastAsia="en-AU"/>
              </w:rPr>
            </w:pPr>
            <w:r w:rsidRPr="00A85EB0">
              <w:rPr>
                <w:rFonts w:eastAsia="Times New Roman" w:cs="Arial"/>
                <w:b/>
                <w:bCs/>
                <w:color w:val="FFFFFF"/>
                <w:lang w:eastAsia="en-AU"/>
              </w:rPr>
              <w:t>Service and Description</w:t>
            </w:r>
          </w:p>
        </w:tc>
        <w:tc>
          <w:tcPr>
            <w:tcW w:w="512" w:type="pct"/>
            <w:tcBorders>
              <w:top w:val="nil"/>
              <w:left w:val="nil"/>
              <w:bottom w:val="nil"/>
              <w:right w:val="nil"/>
            </w:tcBorders>
            <w:shd w:val="clear" w:color="000000" w:fill="5B9BD5"/>
            <w:vAlign w:val="center"/>
            <w:hideMark/>
          </w:tcPr>
          <w:p w14:paraId="278CE018"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627DCD63"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2019/20</w:t>
            </w:r>
          </w:p>
        </w:tc>
        <w:tc>
          <w:tcPr>
            <w:tcW w:w="531" w:type="pct"/>
            <w:tcBorders>
              <w:top w:val="nil"/>
              <w:left w:val="nil"/>
              <w:bottom w:val="nil"/>
              <w:right w:val="nil"/>
            </w:tcBorders>
            <w:shd w:val="clear" w:color="000000" w:fill="5B9BD5"/>
            <w:vAlign w:val="center"/>
            <w:hideMark/>
          </w:tcPr>
          <w:p w14:paraId="0F3D328C"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2020/21</w:t>
            </w:r>
          </w:p>
        </w:tc>
        <w:tc>
          <w:tcPr>
            <w:tcW w:w="474" w:type="pct"/>
            <w:tcBorders>
              <w:top w:val="nil"/>
              <w:left w:val="nil"/>
              <w:bottom w:val="nil"/>
              <w:right w:val="nil"/>
            </w:tcBorders>
            <w:shd w:val="clear" w:color="000000" w:fill="5B9BD5"/>
            <w:vAlign w:val="center"/>
            <w:hideMark/>
          </w:tcPr>
          <w:p w14:paraId="39C8E7B2"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2021/22</w:t>
            </w:r>
          </w:p>
        </w:tc>
      </w:tr>
      <w:tr w:rsidR="00A85EB0" w:rsidRPr="00A85EB0" w14:paraId="2BFB9E70" w14:textId="77777777" w:rsidTr="00A85EB0">
        <w:trPr>
          <w:trHeight w:val="480"/>
        </w:trPr>
        <w:tc>
          <w:tcPr>
            <w:tcW w:w="3009" w:type="pct"/>
            <w:vMerge/>
            <w:tcBorders>
              <w:top w:val="nil"/>
              <w:left w:val="nil"/>
              <w:bottom w:val="nil"/>
              <w:right w:val="nil"/>
            </w:tcBorders>
            <w:vAlign w:val="center"/>
            <w:hideMark/>
          </w:tcPr>
          <w:p w14:paraId="60CAB1FB" w14:textId="77777777" w:rsidR="00A85EB0" w:rsidRPr="00A85EB0" w:rsidRDefault="00A85EB0" w:rsidP="00A85EB0">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5B1ADEFF"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30E9BD4C"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Actual</w:t>
            </w:r>
          </w:p>
        </w:tc>
        <w:tc>
          <w:tcPr>
            <w:tcW w:w="531" w:type="pct"/>
            <w:tcBorders>
              <w:top w:val="nil"/>
              <w:left w:val="nil"/>
              <w:bottom w:val="nil"/>
              <w:right w:val="nil"/>
            </w:tcBorders>
            <w:shd w:val="clear" w:color="000000" w:fill="5B9BD5"/>
            <w:vAlign w:val="center"/>
            <w:hideMark/>
          </w:tcPr>
          <w:p w14:paraId="120FCC3A"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Forecast</w:t>
            </w:r>
          </w:p>
        </w:tc>
        <w:tc>
          <w:tcPr>
            <w:tcW w:w="474" w:type="pct"/>
            <w:tcBorders>
              <w:top w:val="nil"/>
              <w:left w:val="nil"/>
              <w:bottom w:val="nil"/>
              <w:right w:val="nil"/>
            </w:tcBorders>
            <w:shd w:val="clear" w:color="000000" w:fill="5B9BD5"/>
            <w:vAlign w:val="center"/>
            <w:hideMark/>
          </w:tcPr>
          <w:p w14:paraId="031A88B8"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Budget</w:t>
            </w:r>
          </w:p>
        </w:tc>
      </w:tr>
      <w:tr w:rsidR="00A85EB0" w:rsidRPr="00A85EB0" w14:paraId="6356D3CA" w14:textId="77777777" w:rsidTr="00A85EB0">
        <w:trPr>
          <w:trHeight w:val="300"/>
        </w:trPr>
        <w:tc>
          <w:tcPr>
            <w:tcW w:w="3009" w:type="pct"/>
            <w:vMerge/>
            <w:tcBorders>
              <w:top w:val="nil"/>
              <w:left w:val="nil"/>
              <w:bottom w:val="nil"/>
              <w:right w:val="nil"/>
            </w:tcBorders>
            <w:vAlign w:val="center"/>
            <w:hideMark/>
          </w:tcPr>
          <w:p w14:paraId="6EF9ECE1" w14:textId="77777777" w:rsidR="00A85EB0" w:rsidRPr="00A85EB0" w:rsidRDefault="00A85EB0" w:rsidP="00A85EB0">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05015B71"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201DC084"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c>
          <w:tcPr>
            <w:tcW w:w="531" w:type="pct"/>
            <w:tcBorders>
              <w:top w:val="nil"/>
              <w:left w:val="nil"/>
              <w:bottom w:val="nil"/>
              <w:right w:val="nil"/>
            </w:tcBorders>
            <w:shd w:val="clear" w:color="000000" w:fill="5B9BD5"/>
            <w:vAlign w:val="center"/>
            <w:hideMark/>
          </w:tcPr>
          <w:p w14:paraId="306F3FDA"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c>
          <w:tcPr>
            <w:tcW w:w="474" w:type="pct"/>
            <w:tcBorders>
              <w:top w:val="nil"/>
              <w:left w:val="nil"/>
              <w:bottom w:val="nil"/>
              <w:right w:val="nil"/>
            </w:tcBorders>
            <w:shd w:val="clear" w:color="000000" w:fill="5B9BD5"/>
            <w:vAlign w:val="center"/>
            <w:hideMark/>
          </w:tcPr>
          <w:p w14:paraId="36F15501"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r>
      <w:tr w:rsidR="00A85EB0" w:rsidRPr="00A85EB0" w14:paraId="56CAEAAD" w14:textId="77777777" w:rsidTr="00A85EB0">
        <w:trPr>
          <w:trHeight w:val="300"/>
        </w:trPr>
        <w:tc>
          <w:tcPr>
            <w:tcW w:w="3009" w:type="pct"/>
            <w:tcBorders>
              <w:top w:val="nil"/>
              <w:left w:val="nil"/>
              <w:bottom w:val="single" w:sz="4" w:space="0" w:color="auto"/>
              <w:right w:val="nil"/>
            </w:tcBorders>
            <w:shd w:val="clear" w:color="auto" w:fill="auto"/>
            <w:noWrap/>
            <w:vAlign w:val="center"/>
            <w:hideMark/>
          </w:tcPr>
          <w:p w14:paraId="1507D0B7" w14:textId="77777777" w:rsidR="00A85EB0" w:rsidRPr="00A85EB0" w:rsidRDefault="00A85EB0" w:rsidP="00A85EB0">
            <w:pPr>
              <w:rPr>
                <w:rFonts w:eastAsia="Times New Roman" w:cs="Arial"/>
                <w:b/>
                <w:bCs/>
                <w:color w:val="5B9BD5"/>
                <w:lang w:eastAsia="en-AU"/>
              </w:rPr>
            </w:pPr>
            <w:r w:rsidRPr="00A85EB0">
              <w:rPr>
                <w:rFonts w:eastAsia="Times New Roman" w:cs="Arial"/>
                <w:b/>
                <w:bCs/>
                <w:color w:val="5B9BD5"/>
                <w:lang w:eastAsia="en-AU"/>
              </w:rPr>
              <w:t>Executive Office</w:t>
            </w:r>
          </w:p>
        </w:tc>
        <w:tc>
          <w:tcPr>
            <w:tcW w:w="512" w:type="pct"/>
            <w:tcBorders>
              <w:top w:val="nil"/>
              <w:left w:val="nil"/>
              <w:bottom w:val="single" w:sz="4" w:space="0" w:color="auto"/>
              <w:right w:val="nil"/>
            </w:tcBorders>
            <w:shd w:val="clear" w:color="auto" w:fill="auto"/>
            <w:vAlign w:val="center"/>
            <w:hideMark/>
          </w:tcPr>
          <w:p w14:paraId="67DEB845"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66502D52"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2CE77F1A"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4803D9E4" w14:textId="77777777" w:rsidR="00A85EB0" w:rsidRPr="00A85EB0" w:rsidRDefault="00A85EB0" w:rsidP="00A85EB0">
            <w:pPr>
              <w:jc w:val="center"/>
              <w:rPr>
                <w:rFonts w:eastAsia="Times New Roman" w:cs="Arial"/>
                <w:b/>
                <w:bCs/>
                <w:color w:val="FFFFFF"/>
                <w:sz w:val="18"/>
                <w:szCs w:val="18"/>
                <w:lang w:eastAsia="en-AU"/>
              </w:rPr>
            </w:pPr>
          </w:p>
        </w:tc>
      </w:tr>
      <w:tr w:rsidR="00A85EB0" w:rsidRPr="00A85EB0" w14:paraId="73BA9D01" w14:textId="77777777" w:rsidTr="00A85EB0">
        <w:trPr>
          <w:trHeight w:val="300"/>
        </w:trPr>
        <w:tc>
          <w:tcPr>
            <w:tcW w:w="3009" w:type="pct"/>
            <w:vMerge w:val="restart"/>
            <w:tcBorders>
              <w:top w:val="nil"/>
              <w:left w:val="nil"/>
              <w:bottom w:val="single" w:sz="4" w:space="0" w:color="000000"/>
              <w:right w:val="nil"/>
            </w:tcBorders>
            <w:shd w:val="clear" w:color="auto" w:fill="auto"/>
            <w:hideMark/>
          </w:tcPr>
          <w:p w14:paraId="4199C970" w14:textId="5C441B71" w:rsidR="00A85EB0" w:rsidRPr="00A85EB0" w:rsidRDefault="00A85EB0" w:rsidP="00A85EB0">
            <w:pPr>
              <w:jc w:val="both"/>
              <w:rPr>
                <w:rFonts w:eastAsia="Times New Roman" w:cs="Arial"/>
                <w:color w:val="000000"/>
                <w:lang w:eastAsia="en-AU"/>
              </w:rPr>
            </w:pPr>
            <w:r w:rsidRPr="00A85EB0">
              <w:rPr>
                <w:rFonts w:eastAsia="Times New Roman" w:cs="Arial"/>
                <w:color w:val="000000"/>
                <w:lang w:eastAsia="en-AU"/>
              </w:rPr>
              <w:t> </w:t>
            </w:r>
            <w:r w:rsidRPr="00A368AB">
              <w:rPr>
                <w:rFonts w:eastAsia="Times New Roman" w:cs="Arial"/>
                <w:color w:val="000000"/>
                <w:lang w:eastAsia="en-AU"/>
              </w:rPr>
              <w:t> </w:t>
            </w:r>
            <w:r w:rsidRPr="00C63B63">
              <w:rPr>
                <w:rFonts w:eastAsia="Times New Roman" w:cs="Arial"/>
                <w:color w:val="000000"/>
                <w:lang w:eastAsia="en-AU"/>
              </w:rPr>
              <w:t> </w:t>
            </w:r>
            <w:r w:rsidRPr="006979A9">
              <w:rPr>
                <w:rFonts w:cs="Arial"/>
                <w:lang w:eastAsia="en-AU"/>
              </w:rPr>
              <w:t xml:space="preserve">The Chief Executive Officer </w:t>
            </w:r>
            <w:proofErr w:type="gramStart"/>
            <w:r w:rsidRPr="006979A9">
              <w:rPr>
                <w:rFonts w:cs="Arial"/>
                <w:lang w:eastAsia="en-AU"/>
              </w:rPr>
              <w:t>is in charge of</w:t>
            </w:r>
            <w:proofErr w:type="gramEnd"/>
            <w:r w:rsidRPr="006979A9">
              <w:rPr>
                <w:rFonts w:cs="Arial"/>
                <w:lang w:eastAsia="en-AU"/>
              </w:rPr>
              <w:t xml:space="preserve"> total management of the </w:t>
            </w:r>
            <w:r w:rsidR="00640A0C">
              <w:rPr>
                <w:rFonts w:cs="Arial"/>
                <w:lang w:eastAsia="en-AU"/>
              </w:rPr>
              <w:t>Council</w:t>
            </w:r>
            <w:r w:rsidRPr="006979A9">
              <w:rPr>
                <w:rFonts w:cs="Arial"/>
                <w:lang w:eastAsia="en-AU"/>
              </w:rPr>
              <w:t xml:space="preserve"> and responsible for high level decisions regarding policy and strategy and is the main point of communication between </w:t>
            </w:r>
            <w:r w:rsidR="00640A0C">
              <w:rPr>
                <w:rFonts w:cs="Arial"/>
                <w:lang w:eastAsia="en-AU"/>
              </w:rPr>
              <w:t>Council</w:t>
            </w:r>
            <w:r w:rsidRPr="006979A9">
              <w:rPr>
                <w:rFonts w:cs="Arial"/>
                <w:lang w:eastAsia="en-AU"/>
              </w:rPr>
              <w:t xml:space="preserve"> and corporate operations. This area also provides support for the Eastern Regional Group of </w:t>
            </w:r>
            <w:r w:rsidR="00640A0C">
              <w:rPr>
                <w:rFonts w:cs="Arial"/>
                <w:lang w:eastAsia="en-AU"/>
              </w:rPr>
              <w:t>Council</w:t>
            </w:r>
            <w:r w:rsidRPr="006979A9">
              <w:rPr>
                <w:rFonts w:cs="Arial"/>
                <w:lang w:eastAsia="en-AU"/>
              </w:rPr>
              <w:t>s.</w:t>
            </w:r>
          </w:p>
        </w:tc>
        <w:tc>
          <w:tcPr>
            <w:tcW w:w="512" w:type="pct"/>
            <w:tcBorders>
              <w:top w:val="nil"/>
              <w:left w:val="nil"/>
              <w:bottom w:val="nil"/>
              <w:right w:val="nil"/>
            </w:tcBorders>
            <w:shd w:val="clear" w:color="000000" w:fill="FFFFFF"/>
            <w:hideMark/>
          </w:tcPr>
          <w:p w14:paraId="43D19851"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5ACD31F7"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217</w:t>
            </w:r>
          </w:p>
        </w:tc>
        <w:tc>
          <w:tcPr>
            <w:tcW w:w="531" w:type="pct"/>
            <w:tcBorders>
              <w:top w:val="nil"/>
              <w:left w:val="nil"/>
              <w:bottom w:val="nil"/>
              <w:right w:val="nil"/>
            </w:tcBorders>
            <w:shd w:val="clear" w:color="000000" w:fill="FFFFFF"/>
            <w:hideMark/>
          </w:tcPr>
          <w:p w14:paraId="0D02C912"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210</w:t>
            </w:r>
          </w:p>
        </w:tc>
        <w:tc>
          <w:tcPr>
            <w:tcW w:w="474" w:type="pct"/>
            <w:tcBorders>
              <w:top w:val="single" w:sz="4" w:space="0" w:color="auto"/>
              <w:left w:val="nil"/>
              <w:bottom w:val="nil"/>
              <w:right w:val="nil"/>
            </w:tcBorders>
            <w:shd w:val="clear" w:color="000000" w:fill="BDD7EE"/>
            <w:hideMark/>
          </w:tcPr>
          <w:p w14:paraId="3EE86013"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210</w:t>
            </w:r>
          </w:p>
        </w:tc>
      </w:tr>
      <w:tr w:rsidR="00A85EB0" w:rsidRPr="00A85EB0" w14:paraId="19BA4934" w14:textId="77777777" w:rsidTr="00A85EB0">
        <w:trPr>
          <w:trHeight w:val="300"/>
        </w:trPr>
        <w:tc>
          <w:tcPr>
            <w:tcW w:w="3009" w:type="pct"/>
            <w:vMerge/>
            <w:tcBorders>
              <w:top w:val="nil"/>
              <w:left w:val="nil"/>
              <w:bottom w:val="single" w:sz="4" w:space="0" w:color="000000"/>
              <w:right w:val="nil"/>
            </w:tcBorders>
            <w:vAlign w:val="center"/>
            <w:hideMark/>
          </w:tcPr>
          <w:p w14:paraId="592622FA"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2718B527"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79EA54F5"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682</w:t>
            </w:r>
          </w:p>
        </w:tc>
        <w:tc>
          <w:tcPr>
            <w:tcW w:w="531" w:type="pct"/>
            <w:tcBorders>
              <w:top w:val="nil"/>
              <w:left w:val="nil"/>
              <w:bottom w:val="single" w:sz="4" w:space="0" w:color="auto"/>
              <w:right w:val="nil"/>
            </w:tcBorders>
            <w:shd w:val="clear" w:color="000000" w:fill="FFFFFF"/>
            <w:hideMark/>
          </w:tcPr>
          <w:p w14:paraId="2DCA3942"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743</w:t>
            </w:r>
          </w:p>
        </w:tc>
        <w:tc>
          <w:tcPr>
            <w:tcW w:w="474" w:type="pct"/>
            <w:tcBorders>
              <w:top w:val="nil"/>
              <w:left w:val="nil"/>
              <w:bottom w:val="single" w:sz="4" w:space="0" w:color="auto"/>
              <w:right w:val="nil"/>
            </w:tcBorders>
            <w:shd w:val="clear" w:color="000000" w:fill="BDD7EE"/>
            <w:hideMark/>
          </w:tcPr>
          <w:p w14:paraId="4203755D"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771</w:t>
            </w:r>
          </w:p>
        </w:tc>
      </w:tr>
      <w:tr w:rsidR="00A85EB0" w:rsidRPr="00A85EB0" w14:paraId="2E3C0EF0" w14:textId="77777777" w:rsidTr="00A85EB0">
        <w:trPr>
          <w:trHeight w:val="480"/>
        </w:trPr>
        <w:tc>
          <w:tcPr>
            <w:tcW w:w="3009" w:type="pct"/>
            <w:vMerge/>
            <w:tcBorders>
              <w:top w:val="nil"/>
              <w:left w:val="nil"/>
              <w:bottom w:val="single" w:sz="4" w:space="0" w:color="000000"/>
              <w:right w:val="nil"/>
            </w:tcBorders>
            <w:vAlign w:val="center"/>
            <w:hideMark/>
          </w:tcPr>
          <w:p w14:paraId="1A971042"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30576894" w14:textId="77777777" w:rsidR="00A85EB0" w:rsidRPr="00A85EB0" w:rsidRDefault="00A85EB0" w:rsidP="00A85EB0">
            <w:pPr>
              <w:rPr>
                <w:rFonts w:eastAsia="Times New Roman" w:cs="Arial"/>
                <w:b/>
                <w:bCs/>
                <w:sz w:val="18"/>
                <w:szCs w:val="18"/>
                <w:lang w:eastAsia="en-AU"/>
              </w:rPr>
            </w:pPr>
            <w:r w:rsidRPr="00A85EB0">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2453BCE0"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(465)</w:t>
            </w:r>
          </w:p>
        </w:tc>
        <w:tc>
          <w:tcPr>
            <w:tcW w:w="531" w:type="pct"/>
            <w:tcBorders>
              <w:top w:val="nil"/>
              <w:left w:val="nil"/>
              <w:bottom w:val="single" w:sz="4" w:space="0" w:color="auto"/>
              <w:right w:val="nil"/>
            </w:tcBorders>
            <w:shd w:val="clear" w:color="000000" w:fill="FFFFFF"/>
            <w:hideMark/>
          </w:tcPr>
          <w:p w14:paraId="3B819F50"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(533)</w:t>
            </w:r>
          </w:p>
        </w:tc>
        <w:tc>
          <w:tcPr>
            <w:tcW w:w="474" w:type="pct"/>
            <w:tcBorders>
              <w:top w:val="nil"/>
              <w:left w:val="nil"/>
              <w:bottom w:val="single" w:sz="4" w:space="0" w:color="auto"/>
              <w:right w:val="nil"/>
            </w:tcBorders>
            <w:shd w:val="clear" w:color="000000" w:fill="BDD7EE"/>
            <w:hideMark/>
          </w:tcPr>
          <w:p w14:paraId="76C993E7"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(561)</w:t>
            </w:r>
          </w:p>
        </w:tc>
      </w:tr>
      <w:tr w:rsidR="00A85EB0" w:rsidRPr="00A85EB0" w14:paraId="5D5E9251" w14:textId="77777777" w:rsidTr="00A85EB0">
        <w:trPr>
          <w:trHeight w:val="300"/>
        </w:trPr>
        <w:tc>
          <w:tcPr>
            <w:tcW w:w="3009" w:type="pct"/>
            <w:tcBorders>
              <w:top w:val="nil"/>
              <w:left w:val="nil"/>
              <w:bottom w:val="single" w:sz="4" w:space="0" w:color="auto"/>
              <w:right w:val="nil"/>
            </w:tcBorders>
            <w:shd w:val="clear" w:color="auto" w:fill="auto"/>
            <w:noWrap/>
            <w:vAlign w:val="center"/>
            <w:hideMark/>
          </w:tcPr>
          <w:p w14:paraId="5115D724" w14:textId="77777777" w:rsidR="00A85EB0" w:rsidRPr="00A85EB0" w:rsidRDefault="00A85EB0" w:rsidP="00A85EB0">
            <w:pPr>
              <w:rPr>
                <w:rFonts w:eastAsia="Times New Roman" w:cs="Arial"/>
                <w:b/>
                <w:bCs/>
                <w:color w:val="5B9BD5"/>
                <w:lang w:eastAsia="en-AU"/>
              </w:rPr>
            </w:pPr>
            <w:r w:rsidRPr="00A85EB0">
              <w:rPr>
                <w:rFonts w:eastAsia="Times New Roman" w:cs="Arial"/>
                <w:b/>
                <w:bCs/>
                <w:color w:val="5B9BD5"/>
                <w:lang w:eastAsia="en-AU"/>
              </w:rPr>
              <w:t>Asset Projects and Facilities</w:t>
            </w:r>
          </w:p>
        </w:tc>
        <w:tc>
          <w:tcPr>
            <w:tcW w:w="512" w:type="pct"/>
            <w:tcBorders>
              <w:top w:val="nil"/>
              <w:left w:val="nil"/>
              <w:bottom w:val="single" w:sz="4" w:space="0" w:color="auto"/>
              <w:right w:val="nil"/>
            </w:tcBorders>
            <w:shd w:val="clear" w:color="auto" w:fill="auto"/>
            <w:vAlign w:val="center"/>
            <w:hideMark/>
          </w:tcPr>
          <w:p w14:paraId="4DEB64A2"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5A806B8C"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0BAACBC1"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32576230" w14:textId="77777777" w:rsidR="00A85EB0" w:rsidRPr="00A85EB0" w:rsidRDefault="00A85EB0" w:rsidP="00A85EB0">
            <w:pPr>
              <w:jc w:val="center"/>
              <w:rPr>
                <w:rFonts w:eastAsia="Times New Roman" w:cs="Arial"/>
                <w:b/>
                <w:bCs/>
                <w:color w:val="FFFFFF"/>
                <w:sz w:val="18"/>
                <w:szCs w:val="18"/>
                <w:lang w:eastAsia="en-AU"/>
              </w:rPr>
            </w:pPr>
          </w:p>
        </w:tc>
      </w:tr>
      <w:tr w:rsidR="00A85EB0" w:rsidRPr="00A85EB0" w14:paraId="7EBBF519" w14:textId="77777777" w:rsidTr="00A85EB0">
        <w:trPr>
          <w:trHeight w:val="300"/>
        </w:trPr>
        <w:tc>
          <w:tcPr>
            <w:tcW w:w="3009" w:type="pct"/>
            <w:vMerge w:val="restart"/>
            <w:tcBorders>
              <w:top w:val="nil"/>
              <w:left w:val="nil"/>
              <w:bottom w:val="single" w:sz="4" w:space="0" w:color="000000"/>
              <w:right w:val="nil"/>
            </w:tcBorders>
            <w:shd w:val="clear" w:color="auto" w:fill="auto"/>
            <w:hideMark/>
          </w:tcPr>
          <w:p w14:paraId="032FA686" w14:textId="77777777" w:rsidR="00A85EB0" w:rsidRDefault="00A85EB0" w:rsidP="00A85EB0">
            <w:pPr>
              <w:pStyle w:val="NoSpacing"/>
              <w:jc w:val="both"/>
              <w:rPr>
                <w:rFonts w:cs="Arial"/>
              </w:rPr>
            </w:pPr>
            <w:r w:rsidRPr="007F3076">
              <w:t xml:space="preserve">The Projects </w:t>
            </w:r>
            <w:r>
              <w:t>and</w:t>
            </w:r>
            <w:r w:rsidRPr="007F3076">
              <w:t xml:space="preserve"> Facilities team</w:t>
            </w:r>
            <w:r>
              <w:t xml:space="preserve"> is </w:t>
            </w:r>
            <w:r w:rsidRPr="007F3076">
              <w:t>responsible for</w:t>
            </w:r>
            <w:r>
              <w:t xml:space="preserve"> the delivery of building and open space projects; and </w:t>
            </w:r>
            <w:r w:rsidRPr="007F3076">
              <w:t>provides specialist advice and support in relation to all major building construction works and reactive and proactive maintenance</w:t>
            </w:r>
            <w:r>
              <w:t xml:space="preserve">, </w:t>
            </w:r>
            <w:r>
              <w:rPr>
                <w:rFonts w:cs="Arial"/>
              </w:rPr>
              <w:t>including:</w:t>
            </w:r>
          </w:p>
          <w:p w14:paraId="561426B7" w14:textId="77777777" w:rsidR="00A85EB0" w:rsidRDefault="00A85EB0" w:rsidP="00A85EB0">
            <w:pPr>
              <w:pStyle w:val="NoSpacing"/>
              <w:numPr>
                <w:ilvl w:val="0"/>
                <w:numId w:val="29"/>
              </w:numPr>
              <w:jc w:val="both"/>
              <w:rPr>
                <w:rFonts w:cs="Arial"/>
              </w:rPr>
            </w:pPr>
            <w:r>
              <w:rPr>
                <w:rFonts w:cs="Arial"/>
              </w:rPr>
              <w:t>Design Management</w:t>
            </w:r>
          </w:p>
          <w:p w14:paraId="5E1E119F" w14:textId="77777777" w:rsidR="00A85EB0" w:rsidRDefault="00A85EB0" w:rsidP="00A85EB0">
            <w:pPr>
              <w:pStyle w:val="NoSpacing"/>
              <w:numPr>
                <w:ilvl w:val="0"/>
                <w:numId w:val="29"/>
              </w:numPr>
              <w:jc w:val="both"/>
              <w:rPr>
                <w:rFonts w:cs="Arial"/>
              </w:rPr>
            </w:pPr>
            <w:r>
              <w:rPr>
                <w:rFonts w:cs="Arial"/>
              </w:rPr>
              <w:t>Contract Administration</w:t>
            </w:r>
          </w:p>
          <w:p w14:paraId="4296FB1F" w14:textId="77777777" w:rsidR="00A85EB0" w:rsidRDefault="00A85EB0" w:rsidP="00A85EB0">
            <w:pPr>
              <w:pStyle w:val="NoSpacing"/>
              <w:numPr>
                <w:ilvl w:val="0"/>
                <w:numId w:val="29"/>
              </w:numPr>
              <w:jc w:val="both"/>
              <w:rPr>
                <w:rFonts w:cs="Arial"/>
              </w:rPr>
            </w:pPr>
            <w:r>
              <w:rPr>
                <w:rFonts w:cs="Arial"/>
              </w:rPr>
              <w:t>Regulatory/compliance inspections/assessments</w:t>
            </w:r>
          </w:p>
          <w:p w14:paraId="352C9F7E" w14:textId="77777777" w:rsidR="00A85EB0" w:rsidRDefault="00A85EB0" w:rsidP="00A85EB0">
            <w:pPr>
              <w:pStyle w:val="NoSpacing"/>
              <w:numPr>
                <w:ilvl w:val="0"/>
                <w:numId w:val="29"/>
              </w:numPr>
              <w:jc w:val="both"/>
              <w:rPr>
                <w:rFonts w:cs="Arial"/>
              </w:rPr>
            </w:pPr>
            <w:r>
              <w:rPr>
                <w:rFonts w:cs="Arial"/>
              </w:rPr>
              <w:t>Repairs/rectification</w:t>
            </w:r>
          </w:p>
          <w:p w14:paraId="0BEF6657" w14:textId="77777777" w:rsidR="00A85EB0" w:rsidRDefault="00A85EB0" w:rsidP="00A85EB0">
            <w:pPr>
              <w:pStyle w:val="NoSpacing"/>
              <w:numPr>
                <w:ilvl w:val="0"/>
                <w:numId w:val="29"/>
              </w:numPr>
              <w:jc w:val="both"/>
              <w:rPr>
                <w:rFonts w:cs="Arial"/>
              </w:rPr>
            </w:pPr>
            <w:r>
              <w:rPr>
                <w:rFonts w:cs="Arial"/>
              </w:rPr>
              <w:t>Reactive and proactive facility maintenance</w:t>
            </w:r>
          </w:p>
          <w:p w14:paraId="7A35C89B" w14:textId="77777777" w:rsidR="00A85EB0" w:rsidRDefault="00A85EB0" w:rsidP="00A85EB0">
            <w:pPr>
              <w:pStyle w:val="NoSpacing"/>
              <w:numPr>
                <w:ilvl w:val="0"/>
                <w:numId w:val="29"/>
              </w:numPr>
              <w:jc w:val="both"/>
              <w:rPr>
                <w:rFonts w:cs="Arial"/>
              </w:rPr>
            </w:pPr>
            <w:r>
              <w:rPr>
                <w:rFonts w:cs="Arial"/>
              </w:rPr>
              <w:t>Capital Works Program Implementation</w:t>
            </w:r>
          </w:p>
          <w:p w14:paraId="7C5DDA91" w14:textId="77777777" w:rsidR="00A85EB0" w:rsidRPr="000815CF" w:rsidRDefault="00A85EB0" w:rsidP="00A85EB0">
            <w:pPr>
              <w:pStyle w:val="NoSpacing"/>
              <w:numPr>
                <w:ilvl w:val="0"/>
                <w:numId w:val="29"/>
              </w:numPr>
              <w:jc w:val="both"/>
              <w:rPr>
                <w:rFonts w:cs="Arial"/>
              </w:rPr>
            </w:pPr>
            <w:r>
              <w:rPr>
                <w:rFonts w:cs="Arial"/>
              </w:rPr>
              <w:t>Building Access, security management and CCTV</w:t>
            </w:r>
          </w:p>
          <w:p w14:paraId="10202730" w14:textId="40BC849E" w:rsidR="00A85EB0" w:rsidRPr="00A85EB0" w:rsidRDefault="00A85EB0" w:rsidP="00A85EB0">
            <w:pPr>
              <w:jc w:val="both"/>
              <w:rPr>
                <w:rFonts w:eastAsia="Times New Roman" w:cs="Arial"/>
                <w:color w:val="000000"/>
                <w:lang w:eastAsia="en-AU"/>
              </w:rPr>
            </w:pPr>
            <w:r w:rsidRPr="007B5B6A">
              <w:rPr>
                <w:rFonts w:cs="Arial"/>
              </w:rPr>
              <w:t xml:space="preserve">. In addition, the team works closely with the users and </w:t>
            </w:r>
            <w:r>
              <w:rPr>
                <w:rFonts w:cs="Arial"/>
              </w:rPr>
              <w:t xml:space="preserve">operational </w:t>
            </w:r>
            <w:r w:rsidRPr="007B5B6A">
              <w:rPr>
                <w:rFonts w:cs="Arial"/>
              </w:rPr>
              <w:t xml:space="preserve">managers of </w:t>
            </w:r>
            <w:r w:rsidR="00640A0C">
              <w:rPr>
                <w:rFonts w:cs="Arial"/>
              </w:rPr>
              <w:t>Council</w:t>
            </w:r>
            <w:r w:rsidRPr="007B5B6A">
              <w:rPr>
                <w:rFonts w:cs="Arial"/>
              </w:rPr>
              <w:t xml:space="preserve"> facilities on all aspects of buildings, including risk management.</w:t>
            </w:r>
          </w:p>
        </w:tc>
        <w:tc>
          <w:tcPr>
            <w:tcW w:w="512" w:type="pct"/>
            <w:tcBorders>
              <w:top w:val="nil"/>
              <w:left w:val="nil"/>
              <w:bottom w:val="nil"/>
              <w:right w:val="nil"/>
            </w:tcBorders>
            <w:shd w:val="clear" w:color="000000" w:fill="FFFFFF"/>
            <w:hideMark/>
          </w:tcPr>
          <w:p w14:paraId="3C8C1648"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653FAAAF"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0</w:t>
            </w:r>
          </w:p>
        </w:tc>
        <w:tc>
          <w:tcPr>
            <w:tcW w:w="531" w:type="pct"/>
            <w:tcBorders>
              <w:top w:val="nil"/>
              <w:left w:val="nil"/>
              <w:bottom w:val="nil"/>
              <w:right w:val="nil"/>
            </w:tcBorders>
            <w:shd w:val="clear" w:color="000000" w:fill="FFFFFF"/>
            <w:hideMark/>
          </w:tcPr>
          <w:p w14:paraId="5683F64E"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225</w:t>
            </w:r>
          </w:p>
        </w:tc>
        <w:tc>
          <w:tcPr>
            <w:tcW w:w="474" w:type="pct"/>
            <w:tcBorders>
              <w:top w:val="single" w:sz="4" w:space="0" w:color="auto"/>
              <w:left w:val="nil"/>
              <w:bottom w:val="nil"/>
              <w:right w:val="nil"/>
            </w:tcBorders>
            <w:shd w:val="clear" w:color="000000" w:fill="BDD7EE"/>
            <w:hideMark/>
          </w:tcPr>
          <w:p w14:paraId="1F8CFC68"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420</w:t>
            </w:r>
          </w:p>
        </w:tc>
      </w:tr>
      <w:tr w:rsidR="00A85EB0" w:rsidRPr="00A85EB0" w14:paraId="455B287C" w14:textId="77777777" w:rsidTr="00A85EB0">
        <w:trPr>
          <w:trHeight w:val="300"/>
        </w:trPr>
        <w:tc>
          <w:tcPr>
            <w:tcW w:w="3009" w:type="pct"/>
            <w:vMerge/>
            <w:tcBorders>
              <w:top w:val="nil"/>
              <w:left w:val="nil"/>
              <w:bottom w:val="single" w:sz="4" w:space="0" w:color="000000"/>
              <w:right w:val="nil"/>
            </w:tcBorders>
            <w:vAlign w:val="center"/>
            <w:hideMark/>
          </w:tcPr>
          <w:p w14:paraId="0BB6BFB0"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7CE4834C"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658DFBEF"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2,801</w:t>
            </w:r>
          </w:p>
        </w:tc>
        <w:tc>
          <w:tcPr>
            <w:tcW w:w="531" w:type="pct"/>
            <w:tcBorders>
              <w:top w:val="nil"/>
              <w:left w:val="nil"/>
              <w:bottom w:val="single" w:sz="4" w:space="0" w:color="auto"/>
              <w:right w:val="nil"/>
            </w:tcBorders>
            <w:shd w:val="clear" w:color="000000" w:fill="FFFFFF"/>
            <w:hideMark/>
          </w:tcPr>
          <w:p w14:paraId="1306ED73"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2,420</w:t>
            </w:r>
          </w:p>
        </w:tc>
        <w:tc>
          <w:tcPr>
            <w:tcW w:w="474" w:type="pct"/>
            <w:tcBorders>
              <w:top w:val="nil"/>
              <w:left w:val="nil"/>
              <w:bottom w:val="single" w:sz="4" w:space="0" w:color="auto"/>
              <w:right w:val="nil"/>
            </w:tcBorders>
            <w:shd w:val="clear" w:color="000000" w:fill="BDD7EE"/>
            <w:hideMark/>
          </w:tcPr>
          <w:p w14:paraId="0BCFFE4B"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2,066</w:t>
            </w:r>
          </w:p>
        </w:tc>
      </w:tr>
      <w:tr w:rsidR="00A85EB0" w:rsidRPr="00A85EB0" w14:paraId="0EE812F8" w14:textId="77777777" w:rsidTr="00A85EB0">
        <w:trPr>
          <w:trHeight w:val="480"/>
        </w:trPr>
        <w:tc>
          <w:tcPr>
            <w:tcW w:w="3009" w:type="pct"/>
            <w:vMerge/>
            <w:tcBorders>
              <w:top w:val="nil"/>
              <w:left w:val="nil"/>
              <w:bottom w:val="single" w:sz="4" w:space="0" w:color="000000"/>
              <w:right w:val="nil"/>
            </w:tcBorders>
            <w:vAlign w:val="center"/>
            <w:hideMark/>
          </w:tcPr>
          <w:p w14:paraId="552D0173"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3A9D81E7" w14:textId="77777777" w:rsidR="00A85EB0" w:rsidRPr="00A85EB0" w:rsidRDefault="00A85EB0" w:rsidP="00A85EB0">
            <w:pPr>
              <w:rPr>
                <w:rFonts w:eastAsia="Times New Roman" w:cs="Arial"/>
                <w:b/>
                <w:bCs/>
                <w:sz w:val="18"/>
                <w:szCs w:val="18"/>
                <w:lang w:eastAsia="en-AU"/>
              </w:rPr>
            </w:pPr>
            <w:r w:rsidRPr="00A85EB0">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478D4EB0"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(2,801)</w:t>
            </w:r>
          </w:p>
        </w:tc>
        <w:tc>
          <w:tcPr>
            <w:tcW w:w="531" w:type="pct"/>
            <w:tcBorders>
              <w:top w:val="nil"/>
              <w:left w:val="nil"/>
              <w:bottom w:val="single" w:sz="4" w:space="0" w:color="auto"/>
              <w:right w:val="nil"/>
            </w:tcBorders>
            <w:shd w:val="clear" w:color="000000" w:fill="FFFFFF"/>
            <w:hideMark/>
          </w:tcPr>
          <w:p w14:paraId="131092A0"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(2,195)</w:t>
            </w:r>
          </w:p>
        </w:tc>
        <w:tc>
          <w:tcPr>
            <w:tcW w:w="474" w:type="pct"/>
            <w:tcBorders>
              <w:top w:val="nil"/>
              <w:left w:val="nil"/>
              <w:bottom w:val="single" w:sz="4" w:space="0" w:color="auto"/>
              <w:right w:val="nil"/>
            </w:tcBorders>
            <w:shd w:val="clear" w:color="000000" w:fill="BDD7EE"/>
            <w:hideMark/>
          </w:tcPr>
          <w:p w14:paraId="7DD5D20C"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(1,646)</w:t>
            </w:r>
          </w:p>
        </w:tc>
      </w:tr>
      <w:tr w:rsidR="00A85EB0" w:rsidRPr="00A85EB0" w14:paraId="66BD1834" w14:textId="77777777" w:rsidTr="00A85EB0">
        <w:trPr>
          <w:trHeight w:val="300"/>
        </w:trPr>
        <w:tc>
          <w:tcPr>
            <w:tcW w:w="3009" w:type="pct"/>
            <w:tcBorders>
              <w:top w:val="nil"/>
              <w:left w:val="nil"/>
              <w:bottom w:val="single" w:sz="4" w:space="0" w:color="auto"/>
              <w:right w:val="nil"/>
            </w:tcBorders>
            <w:shd w:val="clear" w:color="auto" w:fill="auto"/>
            <w:noWrap/>
            <w:vAlign w:val="center"/>
            <w:hideMark/>
          </w:tcPr>
          <w:p w14:paraId="782C6A44" w14:textId="77777777" w:rsidR="00A85EB0" w:rsidRPr="00A85EB0" w:rsidRDefault="00A85EB0" w:rsidP="00A85EB0">
            <w:pPr>
              <w:rPr>
                <w:rFonts w:eastAsia="Times New Roman" w:cs="Arial"/>
                <w:b/>
                <w:bCs/>
                <w:color w:val="5B9BD5"/>
                <w:lang w:eastAsia="en-AU"/>
              </w:rPr>
            </w:pPr>
            <w:r w:rsidRPr="00A85EB0">
              <w:rPr>
                <w:rFonts w:eastAsia="Times New Roman" w:cs="Arial"/>
                <w:b/>
                <w:bCs/>
                <w:color w:val="5B9BD5"/>
                <w:lang w:eastAsia="en-AU"/>
              </w:rPr>
              <w:t>Financial Services</w:t>
            </w:r>
          </w:p>
        </w:tc>
        <w:tc>
          <w:tcPr>
            <w:tcW w:w="512" w:type="pct"/>
            <w:tcBorders>
              <w:top w:val="nil"/>
              <w:left w:val="nil"/>
              <w:bottom w:val="single" w:sz="4" w:space="0" w:color="auto"/>
              <w:right w:val="nil"/>
            </w:tcBorders>
            <w:shd w:val="clear" w:color="auto" w:fill="auto"/>
            <w:vAlign w:val="center"/>
            <w:hideMark/>
          </w:tcPr>
          <w:p w14:paraId="5AF5990E"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1AFD8CB9"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0C0C587F"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50ABB7F5" w14:textId="77777777" w:rsidR="00A85EB0" w:rsidRPr="00A85EB0" w:rsidRDefault="00A85EB0" w:rsidP="00A85EB0">
            <w:pPr>
              <w:jc w:val="center"/>
              <w:rPr>
                <w:rFonts w:eastAsia="Times New Roman" w:cs="Arial"/>
                <w:b/>
                <w:bCs/>
                <w:color w:val="FFFFFF"/>
                <w:sz w:val="18"/>
                <w:szCs w:val="18"/>
                <w:lang w:eastAsia="en-AU"/>
              </w:rPr>
            </w:pPr>
          </w:p>
        </w:tc>
      </w:tr>
      <w:tr w:rsidR="00A85EB0" w:rsidRPr="00A85EB0" w14:paraId="70192A4D" w14:textId="77777777" w:rsidTr="00A85EB0">
        <w:trPr>
          <w:trHeight w:val="300"/>
        </w:trPr>
        <w:tc>
          <w:tcPr>
            <w:tcW w:w="3009" w:type="pct"/>
            <w:vMerge w:val="restart"/>
            <w:tcBorders>
              <w:top w:val="nil"/>
              <w:left w:val="nil"/>
              <w:bottom w:val="single" w:sz="4" w:space="0" w:color="000000"/>
              <w:right w:val="nil"/>
            </w:tcBorders>
            <w:shd w:val="clear" w:color="auto" w:fill="auto"/>
            <w:hideMark/>
          </w:tcPr>
          <w:p w14:paraId="7F5679CC" w14:textId="629D10A8" w:rsidR="00A85EB0" w:rsidRPr="00A85EB0" w:rsidRDefault="00A85EB0" w:rsidP="00A85EB0">
            <w:pPr>
              <w:jc w:val="both"/>
              <w:rPr>
                <w:rFonts w:eastAsia="Times New Roman" w:cs="Arial"/>
                <w:color w:val="000000"/>
                <w:lang w:eastAsia="en-AU"/>
              </w:rPr>
            </w:pPr>
            <w:r w:rsidRPr="00A85EB0">
              <w:rPr>
                <w:rFonts w:eastAsia="Times New Roman" w:cs="Arial"/>
                <w:color w:val="000000"/>
                <w:lang w:eastAsia="en-AU"/>
              </w:rPr>
              <w:t> </w:t>
            </w:r>
            <w:r w:rsidRPr="00A368AB">
              <w:rPr>
                <w:rFonts w:eastAsia="Times New Roman" w:cs="Arial"/>
                <w:color w:val="000000"/>
                <w:lang w:eastAsia="en-AU"/>
              </w:rPr>
              <w:t> </w:t>
            </w:r>
            <w:r w:rsidRPr="00A50DAA">
              <w:rPr>
                <w:rFonts w:cs="Arial"/>
              </w:rPr>
              <w:t>This team provides</w:t>
            </w:r>
            <w:r>
              <w:rPr>
                <w:rFonts w:cs="Arial"/>
              </w:rPr>
              <w:t xml:space="preserve"> </w:t>
            </w:r>
            <w:r w:rsidRPr="00A50DAA">
              <w:rPr>
                <w:rFonts w:cs="Arial"/>
              </w:rPr>
              <w:t xml:space="preserve">financial management that complies with legislative requirements, </w:t>
            </w:r>
            <w:proofErr w:type="gramStart"/>
            <w:r w:rsidRPr="00A50DAA">
              <w:rPr>
                <w:rFonts w:cs="Arial"/>
              </w:rPr>
              <w:t>and also</w:t>
            </w:r>
            <w:proofErr w:type="gramEnd"/>
            <w:r w:rsidRPr="00A50DAA">
              <w:rPr>
                <w:rFonts w:cs="Arial"/>
              </w:rPr>
              <w:t xml:space="preserve"> ensures that planning and budgeting activities meet Maroondah’s vision and the </w:t>
            </w:r>
            <w:r w:rsidR="001A2F9B" w:rsidRPr="00A50DAA">
              <w:rPr>
                <w:rFonts w:cs="Arial"/>
              </w:rPr>
              <w:t>long-term</w:t>
            </w:r>
            <w:r w:rsidRPr="00A50DAA">
              <w:rPr>
                <w:rFonts w:cs="Arial"/>
              </w:rPr>
              <w:t xml:space="preserve"> financial sustainability of </w:t>
            </w:r>
            <w:r w:rsidR="00640A0C">
              <w:rPr>
                <w:rFonts w:cs="Arial"/>
              </w:rPr>
              <w:t>Council</w:t>
            </w:r>
            <w:r w:rsidRPr="00A50DAA">
              <w:rPr>
                <w:rFonts w:cs="Arial"/>
              </w:rPr>
              <w:t>. The core services include: accounts payable, financial accounting (including reconciliations, financial accounts and statutory returns), management accounting (including annual budget, monitoring and reporting) and strategic project analysis.</w:t>
            </w:r>
            <w:r>
              <w:rPr>
                <w:rFonts w:cs="Arial"/>
              </w:rPr>
              <w:t xml:space="preserve">  </w:t>
            </w:r>
            <w:r w:rsidRPr="000939D5">
              <w:rPr>
                <w:rFonts w:cs="Arial"/>
              </w:rPr>
              <w:t>The Payroll team manages payroll systems and processes, remuneration services, reporting and policy development and review.</w:t>
            </w:r>
          </w:p>
        </w:tc>
        <w:tc>
          <w:tcPr>
            <w:tcW w:w="512" w:type="pct"/>
            <w:tcBorders>
              <w:top w:val="nil"/>
              <w:left w:val="nil"/>
              <w:bottom w:val="nil"/>
              <w:right w:val="nil"/>
            </w:tcBorders>
            <w:shd w:val="clear" w:color="000000" w:fill="FFFFFF"/>
            <w:hideMark/>
          </w:tcPr>
          <w:p w14:paraId="338B916E"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0C56E86E"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130</w:t>
            </w:r>
          </w:p>
        </w:tc>
        <w:tc>
          <w:tcPr>
            <w:tcW w:w="531" w:type="pct"/>
            <w:tcBorders>
              <w:top w:val="nil"/>
              <w:left w:val="nil"/>
              <w:bottom w:val="nil"/>
              <w:right w:val="nil"/>
            </w:tcBorders>
            <w:shd w:val="clear" w:color="000000" w:fill="FFFFFF"/>
            <w:hideMark/>
          </w:tcPr>
          <w:p w14:paraId="7D1F71AA"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120</w:t>
            </w:r>
          </w:p>
        </w:tc>
        <w:tc>
          <w:tcPr>
            <w:tcW w:w="474" w:type="pct"/>
            <w:tcBorders>
              <w:top w:val="single" w:sz="4" w:space="0" w:color="auto"/>
              <w:left w:val="nil"/>
              <w:bottom w:val="nil"/>
              <w:right w:val="nil"/>
            </w:tcBorders>
            <w:shd w:val="clear" w:color="000000" w:fill="BDD7EE"/>
            <w:hideMark/>
          </w:tcPr>
          <w:p w14:paraId="3A587F51"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120</w:t>
            </w:r>
          </w:p>
        </w:tc>
      </w:tr>
      <w:tr w:rsidR="00A85EB0" w:rsidRPr="00A85EB0" w14:paraId="68AF0395" w14:textId="77777777" w:rsidTr="00A85EB0">
        <w:trPr>
          <w:trHeight w:val="300"/>
        </w:trPr>
        <w:tc>
          <w:tcPr>
            <w:tcW w:w="3009" w:type="pct"/>
            <w:vMerge/>
            <w:tcBorders>
              <w:top w:val="nil"/>
              <w:left w:val="nil"/>
              <w:bottom w:val="single" w:sz="4" w:space="0" w:color="000000"/>
              <w:right w:val="nil"/>
            </w:tcBorders>
            <w:vAlign w:val="center"/>
            <w:hideMark/>
          </w:tcPr>
          <w:p w14:paraId="1078D10C"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05F8839E"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29DDF81A"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2,340</w:t>
            </w:r>
          </w:p>
        </w:tc>
        <w:tc>
          <w:tcPr>
            <w:tcW w:w="531" w:type="pct"/>
            <w:tcBorders>
              <w:top w:val="nil"/>
              <w:left w:val="nil"/>
              <w:bottom w:val="single" w:sz="4" w:space="0" w:color="auto"/>
              <w:right w:val="nil"/>
            </w:tcBorders>
            <w:shd w:val="clear" w:color="000000" w:fill="FFFFFF"/>
            <w:hideMark/>
          </w:tcPr>
          <w:p w14:paraId="4383BDA9"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2,248</w:t>
            </w:r>
          </w:p>
        </w:tc>
        <w:tc>
          <w:tcPr>
            <w:tcW w:w="474" w:type="pct"/>
            <w:tcBorders>
              <w:top w:val="nil"/>
              <w:left w:val="nil"/>
              <w:bottom w:val="single" w:sz="4" w:space="0" w:color="auto"/>
              <w:right w:val="nil"/>
            </w:tcBorders>
            <w:shd w:val="clear" w:color="000000" w:fill="BDD7EE"/>
            <w:hideMark/>
          </w:tcPr>
          <w:p w14:paraId="300FC96C" w14:textId="48BDAC29"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1,75</w:t>
            </w:r>
            <w:r w:rsidR="00DA5355">
              <w:rPr>
                <w:rFonts w:eastAsia="Times New Roman" w:cs="Arial"/>
                <w:sz w:val="18"/>
                <w:szCs w:val="18"/>
                <w:lang w:eastAsia="en-AU"/>
              </w:rPr>
              <w:t>8</w:t>
            </w:r>
          </w:p>
        </w:tc>
      </w:tr>
      <w:tr w:rsidR="00A85EB0" w:rsidRPr="00A85EB0" w14:paraId="44E0C2A0" w14:textId="77777777" w:rsidTr="00A85EB0">
        <w:trPr>
          <w:trHeight w:val="480"/>
        </w:trPr>
        <w:tc>
          <w:tcPr>
            <w:tcW w:w="3009" w:type="pct"/>
            <w:vMerge/>
            <w:tcBorders>
              <w:top w:val="nil"/>
              <w:left w:val="nil"/>
              <w:bottom w:val="single" w:sz="4" w:space="0" w:color="000000"/>
              <w:right w:val="nil"/>
            </w:tcBorders>
            <w:vAlign w:val="center"/>
            <w:hideMark/>
          </w:tcPr>
          <w:p w14:paraId="1D2952AF"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5555B819" w14:textId="77777777" w:rsidR="00A85EB0" w:rsidRPr="00A85EB0" w:rsidRDefault="00A85EB0" w:rsidP="00A85EB0">
            <w:pPr>
              <w:rPr>
                <w:rFonts w:eastAsia="Times New Roman" w:cs="Arial"/>
                <w:b/>
                <w:bCs/>
                <w:sz w:val="18"/>
                <w:szCs w:val="18"/>
                <w:lang w:eastAsia="en-AU"/>
              </w:rPr>
            </w:pPr>
            <w:r w:rsidRPr="00A85EB0">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54847D95"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(2,210)</w:t>
            </w:r>
          </w:p>
        </w:tc>
        <w:tc>
          <w:tcPr>
            <w:tcW w:w="531" w:type="pct"/>
            <w:tcBorders>
              <w:top w:val="nil"/>
              <w:left w:val="nil"/>
              <w:bottom w:val="single" w:sz="4" w:space="0" w:color="auto"/>
              <w:right w:val="nil"/>
            </w:tcBorders>
            <w:shd w:val="clear" w:color="000000" w:fill="FFFFFF"/>
            <w:hideMark/>
          </w:tcPr>
          <w:p w14:paraId="79D2A98C" w14:textId="7881126A"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(2,12</w:t>
            </w:r>
            <w:r w:rsidR="00DA5355">
              <w:rPr>
                <w:rFonts w:eastAsia="Times New Roman" w:cs="Arial"/>
                <w:b/>
                <w:bCs/>
                <w:sz w:val="18"/>
                <w:szCs w:val="18"/>
                <w:lang w:eastAsia="en-AU"/>
              </w:rPr>
              <w:t>8</w:t>
            </w:r>
            <w:r w:rsidRPr="00A85EB0">
              <w:rPr>
                <w:rFonts w:eastAsia="Times New Roman" w:cs="Arial"/>
                <w:b/>
                <w:bCs/>
                <w:sz w:val="18"/>
                <w:szCs w:val="18"/>
                <w:lang w:eastAsia="en-AU"/>
              </w:rPr>
              <w:t>)</w:t>
            </w:r>
          </w:p>
        </w:tc>
        <w:tc>
          <w:tcPr>
            <w:tcW w:w="474" w:type="pct"/>
            <w:tcBorders>
              <w:top w:val="nil"/>
              <w:left w:val="nil"/>
              <w:bottom w:val="single" w:sz="4" w:space="0" w:color="auto"/>
              <w:right w:val="nil"/>
            </w:tcBorders>
            <w:shd w:val="clear" w:color="000000" w:fill="BDD7EE"/>
            <w:hideMark/>
          </w:tcPr>
          <w:p w14:paraId="21BF59B2" w14:textId="151B0520"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(1,63</w:t>
            </w:r>
            <w:r w:rsidR="00DA5355">
              <w:rPr>
                <w:rFonts w:eastAsia="Times New Roman" w:cs="Arial"/>
                <w:b/>
                <w:bCs/>
                <w:sz w:val="18"/>
                <w:szCs w:val="18"/>
                <w:lang w:eastAsia="en-AU"/>
              </w:rPr>
              <w:t>8</w:t>
            </w:r>
            <w:r w:rsidRPr="00A85EB0">
              <w:rPr>
                <w:rFonts w:eastAsia="Times New Roman" w:cs="Arial"/>
                <w:b/>
                <w:bCs/>
                <w:sz w:val="18"/>
                <w:szCs w:val="18"/>
                <w:lang w:eastAsia="en-AU"/>
              </w:rPr>
              <w:t>)</w:t>
            </w:r>
          </w:p>
        </w:tc>
      </w:tr>
      <w:tr w:rsidR="00A85EB0" w:rsidRPr="00A85EB0" w14:paraId="528964C4" w14:textId="77777777" w:rsidTr="00A85EB0">
        <w:trPr>
          <w:trHeight w:val="300"/>
        </w:trPr>
        <w:tc>
          <w:tcPr>
            <w:tcW w:w="3009" w:type="pct"/>
            <w:tcBorders>
              <w:top w:val="nil"/>
              <w:left w:val="nil"/>
              <w:bottom w:val="single" w:sz="4" w:space="0" w:color="auto"/>
              <w:right w:val="nil"/>
            </w:tcBorders>
            <w:shd w:val="clear" w:color="auto" w:fill="auto"/>
            <w:noWrap/>
            <w:vAlign w:val="center"/>
            <w:hideMark/>
          </w:tcPr>
          <w:p w14:paraId="7D976078" w14:textId="77777777" w:rsidR="00A85EB0" w:rsidRPr="00A85EB0" w:rsidRDefault="00A85EB0" w:rsidP="00A85EB0">
            <w:pPr>
              <w:rPr>
                <w:rFonts w:eastAsia="Times New Roman" w:cs="Arial"/>
                <w:b/>
                <w:bCs/>
                <w:color w:val="5B9BD5"/>
                <w:lang w:eastAsia="en-AU"/>
              </w:rPr>
            </w:pPr>
            <w:r w:rsidRPr="00A85EB0">
              <w:rPr>
                <w:rFonts w:eastAsia="Times New Roman" w:cs="Arial"/>
                <w:b/>
                <w:bCs/>
                <w:color w:val="5B9BD5"/>
                <w:lang w:eastAsia="en-AU"/>
              </w:rPr>
              <w:t>Realm Operations</w:t>
            </w:r>
          </w:p>
        </w:tc>
        <w:tc>
          <w:tcPr>
            <w:tcW w:w="512" w:type="pct"/>
            <w:tcBorders>
              <w:top w:val="nil"/>
              <w:left w:val="nil"/>
              <w:bottom w:val="single" w:sz="4" w:space="0" w:color="auto"/>
              <w:right w:val="nil"/>
            </w:tcBorders>
            <w:shd w:val="clear" w:color="auto" w:fill="auto"/>
            <w:vAlign w:val="center"/>
            <w:hideMark/>
          </w:tcPr>
          <w:p w14:paraId="335CCE76"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0A6949E1"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0443FB62"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3F0F8C62" w14:textId="77777777" w:rsidR="00A85EB0" w:rsidRPr="00A85EB0" w:rsidRDefault="00A85EB0" w:rsidP="00A85EB0">
            <w:pPr>
              <w:jc w:val="center"/>
              <w:rPr>
                <w:rFonts w:eastAsia="Times New Roman" w:cs="Arial"/>
                <w:b/>
                <w:bCs/>
                <w:color w:val="FFFFFF"/>
                <w:sz w:val="18"/>
                <w:szCs w:val="18"/>
                <w:lang w:eastAsia="en-AU"/>
              </w:rPr>
            </w:pPr>
          </w:p>
        </w:tc>
      </w:tr>
      <w:tr w:rsidR="00A85EB0" w:rsidRPr="00A85EB0" w14:paraId="49A3FEE4" w14:textId="77777777" w:rsidTr="00A85EB0">
        <w:trPr>
          <w:trHeight w:val="300"/>
        </w:trPr>
        <w:tc>
          <w:tcPr>
            <w:tcW w:w="3009" w:type="pct"/>
            <w:vMerge w:val="restart"/>
            <w:tcBorders>
              <w:top w:val="nil"/>
              <w:left w:val="nil"/>
              <w:bottom w:val="single" w:sz="4" w:space="0" w:color="000000"/>
              <w:right w:val="nil"/>
            </w:tcBorders>
            <w:shd w:val="clear" w:color="auto" w:fill="auto"/>
            <w:hideMark/>
          </w:tcPr>
          <w:p w14:paraId="7BEB92E2" w14:textId="528C79E7" w:rsidR="00A85EB0" w:rsidRPr="00A85EB0" w:rsidRDefault="00A85EB0" w:rsidP="00A85EB0">
            <w:pPr>
              <w:jc w:val="both"/>
              <w:rPr>
                <w:rFonts w:eastAsia="Times New Roman" w:cs="Arial"/>
                <w:color w:val="000000"/>
                <w:lang w:eastAsia="en-AU"/>
              </w:rPr>
            </w:pPr>
            <w:r w:rsidRPr="00C63B63">
              <w:rPr>
                <w:rFonts w:eastAsia="Times New Roman" w:cs="Arial"/>
                <w:color w:val="000000"/>
                <w:lang w:eastAsia="en-AU"/>
              </w:rPr>
              <w:t> </w:t>
            </w:r>
            <w:r>
              <w:rPr>
                <w:rFonts w:cs="Arial"/>
                <w:lang w:eastAsia="en-AU"/>
              </w:rPr>
              <w:t xml:space="preserve">The Realm Operations Team provides operational support for the Realm Complex consisting of the public building (Realm West) and the administration building (Realm East). </w:t>
            </w:r>
            <w:r w:rsidR="001A2F9B">
              <w:rPr>
                <w:rFonts w:cs="Arial"/>
                <w:lang w:eastAsia="en-AU"/>
              </w:rPr>
              <w:t>Duties</w:t>
            </w:r>
            <w:r>
              <w:rPr>
                <w:rFonts w:cs="Arial"/>
                <w:lang w:eastAsia="en-AU"/>
              </w:rPr>
              <w:t xml:space="preserve"> include room bookings and setup, catering, car parking, building maintenance requests, management of cleaning contract, courier services and broader facility management.</w:t>
            </w:r>
          </w:p>
        </w:tc>
        <w:tc>
          <w:tcPr>
            <w:tcW w:w="512" w:type="pct"/>
            <w:tcBorders>
              <w:top w:val="nil"/>
              <w:left w:val="nil"/>
              <w:bottom w:val="nil"/>
              <w:right w:val="nil"/>
            </w:tcBorders>
            <w:shd w:val="clear" w:color="000000" w:fill="FFFFFF"/>
            <w:hideMark/>
          </w:tcPr>
          <w:p w14:paraId="176EE695"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1490ACFC"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47</w:t>
            </w:r>
          </w:p>
        </w:tc>
        <w:tc>
          <w:tcPr>
            <w:tcW w:w="531" w:type="pct"/>
            <w:tcBorders>
              <w:top w:val="nil"/>
              <w:left w:val="nil"/>
              <w:bottom w:val="nil"/>
              <w:right w:val="nil"/>
            </w:tcBorders>
            <w:shd w:val="clear" w:color="000000" w:fill="FFFFFF"/>
            <w:hideMark/>
          </w:tcPr>
          <w:p w14:paraId="0D4904A2"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5</w:t>
            </w:r>
          </w:p>
        </w:tc>
        <w:tc>
          <w:tcPr>
            <w:tcW w:w="474" w:type="pct"/>
            <w:tcBorders>
              <w:top w:val="single" w:sz="4" w:space="0" w:color="auto"/>
              <w:left w:val="nil"/>
              <w:bottom w:val="nil"/>
              <w:right w:val="nil"/>
            </w:tcBorders>
            <w:shd w:val="clear" w:color="000000" w:fill="BDD7EE"/>
            <w:hideMark/>
          </w:tcPr>
          <w:p w14:paraId="45438076"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50</w:t>
            </w:r>
          </w:p>
        </w:tc>
      </w:tr>
      <w:tr w:rsidR="00A85EB0" w:rsidRPr="00A85EB0" w14:paraId="6A559DAF" w14:textId="77777777" w:rsidTr="00A85EB0">
        <w:trPr>
          <w:trHeight w:val="300"/>
        </w:trPr>
        <w:tc>
          <w:tcPr>
            <w:tcW w:w="3009" w:type="pct"/>
            <w:vMerge/>
            <w:tcBorders>
              <w:top w:val="nil"/>
              <w:left w:val="nil"/>
              <w:bottom w:val="single" w:sz="4" w:space="0" w:color="000000"/>
              <w:right w:val="nil"/>
            </w:tcBorders>
            <w:vAlign w:val="center"/>
            <w:hideMark/>
          </w:tcPr>
          <w:p w14:paraId="33764A5E"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5C0FD44F"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6650C492"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1,373</w:t>
            </w:r>
          </w:p>
        </w:tc>
        <w:tc>
          <w:tcPr>
            <w:tcW w:w="531" w:type="pct"/>
            <w:tcBorders>
              <w:top w:val="nil"/>
              <w:left w:val="nil"/>
              <w:bottom w:val="single" w:sz="4" w:space="0" w:color="auto"/>
              <w:right w:val="nil"/>
            </w:tcBorders>
            <w:shd w:val="clear" w:color="000000" w:fill="FFFFFF"/>
            <w:hideMark/>
          </w:tcPr>
          <w:p w14:paraId="43920821"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1,306</w:t>
            </w:r>
          </w:p>
        </w:tc>
        <w:tc>
          <w:tcPr>
            <w:tcW w:w="474" w:type="pct"/>
            <w:tcBorders>
              <w:top w:val="nil"/>
              <w:left w:val="nil"/>
              <w:bottom w:val="single" w:sz="4" w:space="0" w:color="auto"/>
              <w:right w:val="nil"/>
            </w:tcBorders>
            <w:shd w:val="clear" w:color="000000" w:fill="BDD7EE"/>
            <w:hideMark/>
          </w:tcPr>
          <w:p w14:paraId="544EB3D4"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1,409</w:t>
            </w:r>
          </w:p>
        </w:tc>
      </w:tr>
      <w:tr w:rsidR="00A85EB0" w:rsidRPr="00A85EB0" w14:paraId="6BE359CB" w14:textId="77777777" w:rsidTr="00A85EB0">
        <w:trPr>
          <w:trHeight w:val="480"/>
        </w:trPr>
        <w:tc>
          <w:tcPr>
            <w:tcW w:w="3009" w:type="pct"/>
            <w:vMerge/>
            <w:tcBorders>
              <w:top w:val="nil"/>
              <w:left w:val="nil"/>
              <w:bottom w:val="single" w:sz="4" w:space="0" w:color="000000"/>
              <w:right w:val="nil"/>
            </w:tcBorders>
            <w:vAlign w:val="center"/>
            <w:hideMark/>
          </w:tcPr>
          <w:p w14:paraId="718F4253"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1FF05EBE" w14:textId="77777777" w:rsidR="00A85EB0" w:rsidRPr="00A85EB0" w:rsidRDefault="00A85EB0" w:rsidP="00A85EB0">
            <w:pPr>
              <w:rPr>
                <w:rFonts w:eastAsia="Times New Roman" w:cs="Arial"/>
                <w:b/>
                <w:bCs/>
                <w:sz w:val="18"/>
                <w:szCs w:val="18"/>
                <w:lang w:eastAsia="en-AU"/>
              </w:rPr>
            </w:pPr>
            <w:r w:rsidRPr="00A85EB0">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636F6AC6"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(1,326)</w:t>
            </w:r>
          </w:p>
        </w:tc>
        <w:tc>
          <w:tcPr>
            <w:tcW w:w="531" w:type="pct"/>
            <w:tcBorders>
              <w:top w:val="nil"/>
              <w:left w:val="nil"/>
              <w:bottom w:val="single" w:sz="4" w:space="0" w:color="auto"/>
              <w:right w:val="nil"/>
            </w:tcBorders>
            <w:shd w:val="clear" w:color="000000" w:fill="FFFFFF"/>
            <w:hideMark/>
          </w:tcPr>
          <w:p w14:paraId="44602045"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(1,301)</w:t>
            </w:r>
          </w:p>
        </w:tc>
        <w:tc>
          <w:tcPr>
            <w:tcW w:w="474" w:type="pct"/>
            <w:tcBorders>
              <w:top w:val="nil"/>
              <w:left w:val="nil"/>
              <w:bottom w:val="single" w:sz="4" w:space="0" w:color="auto"/>
              <w:right w:val="nil"/>
            </w:tcBorders>
            <w:shd w:val="clear" w:color="000000" w:fill="BDD7EE"/>
            <w:hideMark/>
          </w:tcPr>
          <w:p w14:paraId="36C2D7F3"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(1,359)</w:t>
            </w:r>
          </w:p>
        </w:tc>
      </w:tr>
      <w:tr w:rsidR="00A85EB0" w:rsidRPr="00A85EB0" w14:paraId="28C81E73" w14:textId="77777777" w:rsidTr="00A85EB0">
        <w:trPr>
          <w:trHeight w:val="300"/>
        </w:trPr>
        <w:tc>
          <w:tcPr>
            <w:tcW w:w="3009" w:type="pct"/>
            <w:tcBorders>
              <w:top w:val="nil"/>
              <w:left w:val="nil"/>
              <w:bottom w:val="single" w:sz="4" w:space="0" w:color="auto"/>
              <w:right w:val="nil"/>
            </w:tcBorders>
            <w:shd w:val="clear" w:color="auto" w:fill="auto"/>
            <w:noWrap/>
            <w:vAlign w:val="center"/>
            <w:hideMark/>
          </w:tcPr>
          <w:p w14:paraId="0BF8BCC2" w14:textId="77777777" w:rsidR="00A85EB0" w:rsidRPr="00A85EB0" w:rsidRDefault="00A85EB0" w:rsidP="00A85EB0">
            <w:pPr>
              <w:rPr>
                <w:rFonts w:eastAsia="Times New Roman" w:cs="Arial"/>
                <w:b/>
                <w:bCs/>
                <w:color w:val="5B9BD5"/>
                <w:lang w:eastAsia="en-AU"/>
              </w:rPr>
            </w:pPr>
            <w:r w:rsidRPr="00A85EB0">
              <w:rPr>
                <w:rFonts w:eastAsia="Times New Roman" w:cs="Arial"/>
                <w:b/>
                <w:bCs/>
                <w:color w:val="5B9BD5"/>
                <w:lang w:eastAsia="en-AU"/>
              </w:rPr>
              <w:t>COVID-19 Pandemic</w:t>
            </w:r>
          </w:p>
        </w:tc>
        <w:tc>
          <w:tcPr>
            <w:tcW w:w="512" w:type="pct"/>
            <w:tcBorders>
              <w:top w:val="nil"/>
              <w:left w:val="nil"/>
              <w:bottom w:val="single" w:sz="4" w:space="0" w:color="auto"/>
              <w:right w:val="nil"/>
            </w:tcBorders>
            <w:shd w:val="clear" w:color="auto" w:fill="auto"/>
            <w:vAlign w:val="center"/>
            <w:hideMark/>
          </w:tcPr>
          <w:p w14:paraId="606E0344"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778028A8"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0AA4B6E3"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6C08CDB2" w14:textId="77777777" w:rsidR="00A85EB0" w:rsidRPr="00A85EB0" w:rsidRDefault="00A85EB0" w:rsidP="00A85EB0">
            <w:pPr>
              <w:jc w:val="center"/>
              <w:rPr>
                <w:rFonts w:eastAsia="Times New Roman" w:cs="Arial"/>
                <w:b/>
                <w:bCs/>
                <w:color w:val="FFFFFF"/>
                <w:sz w:val="18"/>
                <w:szCs w:val="18"/>
                <w:lang w:eastAsia="en-AU"/>
              </w:rPr>
            </w:pPr>
          </w:p>
        </w:tc>
      </w:tr>
      <w:tr w:rsidR="00A85EB0" w:rsidRPr="00A85EB0" w14:paraId="4172CBA2" w14:textId="77777777" w:rsidTr="00A85EB0">
        <w:trPr>
          <w:trHeight w:val="300"/>
        </w:trPr>
        <w:tc>
          <w:tcPr>
            <w:tcW w:w="3009" w:type="pct"/>
            <w:vMerge w:val="restart"/>
            <w:tcBorders>
              <w:top w:val="nil"/>
              <w:left w:val="nil"/>
              <w:bottom w:val="single" w:sz="4" w:space="0" w:color="000000"/>
              <w:right w:val="nil"/>
            </w:tcBorders>
            <w:shd w:val="clear" w:color="auto" w:fill="auto"/>
            <w:hideMark/>
          </w:tcPr>
          <w:p w14:paraId="2044F420" w14:textId="70572B6C" w:rsidR="00A85EB0" w:rsidRPr="00A85EB0" w:rsidRDefault="00A85EB0" w:rsidP="00A85EB0">
            <w:pPr>
              <w:jc w:val="both"/>
              <w:rPr>
                <w:rFonts w:eastAsia="Times New Roman" w:cs="Arial"/>
                <w:color w:val="000000"/>
                <w:lang w:eastAsia="en-AU"/>
              </w:rPr>
            </w:pPr>
            <w:r w:rsidRPr="00A85EB0">
              <w:rPr>
                <w:rFonts w:eastAsia="Times New Roman" w:cs="Arial"/>
                <w:color w:val="000000"/>
                <w:lang w:eastAsia="en-AU"/>
              </w:rPr>
              <w:t> </w:t>
            </w:r>
            <w:r w:rsidRPr="00A368AB">
              <w:rPr>
                <w:rFonts w:eastAsia="Times New Roman" w:cs="Arial"/>
                <w:color w:val="000000"/>
                <w:lang w:eastAsia="en-AU"/>
              </w:rPr>
              <w:t> </w:t>
            </w:r>
            <w:r>
              <w:rPr>
                <w:rFonts w:eastAsia="Times New Roman" w:cs="Arial"/>
                <w:color w:val="000000"/>
                <w:lang w:eastAsia="en-AU"/>
              </w:rPr>
              <w:t xml:space="preserve">Specific funding made available for </w:t>
            </w:r>
            <w:r w:rsidR="00640A0C">
              <w:rPr>
                <w:rFonts w:eastAsia="Times New Roman" w:cs="Arial"/>
                <w:color w:val="000000"/>
                <w:lang w:eastAsia="en-AU"/>
              </w:rPr>
              <w:t>Council</w:t>
            </w:r>
            <w:r>
              <w:rPr>
                <w:rFonts w:eastAsia="Times New Roman" w:cs="Arial"/>
                <w:color w:val="000000"/>
                <w:lang w:eastAsia="en-AU"/>
              </w:rPr>
              <w:t xml:space="preserve"> to assist towards community recovery and relief </w:t>
            </w:r>
            <w:proofErr w:type="gramStart"/>
            <w:r>
              <w:rPr>
                <w:rFonts w:eastAsia="Times New Roman" w:cs="Arial"/>
                <w:color w:val="000000"/>
                <w:lang w:eastAsia="en-AU"/>
              </w:rPr>
              <w:t>as a result of</w:t>
            </w:r>
            <w:proofErr w:type="gramEnd"/>
            <w:r>
              <w:rPr>
                <w:rFonts w:eastAsia="Times New Roman" w:cs="Arial"/>
                <w:color w:val="000000"/>
                <w:lang w:eastAsia="en-AU"/>
              </w:rPr>
              <w:t xml:space="preserve"> the impacts of the COVID-19 pandemic.</w:t>
            </w:r>
          </w:p>
        </w:tc>
        <w:tc>
          <w:tcPr>
            <w:tcW w:w="512" w:type="pct"/>
            <w:tcBorders>
              <w:top w:val="nil"/>
              <w:left w:val="nil"/>
              <w:bottom w:val="nil"/>
              <w:right w:val="nil"/>
            </w:tcBorders>
            <w:shd w:val="clear" w:color="000000" w:fill="FFFFFF"/>
            <w:hideMark/>
          </w:tcPr>
          <w:p w14:paraId="10563B02"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572264DC"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40</w:t>
            </w:r>
          </w:p>
        </w:tc>
        <w:tc>
          <w:tcPr>
            <w:tcW w:w="531" w:type="pct"/>
            <w:tcBorders>
              <w:top w:val="nil"/>
              <w:left w:val="nil"/>
              <w:bottom w:val="nil"/>
              <w:right w:val="nil"/>
            </w:tcBorders>
            <w:shd w:val="clear" w:color="000000" w:fill="FFFFFF"/>
            <w:hideMark/>
          </w:tcPr>
          <w:p w14:paraId="5D844168"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610</w:t>
            </w:r>
          </w:p>
        </w:tc>
        <w:tc>
          <w:tcPr>
            <w:tcW w:w="474" w:type="pct"/>
            <w:tcBorders>
              <w:top w:val="single" w:sz="4" w:space="0" w:color="auto"/>
              <w:left w:val="nil"/>
              <w:bottom w:val="nil"/>
              <w:right w:val="nil"/>
            </w:tcBorders>
            <w:shd w:val="clear" w:color="000000" w:fill="BDD7EE"/>
            <w:hideMark/>
          </w:tcPr>
          <w:p w14:paraId="35CE2BCB"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w:t>
            </w:r>
          </w:p>
        </w:tc>
      </w:tr>
      <w:tr w:rsidR="00A85EB0" w:rsidRPr="00A85EB0" w14:paraId="19B54776" w14:textId="77777777" w:rsidTr="00A85EB0">
        <w:trPr>
          <w:trHeight w:val="300"/>
        </w:trPr>
        <w:tc>
          <w:tcPr>
            <w:tcW w:w="3009" w:type="pct"/>
            <w:vMerge/>
            <w:tcBorders>
              <w:top w:val="nil"/>
              <w:left w:val="nil"/>
              <w:bottom w:val="single" w:sz="4" w:space="0" w:color="000000"/>
              <w:right w:val="nil"/>
            </w:tcBorders>
            <w:vAlign w:val="center"/>
            <w:hideMark/>
          </w:tcPr>
          <w:p w14:paraId="6BFAEB3A"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141F070F"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055E8F03"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275</w:t>
            </w:r>
          </w:p>
        </w:tc>
        <w:tc>
          <w:tcPr>
            <w:tcW w:w="531" w:type="pct"/>
            <w:tcBorders>
              <w:top w:val="nil"/>
              <w:left w:val="nil"/>
              <w:bottom w:val="single" w:sz="4" w:space="0" w:color="auto"/>
              <w:right w:val="nil"/>
            </w:tcBorders>
            <w:shd w:val="clear" w:color="000000" w:fill="FFFFFF"/>
            <w:hideMark/>
          </w:tcPr>
          <w:p w14:paraId="17A12149"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1,899</w:t>
            </w:r>
          </w:p>
        </w:tc>
        <w:tc>
          <w:tcPr>
            <w:tcW w:w="474" w:type="pct"/>
            <w:tcBorders>
              <w:top w:val="nil"/>
              <w:left w:val="nil"/>
              <w:bottom w:val="single" w:sz="4" w:space="0" w:color="auto"/>
              <w:right w:val="nil"/>
            </w:tcBorders>
            <w:shd w:val="clear" w:color="000000" w:fill="BDD7EE"/>
            <w:hideMark/>
          </w:tcPr>
          <w:p w14:paraId="1B86B408"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451</w:t>
            </w:r>
          </w:p>
        </w:tc>
      </w:tr>
      <w:tr w:rsidR="00A85EB0" w:rsidRPr="00A85EB0" w14:paraId="65FE0FAE" w14:textId="77777777" w:rsidTr="00A85EB0">
        <w:trPr>
          <w:trHeight w:val="480"/>
        </w:trPr>
        <w:tc>
          <w:tcPr>
            <w:tcW w:w="3009" w:type="pct"/>
            <w:vMerge/>
            <w:tcBorders>
              <w:top w:val="nil"/>
              <w:left w:val="nil"/>
              <w:bottom w:val="single" w:sz="4" w:space="0" w:color="000000"/>
              <w:right w:val="nil"/>
            </w:tcBorders>
            <w:vAlign w:val="center"/>
            <w:hideMark/>
          </w:tcPr>
          <w:p w14:paraId="5A834851"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797A2C15" w14:textId="77777777" w:rsidR="00A85EB0" w:rsidRPr="00A85EB0" w:rsidRDefault="00A85EB0" w:rsidP="00A85EB0">
            <w:pPr>
              <w:rPr>
                <w:rFonts w:eastAsia="Times New Roman" w:cs="Arial"/>
                <w:b/>
                <w:bCs/>
                <w:sz w:val="18"/>
                <w:szCs w:val="18"/>
                <w:lang w:eastAsia="en-AU"/>
              </w:rPr>
            </w:pPr>
            <w:r w:rsidRPr="00A85EB0">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5EFA079B"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(235)</w:t>
            </w:r>
          </w:p>
        </w:tc>
        <w:tc>
          <w:tcPr>
            <w:tcW w:w="531" w:type="pct"/>
            <w:tcBorders>
              <w:top w:val="nil"/>
              <w:left w:val="nil"/>
              <w:bottom w:val="single" w:sz="4" w:space="0" w:color="auto"/>
              <w:right w:val="nil"/>
            </w:tcBorders>
            <w:shd w:val="clear" w:color="000000" w:fill="FFFFFF"/>
            <w:hideMark/>
          </w:tcPr>
          <w:p w14:paraId="3902A764"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(1,289)</w:t>
            </w:r>
          </w:p>
        </w:tc>
        <w:tc>
          <w:tcPr>
            <w:tcW w:w="474" w:type="pct"/>
            <w:tcBorders>
              <w:top w:val="nil"/>
              <w:left w:val="nil"/>
              <w:bottom w:val="single" w:sz="4" w:space="0" w:color="auto"/>
              <w:right w:val="nil"/>
            </w:tcBorders>
            <w:shd w:val="clear" w:color="000000" w:fill="BDD7EE"/>
            <w:hideMark/>
          </w:tcPr>
          <w:p w14:paraId="35DC7840"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(451)</w:t>
            </w:r>
          </w:p>
        </w:tc>
      </w:tr>
    </w:tbl>
    <w:p w14:paraId="6407C30D" w14:textId="721538CA" w:rsidR="00A85EB0" w:rsidRDefault="00A85EB0">
      <w:r>
        <w:fldChar w:fldCharType="end"/>
      </w:r>
    </w:p>
    <w:p w14:paraId="7A86D922" w14:textId="77777777" w:rsidR="00A85EB0" w:rsidRDefault="00A85EB0"/>
    <w:p w14:paraId="1A1C5789" w14:textId="4C56ED53" w:rsidR="00A85EB0" w:rsidRDefault="00A85EB0" w:rsidP="00C63B63"/>
    <w:p w14:paraId="3DDB58BA" w14:textId="22E7ADAA" w:rsidR="00A85EB0" w:rsidRDefault="00A85EB0" w:rsidP="00C63B63"/>
    <w:p w14:paraId="0A72C8DB" w14:textId="364D638B" w:rsidR="00A85EB0" w:rsidRDefault="00C63B63" w:rsidP="00C63B63">
      <w:pPr>
        <w:jc w:val="both"/>
        <w:rPr>
          <w:rFonts w:ascii="Calibri" w:hAnsi="Calibri"/>
          <w:sz w:val="20"/>
          <w:szCs w:val="20"/>
          <w:lang w:eastAsia="en-AU"/>
        </w:rPr>
      </w:pPr>
      <w:r>
        <w:br w:type="page"/>
      </w:r>
      <w:r w:rsidR="00A85EB0">
        <w:rPr>
          <w:lang w:eastAsia="en-AU"/>
        </w:rPr>
        <w:fldChar w:fldCharType="begin"/>
      </w:r>
      <w:r w:rsidR="00A85EB0">
        <w:rPr>
          <w:lang w:eastAsia="en-AU"/>
        </w:rPr>
        <w:instrText xml:space="preserve"> LINK Excel.Sheet.12 "C:\\Users\\clim\\AppData\\Local\\Micro Focus\\Content Manager\\Offline Records (MP)\\Budget Document ~ Finance   Financial - Budgeting\\Budget Document 2021 - 22 - Section 2 2021 Worksheet CURRENT.XLSX" "2.8!R47C2:R61C6" \a \f 4 \h  \* MERGEFORMAT </w:instrText>
      </w:r>
      <w:r w:rsidR="00A85EB0">
        <w:rPr>
          <w:lang w:eastAsia="en-AU"/>
        </w:rPr>
        <w:fldChar w:fldCharType="separate"/>
      </w:r>
    </w:p>
    <w:tbl>
      <w:tblPr>
        <w:tblW w:w="5098" w:type="pct"/>
        <w:tblLook w:val="04A0" w:firstRow="1" w:lastRow="0" w:firstColumn="1" w:lastColumn="0" w:noHBand="0" w:noVBand="1"/>
      </w:tblPr>
      <w:tblGrid>
        <w:gridCol w:w="6421"/>
        <w:gridCol w:w="1092"/>
        <w:gridCol w:w="1012"/>
        <w:gridCol w:w="1134"/>
        <w:gridCol w:w="1012"/>
      </w:tblGrid>
      <w:tr w:rsidR="00A85EB0" w:rsidRPr="00A85EB0" w14:paraId="60AF7ADF" w14:textId="77777777" w:rsidTr="00A85EB0">
        <w:trPr>
          <w:trHeight w:val="300"/>
        </w:trPr>
        <w:tc>
          <w:tcPr>
            <w:tcW w:w="3009" w:type="pct"/>
            <w:vMerge w:val="restart"/>
            <w:tcBorders>
              <w:top w:val="nil"/>
              <w:left w:val="nil"/>
              <w:bottom w:val="nil"/>
              <w:right w:val="nil"/>
            </w:tcBorders>
            <w:shd w:val="clear" w:color="000000" w:fill="5B9BD5"/>
            <w:vAlign w:val="center"/>
            <w:hideMark/>
          </w:tcPr>
          <w:p w14:paraId="02A2954F" w14:textId="16CB25B8" w:rsidR="00A85EB0" w:rsidRPr="00A85EB0" w:rsidRDefault="00A85EB0" w:rsidP="00A85EB0">
            <w:pPr>
              <w:rPr>
                <w:rFonts w:eastAsia="Times New Roman" w:cs="Arial"/>
                <w:b/>
                <w:bCs/>
                <w:color w:val="FFFFFF"/>
                <w:lang w:eastAsia="en-AU"/>
              </w:rPr>
            </w:pPr>
            <w:r w:rsidRPr="00A85EB0">
              <w:rPr>
                <w:rFonts w:eastAsia="Times New Roman" w:cs="Arial"/>
                <w:b/>
                <w:bCs/>
                <w:color w:val="FFFFFF"/>
                <w:lang w:eastAsia="en-AU"/>
              </w:rPr>
              <w:lastRenderedPageBreak/>
              <w:t>Service and Description</w:t>
            </w:r>
          </w:p>
        </w:tc>
        <w:tc>
          <w:tcPr>
            <w:tcW w:w="512" w:type="pct"/>
            <w:tcBorders>
              <w:top w:val="nil"/>
              <w:left w:val="nil"/>
              <w:bottom w:val="nil"/>
              <w:right w:val="nil"/>
            </w:tcBorders>
            <w:shd w:val="clear" w:color="000000" w:fill="5B9BD5"/>
            <w:vAlign w:val="center"/>
            <w:hideMark/>
          </w:tcPr>
          <w:p w14:paraId="3246A4E2"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5B3039E2"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2019/20</w:t>
            </w:r>
          </w:p>
        </w:tc>
        <w:tc>
          <w:tcPr>
            <w:tcW w:w="531" w:type="pct"/>
            <w:tcBorders>
              <w:top w:val="nil"/>
              <w:left w:val="nil"/>
              <w:bottom w:val="nil"/>
              <w:right w:val="nil"/>
            </w:tcBorders>
            <w:shd w:val="clear" w:color="000000" w:fill="5B9BD5"/>
            <w:vAlign w:val="center"/>
            <w:hideMark/>
          </w:tcPr>
          <w:p w14:paraId="64298464"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2020/21</w:t>
            </w:r>
          </w:p>
        </w:tc>
        <w:tc>
          <w:tcPr>
            <w:tcW w:w="474" w:type="pct"/>
            <w:tcBorders>
              <w:top w:val="nil"/>
              <w:left w:val="nil"/>
              <w:bottom w:val="nil"/>
              <w:right w:val="nil"/>
            </w:tcBorders>
            <w:shd w:val="clear" w:color="000000" w:fill="5B9BD5"/>
            <w:vAlign w:val="center"/>
            <w:hideMark/>
          </w:tcPr>
          <w:p w14:paraId="27C8E2BF"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2021/22</w:t>
            </w:r>
          </w:p>
        </w:tc>
      </w:tr>
      <w:tr w:rsidR="00A85EB0" w:rsidRPr="00A85EB0" w14:paraId="386196B6" w14:textId="77777777" w:rsidTr="00A85EB0">
        <w:trPr>
          <w:trHeight w:val="600"/>
        </w:trPr>
        <w:tc>
          <w:tcPr>
            <w:tcW w:w="3009" w:type="pct"/>
            <w:vMerge/>
            <w:tcBorders>
              <w:top w:val="nil"/>
              <w:left w:val="nil"/>
              <w:bottom w:val="nil"/>
              <w:right w:val="nil"/>
            </w:tcBorders>
            <w:vAlign w:val="center"/>
            <w:hideMark/>
          </w:tcPr>
          <w:p w14:paraId="4709B3C6" w14:textId="77777777" w:rsidR="00A85EB0" w:rsidRPr="00A85EB0" w:rsidRDefault="00A85EB0" w:rsidP="00A85EB0">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5A4288F2"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458C99D5"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Actual</w:t>
            </w:r>
          </w:p>
        </w:tc>
        <w:tc>
          <w:tcPr>
            <w:tcW w:w="531" w:type="pct"/>
            <w:tcBorders>
              <w:top w:val="nil"/>
              <w:left w:val="nil"/>
              <w:bottom w:val="nil"/>
              <w:right w:val="nil"/>
            </w:tcBorders>
            <w:shd w:val="clear" w:color="000000" w:fill="5B9BD5"/>
            <w:vAlign w:val="center"/>
            <w:hideMark/>
          </w:tcPr>
          <w:p w14:paraId="3DF66C20"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Forecast</w:t>
            </w:r>
          </w:p>
        </w:tc>
        <w:tc>
          <w:tcPr>
            <w:tcW w:w="474" w:type="pct"/>
            <w:tcBorders>
              <w:top w:val="nil"/>
              <w:left w:val="nil"/>
              <w:bottom w:val="nil"/>
              <w:right w:val="nil"/>
            </w:tcBorders>
            <w:shd w:val="clear" w:color="000000" w:fill="5B9BD5"/>
            <w:vAlign w:val="center"/>
            <w:hideMark/>
          </w:tcPr>
          <w:p w14:paraId="319EE91C"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Budget</w:t>
            </w:r>
          </w:p>
        </w:tc>
      </w:tr>
      <w:tr w:rsidR="00A85EB0" w:rsidRPr="00A85EB0" w14:paraId="264B4B53" w14:textId="77777777" w:rsidTr="00A85EB0">
        <w:trPr>
          <w:trHeight w:val="300"/>
        </w:trPr>
        <w:tc>
          <w:tcPr>
            <w:tcW w:w="3009" w:type="pct"/>
            <w:vMerge/>
            <w:tcBorders>
              <w:top w:val="nil"/>
              <w:left w:val="nil"/>
              <w:bottom w:val="nil"/>
              <w:right w:val="nil"/>
            </w:tcBorders>
            <w:vAlign w:val="center"/>
            <w:hideMark/>
          </w:tcPr>
          <w:p w14:paraId="12DF9F28" w14:textId="77777777" w:rsidR="00A85EB0" w:rsidRPr="00A85EB0" w:rsidRDefault="00A85EB0" w:rsidP="00A85EB0">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27E98F9C"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4637117D"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c>
          <w:tcPr>
            <w:tcW w:w="531" w:type="pct"/>
            <w:tcBorders>
              <w:top w:val="nil"/>
              <w:left w:val="nil"/>
              <w:bottom w:val="nil"/>
              <w:right w:val="nil"/>
            </w:tcBorders>
            <w:shd w:val="clear" w:color="000000" w:fill="5B9BD5"/>
            <w:vAlign w:val="center"/>
            <w:hideMark/>
          </w:tcPr>
          <w:p w14:paraId="49A6BCA1"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c>
          <w:tcPr>
            <w:tcW w:w="474" w:type="pct"/>
            <w:tcBorders>
              <w:top w:val="nil"/>
              <w:left w:val="nil"/>
              <w:bottom w:val="nil"/>
              <w:right w:val="nil"/>
            </w:tcBorders>
            <w:shd w:val="clear" w:color="000000" w:fill="5B9BD5"/>
            <w:vAlign w:val="center"/>
            <w:hideMark/>
          </w:tcPr>
          <w:p w14:paraId="1C9F4CA0"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r>
      <w:tr w:rsidR="00A85EB0" w:rsidRPr="00A85EB0" w14:paraId="18D99BD7" w14:textId="77777777" w:rsidTr="00A85EB0">
        <w:trPr>
          <w:trHeight w:val="300"/>
        </w:trPr>
        <w:tc>
          <w:tcPr>
            <w:tcW w:w="3009" w:type="pct"/>
            <w:tcBorders>
              <w:top w:val="nil"/>
              <w:left w:val="nil"/>
              <w:bottom w:val="single" w:sz="4" w:space="0" w:color="auto"/>
              <w:right w:val="nil"/>
            </w:tcBorders>
            <w:shd w:val="clear" w:color="auto" w:fill="auto"/>
            <w:noWrap/>
            <w:vAlign w:val="center"/>
            <w:hideMark/>
          </w:tcPr>
          <w:p w14:paraId="319587A5" w14:textId="77777777" w:rsidR="00A85EB0" w:rsidRPr="00A85EB0" w:rsidRDefault="00A85EB0" w:rsidP="00A85EB0">
            <w:pPr>
              <w:rPr>
                <w:rFonts w:eastAsia="Times New Roman" w:cs="Arial"/>
                <w:b/>
                <w:bCs/>
                <w:color w:val="5B9BD5"/>
                <w:lang w:eastAsia="en-AU"/>
              </w:rPr>
            </w:pPr>
            <w:r w:rsidRPr="00A85EB0">
              <w:rPr>
                <w:rFonts w:eastAsia="Times New Roman" w:cs="Arial"/>
                <w:b/>
                <w:bCs/>
                <w:color w:val="5B9BD5"/>
                <w:lang w:eastAsia="en-AU"/>
              </w:rPr>
              <w:t>Workplace People &amp; Culture</w:t>
            </w:r>
          </w:p>
        </w:tc>
        <w:tc>
          <w:tcPr>
            <w:tcW w:w="512" w:type="pct"/>
            <w:tcBorders>
              <w:top w:val="nil"/>
              <w:left w:val="nil"/>
              <w:bottom w:val="single" w:sz="4" w:space="0" w:color="auto"/>
              <w:right w:val="nil"/>
            </w:tcBorders>
            <w:shd w:val="clear" w:color="auto" w:fill="auto"/>
            <w:vAlign w:val="center"/>
            <w:hideMark/>
          </w:tcPr>
          <w:p w14:paraId="50818C46"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14EF3046"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371BB4EA"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3CF8336C" w14:textId="77777777" w:rsidR="00A85EB0" w:rsidRPr="00A85EB0" w:rsidRDefault="00A85EB0" w:rsidP="00A85EB0">
            <w:pPr>
              <w:jc w:val="center"/>
              <w:rPr>
                <w:rFonts w:eastAsia="Times New Roman" w:cs="Arial"/>
                <w:b/>
                <w:bCs/>
                <w:color w:val="FFFFFF"/>
                <w:sz w:val="18"/>
                <w:szCs w:val="18"/>
                <w:lang w:eastAsia="en-AU"/>
              </w:rPr>
            </w:pPr>
          </w:p>
        </w:tc>
      </w:tr>
      <w:tr w:rsidR="00A85EB0" w:rsidRPr="00A85EB0" w14:paraId="4C9C4C84" w14:textId="77777777" w:rsidTr="00A85EB0">
        <w:trPr>
          <w:trHeight w:val="300"/>
        </w:trPr>
        <w:tc>
          <w:tcPr>
            <w:tcW w:w="3009" w:type="pct"/>
            <w:vMerge w:val="restart"/>
            <w:tcBorders>
              <w:top w:val="nil"/>
              <w:left w:val="nil"/>
              <w:bottom w:val="single" w:sz="4" w:space="0" w:color="000000"/>
              <w:right w:val="nil"/>
            </w:tcBorders>
            <w:shd w:val="clear" w:color="auto" w:fill="auto"/>
            <w:hideMark/>
          </w:tcPr>
          <w:p w14:paraId="6F3C4644" w14:textId="710E5FD0" w:rsidR="00A85EB0" w:rsidRPr="00A85EB0" w:rsidRDefault="00A85EB0" w:rsidP="00A85EB0">
            <w:pPr>
              <w:jc w:val="both"/>
              <w:rPr>
                <w:rFonts w:eastAsia="Times New Roman" w:cs="Arial"/>
                <w:color w:val="000000"/>
                <w:lang w:eastAsia="en-AU"/>
              </w:rPr>
            </w:pPr>
            <w:r w:rsidRPr="00A85EB0">
              <w:rPr>
                <w:rFonts w:eastAsia="Times New Roman" w:cs="Arial"/>
                <w:color w:val="000000"/>
                <w:lang w:eastAsia="en-AU"/>
              </w:rPr>
              <w:t> </w:t>
            </w:r>
            <w:r>
              <w:t xml:space="preserve">This team provides core services and support to internal </w:t>
            </w:r>
            <w:r w:rsidR="00640A0C">
              <w:t>Council</w:t>
            </w:r>
            <w:r>
              <w:t xml:space="preserve"> employees which indirectly benefits the community through the provision of information technology infrastructure and systems to all </w:t>
            </w:r>
            <w:r w:rsidR="00640A0C">
              <w:t>Council</w:t>
            </w:r>
            <w:r>
              <w:t xml:space="preserve"> teams, enabling efficient and effective service delivery to the community. Also provided is the back of house technical support for </w:t>
            </w:r>
            <w:r w:rsidR="00640A0C">
              <w:t>Council</w:t>
            </w:r>
            <w:r>
              <w:t xml:space="preserve">’s public facing websites; the enablement and provision of secure electronic transactions through </w:t>
            </w:r>
            <w:r w:rsidR="00640A0C">
              <w:t>Council</w:t>
            </w:r>
            <w:r>
              <w:t xml:space="preserve">’s </w:t>
            </w:r>
            <w:proofErr w:type="spellStart"/>
            <w:r>
              <w:t>eServices</w:t>
            </w:r>
            <w:proofErr w:type="spellEnd"/>
            <w:r>
              <w:t xml:space="preserve">; and a public facing online mapping system for the community to access via </w:t>
            </w:r>
            <w:r w:rsidR="00640A0C">
              <w:t>Council</w:t>
            </w:r>
            <w:r>
              <w:t>’s primary website.</w:t>
            </w:r>
          </w:p>
        </w:tc>
        <w:tc>
          <w:tcPr>
            <w:tcW w:w="512" w:type="pct"/>
            <w:tcBorders>
              <w:top w:val="nil"/>
              <w:left w:val="nil"/>
              <w:bottom w:val="nil"/>
              <w:right w:val="nil"/>
            </w:tcBorders>
            <w:shd w:val="clear" w:color="000000" w:fill="FFFFFF"/>
            <w:hideMark/>
          </w:tcPr>
          <w:p w14:paraId="7660A39F"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747213F4"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w:t>
            </w:r>
          </w:p>
        </w:tc>
        <w:tc>
          <w:tcPr>
            <w:tcW w:w="531" w:type="pct"/>
            <w:tcBorders>
              <w:top w:val="nil"/>
              <w:left w:val="nil"/>
              <w:bottom w:val="nil"/>
              <w:right w:val="nil"/>
            </w:tcBorders>
            <w:shd w:val="clear" w:color="000000" w:fill="FFFFFF"/>
            <w:hideMark/>
          </w:tcPr>
          <w:p w14:paraId="577467F5"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w:t>
            </w:r>
          </w:p>
        </w:tc>
        <w:tc>
          <w:tcPr>
            <w:tcW w:w="474" w:type="pct"/>
            <w:tcBorders>
              <w:top w:val="single" w:sz="4" w:space="0" w:color="auto"/>
              <w:left w:val="nil"/>
              <w:bottom w:val="nil"/>
              <w:right w:val="nil"/>
            </w:tcBorders>
            <w:shd w:val="clear" w:color="000000" w:fill="BDD7EE"/>
            <w:hideMark/>
          </w:tcPr>
          <w:p w14:paraId="27C506A2"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w:t>
            </w:r>
          </w:p>
        </w:tc>
      </w:tr>
      <w:tr w:rsidR="00A85EB0" w:rsidRPr="00A85EB0" w14:paraId="23A1C30E" w14:textId="77777777" w:rsidTr="00A85EB0">
        <w:trPr>
          <w:trHeight w:val="300"/>
        </w:trPr>
        <w:tc>
          <w:tcPr>
            <w:tcW w:w="3009" w:type="pct"/>
            <w:vMerge/>
            <w:tcBorders>
              <w:top w:val="nil"/>
              <w:left w:val="nil"/>
              <w:bottom w:val="single" w:sz="4" w:space="0" w:color="000000"/>
              <w:right w:val="nil"/>
            </w:tcBorders>
            <w:vAlign w:val="center"/>
            <w:hideMark/>
          </w:tcPr>
          <w:p w14:paraId="233051BA"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0FBC0405"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3AF2F72D"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2,011</w:t>
            </w:r>
          </w:p>
        </w:tc>
        <w:tc>
          <w:tcPr>
            <w:tcW w:w="531" w:type="pct"/>
            <w:tcBorders>
              <w:top w:val="nil"/>
              <w:left w:val="nil"/>
              <w:bottom w:val="single" w:sz="4" w:space="0" w:color="auto"/>
              <w:right w:val="nil"/>
            </w:tcBorders>
            <w:shd w:val="clear" w:color="000000" w:fill="FFFFFF"/>
            <w:hideMark/>
          </w:tcPr>
          <w:p w14:paraId="16015E81"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2,116</w:t>
            </w:r>
          </w:p>
        </w:tc>
        <w:tc>
          <w:tcPr>
            <w:tcW w:w="474" w:type="pct"/>
            <w:tcBorders>
              <w:top w:val="nil"/>
              <w:left w:val="nil"/>
              <w:bottom w:val="single" w:sz="4" w:space="0" w:color="auto"/>
              <w:right w:val="nil"/>
            </w:tcBorders>
            <w:shd w:val="clear" w:color="000000" w:fill="BDD7EE"/>
            <w:hideMark/>
          </w:tcPr>
          <w:p w14:paraId="4D933695"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2,380</w:t>
            </w:r>
          </w:p>
        </w:tc>
      </w:tr>
      <w:tr w:rsidR="00A85EB0" w:rsidRPr="00A85EB0" w14:paraId="7D8C2128" w14:textId="77777777" w:rsidTr="00A85EB0">
        <w:trPr>
          <w:trHeight w:val="480"/>
        </w:trPr>
        <w:tc>
          <w:tcPr>
            <w:tcW w:w="3009" w:type="pct"/>
            <w:vMerge/>
            <w:tcBorders>
              <w:top w:val="nil"/>
              <w:left w:val="nil"/>
              <w:bottom w:val="single" w:sz="4" w:space="0" w:color="000000"/>
              <w:right w:val="nil"/>
            </w:tcBorders>
            <w:vAlign w:val="center"/>
            <w:hideMark/>
          </w:tcPr>
          <w:p w14:paraId="0FC4AA29"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06C0919C" w14:textId="77777777" w:rsidR="00A85EB0" w:rsidRPr="00A85EB0" w:rsidRDefault="00A85EB0" w:rsidP="00A85EB0">
            <w:pPr>
              <w:rPr>
                <w:rFonts w:eastAsia="Times New Roman" w:cs="Arial"/>
                <w:b/>
                <w:bCs/>
                <w:sz w:val="18"/>
                <w:szCs w:val="18"/>
                <w:lang w:eastAsia="en-AU"/>
              </w:rPr>
            </w:pPr>
            <w:r w:rsidRPr="00A85EB0">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249EAF51"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(2,011)</w:t>
            </w:r>
          </w:p>
        </w:tc>
        <w:tc>
          <w:tcPr>
            <w:tcW w:w="531" w:type="pct"/>
            <w:tcBorders>
              <w:top w:val="nil"/>
              <w:left w:val="nil"/>
              <w:bottom w:val="single" w:sz="4" w:space="0" w:color="auto"/>
              <w:right w:val="nil"/>
            </w:tcBorders>
            <w:shd w:val="clear" w:color="000000" w:fill="FFFFFF"/>
            <w:hideMark/>
          </w:tcPr>
          <w:p w14:paraId="76B87F41"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(2,116)</w:t>
            </w:r>
          </w:p>
        </w:tc>
        <w:tc>
          <w:tcPr>
            <w:tcW w:w="474" w:type="pct"/>
            <w:tcBorders>
              <w:top w:val="nil"/>
              <w:left w:val="nil"/>
              <w:bottom w:val="single" w:sz="4" w:space="0" w:color="auto"/>
              <w:right w:val="nil"/>
            </w:tcBorders>
            <w:shd w:val="clear" w:color="000000" w:fill="BDD7EE"/>
            <w:hideMark/>
          </w:tcPr>
          <w:p w14:paraId="1EF6CFBC"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(2,380)</w:t>
            </w:r>
          </w:p>
        </w:tc>
      </w:tr>
      <w:tr w:rsidR="00A85EB0" w:rsidRPr="00A85EB0" w14:paraId="237469D9" w14:textId="77777777" w:rsidTr="00A85EB0">
        <w:trPr>
          <w:trHeight w:val="300"/>
        </w:trPr>
        <w:tc>
          <w:tcPr>
            <w:tcW w:w="3009" w:type="pct"/>
            <w:tcBorders>
              <w:top w:val="nil"/>
              <w:left w:val="nil"/>
              <w:bottom w:val="single" w:sz="4" w:space="0" w:color="auto"/>
              <w:right w:val="nil"/>
            </w:tcBorders>
            <w:shd w:val="clear" w:color="auto" w:fill="auto"/>
            <w:noWrap/>
            <w:vAlign w:val="center"/>
            <w:hideMark/>
          </w:tcPr>
          <w:p w14:paraId="03E0EEC6" w14:textId="77777777" w:rsidR="00A85EB0" w:rsidRPr="00A85EB0" w:rsidRDefault="00A85EB0" w:rsidP="00A85EB0">
            <w:pPr>
              <w:rPr>
                <w:rFonts w:eastAsia="Times New Roman" w:cs="Arial"/>
                <w:b/>
                <w:bCs/>
                <w:color w:val="5B9BD5"/>
                <w:lang w:eastAsia="en-AU"/>
              </w:rPr>
            </w:pPr>
            <w:r w:rsidRPr="00A85EB0">
              <w:rPr>
                <w:rFonts w:eastAsia="Times New Roman" w:cs="Arial"/>
                <w:b/>
                <w:bCs/>
                <w:color w:val="5B9BD5"/>
                <w:lang w:eastAsia="en-AU"/>
              </w:rPr>
              <w:t>Information Technology</w:t>
            </w:r>
          </w:p>
        </w:tc>
        <w:tc>
          <w:tcPr>
            <w:tcW w:w="512" w:type="pct"/>
            <w:tcBorders>
              <w:top w:val="nil"/>
              <w:left w:val="nil"/>
              <w:bottom w:val="single" w:sz="4" w:space="0" w:color="auto"/>
              <w:right w:val="nil"/>
            </w:tcBorders>
            <w:shd w:val="clear" w:color="auto" w:fill="auto"/>
            <w:vAlign w:val="center"/>
            <w:hideMark/>
          </w:tcPr>
          <w:p w14:paraId="6734E37D"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73083023"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1C2BA6FA"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51B18CD3" w14:textId="77777777" w:rsidR="00A85EB0" w:rsidRPr="00A85EB0" w:rsidRDefault="00A85EB0" w:rsidP="00A85EB0">
            <w:pPr>
              <w:jc w:val="center"/>
              <w:rPr>
                <w:rFonts w:eastAsia="Times New Roman" w:cs="Arial"/>
                <w:b/>
                <w:bCs/>
                <w:color w:val="FFFFFF"/>
                <w:sz w:val="18"/>
                <w:szCs w:val="18"/>
                <w:lang w:eastAsia="en-AU"/>
              </w:rPr>
            </w:pPr>
          </w:p>
        </w:tc>
      </w:tr>
      <w:tr w:rsidR="00A85EB0" w:rsidRPr="00A85EB0" w14:paraId="7A659491" w14:textId="77777777" w:rsidTr="00A85EB0">
        <w:trPr>
          <w:trHeight w:val="300"/>
        </w:trPr>
        <w:tc>
          <w:tcPr>
            <w:tcW w:w="3009" w:type="pct"/>
            <w:vMerge w:val="restart"/>
            <w:tcBorders>
              <w:top w:val="nil"/>
              <w:left w:val="nil"/>
              <w:bottom w:val="single" w:sz="4" w:space="0" w:color="000000"/>
              <w:right w:val="nil"/>
            </w:tcBorders>
            <w:shd w:val="clear" w:color="auto" w:fill="auto"/>
            <w:hideMark/>
          </w:tcPr>
          <w:p w14:paraId="440D7296" w14:textId="7BCDE8E9" w:rsidR="00A85EB0" w:rsidRPr="00A85EB0" w:rsidRDefault="00A85EB0" w:rsidP="00A85EB0">
            <w:pPr>
              <w:jc w:val="both"/>
              <w:rPr>
                <w:rFonts w:eastAsia="Times New Roman" w:cs="Arial"/>
                <w:color w:val="000000"/>
                <w:lang w:eastAsia="en-AU"/>
              </w:rPr>
            </w:pPr>
            <w:r w:rsidRPr="00A85EB0">
              <w:rPr>
                <w:rFonts w:eastAsia="Times New Roman" w:cs="Arial"/>
                <w:color w:val="000000"/>
                <w:lang w:eastAsia="en-AU"/>
              </w:rPr>
              <w:t> </w:t>
            </w:r>
            <w:r>
              <w:t xml:space="preserve">This team provides core services and support to internal </w:t>
            </w:r>
            <w:r w:rsidR="00640A0C">
              <w:t>Council</w:t>
            </w:r>
            <w:r>
              <w:t xml:space="preserve"> employees which indirectly benefits the community through the provision of information technology infrastructure and systems to all </w:t>
            </w:r>
            <w:r w:rsidR="00640A0C">
              <w:t>Council</w:t>
            </w:r>
            <w:r>
              <w:t xml:space="preserve"> teams, enabling efficient and effective service delivery to the community. Also provided is the back of house technical support for </w:t>
            </w:r>
            <w:r w:rsidR="00640A0C">
              <w:t>Council</w:t>
            </w:r>
            <w:r>
              <w:t xml:space="preserve">’s public facing websites; the enablement and provision of secure electronic transactions through </w:t>
            </w:r>
            <w:r w:rsidR="00640A0C">
              <w:t>Council</w:t>
            </w:r>
            <w:r>
              <w:t xml:space="preserve">’s </w:t>
            </w:r>
            <w:proofErr w:type="spellStart"/>
            <w:r>
              <w:t>eServices</w:t>
            </w:r>
            <w:proofErr w:type="spellEnd"/>
            <w:r>
              <w:t xml:space="preserve">; and a public facing online mapping system for the community to access via </w:t>
            </w:r>
            <w:r w:rsidR="00640A0C">
              <w:t>Council</w:t>
            </w:r>
            <w:r>
              <w:t>’s primary website.</w:t>
            </w:r>
          </w:p>
        </w:tc>
        <w:tc>
          <w:tcPr>
            <w:tcW w:w="512" w:type="pct"/>
            <w:tcBorders>
              <w:top w:val="nil"/>
              <w:left w:val="nil"/>
              <w:bottom w:val="nil"/>
              <w:right w:val="nil"/>
            </w:tcBorders>
            <w:shd w:val="clear" w:color="000000" w:fill="FFFFFF"/>
            <w:hideMark/>
          </w:tcPr>
          <w:p w14:paraId="52F1CCA4"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21449BDA"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w:t>
            </w:r>
          </w:p>
        </w:tc>
        <w:tc>
          <w:tcPr>
            <w:tcW w:w="531" w:type="pct"/>
            <w:tcBorders>
              <w:top w:val="nil"/>
              <w:left w:val="nil"/>
              <w:bottom w:val="nil"/>
              <w:right w:val="nil"/>
            </w:tcBorders>
            <w:shd w:val="clear" w:color="000000" w:fill="FFFFFF"/>
            <w:hideMark/>
          </w:tcPr>
          <w:p w14:paraId="601BBFBA"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w:t>
            </w:r>
          </w:p>
        </w:tc>
        <w:tc>
          <w:tcPr>
            <w:tcW w:w="474" w:type="pct"/>
            <w:tcBorders>
              <w:top w:val="single" w:sz="4" w:space="0" w:color="auto"/>
              <w:left w:val="nil"/>
              <w:bottom w:val="nil"/>
              <w:right w:val="nil"/>
            </w:tcBorders>
            <w:shd w:val="clear" w:color="000000" w:fill="BDD7EE"/>
            <w:hideMark/>
          </w:tcPr>
          <w:p w14:paraId="239731FE"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w:t>
            </w:r>
          </w:p>
        </w:tc>
      </w:tr>
      <w:tr w:rsidR="00A85EB0" w:rsidRPr="00A85EB0" w14:paraId="64DD4A3D" w14:textId="77777777" w:rsidTr="00A85EB0">
        <w:trPr>
          <w:trHeight w:val="300"/>
        </w:trPr>
        <w:tc>
          <w:tcPr>
            <w:tcW w:w="3009" w:type="pct"/>
            <w:vMerge/>
            <w:tcBorders>
              <w:top w:val="nil"/>
              <w:left w:val="nil"/>
              <w:bottom w:val="single" w:sz="4" w:space="0" w:color="000000"/>
              <w:right w:val="nil"/>
            </w:tcBorders>
            <w:vAlign w:val="center"/>
            <w:hideMark/>
          </w:tcPr>
          <w:p w14:paraId="260180D4"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22B80C20"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09B5E991"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3,782</w:t>
            </w:r>
          </w:p>
        </w:tc>
        <w:tc>
          <w:tcPr>
            <w:tcW w:w="531" w:type="pct"/>
            <w:tcBorders>
              <w:top w:val="nil"/>
              <w:left w:val="nil"/>
              <w:bottom w:val="single" w:sz="4" w:space="0" w:color="auto"/>
              <w:right w:val="nil"/>
            </w:tcBorders>
            <w:shd w:val="clear" w:color="000000" w:fill="FFFFFF"/>
            <w:hideMark/>
          </w:tcPr>
          <w:p w14:paraId="22CE0D29"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4,245</w:t>
            </w:r>
          </w:p>
        </w:tc>
        <w:tc>
          <w:tcPr>
            <w:tcW w:w="474" w:type="pct"/>
            <w:tcBorders>
              <w:top w:val="nil"/>
              <w:left w:val="nil"/>
              <w:bottom w:val="single" w:sz="4" w:space="0" w:color="auto"/>
              <w:right w:val="nil"/>
            </w:tcBorders>
            <w:shd w:val="clear" w:color="000000" w:fill="BDD7EE"/>
            <w:hideMark/>
          </w:tcPr>
          <w:p w14:paraId="55DB9B2F"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4,907</w:t>
            </w:r>
          </w:p>
        </w:tc>
      </w:tr>
      <w:tr w:rsidR="00A85EB0" w:rsidRPr="00A85EB0" w14:paraId="79C7606B" w14:textId="77777777" w:rsidTr="00A85EB0">
        <w:trPr>
          <w:trHeight w:val="480"/>
        </w:trPr>
        <w:tc>
          <w:tcPr>
            <w:tcW w:w="3009" w:type="pct"/>
            <w:vMerge/>
            <w:tcBorders>
              <w:top w:val="nil"/>
              <w:left w:val="nil"/>
              <w:bottom w:val="single" w:sz="4" w:space="0" w:color="000000"/>
              <w:right w:val="nil"/>
            </w:tcBorders>
            <w:vAlign w:val="center"/>
            <w:hideMark/>
          </w:tcPr>
          <w:p w14:paraId="18760325"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02635506" w14:textId="77777777" w:rsidR="00A85EB0" w:rsidRPr="00A85EB0" w:rsidRDefault="00A85EB0" w:rsidP="00A85EB0">
            <w:pPr>
              <w:rPr>
                <w:rFonts w:eastAsia="Times New Roman" w:cs="Arial"/>
                <w:b/>
                <w:bCs/>
                <w:sz w:val="18"/>
                <w:szCs w:val="18"/>
                <w:lang w:eastAsia="en-AU"/>
              </w:rPr>
            </w:pPr>
            <w:r w:rsidRPr="00A85EB0">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37C16B98"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(3,782)</w:t>
            </w:r>
          </w:p>
        </w:tc>
        <w:tc>
          <w:tcPr>
            <w:tcW w:w="531" w:type="pct"/>
            <w:tcBorders>
              <w:top w:val="nil"/>
              <w:left w:val="nil"/>
              <w:bottom w:val="single" w:sz="4" w:space="0" w:color="auto"/>
              <w:right w:val="nil"/>
            </w:tcBorders>
            <w:shd w:val="clear" w:color="000000" w:fill="FFFFFF"/>
            <w:hideMark/>
          </w:tcPr>
          <w:p w14:paraId="12498AB4"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(4,245)</w:t>
            </w:r>
          </w:p>
        </w:tc>
        <w:tc>
          <w:tcPr>
            <w:tcW w:w="474" w:type="pct"/>
            <w:tcBorders>
              <w:top w:val="nil"/>
              <w:left w:val="nil"/>
              <w:bottom w:val="single" w:sz="4" w:space="0" w:color="auto"/>
              <w:right w:val="nil"/>
            </w:tcBorders>
            <w:shd w:val="clear" w:color="000000" w:fill="BDD7EE"/>
            <w:hideMark/>
          </w:tcPr>
          <w:p w14:paraId="2A5AD5C3"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(4,907)</w:t>
            </w:r>
          </w:p>
        </w:tc>
      </w:tr>
      <w:tr w:rsidR="00A85EB0" w:rsidRPr="00A85EB0" w14:paraId="59C8F41D" w14:textId="77777777" w:rsidTr="00A85EB0">
        <w:trPr>
          <w:trHeight w:val="300"/>
        </w:trPr>
        <w:tc>
          <w:tcPr>
            <w:tcW w:w="3009" w:type="pct"/>
            <w:tcBorders>
              <w:top w:val="nil"/>
              <w:left w:val="nil"/>
              <w:bottom w:val="single" w:sz="4" w:space="0" w:color="auto"/>
              <w:right w:val="nil"/>
            </w:tcBorders>
            <w:shd w:val="clear" w:color="auto" w:fill="auto"/>
            <w:noWrap/>
            <w:vAlign w:val="center"/>
            <w:hideMark/>
          </w:tcPr>
          <w:p w14:paraId="70CAED1E" w14:textId="77777777" w:rsidR="00A85EB0" w:rsidRPr="00A85EB0" w:rsidRDefault="00A85EB0" w:rsidP="00A85EB0">
            <w:pPr>
              <w:rPr>
                <w:rFonts w:eastAsia="Times New Roman" w:cs="Arial"/>
                <w:b/>
                <w:bCs/>
                <w:color w:val="5B9BD5"/>
                <w:lang w:eastAsia="en-AU"/>
              </w:rPr>
            </w:pPr>
            <w:r w:rsidRPr="00A85EB0">
              <w:rPr>
                <w:rFonts w:eastAsia="Times New Roman" w:cs="Arial"/>
                <w:b/>
                <w:bCs/>
                <w:color w:val="5B9BD5"/>
                <w:lang w:eastAsia="en-AU"/>
              </w:rPr>
              <w:t>Local Laws</w:t>
            </w:r>
          </w:p>
        </w:tc>
        <w:tc>
          <w:tcPr>
            <w:tcW w:w="512" w:type="pct"/>
            <w:tcBorders>
              <w:top w:val="nil"/>
              <w:left w:val="nil"/>
              <w:bottom w:val="single" w:sz="4" w:space="0" w:color="auto"/>
              <w:right w:val="nil"/>
            </w:tcBorders>
            <w:shd w:val="clear" w:color="auto" w:fill="auto"/>
            <w:vAlign w:val="center"/>
            <w:hideMark/>
          </w:tcPr>
          <w:p w14:paraId="33F788AB"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3A42C9D5"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2F45D5AF"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2523643B" w14:textId="77777777" w:rsidR="00A85EB0" w:rsidRPr="00A85EB0" w:rsidRDefault="00A85EB0" w:rsidP="00A85EB0">
            <w:pPr>
              <w:jc w:val="center"/>
              <w:rPr>
                <w:rFonts w:eastAsia="Times New Roman" w:cs="Arial"/>
                <w:b/>
                <w:bCs/>
                <w:color w:val="FFFFFF"/>
                <w:sz w:val="18"/>
                <w:szCs w:val="18"/>
                <w:lang w:eastAsia="en-AU"/>
              </w:rPr>
            </w:pPr>
          </w:p>
        </w:tc>
      </w:tr>
      <w:tr w:rsidR="00A85EB0" w:rsidRPr="00A85EB0" w14:paraId="308B88B6" w14:textId="77777777" w:rsidTr="00A85EB0">
        <w:trPr>
          <w:trHeight w:val="300"/>
        </w:trPr>
        <w:tc>
          <w:tcPr>
            <w:tcW w:w="3009" w:type="pct"/>
            <w:vMerge w:val="restart"/>
            <w:tcBorders>
              <w:top w:val="nil"/>
              <w:left w:val="nil"/>
              <w:bottom w:val="single" w:sz="4" w:space="0" w:color="000000"/>
              <w:right w:val="nil"/>
            </w:tcBorders>
            <w:shd w:val="clear" w:color="auto" w:fill="auto"/>
            <w:hideMark/>
          </w:tcPr>
          <w:p w14:paraId="0D49DDB8" w14:textId="5A14CF79" w:rsidR="00A85EB0" w:rsidRPr="00A85EB0" w:rsidRDefault="00A85EB0" w:rsidP="00A85EB0">
            <w:pPr>
              <w:jc w:val="both"/>
              <w:rPr>
                <w:rFonts w:eastAsia="Times New Roman" w:cs="Arial"/>
                <w:color w:val="000000"/>
                <w:lang w:eastAsia="en-AU"/>
              </w:rPr>
            </w:pPr>
            <w:r w:rsidRPr="00A85EB0">
              <w:rPr>
                <w:rFonts w:eastAsia="Times New Roman" w:cs="Arial"/>
                <w:color w:val="000000"/>
                <w:lang w:eastAsia="en-AU"/>
              </w:rPr>
              <w:t> </w:t>
            </w:r>
            <w:r w:rsidRPr="00ED779B">
              <w:rPr>
                <w:rFonts w:cs="Arial"/>
                <w:lang w:eastAsia="en-AU"/>
              </w:rPr>
              <w:t>The Local Laws team provides a broad range services to ensure the amenity, function and safety of the City is maintained to a high standard. The activities include the registration and management of domestic animals; ensuring the management of safe and accessible car parking; protection of resident and business amenity and safety; ensuring fire preparedness and prevention; and managing the City’s school crossings.</w:t>
            </w:r>
          </w:p>
        </w:tc>
        <w:tc>
          <w:tcPr>
            <w:tcW w:w="512" w:type="pct"/>
            <w:tcBorders>
              <w:top w:val="nil"/>
              <w:left w:val="nil"/>
              <w:bottom w:val="nil"/>
              <w:right w:val="nil"/>
            </w:tcBorders>
            <w:shd w:val="clear" w:color="000000" w:fill="FFFFFF"/>
            <w:hideMark/>
          </w:tcPr>
          <w:p w14:paraId="65CBA5DF"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50A74788"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2,660</w:t>
            </w:r>
          </w:p>
        </w:tc>
        <w:tc>
          <w:tcPr>
            <w:tcW w:w="531" w:type="pct"/>
            <w:tcBorders>
              <w:top w:val="nil"/>
              <w:left w:val="nil"/>
              <w:bottom w:val="nil"/>
              <w:right w:val="nil"/>
            </w:tcBorders>
            <w:shd w:val="clear" w:color="000000" w:fill="FFFFFF"/>
            <w:hideMark/>
          </w:tcPr>
          <w:p w14:paraId="3C701F59"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2,265</w:t>
            </w:r>
          </w:p>
        </w:tc>
        <w:tc>
          <w:tcPr>
            <w:tcW w:w="474" w:type="pct"/>
            <w:tcBorders>
              <w:top w:val="single" w:sz="4" w:space="0" w:color="auto"/>
              <w:left w:val="nil"/>
              <w:bottom w:val="nil"/>
              <w:right w:val="nil"/>
            </w:tcBorders>
            <w:shd w:val="clear" w:color="000000" w:fill="BDD7EE"/>
            <w:hideMark/>
          </w:tcPr>
          <w:p w14:paraId="346F653C"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2,902</w:t>
            </w:r>
          </w:p>
        </w:tc>
      </w:tr>
      <w:tr w:rsidR="00A85EB0" w:rsidRPr="00A85EB0" w14:paraId="2AD430BA" w14:textId="77777777" w:rsidTr="00A85EB0">
        <w:trPr>
          <w:trHeight w:val="300"/>
        </w:trPr>
        <w:tc>
          <w:tcPr>
            <w:tcW w:w="3009" w:type="pct"/>
            <w:vMerge/>
            <w:tcBorders>
              <w:top w:val="nil"/>
              <w:left w:val="nil"/>
              <w:bottom w:val="single" w:sz="4" w:space="0" w:color="000000"/>
              <w:right w:val="nil"/>
            </w:tcBorders>
            <w:vAlign w:val="center"/>
            <w:hideMark/>
          </w:tcPr>
          <w:p w14:paraId="740886C1"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062695C0"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114B8F24"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3,529</w:t>
            </w:r>
          </w:p>
        </w:tc>
        <w:tc>
          <w:tcPr>
            <w:tcW w:w="531" w:type="pct"/>
            <w:tcBorders>
              <w:top w:val="nil"/>
              <w:left w:val="nil"/>
              <w:bottom w:val="single" w:sz="4" w:space="0" w:color="auto"/>
              <w:right w:val="nil"/>
            </w:tcBorders>
            <w:shd w:val="clear" w:color="000000" w:fill="FFFFFF"/>
            <w:hideMark/>
          </w:tcPr>
          <w:p w14:paraId="1ABF07E3"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3,515</w:t>
            </w:r>
          </w:p>
        </w:tc>
        <w:tc>
          <w:tcPr>
            <w:tcW w:w="474" w:type="pct"/>
            <w:tcBorders>
              <w:top w:val="nil"/>
              <w:left w:val="nil"/>
              <w:bottom w:val="single" w:sz="4" w:space="0" w:color="auto"/>
              <w:right w:val="nil"/>
            </w:tcBorders>
            <w:shd w:val="clear" w:color="000000" w:fill="BDD7EE"/>
            <w:hideMark/>
          </w:tcPr>
          <w:p w14:paraId="2D9E3E99"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4,044</w:t>
            </w:r>
          </w:p>
        </w:tc>
      </w:tr>
      <w:tr w:rsidR="00A85EB0" w:rsidRPr="00A85EB0" w14:paraId="7E86DCA2" w14:textId="77777777" w:rsidTr="00A85EB0">
        <w:trPr>
          <w:trHeight w:val="480"/>
        </w:trPr>
        <w:tc>
          <w:tcPr>
            <w:tcW w:w="3009" w:type="pct"/>
            <w:vMerge/>
            <w:tcBorders>
              <w:top w:val="nil"/>
              <w:left w:val="nil"/>
              <w:bottom w:val="single" w:sz="4" w:space="0" w:color="000000"/>
              <w:right w:val="nil"/>
            </w:tcBorders>
            <w:vAlign w:val="center"/>
            <w:hideMark/>
          </w:tcPr>
          <w:p w14:paraId="295E0B71"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17E9A68D" w14:textId="77777777" w:rsidR="00A85EB0" w:rsidRPr="00A85EB0" w:rsidRDefault="00A85EB0" w:rsidP="00A85EB0">
            <w:pPr>
              <w:rPr>
                <w:rFonts w:eastAsia="Times New Roman" w:cs="Arial"/>
                <w:b/>
                <w:bCs/>
                <w:sz w:val="18"/>
                <w:szCs w:val="18"/>
                <w:lang w:eastAsia="en-AU"/>
              </w:rPr>
            </w:pPr>
            <w:r w:rsidRPr="00A85EB0">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79A7210C"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(869)</w:t>
            </w:r>
          </w:p>
        </w:tc>
        <w:tc>
          <w:tcPr>
            <w:tcW w:w="531" w:type="pct"/>
            <w:tcBorders>
              <w:top w:val="nil"/>
              <w:left w:val="nil"/>
              <w:bottom w:val="single" w:sz="4" w:space="0" w:color="auto"/>
              <w:right w:val="nil"/>
            </w:tcBorders>
            <w:shd w:val="clear" w:color="000000" w:fill="FFFFFF"/>
            <w:hideMark/>
          </w:tcPr>
          <w:p w14:paraId="1BABC18C"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(1,251)</w:t>
            </w:r>
          </w:p>
        </w:tc>
        <w:tc>
          <w:tcPr>
            <w:tcW w:w="474" w:type="pct"/>
            <w:tcBorders>
              <w:top w:val="nil"/>
              <w:left w:val="nil"/>
              <w:bottom w:val="single" w:sz="4" w:space="0" w:color="auto"/>
              <w:right w:val="nil"/>
            </w:tcBorders>
            <w:shd w:val="clear" w:color="000000" w:fill="BDD7EE"/>
            <w:hideMark/>
          </w:tcPr>
          <w:p w14:paraId="272CD8D3"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(1,142)</w:t>
            </w:r>
          </w:p>
        </w:tc>
      </w:tr>
    </w:tbl>
    <w:p w14:paraId="07F11084" w14:textId="1FDAB112" w:rsidR="00A85EB0" w:rsidRDefault="00A85EB0" w:rsidP="00C63B63">
      <w:pPr>
        <w:jc w:val="both"/>
        <w:rPr>
          <w:rFonts w:cs="Arial"/>
          <w:b/>
          <w:bCs/>
          <w:iCs/>
          <w:lang w:eastAsia="en-AU"/>
        </w:rPr>
      </w:pPr>
      <w:r>
        <w:rPr>
          <w:rFonts w:cs="Arial"/>
          <w:b/>
          <w:bCs/>
          <w:iCs/>
          <w:lang w:eastAsia="en-AU"/>
        </w:rPr>
        <w:fldChar w:fldCharType="end"/>
      </w:r>
    </w:p>
    <w:p w14:paraId="6207172C" w14:textId="77777777" w:rsidR="00A85EB0" w:rsidRDefault="00A85EB0" w:rsidP="00C63B63">
      <w:pPr>
        <w:jc w:val="both"/>
        <w:rPr>
          <w:rFonts w:cs="Arial"/>
          <w:b/>
          <w:bCs/>
          <w:iCs/>
          <w:lang w:eastAsia="en-AU"/>
        </w:rPr>
      </w:pPr>
    </w:p>
    <w:p w14:paraId="659A03F7" w14:textId="77777777" w:rsidR="00C63B63" w:rsidRPr="002C3422" w:rsidRDefault="00C63B63" w:rsidP="004B2040">
      <w:pPr>
        <w:jc w:val="both"/>
        <w:rPr>
          <w:rFonts w:cs="Arial"/>
          <w:b/>
          <w:bCs/>
          <w:iCs/>
          <w:lang w:eastAsia="en-AU"/>
        </w:rPr>
      </w:pPr>
    </w:p>
    <w:p w14:paraId="609705CD" w14:textId="77777777" w:rsidR="00C63B63" w:rsidRDefault="00C63B63" w:rsidP="004B2040"/>
    <w:p w14:paraId="1CC678F8" w14:textId="6B683B15" w:rsidR="004B2040" w:rsidRDefault="004B2040" w:rsidP="004B2040">
      <w:r>
        <w:br w:type="page"/>
      </w:r>
    </w:p>
    <w:p w14:paraId="27560DA2" w14:textId="0280C0BE" w:rsidR="00A85EB0" w:rsidRDefault="00A85EB0" w:rsidP="004B2040">
      <w:pPr>
        <w:rPr>
          <w:rFonts w:ascii="Calibri" w:hAnsi="Calibri"/>
          <w:sz w:val="20"/>
          <w:szCs w:val="20"/>
          <w:lang w:eastAsia="en-AU"/>
        </w:rPr>
      </w:pPr>
      <w:r>
        <w:lastRenderedPageBreak/>
        <w:fldChar w:fldCharType="begin"/>
      </w:r>
      <w:r>
        <w:instrText xml:space="preserve"> LINK Excel.Sheet.12 "C:\\Users\\clim\\AppData\\Local\\Micro Focus\\Content Manager\\Offline Records (MP)\\Budget Document ~ Finance   Financial - Budgeting\\Budget Document 2021 - 22 - Section 2 2021 Worksheet CURRENT.XLSX" "2.8!R65C2:R76C6" \a \f 4 \h  \* MERGEFORMAT </w:instrText>
      </w:r>
      <w:r>
        <w:fldChar w:fldCharType="separate"/>
      </w:r>
    </w:p>
    <w:tbl>
      <w:tblPr>
        <w:tblW w:w="5098" w:type="pct"/>
        <w:tblLook w:val="04A0" w:firstRow="1" w:lastRow="0" w:firstColumn="1" w:lastColumn="0" w:noHBand="0" w:noVBand="1"/>
      </w:tblPr>
      <w:tblGrid>
        <w:gridCol w:w="6421"/>
        <w:gridCol w:w="1092"/>
        <w:gridCol w:w="1012"/>
        <w:gridCol w:w="1134"/>
        <w:gridCol w:w="1012"/>
      </w:tblGrid>
      <w:tr w:rsidR="00A85EB0" w:rsidRPr="00A85EB0" w14:paraId="3B9E8DF9" w14:textId="77777777" w:rsidTr="00A85EB0">
        <w:trPr>
          <w:trHeight w:val="300"/>
        </w:trPr>
        <w:tc>
          <w:tcPr>
            <w:tcW w:w="3009" w:type="pct"/>
            <w:vMerge w:val="restart"/>
            <w:tcBorders>
              <w:top w:val="nil"/>
              <w:left w:val="nil"/>
              <w:bottom w:val="nil"/>
              <w:right w:val="nil"/>
            </w:tcBorders>
            <w:shd w:val="clear" w:color="000000" w:fill="5B9BD5"/>
            <w:vAlign w:val="center"/>
            <w:hideMark/>
          </w:tcPr>
          <w:p w14:paraId="3E24C58D" w14:textId="52AF3A22" w:rsidR="00A85EB0" w:rsidRPr="00A85EB0" w:rsidRDefault="00A85EB0" w:rsidP="00A85EB0">
            <w:pPr>
              <w:rPr>
                <w:rFonts w:eastAsia="Times New Roman" w:cs="Arial"/>
                <w:b/>
                <w:bCs/>
                <w:color w:val="FFFFFF"/>
                <w:lang w:eastAsia="en-AU"/>
              </w:rPr>
            </w:pPr>
            <w:r w:rsidRPr="00A85EB0">
              <w:rPr>
                <w:rFonts w:eastAsia="Times New Roman" w:cs="Arial"/>
                <w:b/>
                <w:bCs/>
                <w:color w:val="FFFFFF"/>
                <w:lang w:eastAsia="en-AU"/>
              </w:rPr>
              <w:t>Service and Description</w:t>
            </w:r>
          </w:p>
        </w:tc>
        <w:tc>
          <w:tcPr>
            <w:tcW w:w="512" w:type="pct"/>
            <w:tcBorders>
              <w:top w:val="nil"/>
              <w:left w:val="nil"/>
              <w:bottom w:val="nil"/>
              <w:right w:val="nil"/>
            </w:tcBorders>
            <w:shd w:val="clear" w:color="000000" w:fill="5B9BD5"/>
            <w:vAlign w:val="center"/>
            <w:hideMark/>
          </w:tcPr>
          <w:p w14:paraId="23BB84A5"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6BDC8049"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2019/20</w:t>
            </w:r>
          </w:p>
        </w:tc>
        <w:tc>
          <w:tcPr>
            <w:tcW w:w="531" w:type="pct"/>
            <w:tcBorders>
              <w:top w:val="nil"/>
              <w:left w:val="nil"/>
              <w:bottom w:val="nil"/>
              <w:right w:val="nil"/>
            </w:tcBorders>
            <w:shd w:val="clear" w:color="000000" w:fill="5B9BD5"/>
            <w:vAlign w:val="center"/>
            <w:hideMark/>
          </w:tcPr>
          <w:p w14:paraId="05326244"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2020/21</w:t>
            </w:r>
          </w:p>
        </w:tc>
        <w:tc>
          <w:tcPr>
            <w:tcW w:w="474" w:type="pct"/>
            <w:tcBorders>
              <w:top w:val="nil"/>
              <w:left w:val="nil"/>
              <w:bottom w:val="nil"/>
              <w:right w:val="nil"/>
            </w:tcBorders>
            <w:shd w:val="clear" w:color="000000" w:fill="5B9BD5"/>
            <w:vAlign w:val="center"/>
            <w:hideMark/>
          </w:tcPr>
          <w:p w14:paraId="78F073FC"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2021/22</w:t>
            </w:r>
          </w:p>
        </w:tc>
      </w:tr>
      <w:tr w:rsidR="00A85EB0" w:rsidRPr="00A85EB0" w14:paraId="1059CB58" w14:textId="77777777" w:rsidTr="00A85EB0">
        <w:trPr>
          <w:trHeight w:val="600"/>
        </w:trPr>
        <w:tc>
          <w:tcPr>
            <w:tcW w:w="3009" w:type="pct"/>
            <w:vMerge/>
            <w:tcBorders>
              <w:top w:val="nil"/>
              <w:left w:val="nil"/>
              <w:bottom w:val="nil"/>
              <w:right w:val="nil"/>
            </w:tcBorders>
            <w:vAlign w:val="center"/>
            <w:hideMark/>
          </w:tcPr>
          <w:p w14:paraId="4CB95403" w14:textId="77777777" w:rsidR="00A85EB0" w:rsidRPr="00A85EB0" w:rsidRDefault="00A85EB0" w:rsidP="00A85EB0">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7CD8C6A9"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234A3DDA"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Actual</w:t>
            </w:r>
          </w:p>
        </w:tc>
        <w:tc>
          <w:tcPr>
            <w:tcW w:w="531" w:type="pct"/>
            <w:tcBorders>
              <w:top w:val="nil"/>
              <w:left w:val="nil"/>
              <w:bottom w:val="nil"/>
              <w:right w:val="nil"/>
            </w:tcBorders>
            <w:shd w:val="clear" w:color="000000" w:fill="5B9BD5"/>
            <w:vAlign w:val="center"/>
            <w:hideMark/>
          </w:tcPr>
          <w:p w14:paraId="7233A2CB"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Forecast</w:t>
            </w:r>
          </w:p>
        </w:tc>
        <w:tc>
          <w:tcPr>
            <w:tcW w:w="474" w:type="pct"/>
            <w:tcBorders>
              <w:top w:val="nil"/>
              <w:left w:val="nil"/>
              <w:bottom w:val="nil"/>
              <w:right w:val="nil"/>
            </w:tcBorders>
            <w:shd w:val="clear" w:color="000000" w:fill="5B9BD5"/>
            <w:vAlign w:val="center"/>
            <w:hideMark/>
          </w:tcPr>
          <w:p w14:paraId="41F93457"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Budget</w:t>
            </w:r>
          </w:p>
        </w:tc>
      </w:tr>
      <w:tr w:rsidR="00A85EB0" w:rsidRPr="00A85EB0" w14:paraId="2D152A69" w14:textId="77777777" w:rsidTr="00A85EB0">
        <w:trPr>
          <w:trHeight w:val="300"/>
        </w:trPr>
        <w:tc>
          <w:tcPr>
            <w:tcW w:w="3009" w:type="pct"/>
            <w:vMerge/>
            <w:tcBorders>
              <w:top w:val="nil"/>
              <w:left w:val="nil"/>
              <w:bottom w:val="nil"/>
              <w:right w:val="nil"/>
            </w:tcBorders>
            <w:vAlign w:val="center"/>
            <w:hideMark/>
          </w:tcPr>
          <w:p w14:paraId="5FDAAB5C" w14:textId="77777777" w:rsidR="00A85EB0" w:rsidRPr="00A85EB0" w:rsidRDefault="00A85EB0" w:rsidP="00A85EB0">
            <w:pPr>
              <w:rPr>
                <w:rFonts w:eastAsia="Times New Roman" w:cs="Arial"/>
                <w:b/>
                <w:bCs/>
                <w:color w:val="FFFFFF"/>
                <w:lang w:eastAsia="en-AU"/>
              </w:rPr>
            </w:pPr>
          </w:p>
        </w:tc>
        <w:tc>
          <w:tcPr>
            <w:tcW w:w="512" w:type="pct"/>
            <w:tcBorders>
              <w:top w:val="nil"/>
              <w:left w:val="nil"/>
              <w:bottom w:val="nil"/>
              <w:right w:val="nil"/>
            </w:tcBorders>
            <w:shd w:val="clear" w:color="000000" w:fill="5B9BD5"/>
            <w:vAlign w:val="center"/>
            <w:hideMark/>
          </w:tcPr>
          <w:p w14:paraId="62ECD1B2"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 </w:t>
            </w:r>
          </w:p>
        </w:tc>
        <w:tc>
          <w:tcPr>
            <w:tcW w:w="474" w:type="pct"/>
            <w:tcBorders>
              <w:top w:val="nil"/>
              <w:left w:val="nil"/>
              <w:bottom w:val="nil"/>
              <w:right w:val="nil"/>
            </w:tcBorders>
            <w:shd w:val="clear" w:color="000000" w:fill="5B9BD5"/>
            <w:vAlign w:val="center"/>
            <w:hideMark/>
          </w:tcPr>
          <w:p w14:paraId="32357B5F"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c>
          <w:tcPr>
            <w:tcW w:w="531" w:type="pct"/>
            <w:tcBorders>
              <w:top w:val="nil"/>
              <w:left w:val="nil"/>
              <w:bottom w:val="nil"/>
              <w:right w:val="nil"/>
            </w:tcBorders>
            <w:shd w:val="clear" w:color="000000" w:fill="5B9BD5"/>
            <w:vAlign w:val="center"/>
            <w:hideMark/>
          </w:tcPr>
          <w:p w14:paraId="48CABFF5"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c>
          <w:tcPr>
            <w:tcW w:w="474" w:type="pct"/>
            <w:tcBorders>
              <w:top w:val="nil"/>
              <w:left w:val="nil"/>
              <w:bottom w:val="nil"/>
              <w:right w:val="nil"/>
            </w:tcBorders>
            <w:shd w:val="clear" w:color="000000" w:fill="5B9BD5"/>
            <w:vAlign w:val="center"/>
            <w:hideMark/>
          </w:tcPr>
          <w:p w14:paraId="2532E8AE" w14:textId="77777777" w:rsidR="00A85EB0" w:rsidRPr="00A85EB0" w:rsidRDefault="00A85EB0" w:rsidP="00A85EB0">
            <w:pPr>
              <w:jc w:val="center"/>
              <w:rPr>
                <w:rFonts w:eastAsia="Times New Roman" w:cs="Arial"/>
                <w:b/>
                <w:bCs/>
                <w:color w:val="FFFFFF"/>
                <w:lang w:eastAsia="en-AU"/>
              </w:rPr>
            </w:pPr>
            <w:r w:rsidRPr="00A85EB0">
              <w:rPr>
                <w:rFonts w:eastAsia="Times New Roman" w:cs="Arial"/>
                <w:b/>
                <w:bCs/>
                <w:color w:val="FFFFFF"/>
                <w:lang w:eastAsia="en-AU"/>
              </w:rPr>
              <w:t>$'000</w:t>
            </w:r>
          </w:p>
        </w:tc>
      </w:tr>
      <w:tr w:rsidR="00A85EB0" w:rsidRPr="00A85EB0" w14:paraId="743E3094" w14:textId="77777777" w:rsidTr="00A85EB0">
        <w:trPr>
          <w:trHeight w:val="300"/>
        </w:trPr>
        <w:tc>
          <w:tcPr>
            <w:tcW w:w="3009" w:type="pct"/>
            <w:tcBorders>
              <w:top w:val="nil"/>
              <w:left w:val="nil"/>
              <w:bottom w:val="single" w:sz="4" w:space="0" w:color="auto"/>
              <w:right w:val="nil"/>
            </w:tcBorders>
            <w:shd w:val="clear" w:color="auto" w:fill="auto"/>
            <w:noWrap/>
            <w:vAlign w:val="center"/>
            <w:hideMark/>
          </w:tcPr>
          <w:p w14:paraId="2008D7C3" w14:textId="77777777" w:rsidR="00A85EB0" w:rsidRPr="00A85EB0" w:rsidRDefault="00A85EB0" w:rsidP="00A85EB0">
            <w:pPr>
              <w:rPr>
                <w:rFonts w:eastAsia="Times New Roman" w:cs="Arial"/>
                <w:b/>
                <w:bCs/>
                <w:color w:val="5B9BD5"/>
                <w:lang w:eastAsia="en-AU"/>
              </w:rPr>
            </w:pPr>
            <w:r w:rsidRPr="00A85EB0">
              <w:rPr>
                <w:rFonts w:eastAsia="Times New Roman" w:cs="Arial"/>
                <w:b/>
                <w:bCs/>
                <w:color w:val="5B9BD5"/>
                <w:lang w:eastAsia="en-AU"/>
              </w:rPr>
              <w:t>Revenue, Property and Valuations</w:t>
            </w:r>
          </w:p>
        </w:tc>
        <w:tc>
          <w:tcPr>
            <w:tcW w:w="512" w:type="pct"/>
            <w:tcBorders>
              <w:top w:val="nil"/>
              <w:left w:val="nil"/>
              <w:bottom w:val="single" w:sz="4" w:space="0" w:color="auto"/>
              <w:right w:val="nil"/>
            </w:tcBorders>
            <w:shd w:val="clear" w:color="auto" w:fill="auto"/>
            <w:vAlign w:val="center"/>
            <w:hideMark/>
          </w:tcPr>
          <w:p w14:paraId="0E4A109C"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4A6BF010"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29E562EA"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60108153" w14:textId="77777777" w:rsidR="00A85EB0" w:rsidRPr="00A85EB0" w:rsidRDefault="00A85EB0" w:rsidP="00A85EB0">
            <w:pPr>
              <w:jc w:val="center"/>
              <w:rPr>
                <w:rFonts w:eastAsia="Times New Roman" w:cs="Arial"/>
                <w:b/>
                <w:bCs/>
                <w:color w:val="FFFFFF"/>
                <w:sz w:val="18"/>
                <w:szCs w:val="18"/>
                <w:lang w:eastAsia="en-AU"/>
              </w:rPr>
            </w:pPr>
          </w:p>
        </w:tc>
      </w:tr>
      <w:tr w:rsidR="00A85EB0" w:rsidRPr="00A85EB0" w14:paraId="472AF98F" w14:textId="77777777" w:rsidTr="00A85EB0">
        <w:trPr>
          <w:trHeight w:val="300"/>
        </w:trPr>
        <w:tc>
          <w:tcPr>
            <w:tcW w:w="3009" w:type="pct"/>
            <w:vMerge w:val="restart"/>
            <w:tcBorders>
              <w:top w:val="nil"/>
              <w:left w:val="nil"/>
              <w:bottom w:val="single" w:sz="4" w:space="0" w:color="000000"/>
              <w:right w:val="nil"/>
            </w:tcBorders>
            <w:shd w:val="clear" w:color="auto" w:fill="auto"/>
            <w:hideMark/>
          </w:tcPr>
          <w:p w14:paraId="10DA9F65" w14:textId="1783867F" w:rsidR="00A85EB0" w:rsidRPr="00A85EB0" w:rsidRDefault="00A85EB0" w:rsidP="00A85EB0">
            <w:pPr>
              <w:jc w:val="both"/>
              <w:rPr>
                <w:rFonts w:eastAsia="Times New Roman" w:cs="Arial"/>
                <w:color w:val="000000"/>
                <w:lang w:eastAsia="en-AU"/>
              </w:rPr>
            </w:pPr>
            <w:r w:rsidRPr="00A85EB0">
              <w:rPr>
                <w:rFonts w:eastAsia="Times New Roman" w:cs="Arial"/>
                <w:color w:val="000000"/>
                <w:lang w:eastAsia="en-AU"/>
              </w:rPr>
              <w:t> </w:t>
            </w:r>
            <w:r w:rsidRPr="00A25BDD">
              <w:rPr>
                <w:rFonts w:eastAsia="Times New Roman" w:cs="Arial"/>
                <w:color w:val="000000"/>
                <w:lang w:eastAsia="en-AU"/>
              </w:rPr>
              <w:t> </w:t>
            </w:r>
            <w:r w:rsidRPr="00A25BDD">
              <w:rPr>
                <w:rFonts w:cs="Arial"/>
                <w:lang w:eastAsia="en-AU"/>
              </w:rPr>
              <w:t xml:space="preserve">This team provides, develops and implements revenue policy and strategy development, the annual rating strategy, statutory declarations and notices, and rate and charge generation. The function pays the State Government for general property valuations, supplementary rating valuations, non-rating valuations, and collects reviews from rateability of properties. The team also issues rate notices, develops revenue projections, manages concessions, leads </w:t>
            </w:r>
            <w:r w:rsidR="00640A0C">
              <w:rPr>
                <w:rFonts w:cs="Arial"/>
                <w:lang w:eastAsia="en-AU"/>
              </w:rPr>
              <w:t>Council</w:t>
            </w:r>
            <w:r w:rsidRPr="00A25BDD">
              <w:rPr>
                <w:rFonts w:cs="Arial"/>
                <w:lang w:eastAsia="en-AU"/>
              </w:rPr>
              <w:t xml:space="preserve">’s debt recovery and manages </w:t>
            </w:r>
            <w:r w:rsidR="00640A0C">
              <w:rPr>
                <w:rFonts w:cs="Arial"/>
                <w:lang w:eastAsia="en-AU"/>
              </w:rPr>
              <w:t>Council</w:t>
            </w:r>
            <w:r w:rsidR="00CD691D">
              <w:rPr>
                <w:rFonts w:cs="Arial"/>
                <w:lang w:eastAsia="en-AU"/>
              </w:rPr>
              <w:t>'s</w:t>
            </w:r>
            <w:r w:rsidRPr="00A25BDD">
              <w:rPr>
                <w:rFonts w:cs="Arial"/>
                <w:lang w:eastAsia="en-AU"/>
              </w:rPr>
              <w:t xml:space="preserve"> property</w:t>
            </w:r>
          </w:p>
        </w:tc>
        <w:tc>
          <w:tcPr>
            <w:tcW w:w="512" w:type="pct"/>
            <w:tcBorders>
              <w:top w:val="nil"/>
              <w:left w:val="nil"/>
              <w:bottom w:val="nil"/>
              <w:right w:val="nil"/>
            </w:tcBorders>
            <w:shd w:val="clear" w:color="000000" w:fill="FFFFFF"/>
            <w:hideMark/>
          </w:tcPr>
          <w:p w14:paraId="2E21A276"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5B624841"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551</w:t>
            </w:r>
          </w:p>
        </w:tc>
        <w:tc>
          <w:tcPr>
            <w:tcW w:w="531" w:type="pct"/>
            <w:tcBorders>
              <w:top w:val="nil"/>
              <w:left w:val="nil"/>
              <w:bottom w:val="nil"/>
              <w:right w:val="nil"/>
            </w:tcBorders>
            <w:shd w:val="clear" w:color="000000" w:fill="FFFFFF"/>
            <w:hideMark/>
          </w:tcPr>
          <w:p w14:paraId="647AD913"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414</w:t>
            </w:r>
          </w:p>
        </w:tc>
        <w:tc>
          <w:tcPr>
            <w:tcW w:w="474" w:type="pct"/>
            <w:tcBorders>
              <w:top w:val="single" w:sz="4" w:space="0" w:color="auto"/>
              <w:left w:val="nil"/>
              <w:bottom w:val="nil"/>
              <w:right w:val="nil"/>
            </w:tcBorders>
            <w:shd w:val="clear" w:color="000000" w:fill="BDD7EE"/>
            <w:hideMark/>
          </w:tcPr>
          <w:p w14:paraId="57E6AA95"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531</w:t>
            </w:r>
          </w:p>
        </w:tc>
      </w:tr>
      <w:tr w:rsidR="00A85EB0" w:rsidRPr="00A85EB0" w14:paraId="58360B3C" w14:textId="77777777" w:rsidTr="00A85EB0">
        <w:trPr>
          <w:trHeight w:val="300"/>
        </w:trPr>
        <w:tc>
          <w:tcPr>
            <w:tcW w:w="3009" w:type="pct"/>
            <w:vMerge/>
            <w:tcBorders>
              <w:top w:val="nil"/>
              <w:left w:val="nil"/>
              <w:bottom w:val="single" w:sz="4" w:space="0" w:color="000000"/>
              <w:right w:val="nil"/>
            </w:tcBorders>
            <w:vAlign w:val="center"/>
            <w:hideMark/>
          </w:tcPr>
          <w:p w14:paraId="56B4BE36"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6EF20098"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550DC566"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1,639</w:t>
            </w:r>
          </w:p>
        </w:tc>
        <w:tc>
          <w:tcPr>
            <w:tcW w:w="531" w:type="pct"/>
            <w:tcBorders>
              <w:top w:val="nil"/>
              <w:left w:val="nil"/>
              <w:bottom w:val="single" w:sz="4" w:space="0" w:color="auto"/>
              <w:right w:val="nil"/>
            </w:tcBorders>
            <w:shd w:val="clear" w:color="000000" w:fill="FFFFFF"/>
            <w:hideMark/>
          </w:tcPr>
          <w:p w14:paraId="0C5AAF67"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1,654</w:t>
            </w:r>
          </w:p>
        </w:tc>
        <w:tc>
          <w:tcPr>
            <w:tcW w:w="474" w:type="pct"/>
            <w:tcBorders>
              <w:top w:val="nil"/>
              <w:left w:val="nil"/>
              <w:bottom w:val="single" w:sz="4" w:space="0" w:color="auto"/>
              <w:right w:val="nil"/>
            </w:tcBorders>
            <w:shd w:val="clear" w:color="000000" w:fill="BDD7EE"/>
            <w:hideMark/>
          </w:tcPr>
          <w:p w14:paraId="0E07B1A0"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1,794</w:t>
            </w:r>
          </w:p>
        </w:tc>
      </w:tr>
      <w:tr w:rsidR="00A85EB0" w:rsidRPr="00A85EB0" w14:paraId="4AB64393" w14:textId="77777777" w:rsidTr="00A85EB0">
        <w:trPr>
          <w:trHeight w:val="480"/>
        </w:trPr>
        <w:tc>
          <w:tcPr>
            <w:tcW w:w="3009" w:type="pct"/>
            <w:vMerge/>
            <w:tcBorders>
              <w:top w:val="nil"/>
              <w:left w:val="nil"/>
              <w:bottom w:val="single" w:sz="4" w:space="0" w:color="000000"/>
              <w:right w:val="nil"/>
            </w:tcBorders>
            <w:vAlign w:val="center"/>
            <w:hideMark/>
          </w:tcPr>
          <w:p w14:paraId="2C59DAE9"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0E2FD585" w14:textId="77777777" w:rsidR="00A85EB0" w:rsidRPr="00A85EB0" w:rsidRDefault="00A85EB0" w:rsidP="00A85EB0">
            <w:pPr>
              <w:rPr>
                <w:rFonts w:eastAsia="Times New Roman" w:cs="Arial"/>
                <w:b/>
                <w:bCs/>
                <w:sz w:val="18"/>
                <w:szCs w:val="18"/>
                <w:lang w:eastAsia="en-AU"/>
              </w:rPr>
            </w:pPr>
            <w:r w:rsidRPr="00A85EB0">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5C1EFD9F"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(1,088)</w:t>
            </w:r>
          </w:p>
        </w:tc>
        <w:tc>
          <w:tcPr>
            <w:tcW w:w="531" w:type="pct"/>
            <w:tcBorders>
              <w:top w:val="nil"/>
              <w:left w:val="nil"/>
              <w:bottom w:val="single" w:sz="4" w:space="0" w:color="auto"/>
              <w:right w:val="nil"/>
            </w:tcBorders>
            <w:shd w:val="clear" w:color="000000" w:fill="FFFFFF"/>
            <w:hideMark/>
          </w:tcPr>
          <w:p w14:paraId="2BF4A058"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(1,241)</w:t>
            </w:r>
          </w:p>
        </w:tc>
        <w:tc>
          <w:tcPr>
            <w:tcW w:w="474" w:type="pct"/>
            <w:tcBorders>
              <w:top w:val="nil"/>
              <w:left w:val="nil"/>
              <w:bottom w:val="single" w:sz="4" w:space="0" w:color="auto"/>
              <w:right w:val="nil"/>
            </w:tcBorders>
            <w:shd w:val="clear" w:color="000000" w:fill="BDD7EE"/>
            <w:hideMark/>
          </w:tcPr>
          <w:p w14:paraId="62B812CE"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(1,263)</w:t>
            </w:r>
          </w:p>
        </w:tc>
      </w:tr>
      <w:tr w:rsidR="00A85EB0" w:rsidRPr="00A85EB0" w14:paraId="52A61CFE" w14:textId="77777777" w:rsidTr="00A85EB0">
        <w:trPr>
          <w:trHeight w:val="300"/>
        </w:trPr>
        <w:tc>
          <w:tcPr>
            <w:tcW w:w="3009" w:type="pct"/>
            <w:tcBorders>
              <w:top w:val="nil"/>
              <w:left w:val="nil"/>
              <w:bottom w:val="single" w:sz="4" w:space="0" w:color="auto"/>
              <w:right w:val="nil"/>
            </w:tcBorders>
            <w:shd w:val="clear" w:color="auto" w:fill="auto"/>
            <w:noWrap/>
            <w:vAlign w:val="center"/>
            <w:hideMark/>
          </w:tcPr>
          <w:p w14:paraId="4D4B36F8" w14:textId="77777777" w:rsidR="00A85EB0" w:rsidRPr="00A85EB0" w:rsidRDefault="00A85EB0" w:rsidP="00A85EB0">
            <w:pPr>
              <w:rPr>
                <w:rFonts w:eastAsia="Times New Roman" w:cs="Arial"/>
                <w:b/>
                <w:bCs/>
                <w:color w:val="5B9BD5"/>
                <w:lang w:eastAsia="en-AU"/>
              </w:rPr>
            </w:pPr>
            <w:r w:rsidRPr="00A85EB0">
              <w:rPr>
                <w:rFonts w:eastAsia="Times New Roman" w:cs="Arial"/>
                <w:b/>
                <w:bCs/>
                <w:color w:val="5B9BD5"/>
                <w:lang w:eastAsia="en-AU"/>
              </w:rPr>
              <w:t>Risk, Information and Integrity Management</w:t>
            </w:r>
          </w:p>
        </w:tc>
        <w:tc>
          <w:tcPr>
            <w:tcW w:w="512" w:type="pct"/>
            <w:tcBorders>
              <w:top w:val="nil"/>
              <w:left w:val="nil"/>
              <w:bottom w:val="single" w:sz="4" w:space="0" w:color="auto"/>
              <w:right w:val="nil"/>
            </w:tcBorders>
            <w:shd w:val="clear" w:color="auto" w:fill="auto"/>
            <w:vAlign w:val="center"/>
            <w:hideMark/>
          </w:tcPr>
          <w:p w14:paraId="59889665"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single" w:sz="4" w:space="0" w:color="auto"/>
              <w:right w:val="nil"/>
            </w:tcBorders>
            <w:shd w:val="clear" w:color="auto" w:fill="auto"/>
            <w:vAlign w:val="center"/>
            <w:hideMark/>
          </w:tcPr>
          <w:p w14:paraId="67FE7369"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531" w:type="pct"/>
            <w:tcBorders>
              <w:top w:val="nil"/>
              <w:left w:val="nil"/>
              <w:bottom w:val="single" w:sz="4" w:space="0" w:color="auto"/>
              <w:right w:val="nil"/>
            </w:tcBorders>
            <w:shd w:val="clear" w:color="auto" w:fill="auto"/>
            <w:vAlign w:val="center"/>
            <w:hideMark/>
          </w:tcPr>
          <w:p w14:paraId="279E715E" w14:textId="77777777" w:rsidR="00A85EB0" w:rsidRPr="00A85EB0" w:rsidRDefault="00A85EB0" w:rsidP="00A85EB0">
            <w:pPr>
              <w:jc w:val="center"/>
              <w:rPr>
                <w:rFonts w:eastAsia="Times New Roman" w:cs="Arial"/>
                <w:b/>
                <w:bCs/>
                <w:color w:val="FFFFFF"/>
                <w:sz w:val="18"/>
                <w:szCs w:val="18"/>
                <w:lang w:eastAsia="en-AU"/>
              </w:rPr>
            </w:pPr>
            <w:r w:rsidRPr="00A85EB0">
              <w:rPr>
                <w:rFonts w:eastAsia="Times New Roman" w:cs="Arial"/>
                <w:b/>
                <w:bCs/>
                <w:color w:val="FFFFFF"/>
                <w:sz w:val="18"/>
                <w:szCs w:val="18"/>
                <w:lang w:eastAsia="en-AU"/>
              </w:rPr>
              <w:t> </w:t>
            </w:r>
          </w:p>
        </w:tc>
        <w:tc>
          <w:tcPr>
            <w:tcW w:w="474" w:type="pct"/>
            <w:tcBorders>
              <w:top w:val="nil"/>
              <w:left w:val="nil"/>
              <w:bottom w:val="nil"/>
              <w:right w:val="nil"/>
            </w:tcBorders>
            <w:shd w:val="clear" w:color="auto" w:fill="auto"/>
            <w:vAlign w:val="center"/>
            <w:hideMark/>
          </w:tcPr>
          <w:p w14:paraId="046FDE0C" w14:textId="77777777" w:rsidR="00A85EB0" w:rsidRPr="00A85EB0" w:rsidRDefault="00A85EB0" w:rsidP="00A85EB0">
            <w:pPr>
              <w:jc w:val="center"/>
              <w:rPr>
                <w:rFonts w:eastAsia="Times New Roman" w:cs="Arial"/>
                <w:b/>
                <w:bCs/>
                <w:color w:val="FFFFFF"/>
                <w:sz w:val="18"/>
                <w:szCs w:val="18"/>
                <w:lang w:eastAsia="en-AU"/>
              </w:rPr>
            </w:pPr>
          </w:p>
        </w:tc>
      </w:tr>
      <w:tr w:rsidR="00A85EB0" w:rsidRPr="00A85EB0" w14:paraId="0DF7BB93" w14:textId="77777777" w:rsidTr="00A85EB0">
        <w:trPr>
          <w:trHeight w:val="300"/>
        </w:trPr>
        <w:tc>
          <w:tcPr>
            <w:tcW w:w="3009" w:type="pct"/>
            <w:vMerge w:val="restart"/>
            <w:tcBorders>
              <w:top w:val="nil"/>
              <w:left w:val="nil"/>
              <w:bottom w:val="single" w:sz="4" w:space="0" w:color="000000"/>
              <w:right w:val="nil"/>
            </w:tcBorders>
            <w:shd w:val="clear" w:color="auto" w:fill="auto"/>
            <w:hideMark/>
          </w:tcPr>
          <w:p w14:paraId="5987FFB4" w14:textId="03665530" w:rsidR="00A85EB0" w:rsidRDefault="00A85EB0" w:rsidP="00A85EB0">
            <w:pPr>
              <w:spacing w:before="20"/>
              <w:jc w:val="both"/>
              <w:rPr>
                <w:rFonts w:cs="Arial"/>
              </w:rPr>
            </w:pPr>
            <w:r w:rsidRPr="00A85EB0">
              <w:rPr>
                <w:rFonts w:eastAsia="Times New Roman" w:cs="Arial"/>
                <w:color w:val="000000"/>
                <w:lang w:eastAsia="en-AU"/>
              </w:rPr>
              <w:t> </w:t>
            </w:r>
            <w:r w:rsidRPr="003233F0">
              <w:rPr>
                <w:rFonts w:eastAsia="Times New Roman" w:cs="Arial"/>
                <w:color w:val="000000"/>
                <w:lang w:eastAsia="en-AU"/>
              </w:rPr>
              <w:t> </w:t>
            </w:r>
            <w:r w:rsidRPr="00131232">
              <w:rPr>
                <w:rFonts w:eastAsia="Times New Roman" w:cs="Arial"/>
                <w:color w:val="000000"/>
                <w:lang w:eastAsia="en-AU"/>
              </w:rPr>
              <w:t> </w:t>
            </w:r>
            <w:r w:rsidRPr="000939D5">
              <w:rPr>
                <w:rFonts w:cs="Arial"/>
              </w:rPr>
              <w:t xml:space="preserve">This team oversees the implementation of the risk </w:t>
            </w:r>
            <w:r>
              <w:rPr>
                <w:rFonts w:cs="Arial"/>
              </w:rPr>
              <w:t xml:space="preserve">management </w:t>
            </w:r>
            <w:r w:rsidRPr="000939D5">
              <w:rPr>
                <w:rFonts w:cs="Arial"/>
              </w:rPr>
              <w:t xml:space="preserve">framework across </w:t>
            </w:r>
            <w:r w:rsidR="00640A0C">
              <w:rPr>
                <w:rFonts w:cs="Arial"/>
              </w:rPr>
              <w:t>Council</w:t>
            </w:r>
            <w:r w:rsidRPr="000939D5">
              <w:rPr>
                <w:rFonts w:cs="Arial"/>
              </w:rPr>
              <w:t xml:space="preserve">, the development of risk treatment plans and administration of the risk register. The function also provides risk management advice and training to </w:t>
            </w:r>
            <w:r w:rsidR="00640A0C">
              <w:rPr>
                <w:rFonts w:cs="Arial"/>
              </w:rPr>
              <w:t>Council</w:t>
            </w:r>
            <w:r w:rsidRPr="000939D5">
              <w:rPr>
                <w:rFonts w:cs="Arial"/>
              </w:rPr>
              <w:t xml:space="preserve"> service areas. Mitigation of </w:t>
            </w:r>
            <w:r w:rsidR="00640A0C">
              <w:rPr>
                <w:rFonts w:cs="Arial"/>
              </w:rPr>
              <w:t>Council</w:t>
            </w:r>
            <w:r w:rsidRPr="000939D5">
              <w:rPr>
                <w:rFonts w:cs="Arial"/>
              </w:rPr>
              <w:t>’s liability is achieved through effective claims management</w:t>
            </w:r>
            <w:r>
              <w:rPr>
                <w:rFonts w:cs="Arial"/>
              </w:rPr>
              <w:t xml:space="preserve">, and the team also </w:t>
            </w:r>
            <w:r w:rsidRPr="000939D5">
              <w:rPr>
                <w:rFonts w:cs="Arial"/>
              </w:rPr>
              <w:t>maintains appropriate insurance cover for insurable assets and liabilities.</w:t>
            </w:r>
            <w:r>
              <w:rPr>
                <w:rFonts w:cs="Arial"/>
              </w:rPr>
              <w:t xml:space="preserve"> </w:t>
            </w:r>
          </w:p>
          <w:p w14:paraId="49B323AD" w14:textId="0A2FFE9A" w:rsidR="00A85EB0" w:rsidRPr="00A85EB0" w:rsidRDefault="00A85EB0" w:rsidP="00A85EB0">
            <w:pPr>
              <w:jc w:val="both"/>
              <w:rPr>
                <w:rFonts w:eastAsia="Times New Roman" w:cs="Arial"/>
                <w:color w:val="000000"/>
                <w:lang w:eastAsia="en-AU"/>
              </w:rPr>
            </w:pPr>
            <w:r>
              <w:rPr>
                <w:rFonts w:cs="Arial"/>
              </w:rPr>
              <w:t xml:space="preserve">The team also provides administration of </w:t>
            </w:r>
            <w:r w:rsidR="00640A0C">
              <w:rPr>
                <w:rFonts w:cs="Arial"/>
              </w:rPr>
              <w:t>Council</w:t>
            </w:r>
            <w:r>
              <w:rPr>
                <w:rFonts w:cs="Arial"/>
              </w:rPr>
              <w:t>’s c</w:t>
            </w:r>
            <w:r w:rsidRPr="00C404D5">
              <w:rPr>
                <w:rFonts w:cs="Arial"/>
              </w:rPr>
              <w:t>orporate recordkeeping system which include</w:t>
            </w:r>
            <w:r>
              <w:rPr>
                <w:rFonts w:cs="Arial"/>
              </w:rPr>
              <w:t>s</w:t>
            </w:r>
            <w:r w:rsidRPr="00C404D5">
              <w:rPr>
                <w:rFonts w:cs="Arial"/>
              </w:rPr>
              <w:t xml:space="preserve"> mail processing, systems management and file movement, archival and retrieval</w:t>
            </w:r>
            <w:r>
              <w:rPr>
                <w:rFonts w:cs="Arial"/>
              </w:rPr>
              <w:t>.</w:t>
            </w:r>
          </w:p>
        </w:tc>
        <w:tc>
          <w:tcPr>
            <w:tcW w:w="512" w:type="pct"/>
            <w:tcBorders>
              <w:top w:val="nil"/>
              <w:left w:val="nil"/>
              <w:bottom w:val="nil"/>
              <w:right w:val="nil"/>
            </w:tcBorders>
            <w:shd w:val="clear" w:color="000000" w:fill="FFFFFF"/>
            <w:hideMark/>
          </w:tcPr>
          <w:p w14:paraId="786C70CC"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Inc</w:t>
            </w:r>
          </w:p>
        </w:tc>
        <w:tc>
          <w:tcPr>
            <w:tcW w:w="474" w:type="pct"/>
            <w:tcBorders>
              <w:top w:val="nil"/>
              <w:left w:val="nil"/>
              <w:bottom w:val="nil"/>
              <w:right w:val="nil"/>
            </w:tcBorders>
            <w:shd w:val="clear" w:color="000000" w:fill="FFFFFF"/>
            <w:hideMark/>
          </w:tcPr>
          <w:p w14:paraId="733030DA"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5</w:t>
            </w:r>
          </w:p>
        </w:tc>
        <w:tc>
          <w:tcPr>
            <w:tcW w:w="531" w:type="pct"/>
            <w:tcBorders>
              <w:top w:val="nil"/>
              <w:left w:val="nil"/>
              <w:bottom w:val="nil"/>
              <w:right w:val="nil"/>
            </w:tcBorders>
            <w:shd w:val="clear" w:color="000000" w:fill="FFFFFF"/>
            <w:hideMark/>
          </w:tcPr>
          <w:p w14:paraId="1ACF0705"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3</w:t>
            </w:r>
          </w:p>
        </w:tc>
        <w:tc>
          <w:tcPr>
            <w:tcW w:w="474" w:type="pct"/>
            <w:tcBorders>
              <w:top w:val="single" w:sz="4" w:space="0" w:color="auto"/>
              <w:left w:val="nil"/>
              <w:bottom w:val="nil"/>
              <w:right w:val="nil"/>
            </w:tcBorders>
            <w:shd w:val="clear" w:color="000000" w:fill="BDD7EE"/>
            <w:hideMark/>
          </w:tcPr>
          <w:p w14:paraId="134D0CFB"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7</w:t>
            </w:r>
          </w:p>
        </w:tc>
      </w:tr>
      <w:tr w:rsidR="00A85EB0" w:rsidRPr="00A85EB0" w14:paraId="4080FD61" w14:textId="77777777" w:rsidTr="00A85EB0">
        <w:trPr>
          <w:trHeight w:val="300"/>
        </w:trPr>
        <w:tc>
          <w:tcPr>
            <w:tcW w:w="3009" w:type="pct"/>
            <w:vMerge/>
            <w:tcBorders>
              <w:top w:val="nil"/>
              <w:left w:val="nil"/>
              <w:bottom w:val="single" w:sz="4" w:space="0" w:color="000000"/>
              <w:right w:val="nil"/>
            </w:tcBorders>
            <w:vAlign w:val="center"/>
            <w:hideMark/>
          </w:tcPr>
          <w:p w14:paraId="73E3A754"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7F9732CE" w14:textId="77777777" w:rsidR="00A85EB0" w:rsidRPr="00A85EB0" w:rsidRDefault="00A85EB0" w:rsidP="00A85EB0">
            <w:pPr>
              <w:rPr>
                <w:rFonts w:eastAsia="Times New Roman" w:cs="Arial"/>
                <w:sz w:val="18"/>
                <w:szCs w:val="18"/>
                <w:lang w:eastAsia="en-AU"/>
              </w:rPr>
            </w:pPr>
            <w:r w:rsidRPr="00A85EB0">
              <w:rPr>
                <w:rFonts w:eastAsia="Times New Roman" w:cs="Arial"/>
                <w:sz w:val="18"/>
                <w:szCs w:val="18"/>
                <w:lang w:eastAsia="en-AU"/>
              </w:rPr>
              <w:t>Exp</w:t>
            </w:r>
          </w:p>
        </w:tc>
        <w:tc>
          <w:tcPr>
            <w:tcW w:w="474" w:type="pct"/>
            <w:tcBorders>
              <w:top w:val="nil"/>
              <w:left w:val="nil"/>
              <w:bottom w:val="single" w:sz="4" w:space="0" w:color="auto"/>
              <w:right w:val="nil"/>
            </w:tcBorders>
            <w:shd w:val="clear" w:color="000000" w:fill="FFFFFF"/>
            <w:hideMark/>
          </w:tcPr>
          <w:p w14:paraId="6684FB40"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1,940</w:t>
            </w:r>
          </w:p>
        </w:tc>
        <w:tc>
          <w:tcPr>
            <w:tcW w:w="531" w:type="pct"/>
            <w:tcBorders>
              <w:top w:val="nil"/>
              <w:left w:val="nil"/>
              <w:bottom w:val="single" w:sz="4" w:space="0" w:color="auto"/>
              <w:right w:val="nil"/>
            </w:tcBorders>
            <w:shd w:val="clear" w:color="000000" w:fill="FFFFFF"/>
            <w:hideMark/>
          </w:tcPr>
          <w:p w14:paraId="16A7AE2E"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1,887</w:t>
            </w:r>
          </w:p>
        </w:tc>
        <w:tc>
          <w:tcPr>
            <w:tcW w:w="474" w:type="pct"/>
            <w:tcBorders>
              <w:top w:val="nil"/>
              <w:left w:val="nil"/>
              <w:bottom w:val="single" w:sz="4" w:space="0" w:color="auto"/>
              <w:right w:val="nil"/>
            </w:tcBorders>
            <w:shd w:val="clear" w:color="000000" w:fill="BDD7EE"/>
            <w:hideMark/>
          </w:tcPr>
          <w:p w14:paraId="39D1CBB7" w14:textId="77777777" w:rsidR="00A85EB0" w:rsidRPr="00A85EB0" w:rsidRDefault="00A85EB0" w:rsidP="00A85EB0">
            <w:pPr>
              <w:jc w:val="right"/>
              <w:rPr>
                <w:rFonts w:eastAsia="Times New Roman" w:cs="Arial"/>
                <w:sz w:val="18"/>
                <w:szCs w:val="18"/>
                <w:lang w:eastAsia="en-AU"/>
              </w:rPr>
            </w:pPr>
            <w:r w:rsidRPr="00A85EB0">
              <w:rPr>
                <w:rFonts w:eastAsia="Times New Roman" w:cs="Arial"/>
                <w:sz w:val="18"/>
                <w:szCs w:val="18"/>
                <w:lang w:eastAsia="en-AU"/>
              </w:rPr>
              <w:t>2,215</w:t>
            </w:r>
          </w:p>
        </w:tc>
      </w:tr>
      <w:tr w:rsidR="00A85EB0" w:rsidRPr="00A85EB0" w14:paraId="71C19CE1" w14:textId="77777777" w:rsidTr="00A85EB0">
        <w:trPr>
          <w:trHeight w:val="480"/>
        </w:trPr>
        <w:tc>
          <w:tcPr>
            <w:tcW w:w="3009" w:type="pct"/>
            <w:vMerge/>
            <w:tcBorders>
              <w:top w:val="nil"/>
              <w:left w:val="nil"/>
              <w:bottom w:val="single" w:sz="4" w:space="0" w:color="000000"/>
              <w:right w:val="nil"/>
            </w:tcBorders>
            <w:vAlign w:val="center"/>
            <w:hideMark/>
          </w:tcPr>
          <w:p w14:paraId="2F853A2C" w14:textId="77777777" w:rsidR="00A85EB0" w:rsidRPr="00A85EB0" w:rsidRDefault="00A85EB0" w:rsidP="00A85EB0">
            <w:pPr>
              <w:rPr>
                <w:rFonts w:eastAsia="Times New Roman" w:cs="Arial"/>
                <w:color w:val="000000"/>
                <w:lang w:eastAsia="en-AU"/>
              </w:rPr>
            </w:pPr>
          </w:p>
        </w:tc>
        <w:tc>
          <w:tcPr>
            <w:tcW w:w="512" w:type="pct"/>
            <w:tcBorders>
              <w:top w:val="nil"/>
              <w:left w:val="nil"/>
              <w:bottom w:val="single" w:sz="4" w:space="0" w:color="auto"/>
              <w:right w:val="nil"/>
            </w:tcBorders>
            <w:shd w:val="clear" w:color="000000" w:fill="FFFFFF"/>
            <w:hideMark/>
          </w:tcPr>
          <w:p w14:paraId="25156BD9" w14:textId="77777777" w:rsidR="00A85EB0" w:rsidRPr="00A85EB0" w:rsidRDefault="00A85EB0" w:rsidP="00A85EB0">
            <w:pPr>
              <w:rPr>
                <w:rFonts w:eastAsia="Times New Roman" w:cs="Arial"/>
                <w:b/>
                <w:bCs/>
                <w:sz w:val="18"/>
                <w:szCs w:val="18"/>
                <w:lang w:eastAsia="en-AU"/>
              </w:rPr>
            </w:pPr>
            <w:r w:rsidRPr="00A85EB0">
              <w:rPr>
                <w:rFonts w:eastAsia="Times New Roman" w:cs="Arial"/>
                <w:b/>
                <w:bCs/>
                <w:sz w:val="18"/>
                <w:szCs w:val="18"/>
                <w:lang w:eastAsia="en-AU"/>
              </w:rPr>
              <w:t>Surplus / (deficit)</w:t>
            </w:r>
          </w:p>
        </w:tc>
        <w:tc>
          <w:tcPr>
            <w:tcW w:w="474" w:type="pct"/>
            <w:tcBorders>
              <w:top w:val="nil"/>
              <w:left w:val="nil"/>
              <w:bottom w:val="single" w:sz="4" w:space="0" w:color="auto"/>
              <w:right w:val="nil"/>
            </w:tcBorders>
            <w:shd w:val="clear" w:color="000000" w:fill="FFFFFF"/>
            <w:hideMark/>
          </w:tcPr>
          <w:p w14:paraId="41D730B5"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(1,935)</w:t>
            </w:r>
          </w:p>
        </w:tc>
        <w:tc>
          <w:tcPr>
            <w:tcW w:w="531" w:type="pct"/>
            <w:tcBorders>
              <w:top w:val="nil"/>
              <w:left w:val="nil"/>
              <w:bottom w:val="single" w:sz="4" w:space="0" w:color="auto"/>
              <w:right w:val="nil"/>
            </w:tcBorders>
            <w:shd w:val="clear" w:color="000000" w:fill="FFFFFF"/>
            <w:hideMark/>
          </w:tcPr>
          <w:p w14:paraId="77747787"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(1,884)</w:t>
            </w:r>
          </w:p>
        </w:tc>
        <w:tc>
          <w:tcPr>
            <w:tcW w:w="474" w:type="pct"/>
            <w:tcBorders>
              <w:top w:val="nil"/>
              <w:left w:val="nil"/>
              <w:bottom w:val="single" w:sz="4" w:space="0" w:color="auto"/>
              <w:right w:val="nil"/>
            </w:tcBorders>
            <w:shd w:val="clear" w:color="000000" w:fill="BDD7EE"/>
            <w:hideMark/>
          </w:tcPr>
          <w:p w14:paraId="4A1A65D6" w14:textId="77777777" w:rsidR="00A85EB0" w:rsidRPr="00A85EB0" w:rsidRDefault="00A85EB0" w:rsidP="00A85EB0">
            <w:pPr>
              <w:jc w:val="right"/>
              <w:rPr>
                <w:rFonts w:eastAsia="Times New Roman" w:cs="Arial"/>
                <w:b/>
                <w:bCs/>
                <w:sz w:val="18"/>
                <w:szCs w:val="18"/>
                <w:lang w:eastAsia="en-AU"/>
              </w:rPr>
            </w:pPr>
            <w:r w:rsidRPr="00A85EB0">
              <w:rPr>
                <w:rFonts w:eastAsia="Times New Roman" w:cs="Arial"/>
                <w:b/>
                <w:bCs/>
                <w:sz w:val="18"/>
                <w:szCs w:val="18"/>
                <w:lang w:eastAsia="en-AU"/>
              </w:rPr>
              <w:t>(2,208)</w:t>
            </w:r>
          </w:p>
        </w:tc>
      </w:tr>
      <w:tr w:rsidR="00A85EB0" w:rsidRPr="00A85EB0" w14:paraId="25F21227" w14:textId="77777777" w:rsidTr="00A85EB0">
        <w:trPr>
          <w:trHeight w:val="300"/>
        </w:trPr>
        <w:tc>
          <w:tcPr>
            <w:tcW w:w="3009" w:type="pct"/>
            <w:tcBorders>
              <w:top w:val="nil"/>
              <w:left w:val="nil"/>
              <w:bottom w:val="single" w:sz="4" w:space="0" w:color="auto"/>
              <w:right w:val="nil"/>
            </w:tcBorders>
            <w:shd w:val="clear" w:color="000000" w:fill="FFFFFF"/>
            <w:hideMark/>
          </w:tcPr>
          <w:p w14:paraId="2BAC5149" w14:textId="77777777" w:rsidR="00A85EB0" w:rsidRPr="00A85EB0" w:rsidRDefault="00A85EB0" w:rsidP="00A85EB0">
            <w:pPr>
              <w:rPr>
                <w:rFonts w:eastAsia="Times New Roman" w:cs="Arial"/>
                <w:sz w:val="16"/>
                <w:szCs w:val="16"/>
                <w:lang w:eastAsia="en-AU"/>
              </w:rPr>
            </w:pPr>
            <w:r w:rsidRPr="00A85EB0">
              <w:rPr>
                <w:rFonts w:eastAsia="Times New Roman" w:cs="Arial"/>
                <w:sz w:val="16"/>
                <w:szCs w:val="16"/>
                <w:lang w:eastAsia="en-AU"/>
              </w:rPr>
              <w:t> </w:t>
            </w:r>
          </w:p>
        </w:tc>
        <w:tc>
          <w:tcPr>
            <w:tcW w:w="512" w:type="pct"/>
            <w:tcBorders>
              <w:top w:val="nil"/>
              <w:left w:val="nil"/>
              <w:bottom w:val="single" w:sz="4" w:space="0" w:color="auto"/>
              <w:right w:val="nil"/>
            </w:tcBorders>
            <w:shd w:val="clear" w:color="000000" w:fill="FFFFFF"/>
            <w:hideMark/>
          </w:tcPr>
          <w:p w14:paraId="0CB72694" w14:textId="77777777" w:rsidR="00A85EB0" w:rsidRPr="00A85EB0" w:rsidRDefault="00A85EB0" w:rsidP="00A85EB0">
            <w:pPr>
              <w:rPr>
                <w:rFonts w:eastAsia="Times New Roman" w:cs="Arial"/>
                <w:sz w:val="16"/>
                <w:szCs w:val="16"/>
                <w:lang w:eastAsia="en-AU"/>
              </w:rPr>
            </w:pPr>
            <w:r w:rsidRPr="00A85EB0">
              <w:rPr>
                <w:rFonts w:eastAsia="Times New Roman" w:cs="Arial"/>
                <w:sz w:val="16"/>
                <w:szCs w:val="16"/>
                <w:lang w:eastAsia="en-AU"/>
              </w:rPr>
              <w:t> </w:t>
            </w:r>
          </w:p>
        </w:tc>
        <w:tc>
          <w:tcPr>
            <w:tcW w:w="474" w:type="pct"/>
            <w:tcBorders>
              <w:top w:val="nil"/>
              <w:left w:val="nil"/>
              <w:bottom w:val="single" w:sz="4" w:space="0" w:color="auto"/>
              <w:right w:val="nil"/>
            </w:tcBorders>
            <w:shd w:val="clear" w:color="000000" w:fill="FFFFFF"/>
            <w:hideMark/>
          </w:tcPr>
          <w:p w14:paraId="694FB30F" w14:textId="77777777" w:rsidR="00A85EB0" w:rsidRPr="00A85EB0" w:rsidRDefault="00A85EB0" w:rsidP="00A85EB0">
            <w:pPr>
              <w:rPr>
                <w:rFonts w:eastAsia="Times New Roman" w:cs="Arial"/>
                <w:sz w:val="16"/>
                <w:szCs w:val="16"/>
                <w:lang w:eastAsia="en-AU"/>
              </w:rPr>
            </w:pPr>
            <w:r w:rsidRPr="00A85EB0">
              <w:rPr>
                <w:rFonts w:eastAsia="Times New Roman" w:cs="Arial"/>
                <w:sz w:val="16"/>
                <w:szCs w:val="16"/>
                <w:lang w:eastAsia="en-AU"/>
              </w:rPr>
              <w:t> </w:t>
            </w:r>
          </w:p>
        </w:tc>
        <w:tc>
          <w:tcPr>
            <w:tcW w:w="531" w:type="pct"/>
            <w:tcBorders>
              <w:top w:val="nil"/>
              <w:left w:val="nil"/>
              <w:bottom w:val="single" w:sz="4" w:space="0" w:color="auto"/>
              <w:right w:val="nil"/>
            </w:tcBorders>
            <w:shd w:val="clear" w:color="000000" w:fill="FFFFFF"/>
            <w:hideMark/>
          </w:tcPr>
          <w:p w14:paraId="3195489A" w14:textId="77777777" w:rsidR="00A85EB0" w:rsidRPr="00A85EB0" w:rsidRDefault="00A85EB0" w:rsidP="00A85EB0">
            <w:pPr>
              <w:rPr>
                <w:rFonts w:eastAsia="Times New Roman" w:cs="Arial"/>
                <w:sz w:val="16"/>
                <w:szCs w:val="16"/>
                <w:lang w:eastAsia="en-AU"/>
              </w:rPr>
            </w:pPr>
            <w:r w:rsidRPr="00A85EB0">
              <w:rPr>
                <w:rFonts w:eastAsia="Times New Roman" w:cs="Arial"/>
                <w:sz w:val="16"/>
                <w:szCs w:val="16"/>
                <w:lang w:eastAsia="en-AU"/>
              </w:rPr>
              <w:t> </w:t>
            </w:r>
          </w:p>
        </w:tc>
        <w:tc>
          <w:tcPr>
            <w:tcW w:w="474" w:type="pct"/>
            <w:tcBorders>
              <w:top w:val="nil"/>
              <w:left w:val="nil"/>
              <w:bottom w:val="single" w:sz="4" w:space="0" w:color="auto"/>
              <w:right w:val="nil"/>
            </w:tcBorders>
            <w:shd w:val="clear" w:color="000000" w:fill="FFFFFF"/>
            <w:hideMark/>
          </w:tcPr>
          <w:p w14:paraId="470F02FA" w14:textId="77777777" w:rsidR="00A85EB0" w:rsidRPr="00A85EB0" w:rsidRDefault="00A85EB0" w:rsidP="00A85EB0">
            <w:pPr>
              <w:jc w:val="right"/>
              <w:rPr>
                <w:rFonts w:eastAsia="Times New Roman" w:cs="Arial"/>
                <w:sz w:val="16"/>
                <w:szCs w:val="16"/>
                <w:lang w:eastAsia="en-AU"/>
              </w:rPr>
            </w:pPr>
            <w:r w:rsidRPr="00A85EB0">
              <w:rPr>
                <w:rFonts w:eastAsia="Times New Roman" w:cs="Arial"/>
                <w:sz w:val="16"/>
                <w:szCs w:val="16"/>
                <w:lang w:eastAsia="en-AU"/>
              </w:rPr>
              <w:t> </w:t>
            </w:r>
          </w:p>
        </w:tc>
      </w:tr>
    </w:tbl>
    <w:p w14:paraId="18AF8493" w14:textId="27934F7D" w:rsidR="00A85EB0" w:rsidRDefault="00A85EB0" w:rsidP="004B2040">
      <w:r>
        <w:fldChar w:fldCharType="end"/>
      </w:r>
    </w:p>
    <w:p w14:paraId="638CF584" w14:textId="77777777" w:rsidR="004B2040" w:rsidRPr="00ED42F2" w:rsidRDefault="0047380B" w:rsidP="003233F0">
      <w:pPr>
        <w:rPr>
          <w:rFonts w:cs="Arial"/>
          <w:b/>
          <w:bCs/>
          <w:iCs/>
          <w:lang w:eastAsia="en-AU"/>
        </w:rPr>
      </w:pPr>
      <w:r>
        <w:rPr>
          <w:rFonts w:cs="Arial"/>
          <w:b/>
          <w:bCs/>
          <w:iCs/>
          <w:lang w:eastAsia="en-AU"/>
        </w:rPr>
        <w:t xml:space="preserve">Major </w:t>
      </w:r>
      <w:r w:rsidR="004B2040" w:rsidRPr="00ED42F2">
        <w:rPr>
          <w:rFonts w:cs="Arial"/>
          <w:b/>
          <w:bCs/>
          <w:iCs/>
          <w:lang w:eastAsia="en-AU"/>
        </w:rPr>
        <w:t xml:space="preserve">Initiatives </w:t>
      </w:r>
    </w:p>
    <w:p w14:paraId="31B3C6E9" w14:textId="77777777" w:rsidR="004B2040" w:rsidRPr="00ED42F2" w:rsidRDefault="004B2040" w:rsidP="004B2040">
      <w:pPr>
        <w:jc w:val="both"/>
        <w:rPr>
          <w:rFonts w:cs="Arial"/>
          <w:b/>
          <w:bCs/>
          <w:iCs/>
          <w:lang w:eastAsia="en-AU"/>
        </w:rPr>
      </w:pPr>
    </w:p>
    <w:p w14:paraId="58E29915" w14:textId="2EC89904" w:rsidR="00F64F60" w:rsidRDefault="00287111" w:rsidP="00EA3843">
      <w:pPr>
        <w:pStyle w:val="ListParagraph"/>
        <w:numPr>
          <w:ilvl w:val="0"/>
          <w:numId w:val="9"/>
        </w:numPr>
        <w:jc w:val="both"/>
        <w:rPr>
          <w:rFonts w:ascii="Arial" w:hAnsi="Arial" w:cs="Arial"/>
        </w:rPr>
      </w:pPr>
      <w:r w:rsidRPr="00ED42F2">
        <w:rPr>
          <w:rFonts w:ascii="Arial" w:hAnsi="Arial" w:cs="Arial"/>
        </w:rPr>
        <w:t xml:space="preserve"> </w:t>
      </w:r>
      <w:r w:rsidR="00A42C48" w:rsidRPr="00A42C48">
        <w:rPr>
          <w:rFonts w:ascii="Arial" w:hAnsi="Arial" w:cs="Arial"/>
        </w:rPr>
        <w:t>Implement the new Local Government Act 2020</w:t>
      </w:r>
    </w:p>
    <w:p w14:paraId="60A300A6" w14:textId="2B736BF9" w:rsidR="00A42C48" w:rsidRDefault="00A42C48" w:rsidP="00EA3843">
      <w:pPr>
        <w:pStyle w:val="ListParagraph"/>
        <w:numPr>
          <w:ilvl w:val="0"/>
          <w:numId w:val="9"/>
        </w:numPr>
        <w:jc w:val="both"/>
        <w:rPr>
          <w:rFonts w:ascii="Arial" w:hAnsi="Arial" w:cs="Arial"/>
        </w:rPr>
      </w:pPr>
      <w:r>
        <w:rPr>
          <w:rFonts w:ascii="Arial" w:hAnsi="Arial" w:cs="Arial"/>
        </w:rPr>
        <w:t xml:space="preserve"> </w:t>
      </w:r>
      <w:r w:rsidRPr="00A42C48">
        <w:rPr>
          <w:rFonts w:ascii="Arial" w:hAnsi="Arial" w:cs="Arial"/>
        </w:rPr>
        <w:t>Advocate on key local issues on behalf of the Maroondah community, including in the lead up to the State and Federal Elections in 2022</w:t>
      </w:r>
    </w:p>
    <w:p w14:paraId="060200D5" w14:textId="399AFA39" w:rsidR="00A42C48" w:rsidRDefault="00A42C48" w:rsidP="00EA3843">
      <w:pPr>
        <w:pStyle w:val="ListParagraph"/>
        <w:numPr>
          <w:ilvl w:val="0"/>
          <w:numId w:val="9"/>
        </w:numPr>
        <w:jc w:val="both"/>
        <w:rPr>
          <w:rFonts w:ascii="Arial" w:hAnsi="Arial" w:cs="Arial"/>
        </w:rPr>
      </w:pPr>
      <w:r>
        <w:rPr>
          <w:rFonts w:ascii="Arial" w:hAnsi="Arial" w:cs="Arial"/>
        </w:rPr>
        <w:t xml:space="preserve"> </w:t>
      </w:r>
      <w:r w:rsidRPr="00A42C48">
        <w:rPr>
          <w:rFonts w:ascii="Arial" w:hAnsi="Arial" w:cs="Arial"/>
        </w:rPr>
        <w:t xml:space="preserve">Develop </w:t>
      </w:r>
      <w:r w:rsidR="005F2D53">
        <w:rPr>
          <w:rFonts w:ascii="Arial" w:hAnsi="Arial" w:cs="Arial"/>
        </w:rPr>
        <w:t xml:space="preserve">and implement </w:t>
      </w:r>
      <w:r w:rsidRPr="00A42C48">
        <w:rPr>
          <w:rFonts w:ascii="Arial" w:hAnsi="Arial" w:cs="Arial"/>
        </w:rPr>
        <w:t xml:space="preserve">a new Customer Service Strategy that will continue to advance </w:t>
      </w:r>
      <w:r w:rsidR="00640A0C">
        <w:rPr>
          <w:rFonts w:ascii="Arial" w:hAnsi="Arial" w:cs="Arial"/>
        </w:rPr>
        <w:t>Council</w:t>
      </w:r>
      <w:r w:rsidRPr="00A42C48">
        <w:rPr>
          <w:rFonts w:ascii="Arial" w:hAnsi="Arial" w:cs="Arial"/>
        </w:rPr>
        <w:t>'s commitment to be highly responsive and customer focused</w:t>
      </w:r>
    </w:p>
    <w:p w14:paraId="28393AB0" w14:textId="481C8042" w:rsidR="00A42C48" w:rsidRPr="00ED42F2" w:rsidRDefault="00A42C48" w:rsidP="00A42C48">
      <w:pPr>
        <w:pStyle w:val="ListParagraph"/>
        <w:numPr>
          <w:ilvl w:val="0"/>
          <w:numId w:val="9"/>
        </w:numPr>
        <w:jc w:val="both"/>
        <w:rPr>
          <w:rFonts w:ascii="Arial" w:hAnsi="Arial" w:cs="Arial"/>
        </w:rPr>
      </w:pPr>
      <w:r>
        <w:rPr>
          <w:rFonts w:ascii="Arial" w:hAnsi="Arial" w:cs="Arial"/>
        </w:rPr>
        <w:t xml:space="preserve"> </w:t>
      </w:r>
      <w:r w:rsidRPr="00A42C48">
        <w:rPr>
          <w:rFonts w:ascii="Arial" w:hAnsi="Arial" w:cs="Arial"/>
        </w:rPr>
        <w:t xml:space="preserve">Deliver a broad range of </w:t>
      </w:r>
      <w:r w:rsidR="00640A0C">
        <w:rPr>
          <w:rFonts w:ascii="Arial" w:hAnsi="Arial" w:cs="Arial"/>
        </w:rPr>
        <w:t>Council</w:t>
      </w:r>
      <w:r w:rsidRPr="00A42C48">
        <w:rPr>
          <w:rFonts w:ascii="Arial" w:hAnsi="Arial" w:cs="Arial"/>
        </w:rPr>
        <w:t xml:space="preserve"> services to meet current and future community needs    along with sustainable management of Maroondah’s resources, assets and environment</w:t>
      </w:r>
    </w:p>
    <w:p w14:paraId="7C61182A" w14:textId="0A77C14F" w:rsidR="004B2040" w:rsidRDefault="00F64F60" w:rsidP="00A42C48">
      <w:pPr>
        <w:jc w:val="both"/>
        <w:rPr>
          <w:rFonts w:cs="Arial"/>
          <w:b/>
          <w:bCs/>
          <w:iCs/>
          <w:lang w:eastAsia="en-AU"/>
        </w:rPr>
      </w:pPr>
      <w:r w:rsidRPr="00A42C48">
        <w:rPr>
          <w:rFonts w:cs="Arial"/>
          <w:b/>
          <w:bCs/>
          <w:iCs/>
          <w:lang w:eastAsia="en-AU"/>
        </w:rPr>
        <w:t xml:space="preserve"> </w:t>
      </w:r>
      <w:r w:rsidR="004B2040" w:rsidRPr="006846FB">
        <w:rPr>
          <w:rFonts w:cs="Arial"/>
          <w:b/>
          <w:bCs/>
          <w:iCs/>
          <w:lang w:eastAsia="en-AU"/>
        </w:rPr>
        <w:t>Service Performance Indicators</w:t>
      </w:r>
    </w:p>
    <w:p w14:paraId="33E905C9" w14:textId="77777777" w:rsidR="004B2040" w:rsidRPr="006846FB" w:rsidRDefault="004B2040" w:rsidP="004B2040">
      <w:pPr>
        <w:jc w:val="both"/>
        <w:rPr>
          <w:rFonts w:cs="Arial"/>
          <w:b/>
          <w:bCs/>
          <w:iCs/>
          <w:lang w:eastAsia="en-AU"/>
        </w:rPr>
      </w:pPr>
    </w:p>
    <w:tbl>
      <w:tblPr>
        <w:tblW w:w="5000" w:type="pct"/>
        <w:tblLook w:val="0000" w:firstRow="0" w:lastRow="0" w:firstColumn="0" w:lastColumn="0" w:noHBand="0" w:noVBand="0"/>
      </w:tblPr>
      <w:tblGrid>
        <w:gridCol w:w="1759"/>
        <w:gridCol w:w="1588"/>
        <w:gridCol w:w="3962"/>
        <w:gridCol w:w="3157"/>
      </w:tblGrid>
      <w:tr w:rsidR="004B2040" w:rsidRPr="00AF6126" w14:paraId="2C769A16" w14:textId="77777777" w:rsidTr="00992DEF">
        <w:trPr>
          <w:trHeight w:val="510"/>
        </w:trPr>
        <w:tc>
          <w:tcPr>
            <w:tcW w:w="840" w:type="pct"/>
            <w:tcBorders>
              <w:top w:val="nil"/>
              <w:left w:val="nil"/>
              <w:bottom w:val="single" w:sz="4" w:space="0" w:color="auto"/>
              <w:right w:val="nil"/>
            </w:tcBorders>
            <w:shd w:val="clear" w:color="auto" w:fill="629DD1" w:themeFill="accent2"/>
            <w:vAlign w:val="center"/>
          </w:tcPr>
          <w:p w14:paraId="0D8FB3AF" w14:textId="77777777" w:rsidR="004B2040" w:rsidRPr="00AF6126" w:rsidRDefault="004B2040" w:rsidP="004B2040">
            <w:pPr>
              <w:rPr>
                <w:rFonts w:cs="Arial"/>
                <w:b/>
                <w:bCs/>
                <w:lang w:eastAsia="en-AU"/>
              </w:rPr>
            </w:pPr>
            <w:r w:rsidRPr="00AF6126">
              <w:rPr>
                <w:rFonts w:cs="Arial"/>
                <w:b/>
                <w:bCs/>
                <w:lang w:eastAsia="en-AU"/>
              </w:rPr>
              <w:t>Service</w:t>
            </w:r>
          </w:p>
        </w:tc>
        <w:tc>
          <w:tcPr>
            <w:tcW w:w="758" w:type="pct"/>
            <w:tcBorders>
              <w:top w:val="nil"/>
              <w:left w:val="nil"/>
              <w:bottom w:val="single" w:sz="4" w:space="0" w:color="auto"/>
              <w:right w:val="nil"/>
            </w:tcBorders>
            <w:shd w:val="clear" w:color="auto" w:fill="629DD1" w:themeFill="accent2"/>
            <w:vAlign w:val="center"/>
          </w:tcPr>
          <w:p w14:paraId="5CECF4DF" w14:textId="77777777" w:rsidR="004B2040" w:rsidRPr="00AF6126" w:rsidRDefault="004B2040" w:rsidP="004B2040">
            <w:pPr>
              <w:rPr>
                <w:rFonts w:cs="Arial"/>
                <w:b/>
                <w:bCs/>
                <w:lang w:eastAsia="en-AU"/>
              </w:rPr>
            </w:pPr>
            <w:r w:rsidRPr="00AF6126">
              <w:rPr>
                <w:rFonts w:cs="Arial"/>
                <w:b/>
                <w:bCs/>
                <w:lang w:eastAsia="en-AU"/>
              </w:rPr>
              <w:t>Indicator</w:t>
            </w:r>
          </w:p>
        </w:tc>
        <w:tc>
          <w:tcPr>
            <w:tcW w:w="1893" w:type="pct"/>
            <w:tcBorders>
              <w:top w:val="nil"/>
              <w:left w:val="nil"/>
              <w:bottom w:val="single" w:sz="4" w:space="0" w:color="auto"/>
              <w:right w:val="nil"/>
            </w:tcBorders>
            <w:shd w:val="clear" w:color="auto" w:fill="629DD1" w:themeFill="accent2"/>
            <w:vAlign w:val="center"/>
          </w:tcPr>
          <w:p w14:paraId="097B06FA" w14:textId="77777777" w:rsidR="004B2040" w:rsidRPr="00AF6126" w:rsidRDefault="004B2040" w:rsidP="004B2040">
            <w:pPr>
              <w:rPr>
                <w:rFonts w:cs="Arial"/>
                <w:b/>
                <w:bCs/>
                <w:lang w:eastAsia="en-AU"/>
              </w:rPr>
            </w:pPr>
            <w:r w:rsidRPr="00AF6126">
              <w:rPr>
                <w:rFonts w:cs="Arial"/>
                <w:b/>
                <w:bCs/>
                <w:lang w:eastAsia="en-AU"/>
              </w:rPr>
              <w:t>Performance Measure</w:t>
            </w:r>
          </w:p>
        </w:tc>
        <w:tc>
          <w:tcPr>
            <w:tcW w:w="1508" w:type="pct"/>
            <w:tcBorders>
              <w:top w:val="nil"/>
              <w:left w:val="nil"/>
              <w:bottom w:val="single" w:sz="4" w:space="0" w:color="auto"/>
              <w:right w:val="nil"/>
            </w:tcBorders>
            <w:shd w:val="clear" w:color="auto" w:fill="629DD1" w:themeFill="accent2"/>
            <w:vAlign w:val="center"/>
          </w:tcPr>
          <w:p w14:paraId="4FC750E1" w14:textId="77777777" w:rsidR="004B2040" w:rsidRPr="00AF6126" w:rsidRDefault="004B2040" w:rsidP="004B2040">
            <w:pPr>
              <w:rPr>
                <w:rFonts w:cs="Arial"/>
                <w:b/>
                <w:bCs/>
                <w:lang w:eastAsia="en-AU"/>
              </w:rPr>
            </w:pPr>
            <w:r w:rsidRPr="00AF6126">
              <w:rPr>
                <w:rFonts w:cs="Arial"/>
                <w:b/>
                <w:bCs/>
                <w:lang w:eastAsia="en-AU"/>
              </w:rPr>
              <w:t>Computation</w:t>
            </w:r>
          </w:p>
        </w:tc>
      </w:tr>
      <w:tr w:rsidR="004B2040" w:rsidRPr="00AF6126" w14:paraId="447E1860" w14:textId="77777777" w:rsidTr="00992DEF">
        <w:trPr>
          <w:trHeight w:val="742"/>
        </w:trPr>
        <w:tc>
          <w:tcPr>
            <w:tcW w:w="840" w:type="pct"/>
            <w:tcBorders>
              <w:top w:val="single" w:sz="4" w:space="0" w:color="auto"/>
              <w:left w:val="nil"/>
              <w:bottom w:val="single" w:sz="4" w:space="0" w:color="auto"/>
              <w:right w:val="nil"/>
            </w:tcBorders>
          </w:tcPr>
          <w:p w14:paraId="5D02095E" w14:textId="77777777" w:rsidR="004B2040" w:rsidRPr="00AF6126" w:rsidRDefault="004B2040" w:rsidP="004B2040">
            <w:pPr>
              <w:jc w:val="both"/>
              <w:rPr>
                <w:rFonts w:cs="Arial"/>
                <w:lang w:eastAsia="en-AU"/>
              </w:rPr>
            </w:pPr>
            <w:r w:rsidRPr="00AF6126">
              <w:rPr>
                <w:rFonts w:cs="Arial"/>
                <w:lang w:eastAsia="en-AU"/>
              </w:rPr>
              <w:t>Governance</w:t>
            </w:r>
          </w:p>
        </w:tc>
        <w:tc>
          <w:tcPr>
            <w:tcW w:w="758" w:type="pct"/>
            <w:tcBorders>
              <w:top w:val="single" w:sz="4" w:space="0" w:color="auto"/>
              <w:left w:val="nil"/>
              <w:bottom w:val="single" w:sz="4" w:space="0" w:color="auto"/>
              <w:right w:val="nil"/>
            </w:tcBorders>
          </w:tcPr>
          <w:p w14:paraId="322E5103" w14:textId="77777777" w:rsidR="004B2040" w:rsidRPr="00AF6126" w:rsidRDefault="004B2040" w:rsidP="004B2040">
            <w:pPr>
              <w:jc w:val="both"/>
              <w:rPr>
                <w:rFonts w:cs="Arial"/>
                <w:lang w:eastAsia="en-AU"/>
              </w:rPr>
            </w:pPr>
            <w:r w:rsidRPr="00AF6126">
              <w:rPr>
                <w:rFonts w:cs="Arial"/>
                <w:lang w:eastAsia="en-AU"/>
              </w:rPr>
              <w:t xml:space="preserve">Satisfaction </w:t>
            </w:r>
          </w:p>
        </w:tc>
        <w:tc>
          <w:tcPr>
            <w:tcW w:w="1893" w:type="pct"/>
            <w:tcBorders>
              <w:top w:val="single" w:sz="4" w:space="0" w:color="auto"/>
              <w:left w:val="nil"/>
              <w:bottom w:val="single" w:sz="4" w:space="0" w:color="auto"/>
              <w:right w:val="nil"/>
            </w:tcBorders>
          </w:tcPr>
          <w:p w14:paraId="35E6AF37" w14:textId="734F5C67" w:rsidR="004B2040" w:rsidRPr="00AF6126" w:rsidRDefault="004B2040" w:rsidP="00BB7C36">
            <w:pPr>
              <w:rPr>
                <w:rFonts w:cs="Arial"/>
                <w:lang w:eastAsia="en-AU"/>
              </w:rPr>
            </w:pPr>
            <w:r w:rsidRPr="00AF6126">
              <w:rPr>
                <w:rFonts w:cs="Arial"/>
                <w:lang w:eastAsia="en-AU"/>
              </w:rPr>
              <w:t xml:space="preserve">Satisfaction with </w:t>
            </w:r>
            <w:r w:rsidR="00640A0C">
              <w:rPr>
                <w:rFonts w:cs="Arial"/>
                <w:lang w:eastAsia="en-AU"/>
              </w:rPr>
              <w:t>Council</w:t>
            </w:r>
            <w:r w:rsidRPr="00AF6126">
              <w:rPr>
                <w:rFonts w:cs="Arial"/>
                <w:lang w:eastAsia="en-AU"/>
              </w:rPr>
              <w:t xml:space="preserve"> decisions (community satisfaction rating out of 100 with how </w:t>
            </w:r>
            <w:r w:rsidR="00640A0C">
              <w:rPr>
                <w:rFonts w:cs="Arial"/>
                <w:lang w:eastAsia="en-AU"/>
              </w:rPr>
              <w:t>Council</w:t>
            </w:r>
            <w:r w:rsidRPr="00AF6126">
              <w:rPr>
                <w:rFonts w:cs="Arial"/>
                <w:lang w:eastAsia="en-AU"/>
              </w:rPr>
              <w:t xml:space="preserve"> has performed in making decisions in the interest of the community)</w:t>
            </w:r>
          </w:p>
        </w:tc>
        <w:tc>
          <w:tcPr>
            <w:tcW w:w="1508" w:type="pct"/>
            <w:tcBorders>
              <w:top w:val="single" w:sz="4" w:space="0" w:color="auto"/>
              <w:left w:val="nil"/>
              <w:bottom w:val="single" w:sz="4" w:space="0" w:color="auto"/>
              <w:right w:val="nil"/>
            </w:tcBorders>
          </w:tcPr>
          <w:p w14:paraId="6DDCA3A0" w14:textId="721CC9D9" w:rsidR="004B2040" w:rsidRPr="00AF6126" w:rsidRDefault="004B2040" w:rsidP="00BB7C36">
            <w:pPr>
              <w:rPr>
                <w:rFonts w:cs="Arial"/>
                <w:lang w:eastAsia="en-AU"/>
              </w:rPr>
            </w:pPr>
            <w:r w:rsidRPr="00AF6126">
              <w:rPr>
                <w:rFonts w:cs="Arial"/>
                <w:lang w:eastAsia="en-AU"/>
              </w:rPr>
              <w:t xml:space="preserve">Community satisfaction rating out of 100 with the performance of </w:t>
            </w:r>
            <w:r w:rsidR="00640A0C">
              <w:rPr>
                <w:rFonts w:cs="Arial"/>
                <w:lang w:eastAsia="en-AU"/>
              </w:rPr>
              <w:t>Council</w:t>
            </w:r>
            <w:r w:rsidRPr="00AF6126">
              <w:rPr>
                <w:rFonts w:cs="Arial"/>
                <w:lang w:eastAsia="en-AU"/>
              </w:rPr>
              <w:t xml:space="preserve"> in making decisions in the interest of the community</w:t>
            </w:r>
          </w:p>
        </w:tc>
      </w:tr>
      <w:tr w:rsidR="004B2040" w:rsidRPr="00AF6126" w14:paraId="2DBDF6AA" w14:textId="77777777" w:rsidTr="00992DEF">
        <w:trPr>
          <w:trHeight w:val="742"/>
        </w:trPr>
        <w:tc>
          <w:tcPr>
            <w:tcW w:w="840" w:type="pct"/>
            <w:tcBorders>
              <w:top w:val="single" w:sz="4" w:space="0" w:color="auto"/>
              <w:left w:val="nil"/>
              <w:bottom w:val="single" w:sz="4" w:space="0" w:color="auto"/>
              <w:right w:val="nil"/>
            </w:tcBorders>
          </w:tcPr>
          <w:p w14:paraId="347A0067" w14:textId="77777777" w:rsidR="004B2040" w:rsidRPr="00AF6126" w:rsidRDefault="004B2040" w:rsidP="004B2040">
            <w:pPr>
              <w:jc w:val="both"/>
              <w:rPr>
                <w:rFonts w:cs="Arial"/>
                <w:lang w:eastAsia="en-AU"/>
              </w:rPr>
            </w:pPr>
            <w:r w:rsidRPr="00AF6126">
              <w:rPr>
                <w:rFonts w:cs="Arial"/>
                <w:lang w:eastAsia="en-AU"/>
              </w:rPr>
              <w:t>Animal Management</w:t>
            </w:r>
          </w:p>
        </w:tc>
        <w:tc>
          <w:tcPr>
            <w:tcW w:w="758" w:type="pct"/>
            <w:tcBorders>
              <w:top w:val="single" w:sz="4" w:space="0" w:color="auto"/>
              <w:left w:val="nil"/>
              <w:bottom w:val="single" w:sz="4" w:space="0" w:color="auto"/>
              <w:right w:val="nil"/>
            </w:tcBorders>
          </w:tcPr>
          <w:p w14:paraId="476E4DFA" w14:textId="77777777" w:rsidR="004B2040" w:rsidRPr="00AF6126" w:rsidRDefault="004B2040" w:rsidP="004B2040">
            <w:pPr>
              <w:jc w:val="both"/>
              <w:rPr>
                <w:rFonts w:cs="Arial"/>
                <w:lang w:eastAsia="en-AU"/>
              </w:rPr>
            </w:pPr>
            <w:r w:rsidRPr="00AF6126">
              <w:rPr>
                <w:rFonts w:cs="Arial"/>
                <w:lang w:eastAsia="en-AU"/>
              </w:rPr>
              <w:t>Health and Safety</w:t>
            </w:r>
          </w:p>
        </w:tc>
        <w:tc>
          <w:tcPr>
            <w:tcW w:w="1893" w:type="pct"/>
            <w:tcBorders>
              <w:top w:val="single" w:sz="4" w:space="0" w:color="auto"/>
              <w:left w:val="nil"/>
              <w:bottom w:val="single" w:sz="4" w:space="0" w:color="auto"/>
              <w:right w:val="nil"/>
            </w:tcBorders>
          </w:tcPr>
          <w:p w14:paraId="6DB25280" w14:textId="072B7150" w:rsidR="004B2040" w:rsidRPr="00AF6126" w:rsidRDefault="004B2040" w:rsidP="00BB7C36">
            <w:pPr>
              <w:rPr>
                <w:rFonts w:cs="Arial"/>
                <w:lang w:eastAsia="en-AU"/>
              </w:rPr>
            </w:pPr>
            <w:r w:rsidRPr="00AF6126">
              <w:rPr>
                <w:rFonts w:cs="Arial"/>
                <w:lang w:eastAsia="en-AU"/>
              </w:rPr>
              <w:t xml:space="preserve">Animal management prosecutions </w:t>
            </w:r>
            <w:r w:rsidR="00AF6126" w:rsidRPr="00AF6126">
              <w:rPr>
                <w:rFonts w:cs="Arial"/>
                <w:lang w:eastAsia="en-AU"/>
              </w:rPr>
              <w:t>(Percentage of animal management prosecutions which are successful)</w:t>
            </w:r>
          </w:p>
        </w:tc>
        <w:tc>
          <w:tcPr>
            <w:tcW w:w="1508" w:type="pct"/>
            <w:tcBorders>
              <w:top w:val="single" w:sz="4" w:space="0" w:color="auto"/>
              <w:left w:val="nil"/>
              <w:bottom w:val="single" w:sz="4" w:space="0" w:color="auto"/>
              <w:right w:val="nil"/>
            </w:tcBorders>
          </w:tcPr>
          <w:p w14:paraId="6D13DACE" w14:textId="77777777" w:rsidR="004B2040" w:rsidRPr="00AF6126" w:rsidRDefault="004B2040" w:rsidP="00BB7C36">
            <w:pPr>
              <w:rPr>
                <w:rFonts w:cs="Arial"/>
                <w:lang w:eastAsia="en-AU"/>
              </w:rPr>
            </w:pPr>
            <w:r w:rsidRPr="00AF6126">
              <w:rPr>
                <w:rFonts w:cs="Arial"/>
                <w:lang w:eastAsia="en-AU"/>
              </w:rPr>
              <w:t>Number of successful animal management prosecutions</w:t>
            </w:r>
            <w:r w:rsidR="00E10D8E" w:rsidRPr="00AF6126">
              <w:rPr>
                <w:rFonts w:cs="Arial"/>
                <w:lang w:eastAsia="en-AU"/>
              </w:rPr>
              <w:t xml:space="preserve"> / Total number of animal management prosecutions</w:t>
            </w:r>
          </w:p>
        </w:tc>
      </w:tr>
    </w:tbl>
    <w:p w14:paraId="6BACABE6" w14:textId="7203035A" w:rsidR="00DE7775" w:rsidRDefault="00DE7775" w:rsidP="004B2040"/>
    <w:p w14:paraId="78A47613" w14:textId="77777777" w:rsidR="00DE7775" w:rsidRDefault="00DE7775">
      <w:r>
        <w:br w:type="page"/>
      </w:r>
    </w:p>
    <w:p w14:paraId="5217B18B" w14:textId="77777777" w:rsidR="004B2040" w:rsidRDefault="004B2040" w:rsidP="004B2040"/>
    <w:p w14:paraId="5A4B9615" w14:textId="77777777" w:rsidR="004B2040" w:rsidRPr="00400469" w:rsidRDefault="004B2040" w:rsidP="004B2040">
      <w:pPr>
        <w:rPr>
          <w:rFonts w:cs="Arial"/>
          <w:b/>
        </w:rPr>
      </w:pPr>
    </w:p>
    <w:p w14:paraId="20C98377" w14:textId="77777777" w:rsidR="004B2040" w:rsidRPr="0065738F" w:rsidRDefault="004B2040" w:rsidP="004B2040">
      <w:pPr>
        <w:jc w:val="both"/>
        <w:rPr>
          <w:rFonts w:cs="Arial"/>
          <w:b/>
          <w:color w:val="4A66AC" w:themeColor="accent1"/>
        </w:rPr>
      </w:pPr>
      <w:r w:rsidRPr="00480F97">
        <w:rPr>
          <w:rFonts w:cs="Arial"/>
          <w:b/>
          <w:color w:val="4A66AC" w:themeColor="accent1"/>
        </w:rPr>
        <w:t>2.</w:t>
      </w:r>
      <w:r w:rsidR="001E2BC3" w:rsidRPr="00480F97">
        <w:rPr>
          <w:rFonts w:cs="Arial"/>
          <w:b/>
          <w:color w:val="4A66AC" w:themeColor="accent1"/>
        </w:rPr>
        <w:t>3</w:t>
      </w:r>
      <w:r w:rsidRPr="00480F97">
        <w:rPr>
          <w:rFonts w:cs="Arial"/>
          <w:b/>
          <w:color w:val="4A66AC" w:themeColor="accent1"/>
        </w:rPr>
        <w:t xml:space="preserve"> Reconciliation with budgeted operating result</w:t>
      </w:r>
    </w:p>
    <w:p w14:paraId="6DC52BEB" w14:textId="77777777" w:rsidR="004B2040" w:rsidRPr="00242D2A" w:rsidRDefault="004B2040" w:rsidP="004B2040">
      <w:pPr>
        <w:jc w:val="both"/>
        <w:rPr>
          <w:rFonts w:cs="Arial"/>
          <w:sz w:val="20"/>
        </w:rPr>
      </w:pPr>
    </w:p>
    <w:p w14:paraId="4032BF59" w14:textId="77777777" w:rsidR="004B2040" w:rsidRPr="00242D2A" w:rsidRDefault="004B2040" w:rsidP="004B2040">
      <w:pPr>
        <w:jc w:val="both"/>
        <w:rPr>
          <w:rFonts w:cs="Arial"/>
          <w:sz w:val="20"/>
        </w:rPr>
      </w:pPr>
    </w:p>
    <w:p w14:paraId="75E37F3D" w14:textId="77777777" w:rsidR="004B2040" w:rsidRPr="009E1CFE" w:rsidRDefault="004B2040" w:rsidP="004B2040">
      <w:pPr>
        <w:jc w:val="both"/>
      </w:pPr>
      <w:r w:rsidRPr="009E1CFE">
        <w:rPr>
          <w:rFonts w:cs="Arial"/>
          <w:bCs/>
        </w:rPr>
        <w:t xml:space="preserve">(Note: This reconciles to the budgeted </w:t>
      </w:r>
      <w:r>
        <w:rPr>
          <w:rFonts w:cs="Arial"/>
          <w:bCs/>
        </w:rPr>
        <w:t>Comprehensive Result</w:t>
      </w:r>
      <w:r w:rsidRPr="009E1CFE">
        <w:rPr>
          <w:rFonts w:cs="Arial"/>
          <w:bCs/>
        </w:rPr>
        <w:t xml:space="preserve"> from Operations as shown on the Comprehensive Income Statement included in </w:t>
      </w:r>
      <w:r>
        <w:rPr>
          <w:rFonts w:cs="Arial"/>
          <w:bCs/>
        </w:rPr>
        <w:t>Section 3</w:t>
      </w:r>
      <w:r w:rsidRPr="009E1CFE">
        <w:rPr>
          <w:rFonts w:cs="Arial"/>
          <w:bCs/>
        </w:rPr>
        <w:t>)</w:t>
      </w:r>
    </w:p>
    <w:p w14:paraId="3395330F" w14:textId="77777777" w:rsidR="004B2040" w:rsidRDefault="004B2040" w:rsidP="004B2040"/>
    <w:p w14:paraId="0FF75AA5" w14:textId="77777777" w:rsidR="00DA5355" w:rsidRDefault="00DA5355" w:rsidP="004B2040">
      <w:pPr>
        <w:rPr>
          <w:rFonts w:ascii="Calibri" w:hAnsi="Calibri"/>
          <w:sz w:val="20"/>
          <w:szCs w:val="20"/>
          <w:lang w:eastAsia="en-AU"/>
        </w:rPr>
      </w:pPr>
      <w:r>
        <w:fldChar w:fldCharType="begin"/>
      </w:r>
      <w:r>
        <w:instrText xml:space="preserve"> LINK Excel.Sheet.12 "C:\\Users\\clim\\AppData\\Local\\Micro Focus\\Content Manager\\Offline Records (MP)\\Budget Document ~ Finance   Financial - Budgeting\\Budget Document 2021 - 22 - Section 2 2021 Worksheet CURRENT.XLSX" "Table in Budget Document!R1C2:R24C5" \a \f 4 \h </w:instrText>
      </w:r>
      <w:r>
        <w:fldChar w:fldCharType="separate"/>
      </w:r>
    </w:p>
    <w:tbl>
      <w:tblPr>
        <w:tblW w:w="10660" w:type="dxa"/>
        <w:tblLook w:val="04A0" w:firstRow="1" w:lastRow="0" w:firstColumn="1" w:lastColumn="0" w:noHBand="0" w:noVBand="1"/>
      </w:tblPr>
      <w:tblGrid>
        <w:gridCol w:w="6416"/>
        <w:gridCol w:w="1372"/>
        <w:gridCol w:w="1616"/>
        <w:gridCol w:w="1256"/>
      </w:tblGrid>
      <w:tr w:rsidR="00DA5355" w:rsidRPr="00DA5355" w14:paraId="4ABAF999" w14:textId="77777777" w:rsidTr="00DA5355">
        <w:trPr>
          <w:trHeight w:val="600"/>
        </w:trPr>
        <w:tc>
          <w:tcPr>
            <w:tcW w:w="6416" w:type="dxa"/>
            <w:tcBorders>
              <w:top w:val="nil"/>
              <w:left w:val="nil"/>
              <w:bottom w:val="nil"/>
              <w:right w:val="nil"/>
            </w:tcBorders>
            <w:shd w:val="clear" w:color="000000" w:fill="5B9BD5"/>
            <w:noWrap/>
            <w:vAlign w:val="bottom"/>
            <w:hideMark/>
          </w:tcPr>
          <w:p w14:paraId="6A8E841F" w14:textId="60113A53" w:rsidR="00DA5355" w:rsidRPr="00DA5355" w:rsidRDefault="00DA5355" w:rsidP="00DA5355">
            <w:pPr>
              <w:rPr>
                <w:rFonts w:eastAsia="Times New Roman" w:cs="Arial"/>
                <w:color w:val="FFFFFF"/>
                <w:lang w:eastAsia="en-AU"/>
              </w:rPr>
            </w:pPr>
            <w:r w:rsidRPr="00DA5355">
              <w:rPr>
                <w:rFonts w:eastAsia="Times New Roman" w:cs="Arial"/>
                <w:color w:val="FFFFFF"/>
                <w:lang w:eastAsia="en-AU"/>
              </w:rPr>
              <w:t> </w:t>
            </w:r>
          </w:p>
        </w:tc>
        <w:tc>
          <w:tcPr>
            <w:tcW w:w="1372" w:type="dxa"/>
            <w:tcBorders>
              <w:top w:val="nil"/>
              <w:left w:val="nil"/>
              <w:bottom w:val="nil"/>
              <w:right w:val="nil"/>
            </w:tcBorders>
            <w:shd w:val="clear" w:color="000000" w:fill="5B9BD5"/>
            <w:vAlign w:val="bottom"/>
            <w:hideMark/>
          </w:tcPr>
          <w:p w14:paraId="786F7E69" w14:textId="77777777" w:rsidR="00DA5355" w:rsidRPr="00DA5355" w:rsidRDefault="00DA5355" w:rsidP="00DA5355">
            <w:pPr>
              <w:jc w:val="center"/>
              <w:rPr>
                <w:rFonts w:eastAsia="Times New Roman" w:cs="Arial"/>
                <w:b/>
                <w:bCs/>
                <w:color w:val="FFFFFF"/>
                <w:lang w:eastAsia="en-AU"/>
              </w:rPr>
            </w:pPr>
            <w:r w:rsidRPr="00DA5355">
              <w:rPr>
                <w:rFonts w:eastAsia="Times New Roman" w:cs="Arial"/>
                <w:b/>
                <w:bCs/>
                <w:color w:val="FFFFFF"/>
                <w:lang w:eastAsia="en-AU"/>
              </w:rPr>
              <w:t>Surplus/ (Deficit)</w:t>
            </w:r>
          </w:p>
        </w:tc>
        <w:tc>
          <w:tcPr>
            <w:tcW w:w="1616" w:type="dxa"/>
            <w:tcBorders>
              <w:top w:val="nil"/>
              <w:left w:val="nil"/>
              <w:bottom w:val="nil"/>
              <w:right w:val="nil"/>
            </w:tcBorders>
            <w:shd w:val="clear" w:color="000000" w:fill="5B9BD5"/>
            <w:noWrap/>
            <w:vAlign w:val="bottom"/>
            <w:hideMark/>
          </w:tcPr>
          <w:p w14:paraId="68518A96" w14:textId="77777777" w:rsidR="00DA5355" w:rsidRPr="00DA5355" w:rsidRDefault="00DA5355" w:rsidP="00DA5355">
            <w:pPr>
              <w:jc w:val="center"/>
              <w:rPr>
                <w:rFonts w:eastAsia="Times New Roman" w:cs="Arial"/>
                <w:b/>
                <w:bCs/>
                <w:color w:val="FFFFFF"/>
                <w:lang w:eastAsia="en-AU"/>
              </w:rPr>
            </w:pPr>
            <w:r w:rsidRPr="00DA5355">
              <w:rPr>
                <w:rFonts w:eastAsia="Times New Roman" w:cs="Arial"/>
                <w:b/>
                <w:bCs/>
                <w:color w:val="FFFFFF"/>
                <w:lang w:eastAsia="en-AU"/>
              </w:rPr>
              <w:t>Expenditure</w:t>
            </w:r>
          </w:p>
        </w:tc>
        <w:tc>
          <w:tcPr>
            <w:tcW w:w="1256" w:type="dxa"/>
            <w:tcBorders>
              <w:top w:val="nil"/>
              <w:left w:val="nil"/>
              <w:bottom w:val="nil"/>
              <w:right w:val="nil"/>
            </w:tcBorders>
            <w:shd w:val="clear" w:color="000000" w:fill="5B9BD5"/>
            <w:noWrap/>
            <w:vAlign w:val="bottom"/>
            <w:hideMark/>
          </w:tcPr>
          <w:p w14:paraId="1B3E93DB" w14:textId="77777777" w:rsidR="00DA5355" w:rsidRPr="00DA5355" w:rsidRDefault="00DA5355" w:rsidP="00DA5355">
            <w:pPr>
              <w:jc w:val="center"/>
              <w:rPr>
                <w:rFonts w:eastAsia="Times New Roman" w:cs="Arial"/>
                <w:b/>
                <w:bCs/>
                <w:color w:val="FFFFFF"/>
                <w:lang w:eastAsia="en-AU"/>
              </w:rPr>
            </w:pPr>
            <w:r w:rsidRPr="00DA5355">
              <w:rPr>
                <w:rFonts w:eastAsia="Times New Roman" w:cs="Arial"/>
                <w:b/>
                <w:bCs/>
                <w:color w:val="FFFFFF"/>
                <w:lang w:eastAsia="en-AU"/>
              </w:rPr>
              <w:t>Revenue</w:t>
            </w:r>
          </w:p>
        </w:tc>
      </w:tr>
      <w:tr w:rsidR="00DA5355" w:rsidRPr="00DA5355" w14:paraId="3C9CDBB3" w14:textId="77777777" w:rsidTr="00DA5355">
        <w:trPr>
          <w:trHeight w:val="315"/>
        </w:trPr>
        <w:tc>
          <w:tcPr>
            <w:tcW w:w="6416" w:type="dxa"/>
            <w:tcBorders>
              <w:top w:val="nil"/>
              <w:left w:val="nil"/>
              <w:bottom w:val="nil"/>
              <w:right w:val="nil"/>
            </w:tcBorders>
            <w:shd w:val="clear" w:color="000000" w:fill="5B9BD5"/>
            <w:noWrap/>
            <w:vAlign w:val="bottom"/>
            <w:hideMark/>
          </w:tcPr>
          <w:p w14:paraId="02062F8A" w14:textId="77777777" w:rsidR="00DA5355" w:rsidRPr="00DA5355" w:rsidRDefault="00DA5355" w:rsidP="00DA5355">
            <w:pPr>
              <w:rPr>
                <w:rFonts w:eastAsia="Times New Roman" w:cs="Arial"/>
                <w:color w:val="FFFFFF"/>
                <w:lang w:eastAsia="en-AU"/>
              </w:rPr>
            </w:pPr>
            <w:r w:rsidRPr="00DA5355">
              <w:rPr>
                <w:rFonts w:eastAsia="Times New Roman" w:cs="Arial"/>
                <w:color w:val="FFFFFF"/>
                <w:lang w:eastAsia="en-AU"/>
              </w:rPr>
              <w:t> </w:t>
            </w:r>
          </w:p>
        </w:tc>
        <w:tc>
          <w:tcPr>
            <w:tcW w:w="1372" w:type="dxa"/>
            <w:tcBorders>
              <w:top w:val="nil"/>
              <w:left w:val="nil"/>
              <w:bottom w:val="nil"/>
              <w:right w:val="nil"/>
            </w:tcBorders>
            <w:shd w:val="clear" w:color="000000" w:fill="5B9BD5"/>
            <w:noWrap/>
            <w:vAlign w:val="bottom"/>
            <w:hideMark/>
          </w:tcPr>
          <w:p w14:paraId="425A6327" w14:textId="77777777" w:rsidR="00DA5355" w:rsidRPr="00DA5355" w:rsidRDefault="00DA5355" w:rsidP="00DA5355">
            <w:pPr>
              <w:jc w:val="center"/>
              <w:rPr>
                <w:rFonts w:eastAsia="Times New Roman" w:cs="Arial"/>
                <w:b/>
                <w:bCs/>
                <w:color w:val="FFFFFF"/>
                <w:lang w:eastAsia="en-AU"/>
              </w:rPr>
            </w:pPr>
            <w:r w:rsidRPr="00DA5355">
              <w:rPr>
                <w:rFonts w:eastAsia="Times New Roman" w:cs="Arial"/>
                <w:b/>
                <w:bCs/>
                <w:color w:val="FFFFFF"/>
                <w:lang w:eastAsia="en-AU"/>
              </w:rPr>
              <w:t>$’000</w:t>
            </w:r>
          </w:p>
        </w:tc>
        <w:tc>
          <w:tcPr>
            <w:tcW w:w="1616" w:type="dxa"/>
            <w:tcBorders>
              <w:top w:val="nil"/>
              <w:left w:val="nil"/>
              <w:bottom w:val="nil"/>
              <w:right w:val="nil"/>
            </w:tcBorders>
            <w:shd w:val="clear" w:color="000000" w:fill="5B9BD5"/>
            <w:noWrap/>
            <w:vAlign w:val="bottom"/>
            <w:hideMark/>
          </w:tcPr>
          <w:p w14:paraId="209A947B" w14:textId="77777777" w:rsidR="00DA5355" w:rsidRPr="00DA5355" w:rsidRDefault="00DA5355" w:rsidP="00DA5355">
            <w:pPr>
              <w:jc w:val="center"/>
              <w:rPr>
                <w:rFonts w:eastAsia="Times New Roman" w:cs="Arial"/>
                <w:b/>
                <w:bCs/>
                <w:color w:val="FFFFFF"/>
                <w:lang w:eastAsia="en-AU"/>
              </w:rPr>
            </w:pPr>
            <w:r w:rsidRPr="00DA5355">
              <w:rPr>
                <w:rFonts w:eastAsia="Times New Roman" w:cs="Arial"/>
                <w:b/>
                <w:bCs/>
                <w:color w:val="FFFFFF"/>
                <w:lang w:eastAsia="en-AU"/>
              </w:rPr>
              <w:t>$’000</w:t>
            </w:r>
          </w:p>
        </w:tc>
        <w:tc>
          <w:tcPr>
            <w:tcW w:w="1256" w:type="dxa"/>
            <w:tcBorders>
              <w:top w:val="nil"/>
              <w:left w:val="nil"/>
              <w:bottom w:val="nil"/>
              <w:right w:val="nil"/>
            </w:tcBorders>
            <w:shd w:val="clear" w:color="000000" w:fill="5B9BD5"/>
            <w:noWrap/>
            <w:vAlign w:val="bottom"/>
            <w:hideMark/>
          </w:tcPr>
          <w:p w14:paraId="653EFDD6" w14:textId="77777777" w:rsidR="00DA5355" w:rsidRPr="00DA5355" w:rsidRDefault="00DA5355" w:rsidP="00DA5355">
            <w:pPr>
              <w:jc w:val="center"/>
              <w:rPr>
                <w:rFonts w:eastAsia="Times New Roman" w:cs="Arial"/>
                <w:b/>
                <w:bCs/>
                <w:color w:val="FFFFFF"/>
                <w:lang w:eastAsia="en-AU"/>
              </w:rPr>
            </w:pPr>
            <w:r w:rsidRPr="00DA5355">
              <w:rPr>
                <w:rFonts w:eastAsia="Times New Roman" w:cs="Arial"/>
                <w:b/>
                <w:bCs/>
                <w:color w:val="FFFFFF"/>
                <w:lang w:eastAsia="en-AU"/>
              </w:rPr>
              <w:t>$’000</w:t>
            </w:r>
          </w:p>
        </w:tc>
      </w:tr>
      <w:tr w:rsidR="00DA5355" w:rsidRPr="00DA5355" w14:paraId="56E30335" w14:textId="77777777" w:rsidTr="00DA5355">
        <w:trPr>
          <w:trHeight w:val="285"/>
        </w:trPr>
        <w:tc>
          <w:tcPr>
            <w:tcW w:w="6416" w:type="dxa"/>
            <w:tcBorders>
              <w:top w:val="nil"/>
              <w:left w:val="nil"/>
              <w:bottom w:val="nil"/>
              <w:right w:val="nil"/>
            </w:tcBorders>
            <w:shd w:val="clear" w:color="auto" w:fill="auto"/>
            <w:noWrap/>
            <w:vAlign w:val="bottom"/>
            <w:hideMark/>
          </w:tcPr>
          <w:p w14:paraId="68A53D83" w14:textId="77777777" w:rsidR="00DA5355" w:rsidRPr="00DA5355" w:rsidRDefault="00DA5355" w:rsidP="00DA5355">
            <w:pPr>
              <w:rPr>
                <w:rFonts w:eastAsia="Times New Roman" w:cs="Arial"/>
                <w:lang w:eastAsia="en-AU"/>
              </w:rPr>
            </w:pPr>
            <w:r w:rsidRPr="00DA5355">
              <w:rPr>
                <w:rFonts w:eastAsia="Times New Roman" w:cs="Arial"/>
                <w:lang w:eastAsia="en-AU"/>
              </w:rPr>
              <w:t>A safe, healthy and active community</w:t>
            </w:r>
          </w:p>
        </w:tc>
        <w:tc>
          <w:tcPr>
            <w:tcW w:w="1372" w:type="dxa"/>
            <w:tcBorders>
              <w:top w:val="nil"/>
              <w:left w:val="nil"/>
              <w:bottom w:val="nil"/>
              <w:right w:val="nil"/>
            </w:tcBorders>
            <w:shd w:val="clear" w:color="auto" w:fill="auto"/>
            <w:noWrap/>
            <w:vAlign w:val="bottom"/>
            <w:hideMark/>
          </w:tcPr>
          <w:p w14:paraId="2635C27A" w14:textId="77777777" w:rsidR="00DA5355" w:rsidRPr="00DA5355" w:rsidRDefault="00DA5355" w:rsidP="00DA5355">
            <w:pPr>
              <w:jc w:val="right"/>
              <w:rPr>
                <w:rFonts w:eastAsia="Times New Roman" w:cs="Arial"/>
                <w:lang w:eastAsia="en-AU"/>
              </w:rPr>
            </w:pPr>
            <w:r w:rsidRPr="00DA5355">
              <w:rPr>
                <w:rFonts w:eastAsia="Times New Roman" w:cs="Arial"/>
                <w:lang w:eastAsia="en-AU"/>
              </w:rPr>
              <w:t>(7,224)</w:t>
            </w:r>
          </w:p>
        </w:tc>
        <w:tc>
          <w:tcPr>
            <w:tcW w:w="1616" w:type="dxa"/>
            <w:tcBorders>
              <w:top w:val="nil"/>
              <w:left w:val="nil"/>
              <w:bottom w:val="nil"/>
              <w:right w:val="nil"/>
            </w:tcBorders>
            <w:shd w:val="clear" w:color="auto" w:fill="auto"/>
            <w:noWrap/>
            <w:vAlign w:val="bottom"/>
            <w:hideMark/>
          </w:tcPr>
          <w:p w14:paraId="77728DC5" w14:textId="77777777" w:rsidR="00DA5355" w:rsidRPr="00DA5355" w:rsidRDefault="00DA5355" w:rsidP="00DA5355">
            <w:pPr>
              <w:jc w:val="right"/>
              <w:rPr>
                <w:rFonts w:eastAsia="Times New Roman" w:cs="Arial"/>
                <w:lang w:eastAsia="en-AU"/>
              </w:rPr>
            </w:pPr>
            <w:r w:rsidRPr="00DA5355">
              <w:rPr>
                <w:rFonts w:eastAsia="Times New Roman" w:cs="Arial"/>
                <w:lang w:eastAsia="en-AU"/>
              </w:rPr>
              <w:t>31,231</w:t>
            </w:r>
          </w:p>
        </w:tc>
        <w:tc>
          <w:tcPr>
            <w:tcW w:w="1256" w:type="dxa"/>
            <w:tcBorders>
              <w:top w:val="nil"/>
              <w:left w:val="nil"/>
              <w:bottom w:val="nil"/>
              <w:right w:val="nil"/>
            </w:tcBorders>
            <w:shd w:val="clear" w:color="auto" w:fill="auto"/>
            <w:noWrap/>
            <w:vAlign w:val="bottom"/>
            <w:hideMark/>
          </w:tcPr>
          <w:p w14:paraId="00B5BB67" w14:textId="77777777" w:rsidR="00DA5355" w:rsidRPr="00DA5355" w:rsidRDefault="00DA5355" w:rsidP="00DA5355">
            <w:pPr>
              <w:jc w:val="right"/>
              <w:rPr>
                <w:rFonts w:eastAsia="Times New Roman" w:cs="Arial"/>
                <w:lang w:eastAsia="en-AU"/>
              </w:rPr>
            </w:pPr>
            <w:r w:rsidRPr="00DA5355">
              <w:rPr>
                <w:rFonts w:eastAsia="Times New Roman" w:cs="Arial"/>
                <w:lang w:eastAsia="en-AU"/>
              </w:rPr>
              <w:t>24,007</w:t>
            </w:r>
          </w:p>
        </w:tc>
      </w:tr>
      <w:tr w:rsidR="00DA5355" w:rsidRPr="00DA5355" w14:paraId="67AE675E" w14:textId="77777777" w:rsidTr="00DA5355">
        <w:trPr>
          <w:trHeight w:val="285"/>
        </w:trPr>
        <w:tc>
          <w:tcPr>
            <w:tcW w:w="6416" w:type="dxa"/>
            <w:tcBorders>
              <w:top w:val="nil"/>
              <w:left w:val="nil"/>
              <w:bottom w:val="nil"/>
              <w:right w:val="nil"/>
            </w:tcBorders>
            <w:shd w:val="clear" w:color="auto" w:fill="auto"/>
            <w:noWrap/>
            <w:vAlign w:val="bottom"/>
            <w:hideMark/>
          </w:tcPr>
          <w:p w14:paraId="5DFEE936" w14:textId="77777777" w:rsidR="00DA5355" w:rsidRPr="00DA5355" w:rsidRDefault="00DA5355" w:rsidP="00DA5355">
            <w:pPr>
              <w:rPr>
                <w:rFonts w:eastAsia="Times New Roman" w:cs="Arial"/>
                <w:lang w:eastAsia="en-AU"/>
              </w:rPr>
            </w:pPr>
            <w:r w:rsidRPr="00DA5355">
              <w:rPr>
                <w:rFonts w:eastAsia="Times New Roman" w:cs="Arial"/>
                <w:lang w:eastAsia="en-AU"/>
              </w:rPr>
              <w:t>A prosperous and learning community</w:t>
            </w:r>
          </w:p>
        </w:tc>
        <w:tc>
          <w:tcPr>
            <w:tcW w:w="1372" w:type="dxa"/>
            <w:tcBorders>
              <w:top w:val="nil"/>
              <w:left w:val="nil"/>
              <w:bottom w:val="nil"/>
              <w:right w:val="nil"/>
            </w:tcBorders>
            <w:shd w:val="clear" w:color="auto" w:fill="auto"/>
            <w:noWrap/>
            <w:vAlign w:val="bottom"/>
            <w:hideMark/>
          </w:tcPr>
          <w:p w14:paraId="1745A392" w14:textId="77777777" w:rsidR="00DA5355" w:rsidRPr="00DA5355" w:rsidRDefault="00DA5355" w:rsidP="00DA5355">
            <w:pPr>
              <w:jc w:val="right"/>
              <w:rPr>
                <w:rFonts w:eastAsia="Times New Roman" w:cs="Arial"/>
                <w:lang w:eastAsia="en-AU"/>
              </w:rPr>
            </w:pPr>
            <w:r w:rsidRPr="00DA5355">
              <w:rPr>
                <w:rFonts w:eastAsia="Times New Roman" w:cs="Arial"/>
                <w:lang w:eastAsia="en-AU"/>
              </w:rPr>
              <w:t>(4,563)</w:t>
            </w:r>
          </w:p>
        </w:tc>
        <w:tc>
          <w:tcPr>
            <w:tcW w:w="1616" w:type="dxa"/>
            <w:tcBorders>
              <w:top w:val="nil"/>
              <w:left w:val="nil"/>
              <w:bottom w:val="nil"/>
              <w:right w:val="nil"/>
            </w:tcBorders>
            <w:shd w:val="clear" w:color="auto" w:fill="auto"/>
            <w:noWrap/>
            <w:vAlign w:val="bottom"/>
            <w:hideMark/>
          </w:tcPr>
          <w:p w14:paraId="65A0E18B" w14:textId="77777777" w:rsidR="00DA5355" w:rsidRPr="00DA5355" w:rsidRDefault="00DA5355" w:rsidP="00DA5355">
            <w:pPr>
              <w:jc w:val="right"/>
              <w:rPr>
                <w:rFonts w:eastAsia="Times New Roman" w:cs="Arial"/>
                <w:lang w:eastAsia="en-AU"/>
              </w:rPr>
            </w:pPr>
            <w:r w:rsidRPr="00DA5355">
              <w:rPr>
                <w:rFonts w:eastAsia="Times New Roman" w:cs="Arial"/>
                <w:lang w:eastAsia="en-AU"/>
              </w:rPr>
              <w:t>4,819</w:t>
            </w:r>
          </w:p>
        </w:tc>
        <w:tc>
          <w:tcPr>
            <w:tcW w:w="1256" w:type="dxa"/>
            <w:tcBorders>
              <w:top w:val="nil"/>
              <w:left w:val="nil"/>
              <w:bottom w:val="nil"/>
              <w:right w:val="nil"/>
            </w:tcBorders>
            <w:shd w:val="clear" w:color="auto" w:fill="auto"/>
            <w:noWrap/>
            <w:vAlign w:val="bottom"/>
            <w:hideMark/>
          </w:tcPr>
          <w:p w14:paraId="67F9729A" w14:textId="77777777" w:rsidR="00DA5355" w:rsidRPr="00DA5355" w:rsidRDefault="00DA5355" w:rsidP="00DA5355">
            <w:pPr>
              <w:jc w:val="right"/>
              <w:rPr>
                <w:rFonts w:eastAsia="Times New Roman" w:cs="Arial"/>
                <w:lang w:eastAsia="en-AU"/>
              </w:rPr>
            </w:pPr>
            <w:r w:rsidRPr="00DA5355">
              <w:rPr>
                <w:rFonts w:eastAsia="Times New Roman" w:cs="Arial"/>
                <w:lang w:eastAsia="en-AU"/>
              </w:rPr>
              <w:t>256</w:t>
            </w:r>
          </w:p>
        </w:tc>
      </w:tr>
      <w:tr w:rsidR="00DA5355" w:rsidRPr="00DA5355" w14:paraId="68EF32A0" w14:textId="77777777" w:rsidTr="00DA5355">
        <w:trPr>
          <w:trHeight w:val="285"/>
        </w:trPr>
        <w:tc>
          <w:tcPr>
            <w:tcW w:w="6416" w:type="dxa"/>
            <w:tcBorders>
              <w:top w:val="nil"/>
              <w:left w:val="nil"/>
              <w:bottom w:val="nil"/>
              <w:right w:val="nil"/>
            </w:tcBorders>
            <w:shd w:val="clear" w:color="auto" w:fill="auto"/>
            <w:noWrap/>
            <w:vAlign w:val="bottom"/>
            <w:hideMark/>
          </w:tcPr>
          <w:p w14:paraId="28C070CB" w14:textId="77777777" w:rsidR="00DA5355" w:rsidRPr="00DA5355" w:rsidRDefault="00DA5355" w:rsidP="00DA5355">
            <w:pPr>
              <w:rPr>
                <w:rFonts w:eastAsia="Times New Roman" w:cs="Arial"/>
                <w:lang w:eastAsia="en-AU"/>
              </w:rPr>
            </w:pPr>
            <w:r w:rsidRPr="00DA5355">
              <w:rPr>
                <w:rFonts w:eastAsia="Times New Roman" w:cs="Arial"/>
                <w:lang w:eastAsia="en-AU"/>
              </w:rPr>
              <w:t>A vibrant and culturally rich community</w:t>
            </w:r>
          </w:p>
        </w:tc>
        <w:tc>
          <w:tcPr>
            <w:tcW w:w="1372" w:type="dxa"/>
            <w:tcBorders>
              <w:top w:val="nil"/>
              <w:left w:val="nil"/>
              <w:bottom w:val="nil"/>
              <w:right w:val="nil"/>
            </w:tcBorders>
            <w:shd w:val="clear" w:color="auto" w:fill="auto"/>
            <w:noWrap/>
            <w:vAlign w:val="bottom"/>
            <w:hideMark/>
          </w:tcPr>
          <w:p w14:paraId="79B3E7F2" w14:textId="77777777" w:rsidR="00DA5355" w:rsidRPr="00DA5355" w:rsidRDefault="00DA5355" w:rsidP="00DA5355">
            <w:pPr>
              <w:jc w:val="right"/>
              <w:rPr>
                <w:rFonts w:eastAsia="Times New Roman" w:cs="Arial"/>
                <w:lang w:eastAsia="en-AU"/>
              </w:rPr>
            </w:pPr>
            <w:r w:rsidRPr="00DA5355">
              <w:rPr>
                <w:rFonts w:eastAsia="Times New Roman" w:cs="Arial"/>
                <w:lang w:eastAsia="en-AU"/>
              </w:rPr>
              <w:t>(1,711)</w:t>
            </w:r>
          </w:p>
        </w:tc>
        <w:tc>
          <w:tcPr>
            <w:tcW w:w="1616" w:type="dxa"/>
            <w:tcBorders>
              <w:top w:val="nil"/>
              <w:left w:val="nil"/>
              <w:bottom w:val="nil"/>
              <w:right w:val="nil"/>
            </w:tcBorders>
            <w:shd w:val="clear" w:color="auto" w:fill="auto"/>
            <w:noWrap/>
            <w:vAlign w:val="bottom"/>
            <w:hideMark/>
          </w:tcPr>
          <w:p w14:paraId="05D624B5" w14:textId="77777777" w:rsidR="00DA5355" w:rsidRPr="00DA5355" w:rsidRDefault="00DA5355" w:rsidP="00DA5355">
            <w:pPr>
              <w:jc w:val="right"/>
              <w:rPr>
                <w:rFonts w:eastAsia="Times New Roman" w:cs="Arial"/>
                <w:lang w:eastAsia="en-AU"/>
              </w:rPr>
            </w:pPr>
            <w:r w:rsidRPr="00DA5355">
              <w:rPr>
                <w:rFonts w:eastAsia="Times New Roman" w:cs="Arial"/>
                <w:lang w:eastAsia="en-AU"/>
              </w:rPr>
              <w:t>5,189</w:t>
            </w:r>
          </w:p>
        </w:tc>
        <w:tc>
          <w:tcPr>
            <w:tcW w:w="1256" w:type="dxa"/>
            <w:tcBorders>
              <w:top w:val="nil"/>
              <w:left w:val="nil"/>
              <w:bottom w:val="nil"/>
              <w:right w:val="nil"/>
            </w:tcBorders>
            <w:shd w:val="clear" w:color="auto" w:fill="auto"/>
            <w:noWrap/>
            <w:vAlign w:val="bottom"/>
            <w:hideMark/>
          </w:tcPr>
          <w:p w14:paraId="034AD58D" w14:textId="77777777" w:rsidR="00DA5355" w:rsidRPr="00DA5355" w:rsidRDefault="00DA5355" w:rsidP="00DA5355">
            <w:pPr>
              <w:jc w:val="right"/>
              <w:rPr>
                <w:rFonts w:eastAsia="Times New Roman" w:cs="Arial"/>
                <w:lang w:eastAsia="en-AU"/>
              </w:rPr>
            </w:pPr>
            <w:r w:rsidRPr="00DA5355">
              <w:rPr>
                <w:rFonts w:eastAsia="Times New Roman" w:cs="Arial"/>
                <w:lang w:eastAsia="en-AU"/>
              </w:rPr>
              <w:t>3,478</w:t>
            </w:r>
          </w:p>
        </w:tc>
      </w:tr>
      <w:tr w:rsidR="00DA5355" w:rsidRPr="00DA5355" w14:paraId="7D0D96CD" w14:textId="77777777" w:rsidTr="00DA5355">
        <w:trPr>
          <w:trHeight w:val="285"/>
        </w:trPr>
        <w:tc>
          <w:tcPr>
            <w:tcW w:w="6416" w:type="dxa"/>
            <w:tcBorders>
              <w:top w:val="nil"/>
              <w:left w:val="nil"/>
              <w:bottom w:val="nil"/>
              <w:right w:val="nil"/>
            </w:tcBorders>
            <w:shd w:val="clear" w:color="auto" w:fill="auto"/>
            <w:noWrap/>
            <w:vAlign w:val="bottom"/>
            <w:hideMark/>
          </w:tcPr>
          <w:p w14:paraId="3B760B01" w14:textId="77777777" w:rsidR="00DA5355" w:rsidRPr="00DA5355" w:rsidRDefault="00DA5355" w:rsidP="00DA5355">
            <w:pPr>
              <w:rPr>
                <w:rFonts w:eastAsia="Times New Roman" w:cs="Arial"/>
                <w:lang w:eastAsia="en-AU"/>
              </w:rPr>
            </w:pPr>
            <w:r w:rsidRPr="00DA5355">
              <w:rPr>
                <w:rFonts w:eastAsia="Times New Roman" w:cs="Arial"/>
                <w:lang w:eastAsia="en-AU"/>
              </w:rPr>
              <w:t>A clean, green and sustainable community</w:t>
            </w:r>
          </w:p>
        </w:tc>
        <w:tc>
          <w:tcPr>
            <w:tcW w:w="1372" w:type="dxa"/>
            <w:tcBorders>
              <w:top w:val="nil"/>
              <w:left w:val="nil"/>
              <w:bottom w:val="nil"/>
              <w:right w:val="nil"/>
            </w:tcBorders>
            <w:shd w:val="clear" w:color="auto" w:fill="auto"/>
            <w:noWrap/>
            <w:vAlign w:val="bottom"/>
            <w:hideMark/>
          </w:tcPr>
          <w:p w14:paraId="3A90FEE7" w14:textId="77777777" w:rsidR="00DA5355" w:rsidRPr="00DA5355" w:rsidRDefault="00DA5355" w:rsidP="00DA5355">
            <w:pPr>
              <w:jc w:val="right"/>
              <w:rPr>
                <w:rFonts w:eastAsia="Times New Roman" w:cs="Arial"/>
                <w:lang w:eastAsia="en-AU"/>
              </w:rPr>
            </w:pPr>
            <w:r w:rsidRPr="00DA5355">
              <w:rPr>
                <w:rFonts w:eastAsia="Times New Roman" w:cs="Arial"/>
                <w:lang w:eastAsia="en-AU"/>
              </w:rPr>
              <w:t>(26,795)</w:t>
            </w:r>
          </w:p>
        </w:tc>
        <w:tc>
          <w:tcPr>
            <w:tcW w:w="1616" w:type="dxa"/>
            <w:tcBorders>
              <w:top w:val="nil"/>
              <w:left w:val="nil"/>
              <w:bottom w:val="nil"/>
              <w:right w:val="nil"/>
            </w:tcBorders>
            <w:shd w:val="clear" w:color="auto" w:fill="auto"/>
            <w:noWrap/>
            <w:vAlign w:val="bottom"/>
            <w:hideMark/>
          </w:tcPr>
          <w:p w14:paraId="678FC014" w14:textId="77777777" w:rsidR="00DA5355" w:rsidRPr="00DA5355" w:rsidRDefault="00DA5355" w:rsidP="00DA5355">
            <w:pPr>
              <w:jc w:val="right"/>
              <w:rPr>
                <w:rFonts w:eastAsia="Times New Roman" w:cs="Arial"/>
                <w:lang w:eastAsia="en-AU"/>
              </w:rPr>
            </w:pPr>
            <w:r w:rsidRPr="00DA5355">
              <w:rPr>
                <w:rFonts w:eastAsia="Times New Roman" w:cs="Arial"/>
                <w:lang w:eastAsia="en-AU"/>
              </w:rPr>
              <w:t>26,855</w:t>
            </w:r>
          </w:p>
        </w:tc>
        <w:tc>
          <w:tcPr>
            <w:tcW w:w="1256" w:type="dxa"/>
            <w:tcBorders>
              <w:top w:val="nil"/>
              <w:left w:val="nil"/>
              <w:bottom w:val="nil"/>
              <w:right w:val="nil"/>
            </w:tcBorders>
            <w:shd w:val="clear" w:color="auto" w:fill="auto"/>
            <w:noWrap/>
            <w:vAlign w:val="bottom"/>
            <w:hideMark/>
          </w:tcPr>
          <w:p w14:paraId="10C8A924" w14:textId="77777777" w:rsidR="00DA5355" w:rsidRPr="00DA5355" w:rsidRDefault="00DA5355" w:rsidP="00DA5355">
            <w:pPr>
              <w:jc w:val="right"/>
              <w:rPr>
                <w:rFonts w:eastAsia="Times New Roman" w:cs="Arial"/>
                <w:lang w:eastAsia="en-AU"/>
              </w:rPr>
            </w:pPr>
            <w:r w:rsidRPr="00DA5355">
              <w:rPr>
                <w:rFonts w:eastAsia="Times New Roman" w:cs="Arial"/>
                <w:lang w:eastAsia="en-AU"/>
              </w:rPr>
              <w:t>60</w:t>
            </w:r>
          </w:p>
        </w:tc>
      </w:tr>
      <w:tr w:rsidR="00DA5355" w:rsidRPr="00DA5355" w14:paraId="417BDD24" w14:textId="77777777" w:rsidTr="00DA5355">
        <w:trPr>
          <w:trHeight w:val="285"/>
        </w:trPr>
        <w:tc>
          <w:tcPr>
            <w:tcW w:w="6416" w:type="dxa"/>
            <w:tcBorders>
              <w:top w:val="nil"/>
              <w:left w:val="nil"/>
              <w:bottom w:val="nil"/>
              <w:right w:val="nil"/>
            </w:tcBorders>
            <w:shd w:val="clear" w:color="auto" w:fill="auto"/>
            <w:noWrap/>
            <w:vAlign w:val="bottom"/>
            <w:hideMark/>
          </w:tcPr>
          <w:p w14:paraId="0D5F36AE" w14:textId="77777777" w:rsidR="00DA5355" w:rsidRPr="00DA5355" w:rsidRDefault="00DA5355" w:rsidP="00DA5355">
            <w:pPr>
              <w:rPr>
                <w:rFonts w:eastAsia="Times New Roman" w:cs="Arial"/>
                <w:lang w:eastAsia="en-AU"/>
              </w:rPr>
            </w:pPr>
            <w:r w:rsidRPr="00DA5355">
              <w:rPr>
                <w:rFonts w:eastAsia="Times New Roman" w:cs="Arial"/>
                <w:lang w:eastAsia="en-AU"/>
              </w:rPr>
              <w:t>An accessible and connected community</w:t>
            </w:r>
          </w:p>
        </w:tc>
        <w:tc>
          <w:tcPr>
            <w:tcW w:w="1372" w:type="dxa"/>
            <w:tcBorders>
              <w:top w:val="nil"/>
              <w:left w:val="nil"/>
              <w:bottom w:val="nil"/>
              <w:right w:val="nil"/>
            </w:tcBorders>
            <w:shd w:val="clear" w:color="auto" w:fill="auto"/>
            <w:noWrap/>
            <w:vAlign w:val="bottom"/>
            <w:hideMark/>
          </w:tcPr>
          <w:p w14:paraId="18C15C99" w14:textId="77777777" w:rsidR="00DA5355" w:rsidRPr="00DA5355" w:rsidRDefault="00DA5355" w:rsidP="00DA5355">
            <w:pPr>
              <w:jc w:val="right"/>
              <w:rPr>
                <w:rFonts w:eastAsia="Times New Roman" w:cs="Arial"/>
                <w:lang w:eastAsia="en-AU"/>
              </w:rPr>
            </w:pPr>
            <w:r w:rsidRPr="00DA5355">
              <w:rPr>
                <w:rFonts w:eastAsia="Times New Roman" w:cs="Arial"/>
                <w:lang w:eastAsia="en-AU"/>
              </w:rPr>
              <w:t>(2,639)</w:t>
            </w:r>
          </w:p>
        </w:tc>
        <w:tc>
          <w:tcPr>
            <w:tcW w:w="1616" w:type="dxa"/>
            <w:tcBorders>
              <w:top w:val="nil"/>
              <w:left w:val="nil"/>
              <w:bottom w:val="nil"/>
              <w:right w:val="nil"/>
            </w:tcBorders>
            <w:shd w:val="clear" w:color="auto" w:fill="auto"/>
            <w:noWrap/>
            <w:vAlign w:val="bottom"/>
            <w:hideMark/>
          </w:tcPr>
          <w:p w14:paraId="4D0A1393" w14:textId="77777777" w:rsidR="00DA5355" w:rsidRPr="00DA5355" w:rsidRDefault="00DA5355" w:rsidP="00DA5355">
            <w:pPr>
              <w:jc w:val="right"/>
              <w:rPr>
                <w:rFonts w:eastAsia="Times New Roman" w:cs="Arial"/>
                <w:lang w:eastAsia="en-AU"/>
              </w:rPr>
            </w:pPr>
            <w:r w:rsidRPr="00DA5355">
              <w:rPr>
                <w:rFonts w:eastAsia="Times New Roman" w:cs="Arial"/>
                <w:lang w:eastAsia="en-AU"/>
              </w:rPr>
              <w:t>3,554</w:t>
            </w:r>
          </w:p>
        </w:tc>
        <w:tc>
          <w:tcPr>
            <w:tcW w:w="1256" w:type="dxa"/>
            <w:tcBorders>
              <w:top w:val="nil"/>
              <w:left w:val="nil"/>
              <w:bottom w:val="nil"/>
              <w:right w:val="nil"/>
            </w:tcBorders>
            <w:shd w:val="clear" w:color="auto" w:fill="auto"/>
            <w:noWrap/>
            <w:vAlign w:val="bottom"/>
            <w:hideMark/>
          </w:tcPr>
          <w:p w14:paraId="169DDEDF" w14:textId="77777777" w:rsidR="00DA5355" w:rsidRPr="00DA5355" w:rsidRDefault="00DA5355" w:rsidP="00DA5355">
            <w:pPr>
              <w:jc w:val="right"/>
              <w:rPr>
                <w:rFonts w:eastAsia="Times New Roman" w:cs="Arial"/>
                <w:lang w:eastAsia="en-AU"/>
              </w:rPr>
            </w:pPr>
            <w:r w:rsidRPr="00DA5355">
              <w:rPr>
                <w:rFonts w:eastAsia="Times New Roman" w:cs="Arial"/>
                <w:lang w:eastAsia="en-AU"/>
              </w:rPr>
              <w:t>915</w:t>
            </w:r>
          </w:p>
        </w:tc>
      </w:tr>
      <w:tr w:rsidR="00DA5355" w:rsidRPr="00DA5355" w14:paraId="369EA4F2" w14:textId="77777777" w:rsidTr="00DA5355">
        <w:trPr>
          <w:trHeight w:val="285"/>
        </w:trPr>
        <w:tc>
          <w:tcPr>
            <w:tcW w:w="6416" w:type="dxa"/>
            <w:tcBorders>
              <w:top w:val="nil"/>
              <w:left w:val="nil"/>
              <w:bottom w:val="nil"/>
              <w:right w:val="nil"/>
            </w:tcBorders>
            <w:shd w:val="clear" w:color="auto" w:fill="auto"/>
            <w:noWrap/>
            <w:vAlign w:val="bottom"/>
            <w:hideMark/>
          </w:tcPr>
          <w:p w14:paraId="47DF7689" w14:textId="77777777" w:rsidR="00DA5355" w:rsidRPr="00DA5355" w:rsidRDefault="00DA5355" w:rsidP="00DA5355">
            <w:pPr>
              <w:rPr>
                <w:rFonts w:eastAsia="Times New Roman" w:cs="Arial"/>
                <w:lang w:eastAsia="en-AU"/>
              </w:rPr>
            </w:pPr>
            <w:r w:rsidRPr="00DA5355">
              <w:rPr>
                <w:rFonts w:eastAsia="Times New Roman" w:cs="Arial"/>
                <w:lang w:eastAsia="en-AU"/>
              </w:rPr>
              <w:t xml:space="preserve">An attractive, thriving and </w:t>
            </w:r>
            <w:proofErr w:type="spellStart"/>
            <w:proofErr w:type="gramStart"/>
            <w:r w:rsidRPr="00DA5355">
              <w:rPr>
                <w:rFonts w:eastAsia="Times New Roman" w:cs="Arial"/>
                <w:lang w:eastAsia="en-AU"/>
              </w:rPr>
              <w:t>well built</w:t>
            </w:r>
            <w:proofErr w:type="spellEnd"/>
            <w:proofErr w:type="gramEnd"/>
            <w:r w:rsidRPr="00DA5355">
              <w:rPr>
                <w:rFonts w:eastAsia="Times New Roman" w:cs="Arial"/>
                <w:lang w:eastAsia="en-AU"/>
              </w:rPr>
              <w:t xml:space="preserve"> community</w:t>
            </w:r>
          </w:p>
        </w:tc>
        <w:tc>
          <w:tcPr>
            <w:tcW w:w="1372" w:type="dxa"/>
            <w:tcBorders>
              <w:top w:val="nil"/>
              <w:left w:val="nil"/>
              <w:bottom w:val="nil"/>
              <w:right w:val="nil"/>
            </w:tcBorders>
            <w:shd w:val="clear" w:color="auto" w:fill="auto"/>
            <w:noWrap/>
            <w:vAlign w:val="bottom"/>
            <w:hideMark/>
          </w:tcPr>
          <w:p w14:paraId="62D3320B" w14:textId="77777777" w:rsidR="00DA5355" w:rsidRPr="00DA5355" w:rsidRDefault="00DA5355" w:rsidP="00DA5355">
            <w:pPr>
              <w:jc w:val="right"/>
              <w:rPr>
                <w:rFonts w:eastAsia="Times New Roman" w:cs="Arial"/>
                <w:lang w:eastAsia="en-AU"/>
              </w:rPr>
            </w:pPr>
            <w:r w:rsidRPr="00DA5355">
              <w:rPr>
                <w:rFonts w:eastAsia="Times New Roman" w:cs="Arial"/>
                <w:lang w:eastAsia="en-AU"/>
              </w:rPr>
              <w:t>(7,801)</w:t>
            </w:r>
          </w:p>
        </w:tc>
        <w:tc>
          <w:tcPr>
            <w:tcW w:w="1616" w:type="dxa"/>
            <w:tcBorders>
              <w:top w:val="nil"/>
              <w:left w:val="nil"/>
              <w:bottom w:val="nil"/>
              <w:right w:val="nil"/>
            </w:tcBorders>
            <w:shd w:val="clear" w:color="auto" w:fill="auto"/>
            <w:noWrap/>
            <w:vAlign w:val="bottom"/>
            <w:hideMark/>
          </w:tcPr>
          <w:p w14:paraId="5B33CCC0" w14:textId="77777777" w:rsidR="00DA5355" w:rsidRPr="00DA5355" w:rsidRDefault="00DA5355" w:rsidP="00DA5355">
            <w:pPr>
              <w:jc w:val="right"/>
              <w:rPr>
                <w:rFonts w:eastAsia="Times New Roman" w:cs="Arial"/>
                <w:lang w:eastAsia="en-AU"/>
              </w:rPr>
            </w:pPr>
            <w:r w:rsidRPr="00DA5355">
              <w:rPr>
                <w:rFonts w:eastAsia="Times New Roman" w:cs="Arial"/>
                <w:lang w:eastAsia="en-AU"/>
              </w:rPr>
              <w:t>14,094</w:t>
            </w:r>
          </w:p>
        </w:tc>
        <w:tc>
          <w:tcPr>
            <w:tcW w:w="1256" w:type="dxa"/>
            <w:tcBorders>
              <w:top w:val="nil"/>
              <w:left w:val="nil"/>
              <w:bottom w:val="nil"/>
              <w:right w:val="nil"/>
            </w:tcBorders>
            <w:shd w:val="clear" w:color="auto" w:fill="auto"/>
            <w:noWrap/>
            <w:vAlign w:val="bottom"/>
            <w:hideMark/>
          </w:tcPr>
          <w:p w14:paraId="6D42CC25" w14:textId="77777777" w:rsidR="00DA5355" w:rsidRPr="00DA5355" w:rsidRDefault="00DA5355" w:rsidP="00DA5355">
            <w:pPr>
              <w:jc w:val="right"/>
              <w:rPr>
                <w:rFonts w:eastAsia="Times New Roman" w:cs="Arial"/>
                <w:lang w:eastAsia="en-AU"/>
              </w:rPr>
            </w:pPr>
            <w:r w:rsidRPr="00DA5355">
              <w:rPr>
                <w:rFonts w:eastAsia="Times New Roman" w:cs="Arial"/>
                <w:lang w:eastAsia="en-AU"/>
              </w:rPr>
              <w:t>6,293</w:t>
            </w:r>
          </w:p>
        </w:tc>
      </w:tr>
      <w:tr w:rsidR="00DA5355" w:rsidRPr="00DA5355" w14:paraId="7D4C9746" w14:textId="77777777" w:rsidTr="00DA5355">
        <w:trPr>
          <w:trHeight w:val="285"/>
        </w:trPr>
        <w:tc>
          <w:tcPr>
            <w:tcW w:w="6416" w:type="dxa"/>
            <w:tcBorders>
              <w:top w:val="nil"/>
              <w:left w:val="nil"/>
              <w:bottom w:val="nil"/>
              <w:right w:val="nil"/>
            </w:tcBorders>
            <w:shd w:val="clear" w:color="auto" w:fill="auto"/>
            <w:noWrap/>
            <w:vAlign w:val="bottom"/>
            <w:hideMark/>
          </w:tcPr>
          <w:p w14:paraId="7F2ABB57" w14:textId="77777777" w:rsidR="00DA5355" w:rsidRPr="00DA5355" w:rsidRDefault="00DA5355" w:rsidP="00DA5355">
            <w:pPr>
              <w:rPr>
                <w:rFonts w:eastAsia="Times New Roman" w:cs="Arial"/>
                <w:lang w:eastAsia="en-AU"/>
              </w:rPr>
            </w:pPr>
            <w:r w:rsidRPr="00DA5355">
              <w:rPr>
                <w:rFonts w:eastAsia="Times New Roman" w:cs="Arial"/>
                <w:lang w:eastAsia="en-AU"/>
              </w:rPr>
              <w:t>An inclusive and diverse community</w:t>
            </w:r>
          </w:p>
        </w:tc>
        <w:tc>
          <w:tcPr>
            <w:tcW w:w="1372" w:type="dxa"/>
            <w:tcBorders>
              <w:top w:val="nil"/>
              <w:left w:val="nil"/>
              <w:bottom w:val="nil"/>
              <w:right w:val="nil"/>
            </w:tcBorders>
            <w:shd w:val="clear" w:color="auto" w:fill="auto"/>
            <w:noWrap/>
            <w:vAlign w:val="bottom"/>
            <w:hideMark/>
          </w:tcPr>
          <w:p w14:paraId="2561FA3C" w14:textId="77777777" w:rsidR="00DA5355" w:rsidRPr="00DA5355" w:rsidRDefault="00DA5355" w:rsidP="00DA5355">
            <w:pPr>
              <w:jc w:val="right"/>
              <w:rPr>
                <w:rFonts w:eastAsia="Times New Roman" w:cs="Arial"/>
                <w:lang w:eastAsia="en-AU"/>
              </w:rPr>
            </w:pPr>
            <w:r w:rsidRPr="00DA5355">
              <w:rPr>
                <w:rFonts w:eastAsia="Times New Roman" w:cs="Arial"/>
                <w:lang w:eastAsia="en-AU"/>
              </w:rPr>
              <w:t>(1,486)</w:t>
            </w:r>
          </w:p>
        </w:tc>
        <w:tc>
          <w:tcPr>
            <w:tcW w:w="1616" w:type="dxa"/>
            <w:tcBorders>
              <w:top w:val="nil"/>
              <w:left w:val="nil"/>
              <w:bottom w:val="nil"/>
              <w:right w:val="nil"/>
            </w:tcBorders>
            <w:shd w:val="clear" w:color="auto" w:fill="auto"/>
            <w:noWrap/>
            <w:vAlign w:val="bottom"/>
            <w:hideMark/>
          </w:tcPr>
          <w:p w14:paraId="3AC98C90" w14:textId="77777777" w:rsidR="00DA5355" w:rsidRPr="00DA5355" w:rsidRDefault="00DA5355" w:rsidP="00DA5355">
            <w:pPr>
              <w:jc w:val="right"/>
              <w:rPr>
                <w:rFonts w:eastAsia="Times New Roman" w:cs="Arial"/>
                <w:lang w:eastAsia="en-AU"/>
              </w:rPr>
            </w:pPr>
            <w:r w:rsidRPr="00DA5355">
              <w:rPr>
                <w:rFonts w:eastAsia="Times New Roman" w:cs="Arial"/>
                <w:lang w:eastAsia="en-AU"/>
              </w:rPr>
              <w:t>3,363</w:t>
            </w:r>
          </w:p>
        </w:tc>
        <w:tc>
          <w:tcPr>
            <w:tcW w:w="1256" w:type="dxa"/>
            <w:tcBorders>
              <w:top w:val="nil"/>
              <w:left w:val="nil"/>
              <w:bottom w:val="nil"/>
              <w:right w:val="nil"/>
            </w:tcBorders>
            <w:shd w:val="clear" w:color="auto" w:fill="auto"/>
            <w:noWrap/>
            <w:vAlign w:val="bottom"/>
            <w:hideMark/>
          </w:tcPr>
          <w:p w14:paraId="61225610" w14:textId="77777777" w:rsidR="00DA5355" w:rsidRPr="00DA5355" w:rsidRDefault="00DA5355" w:rsidP="00DA5355">
            <w:pPr>
              <w:jc w:val="right"/>
              <w:rPr>
                <w:rFonts w:eastAsia="Times New Roman" w:cs="Arial"/>
                <w:lang w:eastAsia="en-AU"/>
              </w:rPr>
            </w:pPr>
            <w:r w:rsidRPr="00DA5355">
              <w:rPr>
                <w:rFonts w:eastAsia="Times New Roman" w:cs="Arial"/>
                <w:lang w:eastAsia="en-AU"/>
              </w:rPr>
              <w:t>1,877</w:t>
            </w:r>
          </w:p>
        </w:tc>
      </w:tr>
      <w:tr w:rsidR="00DA5355" w:rsidRPr="00DA5355" w14:paraId="7ED8B880" w14:textId="77777777" w:rsidTr="00DA5355">
        <w:trPr>
          <w:trHeight w:val="300"/>
        </w:trPr>
        <w:tc>
          <w:tcPr>
            <w:tcW w:w="6416" w:type="dxa"/>
            <w:tcBorders>
              <w:top w:val="nil"/>
              <w:left w:val="nil"/>
              <w:bottom w:val="nil"/>
              <w:right w:val="nil"/>
            </w:tcBorders>
            <w:shd w:val="clear" w:color="auto" w:fill="auto"/>
            <w:noWrap/>
            <w:vAlign w:val="bottom"/>
            <w:hideMark/>
          </w:tcPr>
          <w:p w14:paraId="7E54551B" w14:textId="77777777" w:rsidR="00DA5355" w:rsidRPr="00DA5355" w:rsidRDefault="00DA5355" w:rsidP="00DA5355">
            <w:pPr>
              <w:rPr>
                <w:rFonts w:eastAsia="Times New Roman" w:cs="Arial"/>
                <w:lang w:eastAsia="en-AU"/>
              </w:rPr>
            </w:pPr>
            <w:r w:rsidRPr="00DA5355">
              <w:rPr>
                <w:rFonts w:eastAsia="Times New Roman" w:cs="Arial"/>
                <w:lang w:eastAsia="en-AU"/>
              </w:rPr>
              <w:t>A well governed and empowered community</w:t>
            </w:r>
          </w:p>
        </w:tc>
        <w:tc>
          <w:tcPr>
            <w:tcW w:w="1372" w:type="dxa"/>
            <w:tcBorders>
              <w:top w:val="nil"/>
              <w:left w:val="nil"/>
              <w:bottom w:val="nil"/>
              <w:right w:val="nil"/>
            </w:tcBorders>
            <w:shd w:val="clear" w:color="auto" w:fill="auto"/>
            <w:noWrap/>
            <w:vAlign w:val="bottom"/>
            <w:hideMark/>
          </w:tcPr>
          <w:p w14:paraId="0451F69B" w14:textId="77777777" w:rsidR="00DA5355" w:rsidRPr="00DA5355" w:rsidRDefault="00DA5355" w:rsidP="00DA5355">
            <w:pPr>
              <w:jc w:val="right"/>
              <w:rPr>
                <w:rFonts w:eastAsia="Times New Roman" w:cs="Arial"/>
                <w:lang w:eastAsia="en-AU"/>
              </w:rPr>
            </w:pPr>
            <w:r w:rsidRPr="00DA5355">
              <w:rPr>
                <w:rFonts w:eastAsia="Times New Roman" w:cs="Arial"/>
                <w:lang w:eastAsia="en-AU"/>
              </w:rPr>
              <w:t>(21,637)</w:t>
            </w:r>
          </w:p>
        </w:tc>
        <w:tc>
          <w:tcPr>
            <w:tcW w:w="1616" w:type="dxa"/>
            <w:tcBorders>
              <w:top w:val="nil"/>
              <w:left w:val="nil"/>
              <w:bottom w:val="nil"/>
              <w:right w:val="nil"/>
            </w:tcBorders>
            <w:shd w:val="clear" w:color="auto" w:fill="auto"/>
            <w:noWrap/>
            <w:vAlign w:val="bottom"/>
            <w:hideMark/>
          </w:tcPr>
          <w:p w14:paraId="576E4D48" w14:textId="77777777" w:rsidR="00DA5355" w:rsidRPr="00DA5355" w:rsidRDefault="00DA5355" w:rsidP="00DA5355">
            <w:pPr>
              <w:jc w:val="right"/>
              <w:rPr>
                <w:rFonts w:eastAsia="Times New Roman" w:cs="Arial"/>
                <w:lang w:eastAsia="en-AU"/>
              </w:rPr>
            </w:pPr>
            <w:r w:rsidRPr="00DA5355">
              <w:rPr>
                <w:rFonts w:eastAsia="Times New Roman" w:cs="Arial"/>
                <w:lang w:eastAsia="en-AU"/>
              </w:rPr>
              <w:t>25,882</w:t>
            </w:r>
          </w:p>
        </w:tc>
        <w:tc>
          <w:tcPr>
            <w:tcW w:w="1256" w:type="dxa"/>
            <w:tcBorders>
              <w:top w:val="nil"/>
              <w:left w:val="nil"/>
              <w:bottom w:val="nil"/>
              <w:right w:val="nil"/>
            </w:tcBorders>
            <w:shd w:val="clear" w:color="auto" w:fill="auto"/>
            <w:noWrap/>
            <w:vAlign w:val="bottom"/>
            <w:hideMark/>
          </w:tcPr>
          <w:p w14:paraId="3D97AD1B" w14:textId="77777777" w:rsidR="00DA5355" w:rsidRPr="00DA5355" w:rsidRDefault="00DA5355" w:rsidP="00DA5355">
            <w:pPr>
              <w:jc w:val="right"/>
              <w:rPr>
                <w:rFonts w:eastAsia="Times New Roman" w:cs="Arial"/>
                <w:lang w:eastAsia="en-AU"/>
              </w:rPr>
            </w:pPr>
            <w:r w:rsidRPr="00DA5355">
              <w:rPr>
                <w:rFonts w:eastAsia="Times New Roman" w:cs="Arial"/>
                <w:lang w:eastAsia="en-AU"/>
              </w:rPr>
              <w:t>4,245</w:t>
            </w:r>
          </w:p>
        </w:tc>
      </w:tr>
      <w:tr w:rsidR="00DA5355" w:rsidRPr="00DA5355" w14:paraId="0218EE5D" w14:textId="77777777" w:rsidTr="00DA5355">
        <w:trPr>
          <w:trHeight w:val="315"/>
        </w:trPr>
        <w:tc>
          <w:tcPr>
            <w:tcW w:w="6416" w:type="dxa"/>
            <w:tcBorders>
              <w:top w:val="nil"/>
              <w:left w:val="nil"/>
              <w:bottom w:val="single" w:sz="8" w:space="0" w:color="auto"/>
              <w:right w:val="nil"/>
            </w:tcBorders>
            <w:shd w:val="clear" w:color="auto" w:fill="auto"/>
            <w:noWrap/>
            <w:vAlign w:val="bottom"/>
            <w:hideMark/>
          </w:tcPr>
          <w:p w14:paraId="5B2B0294" w14:textId="77777777" w:rsidR="00DA5355" w:rsidRPr="00DA5355" w:rsidRDefault="00DA5355" w:rsidP="00DA5355">
            <w:pPr>
              <w:rPr>
                <w:rFonts w:eastAsia="Times New Roman" w:cs="Arial"/>
                <w:b/>
                <w:bCs/>
                <w:lang w:eastAsia="en-AU"/>
              </w:rPr>
            </w:pPr>
            <w:r w:rsidRPr="00DA5355">
              <w:rPr>
                <w:rFonts w:eastAsia="Times New Roman" w:cs="Arial"/>
                <w:b/>
                <w:bCs/>
                <w:lang w:eastAsia="en-AU"/>
              </w:rPr>
              <w:t>Total services and initiatives</w:t>
            </w:r>
          </w:p>
        </w:tc>
        <w:tc>
          <w:tcPr>
            <w:tcW w:w="1372" w:type="dxa"/>
            <w:tcBorders>
              <w:top w:val="single" w:sz="8" w:space="0" w:color="auto"/>
              <w:left w:val="nil"/>
              <w:bottom w:val="single" w:sz="8" w:space="0" w:color="auto"/>
              <w:right w:val="nil"/>
            </w:tcBorders>
            <w:shd w:val="clear" w:color="auto" w:fill="auto"/>
            <w:noWrap/>
            <w:vAlign w:val="bottom"/>
            <w:hideMark/>
          </w:tcPr>
          <w:p w14:paraId="1C0EE02E" w14:textId="77777777" w:rsidR="00DA5355" w:rsidRPr="00DA5355" w:rsidRDefault="00DA5355" w:rsidP="00DA5355">
            <w:pPr>
              <w:jc w:val="right"/>
              <w:rPr>
                <w:rFonts w:eastAsia="Times New Roman" w:cs="Arial"/>
                <w:b/>
                <w:bCs/>
                <w:lang w:eastAsia="en-AU"/>
              </w:rPr>
            </w:pPr>
            <w:r w:rsidRPr="00DA5355">
              <w:rPr>
                <w:rFonts w:eastAsia="Times New Roman" w:cs="Arial"/>
                <w:b/>
                <w:bCs/>
                <w:lang w:eastAsia="en-AU"/>
              </w:rPr>
              <w:t>(73,856)</w:t>
            </w:r>
          </w:p>
        </w:tc>
        <w:tc>
          <w:tcPr>
            <w:tcW w:w="1616" w:type="dxa"/>
            <w:tcBorders>
              <w:top w:val="single" w:sz="8" w:space="0" w:color="auto"/>
              <w:left w:val="nil"/>
              <w:bottom w:val="single" w:sz="8" w:space="0" w:color="auto"/>
              <w:right w:val="nil"/>
            </w:tcBorders>
            <w:shd w:val="clear" w:color="auto" w:fill="auto"/>
            <w:noWrap/>
            <w:vAlign w:val="bottom"/>
            <w:hideMark/>
          </w:tcPr>
          <w:p w14:paraId="01BAF438" w14:textId="77777777" w:rsidR="00DA5355" w:rsidRPr="00DA5355" w:rsidRDefault="00DA5355" w:rsidP="00DA5355">
            <w:pPr>
              <w:jc w:val="right"/>
              <w:rPr>
                <w:rFonts w:eastAsia="Times New Roman" w:cs="Arial"/>
                <w:b/>
                <w:bCs/>
                <w:lang w:eastAsia="en-AU"/>
              </w:rPr>
            </w:pPr>
            <w:r w:rsidRPr="00DA5355">
              <w:rPr>
                <w:rFonts w:eastAsia="Times New Roman" w:cs="Arial"/>
                <w:b/>
                <w:bCs/>
                <w:lang w:eastAsia="en-AU"/>
              </w:rPr>
              <w:t>114,987</w:t>
            </w:r>
          </w:p>
        </w:tc>
        <w:tc>
          <w:tcPr>
            <w:tcW w:w="1256" w:type="dxa"/>
            <w:tcBorders>
              <w:top w:val="single" w:sz="8" w:space="0" w:color="auto"/>
              <w:left w:val="nil"/>
              <w:bottom w:val="single" w:sz="8" w:space="0" w:color="auto"/>
              <w:right w:val="nil"/>
            </w:tcBorders>
            <w:shd w:val="clear" w:color="auto" w:fill="auto"/>
            <w:noWrap/>
            <w:vAlign w:val="bottom"/>
            <w:hideMark/>
          </w:tcPr>
          <w:p w14:paraId="7C37C1F6" w14:textId="77777777" w:rsidR="00DA5355" w:rsidRPr="00DA5355" w:rsidRDefault="00DA5355" w:rsidP="00DA5355">
            <w:pPr>
              <w:jc w:val="right"/>
              <w:rPr>
                <w:rFonts w:eastAsia="Times New Roman" w:cs="Arial"/>
                <w:b/>
                <w:bCs/>
                <w:lang w:eastAsia="en-AU"/>
              </w:rPr>
            </w:pPr>
            <w:r w:rsidRPr="00DA5355">
              <w:rPr>
                <w:rFonts w:eastAsia="Times New Roman" w:cs="Arial"/>
                <w:b/>
                <w:bCs/>
                <w:lang w:eastAsia="en-AU"/>
              </w:rPr>
              <w:t>41,131</w:t>
            </w:r>
          </w:p>
        </w:tc>
      </w:tr>
      <w:tr w:rsidR="00DA5355" w:rsidRPr="00DA5355" w14:paraId="2692A681" w14:textId="77777777" w:rsidTr="00DA5355">
        <w:trPr>
          <w:trHeight w:val="300"/>
        </w:trPr>
        <w:tc>
          <w:tcPr>
            <w:tcW w:w="6416" w:type="dxa"/>
            <w:tcBorders>
              <w:top w:val="nil"/>
              <w:left w:val="nil"/>
              <w:bottom w:val="nil"/>
              <w:right w:val="nil"/>
            </w:tcBorders>
            <w:shd w:val="clear" w:color="auto" w:fill="auto"/>
            <w:noWrap/>
            <w:vAlign w:val="bottom"/>
            <w:hideMark/>
          </w:tcPr>
          <w:p w14:paraId="117D10DF" w14:textId="77777777" w:rsidR="00DA5355" w:rsidRPr="00DA5355" w:rsidRDefault="00DA5355" w:rsidP="00DA5355">
            <w:pPr>
              <w:jc w:val="right"/>
              <w:rPr>
                <w:rFonts w:eastAsia="Times New Roman" w:cs="Arial"/>
                <w:b/>
                <w:bCs/>
                <w:lang w:eastAsia="en-AU"/>
              </w:rPr>
            </w:pPr>
          </w:p>
        </w:tc>
        <w:tc>
          <w:tcPr>
            <w:tcW w:w="1372" w:type="dxa"/>
            <w:tcBorders>
              <w:top w:val="nil"/>
              <w:left w:val="nil"/>
              <w:bottom w:val="nil"/>
              <w:right w:val="nil"/>
            </w:tcBorders>
            <w:shd w:val="clear" w:color="auto" w:fill="auto"/>
            <w:noWrap/>
            <w:vAlign w:val="bottom"/>
            <w:hideMark/>
          </w:tcPr>
          <w:p w14:paraId="05FCFF81" w14:textId="77777777" w:rsidR="00DA5355" w:rsidRPr="00DA5355" w:rsidRDefault="00DA5355" w:rsidP="00DA5355">
            <w:pPr>
              <w:rPr>
                <w:rFonts w:ascii="Times New Roman" w:eastAsia="Times New Roman" w:hAnsi="Times New Roman"/>
                <w:sz w:val="20"/>
                <w:szCs w:val="20"/>
                <w:lang w:eastAsia="en-AU"/>
              </w:rPr>
            </w:pPr>
          </w:p>
        </w:tc>
        <w:tc>
          <w:tcPr>
            <w:tcW w:w="1616" w:type="dxa"/>
            <w:tcBorders>
              <w:top w:val="nil"/>
              <w:left w:val="nil"/>
              <w:bottom w:val="nil"/>
              <w:right w:val="nil"/>
            </w:tcBorders>
            <w:shd w:val="clear" w:color="auto" w:fill="auto"/>
            <w:noWrap/>
            <w:vAlign w:val="bottom"/>
            <w:hideMark/>
          </w:tcPr>
          <w:p w14:paraId="55E29CBA" w14:textId="77777777" w:rsidR="00DA5355" w:rsidRPr="00DA5355" w:rsidRDefault="00DA5355" w:rsidP="00DA5355">
            <w:pPr>
              <w:rPr>
                <w:rFonts w:ascii="Times New Roman" w:eastAsia="Times New Roman" w:hAnsi="Times New Roman"/>
                <w:sz w:val="20"/>
                <w:szCs w:val="20"/>
                <w:lang w:eastAsia="en-AU"/>
              </w:rPr>
            </w:pPr>
          </w:p>
        </w:tc>
        <w:tc>
          <w:tcPr>
            <w:tcW w:w="1256" w:type="dxa"/>
            <w:tcBorders>
              <w:top w:val="nil"/>
              <w:left w:val="nil"/>
              <w:bottom w:val="nil"/>
              <w:right w:val="nil"/>
            </w:tcBorders>
            <w:shd w:val="clear" w:color="auto" w:fill="auto"/>
            <w:noWrap/>
            <w:vAlign w:val="bottom"/>
            <w:hideMark/>
          </w:tcPr>
          <w:p w14:paraId="71A3737E" w14:textId="77777777" w:rsidR="00DA5355" w:rsidRPr="00DA5355" w:rsidRDefault="00DA5355" w:rsidP="00DA5355">
            <w:pPr>
              <w:rPr>
                <w:rFonts w:ascii="Times New Roman" w:eastAsia="Times New Roman" w:hAnsi="Times New Roman"/>
                <w:sz w:val="20"/>
                <w:szCs w:val="20"/>
                <w:lang w:eastAsia="en-AU"/>
              </w:rPr>
            </w:pPr>
          </w:p>
        </w:tc>
      </w:tr>
      <w:tr w:rsidR="00DA5355" w:rsidRPr="00DA5355" w14:paraId="53390B46" w14:textId="77777777" w:rsidTr="00DA5355">
        <w:trPr>
          <w:trHeight w:val="300"/>
        </w:trPr>
        <w:tc>
          <w:tcPr>
            <w:tcW w:w="6416" w:type="dxa"/>
            <w:tcBorders>
              <w:top w:val="nil"/>
              <w:left w:val="nil"/>
              <w:bottom w:val="nil"/>
              <w:right w:val="nil"/>
            </w:tcBorders>
            <w:shd w:val="clear" w:color="auto" w:fill="auto"/>
            <w:noWrap/>
            <w:vAlign w:val="bottom"/>
            <w:hideMark/>
          </w:tcPr>
          <w:p w14:paraId="630A74E8" w14:textId="77777777" w:rsidR="00DA5355" w:rsidRPr="00DA5355" w:rsidRDefault="00DA5355" w:rsidP="00DA5355">
            <w:pPr>
              <w:rPr>
                <w:rFonts w:eastAsia="Times New Roman" w:cs="Arial"/>
                <w:b/>
                <w:bCs/>
                <w:lang w:eastAsia="en-AU"/>
              </w:rPr>
            </w:pPr>
            <w:r w:rsidRPr="00DA5355">
              <w:rPr>
                <w:rFonts w:eastAsia="Times New Roman" w:cs="Arial"/>
                <w:b/>
                <w:bCs/>
                <w:lang w:eastAsia="en-AU"/>
              </w:rPr>
              <w:t>Expenses added in:</w:t>
            </w:r>
          </w:p>
        </w:tc>
        <w:tc>
          <w:tcPr>
            <w:tcW w:w="1372" w:type="dxa"/>
            <w:tcBorders>
              <w:top w:val="nil"/>
              <w:left w:val="nil"/>
              <w:bottom w:val="nil"/>
              <w:right w:val="nil"/>
            </w:tcBorders>
            <w:shd w:val="clear" w:color="auto" w:fill="auto"/>
            <w:noWrap/>
            <w:vAlign w:val="bottom"/>
            <w:hideMark/>
          </w:tcPr>
          <w:p w14:paraId="2333E484" w14:textId="77777777" w:rsidR="00DA5355" w:rsidRPr="00DA5355" w:rsidRDefault="00DA5355" w:rsidP="00DA5355">
            <w:pPr>
              <w:rPr>
                <w:rFonts w:eastAsia="Times New Roman" w:cs="Arial"/>
                <w:b/>
                <w:bCs/>
                <w:lang w:eastAsia="en-AU"/>
              </w:rPr>
            </w:pPr>
          </w:p>
        </w:tc>
        <w:tc>
          <w:tcPr>
            <w:tcW w:w="1616" w:type="dxa"/>
            <w:tcBorders>
              <w:top w:val="nil"/>
              <w:left w:val="nil"/>
              <w:bottom w:val="nil"/>
              <w:right w:val="nil"/>
            </w:tcBorders>
            <w:shd w:val="clear" w:color="auto" w:fill="auto"/>
            <w:noWrap/>
            <w:vAlign w:val="bottom"/>
            <w:hideMark/>
          </w:tcPr>
          <w:p w14:paraId="18D25593" w14:textId="77777777" w:rsidR="00DA5355" w:rsidRPr="00DA5355" w:rsidRDefault="00DA5355" w:rsidP="00DA5355">
            <w:pPr>
              <w:rPr>
                <w:rFonts w:ascii="Times New Roman" w:eastAsia="Times New Roman" w:hAnsi="Times New Roman"/>
                <w:sz w:val="20"/>
                <w:szCs w:val="20"/>
                <w:lang w:eastAsia="en-AU"/>
              </w:rPr>
            </w:pPr>
          </w:p>
        </w:tc>
        <w:tc>
          <w:tcPr>
            <w:tcW w:w="1256" w:type="dxa"/>
            <w:tcBorders>
              <w:top w:val="nil"/>
              <w:left w:val="nil"/>
              <w:bottom w:val="nil"/>
              <w:right w:val="nil"/>
            </w:tcBorders>
            <w:shd w:val="clear" w:color="auto" w:fill="auto"/>
            <w:noWrap/>
            <w:vAlign w:val="bottom"/>
            <w:hideMark/>
          </w:tcPr>
          <w:p w14:paraId="5829B607" w14:textId="77777777" w:rsidR="00DA5355" w:rsidRPr="00DA5355" w:rsidRDefault="00DA5355" w:rsidP="00DA5355">
            <w:pPr>
              <w:rPr>
                <w:rFonts w:ascii="Times New Roman" w:eastAsia="Times New Roman" w:hAnsi="Times New Roman"/>
                <w:sz w:val="20"/>
                <w:szCs w:val="20"/>
                <w:lang w:eastAsia="en-AU"/>
              </w:rPr>
            </w:pPr>
          </w:p>
        </w:tc>
      </w:tr>
      <w:tr w:rsidR="00DA5355" w:rsidRPr="00DA5355" w14:paraId="29B90720" w14:textId="77777777" w:rsidTr="00DA5355">
        <w:trPr>
          <w:trHeight w:val="285"/>
        </w:trPr>
        <w:tc>
          <w:tcPr>
            <w:tcW w:w="6416" w:type="dxa"/>
            <w:tcBorders>
              <w:top w:val="nil"/>
              <w:left w:val="nil"/>
              <w:bottom w:val="nil"/>
              <w:right w:val="nil"/>
            </w:tcBorders>
            <w:shd w:val="clear" w:color="auto" w:fill="auto"/>
            <w:noWrap/>
            <w:vAlign w:val="bottom"/>
            <w:hideMark/>
          </w:tcPr>
          <w:p w14:paraId="4E726960" w14:textId="77777777" w:rsidR="00DA5355" w:rsidRPr="00DA5355" w:rsidRDefault="00DA5355" w:rsidP="00DA5355">
            <w:pPr>
              <w:rPr>
                <w:rFonts w:eastAsia="Times New Roman" w:cs="Arial"/>
                <w:lang w:eastAsia="en-AU"/>
              </w:rPr>
            </w:pPr>
            <w:r w:rsidRPr="00DA5355">
              <w:rPr>
                <w:rFonts w:eastAsia="Times New Roman" w:cs="Arial"/>
                <w:lang w:eastAsia="en-AU"/>
              </w:rPr>
              <w:t>Depreciation</w:t>
            </w:r>
          </w:p>
        </w:tc>
        <w:tc>
          <w:tcPr>
            <w:tcW w:w="1372" w:type="dxa"/>
            <w:tcBorders>
              <w:top w:val="nil"/>
              <w:left w:val="nil"/>
              <w:bottom w:val="nil"/>
              <w:right w:val="nil"/>
            </w:tcBorders>
            <w:shd w:val="clear" w:color="auto" w:fill="auto"/>
            <w:noWrap/>
            <w:vAlign w:val="bottom"/>
            <w:hideMark/>
          </w:tcPr>
          <w:p w14:paraId="164165C3" w14:textId="77777777" w:rsidR="00DA5355" w:rsidRPr="00DA5355" w:rsidRDefault="00DA5355" w:rsidP="00DA5355">
            <w:pPr>
              <w:jc w:val="right"/>
              <w:rPr>
                <w:rFonts w:eastAsia="Times New Roman" w:cs="Arial"/>
                <w:lang w:eastAsia="en-AU"/>
              </w:rPr>
            </w:pPr>
            <w:r w:rsidRPr="00DA5355">
              <w:rPr>
                <w:rFonts w:eastAsia="Times New Roman" w:cs="Arial"/>
                <w:lang w:eastAsia="en-AU"/>
              </w:rPr>
              <w:t>25,869</w:t>
            </w:r>
          </w:p>
        </w:tc>
        <w:tc>
          <w:tcPr>
            <w:tcW w:w="1616" w:type="dxa"/>
            <w:tcBorders>
              <w:top w:val="nil"/>
              <w:left w:val="nil"/>
              <w:bottom w:val="nil"/>
              <w:right w:val="nil"/>
            </w:tcBorders>
            <w:shd w:val="clear" w:color="auto" w:fill="auto"/>
            <w:noWrap/>
            <w:vAlign w:val="bottom"/>
            <w:hideMark/>
          </w:tcPr>
          <w:p w14:paraId="65E9B42B" w14:textId="77777777" w:rsidR="00DA5355" w:rsidRPr="00DA5355" w:rsidRDefault="00DA5355" w:rsidP="00DA5355">
            <w:pPr>
              <w:jc w:val="right"/>
              <w:rPr>
                <w:rFonts w:eastAsia="Times New Roman" w:cs="Arial"/>
                <w:lang w:eastAsia="en-AU"/>
              </w:rPr>
            </w:pPr>
          </w:p>
        </w:tc>
        <w:tc>
          <w:tcPr>
            <w:tcW w:w="1256" w:type="dxa"/>
            <w:tcBorders>
              <w:top w:val="nil"/>
              <w:left w:val="nil"/>
              <w:bottom w:val="nil"/>
              <w:right w:val="nil"/>
            </w:tcBorders>
            <w:shd w:val="clear" w:color="auto" w:fill="auto"/>
            <w:noWrap/>
            <w:vAlign w:val="bottom"/>
            <w:hideMark/>
          </w:tcPr>
          <w:p w14:paraId="51B1B6A7" w14:textId="77777777" w:rsidR="00DA5355" w:rsidRPr="00DA5355" w:rsidRDefault="00DA5355" w:rsidP="00DA5355">
            <w:pPr>
              <w:rPr>
                <w:rFonts w:ascii="Times New Roman" w:eastAsia="Times New Roman" w:hAnsi="Times New Roman"/>
                <w:sz w:val="20"/>
                <w:szCs w:val="20"/>
                <w:lang w:eastAsia="en-AU"/>
              </w:rPr>
            </w:pPr>
          </w:p>
        </w:tc>
      </w:tr>
      <w:tr w:rsidR="00DA5355" w:rsidRPr="00DA5355" w14:paraId="5CD31998" w14:textId="77777777" w:rsidTr="00DA5355">
        <w:trPr>
          <w:trHeight w:val="285"/>
        </w:trPr>
        <w:tc>
          <w:tcPr>
            <w:tcW w:w="6416" w:type="dxa"/>
            <w:tcBorders>
              <w:top w:val="nil"/>
              <w:left w:val="nil"/>
              <w:bottom w:val="nil"/>
              <w:right w:val="nil"/>
            </w:tcBorders>
            <w:shd w:val="clear" w:color="auto" w:fill="auto"/>
            <w:noWrap/>
            <w:vAlign w:val="bottom"/>
            <w:hideMark/>
          </w:tcPr>
          <w:p w14:paraId="3A532407" w14:textId="77777777" w:rsidR="00DA5355" w:rsidRPr="00DA5355" w:rsidRDefault="00DA5355" w:rsidP="00DA5355">
            <w:pPr>
              <w:rPr>
                <w:rFonts w:eastAsia="Times New Roman" w:cs="Arial"/>
                <w:lang w:eastAsia="en-AU"/>
              </w:rPr>
            </w:pPr>
            <w:r w:rsidRPr="00DA5355">
              <w:rPr>
                <w:rFonts w:eastAsia="Times New Roman" w:cs="Arial"/>
                <w:lang w:eastAsia="en-AU"/>
              </w:rPr>
              <w:t>Amortisation</w:t>
            </w:r>
          </w:p>
        </w:tc>
        <w:tc>
          <w:tcPr>
            <w:tcW w:w="1372" w:type="dxa"/>
            <w:tcBorders>
              <w:top w:val="nil"/>
              <w:left w:val="nil"/>
              <w:bottom w:val="nil"/>
              <w:right w:val="nil"/>
            </w:tcBorders>
            <w:shd w:val="clear" w:color="auto" w:fill="auto"/>
            <w:noWrap/>
            <w:vAlign w:val="bottom"/>
            <w:hideMark/>
          </w:tcPr>
          <w:p w14:paraId="2299EC5F" w14:textId="77777777" w:rsidR="00DA5355" w:rsidRPr="00DA5355" w:rsidRDefault="00DA5355" w:rsidP="00DA5355">
            <w:pPr>
              <w:jc w:val="right"/>
              <w:rPr>
                <w:rFonts w:eastAsia="Times New Roman" w:cs="Arial"/>
                <w:lang w:eastAsia="en-AU"/>
              </w:rPr>
            </w:pPr>
            <w:r w:rsidRPr="00DA5355">
              <w:rPr>
                <w:rFonts w:eastAsia="Times New Roman" w:cs="Arial"/>
                <w:lang w:eastAsia="en-AU"/>
              </w:rPr>
              <w:t>858</w:t>
            </w:r>
          </w:p>
        </w:tc>
        <w:tc>
          <w:tcPr>
            <w:tcW w:w="1616" w:type="dxa"/>
            <w:tcBorders>
              <w:top w:val="nil"/>
              <w:left w:val="nil"/>
              <w:bottom w:val="nil"/>
              <w:right w:val="nil"/>
            </w:tcBorders>
            <w:shd w:val="clear" w:color="auto" w:fill="auto"/>
            <w:noWrap/>
            <w:vAlign w:val="bottom"/>
            <w:hideMark/>
          </w:tcPr>
          <w:p w14:paraId="060DCB76" w14:textId="77777777" w:rsidR="00DA5355" w:rsidRPr="00DA5355" w:rsidRDefault="00DA5355" w:rsidP="00DA5355">
            <w:pPr>
              <w:jc w:val="right"/>
              <w:rPr>
                <w:rFonts w:eastAsia="Times New Roman" w:cs="Arial"/>
                <w:lang w:eastAsia="en-AU"/>
              </w:rPr>
            </w:pPr>
          </w:p>
        </w:tc>
        <w:tc>
          <w:tcPr>
            <w:tcW w:w="1256" w:type="dxa"/>
            <w:tcBorders>
              <w:top w:val="nil"/>
              <w:left w:val="nil"/>
              <w:bottom w:val="nil"/>
              <w:right w:val="nil"/>
            </w:tcBorders>
            <w:shd w:val="clear" w:color="auto" w:fill="auto"/>
            <w:noWrap/>
            <w:vAlign w:val="bottom"/>
            <w:hideMark/>
          </w:tcPr>
          <w:p w14:paraId="5A432444" w14:textId="77777777" w:rsidR="00DA5355" w:rsidRPr="00DA5355" w:rsidRDefault="00DA5355" w:rsidP="00DA5355">
            <w:pPr>
              <w:rPr>
                <w:rFonts w:ascii="Times New Roman" w:eastAsia="Times New Roman" w:hAnsi="Times New Roman"/>
                <w:sz w:val="20"/>
                <w:szCs w:val="20"/>
                <w:lang w:eastAsia="en-AU"/>
              </w:rPr>
            </w:pPr>
          </w:p>
        </w:tc>
      </w:tr>
      <w:tr w:rsidR="00DA5355" w:rsidRPr="00DA5355" w14:paraId="3A5A0FF0" w14:textId="77777777" w:rsidTr="00DA5355">
        <w:trPr>
          <w:trHeight w:val="285"/>
        </w:trPr>
        <w:tc>
          <w:tcPr>
            <w:tcW w:w="6416" w:type="dxa"/>
            <w:tcBorders>
              <w:top w:val="nil"/>
              <w:left w:val="nil"/>
              <w:bottom w:val="nil"/>
              <w:right w:val="nil"/>
            </w:tcBorders>
            <w:shd w:val="clear" w:color="auto" w:fill="auto"/>
            <w:noWrap/>
            <w:vAlign w:val="bottom"/>
            <w:hideMark/>
          </w:tcPr>
          <w:p w14:paraId="2989D4B5" w14:textId="77777777" w:rsidR="00DA5355" w:rsidRPr="00DA5355" w:rsidRDefault="00DA5355" w:rsidP="00DA5355">
            <w:pPr>
              <w:rPr>
                <w:rFonts w:eastAsia="Times New Roman" w:cs="Arial"/>
                <w:lang w:eastAsia="en-AU"/>
              </w:rPr>
            </w:pPr>
            <w:r w:rsidRPr="00DA5355">
              <w:rPr>
                <w:rFonts w:eastAsia="Times New Roman" w:cs="Arial"/>
                <w:lang w:eastAsia="en-AU"/>
              </w:rPr>
              <w:t>Other non-attributable </w:t>
            </w:r>
          </w:p>
        </w:tc>
        <w:tc>
          <w:tcPr>
            <w:tcW w:w="1372" w:type="dxa"/>
            <w:tcBorders>
              <w:top w:val="nil"/>
              <w:left w:val="nil"/>
              <w:bottom w:val="nil"/>
              <w:right w:val="nil"/>
            </w:tcBorders>
            <w:shd w:val="clear" w:color="auto" w:fill="auto"/>
            <w:noWrap/>
            <w:vAlign w:val="bottom"/>
            <w:hideMark/>
          </w:tcPr>
          <w:p w14:paraId="27B1DA3B" w14:textId="77777777" w:rsidR="00DA5355" w:rsidRPr="00DA5355" w:rsidRDefault="00DA5355" w:rsidP="00DA5355">
            <w:pPr>
              <w:jc w:val="right"/>
              <w:rPr>
                <w:rFonts w:eastAsia="Times New Roman" w:cs="Arial"/>
                <w:lang w:eastAsia="en-AU"/>
              </w:rPr>
            </w:pPr>
            <w:r w:rsidRPr="00DA5355">
              <w:rPr>
                <w:rFonts w:eastAsia="Times New Roman" w:cs="Arial"/>
                <w:lang w:eastAsia="en-AU"/>
              </w:rPr>
              <w:t>93</w:t>
            </w:r>
          </w:p>
        </w:tc>
        <w:tc>
          <w:tcPr>
            <w:tcW w:w="1616" w:type="dxa"/>
            <w:tcBorders>
              <w:top w:val="nil"/>
              <w:left w:val="nil"/>
              <w:bottom w:val="nil"/>
              <w:right w:val="nil"/>
            </w:tcBorders>
            <w:shd w:val="clear" w:color="auto" w:fill="auto"/>
            <w:noWrap/>
            <w:vAlign w:val="bottom"/>
            <w:hideMark/>
          </w:tcPr>
          <w:p w14:paraId="6D0DBEEE" w14:textId="77777777" w:rsidR="00DA5355" w:rsidRPr="00DA5355" w:rsidRDefault="00DA5355" w:rsidP="00DA5355">
            <w:pPr>
              <w:jc w:val="right"/>
              <w:rPr>
                <w:rFonts w:eastAsia="Times New Roman" w:cs="Arial"/>
                <w:lang w:eastAsia="en-AU"/>
              </w:rPr>
            </w:pPr>
          </w:p>
        </w:tc>
        <w:tc>
          <w:tcPr>
            <w:tcW w:w="1256" w:type="dxa"/>
            <w:tcBorders>
              <w:top w:val="nil"/>
              <w:left w:val="nil"/>
              <w:bottom w:val="nil"/>
              <w:right w:val="nil"/>
            </w:tcBorders>
            <w:shd w:val="clear" w:color="auto" w:fill="auto"/>
            <w:noWrap/>
            <w:vAlign w:val="bottom"/>
            <w:hideMark/>
          </w:tcPr>
          <w:p w14:paraId="4362A4D3" w14:textId="77777777" w:rsidR="00DA5355" w:rsidRPr="00DA5355" w:rsidRDefault="00DA5355" w:rsidP="00DA5355">
            <w:pPr>
              <w:rPr>
                <w:rFonts w:ascii="Times New Roman" w:eastAsia="Times New Roman" w:hAnsi="Times New Roman"/>
                <w:sz w:val="20"/>
                <w:szCs w:val="20"/>
                <w:lang w:eastAsia="en-AU"/>
              </w:rPr>
            </w:pPr>
          </w:p>
        </w:tc>
      </w:tr>
      <w:tr w:rsidR="00DA5355" w:rsidRPr="00DA5355" w14:paraId="01EA135A" w14:textId="77777777" w:rsidTr="00DA5355">
        <w:trPr>
          <w:trHeight w:val="300"/>
        </w:trPr>
        <w:tc>
          <w:tcPr>
            <w:tcW w:w="6416" w:type="dxa"/>
            <w:tcBorders>
              <w:top w:val="single" w:sz="4" w:space="0" w:color="auto"/>
              <w:left w:val="nil"/>
              <w:bottom w:val="single" w:sz="4" w:space="0" w:color="auto"/>
              <w:right w:val="nil"/>
            </w:tcBorders>
            <w:shd w:val="clear" w:color="auto" w:fill="auto"/>
            <w:noWrap/>
            <w:vAlign w:val="bottom"/>
            <w:hideMark/>
          </w:tcPr>
          <w:p w14:paraId="2C22497F" w14:textId="77777777" w:rsidR="00DA5355" w:rsidRPr="00DA5355" w:rsidRDefault="00DA5355" w:rsidP="00DA5355">
            <w:pPr>
              <w:rPr>
                <w:rFonts w:eastAsia="Times New Roman" w:cs="Arial"/>
                <w:b/>
                <w:bCs/>
                <w:lang w:eastAsia="en-AU"/>
              </w:rPr>
            </w:pPr>
            <w:r w:rsidRPr="00DA5355">
              <w:rPr>
                <w:rFonts w:eastAsia="Times New Roman" w:cs="Arial"/>
                <w:b/>
                <w:bCs/>
                <w:lang w:eastAsia="en-AU"/>
              </w:rPr>
              <w:t>Surplus/(Deficit) before funding sources</w:t>
            </w:r>
          </w:p>
        </w:tc>
        <w:tc>
          <w:tcPr>
            <w:tcW w:w="1372" w:type="dxa"/>
            <w:tcBorders>
              <w:top w:val="single" w:sz="4" w:space="0" w:color="auto"/>
              <w:left w:val="nil"/>
              <w:bottom w:val="single" w:sz="4" w:space="0" w:color="auto"/>
              <w:right w:val="nil"/>
            </w:tcBorders>
            <w:shd w:val="clear" w:color="auto" w:fill="auto"/>
            <w:noWrap/>
            <w:vAlign w:val="bottom"/>
            <w:hideMark/>
          </w:tcPr>
          <w:p w14:paraId="3A6A68C6" w14:textId="77777777" w:rsidR="00DA5355" w:rsidRPr="00DA5355" w:rsidRDefault="00DA5355" w:rsidP="00DA5355">
            <w:pPr>
              <w:jc w:val="right"/>
              <w:rPr>
                <w:rFonts w:eastAsia="Times New Roman" w:cs="Arial"/>
                <w:b/>
                <w:bCs/>
                <w:lang w:eastAsia="en-AU"/>
              </w:rPr>
            </w:pPr>
            <w:r w:rsidRPr="00DA5355">
              <w:rPr>
                <w:rFonts w:eastAsia="Times New Roman" w:cs="Arial"/>
                <w:b/>
                <w:bCs/>
                <w:lang w:eastAsia="en-AU"/>
              </w:rPr>
              <w:t>(100,676)</w:t>
            </w:r>
          </w:p>
        </w:tc>
        <w:tc>
          <w:tcPr>
            <w:tcW w:w="1616" w:type="dxa"/>
            <w:tcBorders>
              <w:top w:val="nil"/>
              <w:left w:val="nil"/>
              <w:bottom w:val="nil"/>
              <w:right w:val="nil"/>
            </w:tcBorders>
            <w:shd w:val="clear" w:color="auto" w:fill="auto"/>
            <w:noWrap/>
            <w:vAlign w:val="bottom"/>
            <w:hideMark/>
          </w:tcPr>
          <w:p w14:paraId="1F425364" w14:textId="77777777" w:rsidR="00DA5355" w:rsidRPr="00DA5355" w:rsidRDefault="00DA5355" w:rsidP="00DA5355">
            <w:pPr>
              <w:jc w:val="right"/>
              <w:rPr>
                <w:rFonts w:eastAsia="Times New Roman" w:cs="Arial"/>
                <w:b/>
                <w:bCs/>
                <w:lang w:eastAsia="en-AU"/>
              </w:rPr>
            </w:pPr>
          </w:p>
        </w:tc>
        <w:tc>
          <w:tcPr>
            <w:tcW w:w="1256" w:type="dxa"/>
            <w:tcBorders>
              <w:top w:val="nil"/>
              <w:left w:val="nil"/>
              <w:bottom w:val="nil"/>
              <w:right w:val="nil"/>
            </w:tcBorders>
            <w:shd w:val="clear" w:color="auto" w:fill="auto"/>
            <w:noWrap/>
            <w:vAlign w:val="bottom"/>
            <w:hideMark/>
          </w:tcPr>
          <w:p w14:paraId="4E85E68A" w14:textId="77777777" w:rsidR="00DA5355" w:rsidRPr="00DA5355" w:rsidRDefault="00DA5355" w:rsidP="00DA5355">
            <w:pPr>
              <w:rPr>
                <w:rFonts w:ascii="Times New Roman" w:eastAsia="Times New Roman" w:hAnsi="Times New Roman"/>
                <w:sz w:val="20"/>
                <w:szCs w:val="20"/>
                <w:lang w:eastAsia="en-AU"/>
              </w:rPr>
            </w:pPr>
          </w:p>
        </w:tc>
      </w:tr>
      <w:tr w:rsidR="00DA5355" w:rsidRPr="00DA5355" w14:paraId="7E1F1E0B" w14:textId="77777777" w:rsidTr="00DA5355">
        <w:trPr>
          <w:trHeight w:val="300"/>
        </w:trPr>
        <w:tc>
          <w:tcPr>
            <w:tcW w:w="6416" w:type="dxa"/>
            <w:tcBorders>
              <w:top w:val="nil"/>
              <w:left w:val="nil"/>
              <w:bottom w:val="nil"/>
              <w:right w:val="nil"/>
            </w:tcBorders>
            <w:shd w:val="clear" w:color="auto" w:fill="auto"/>
            <w:noWrap/>
            <w:vAlign w:val="bottom"/>
            <w:hideMark/>
          </w:tcPr>
          <w:p w14:paraId="0BF527A9" w14:textId="77777777" w:rsidR="00DA5355" w:rsidRPr="00DA5355" w:rsidRDefault="00DA5355" w:rsidP="00DA5355">
            <w:pPr>
              <w:rPr>
                <w:rFonts w:eastAsia="Times New Roman" w:cs="Arial"/>
                <w:b/>
                <w:bCs/>
                <w:lang w:eastAsia="en-AU"/>
              </w:rPr>
            </w:pPr>
            <w:r w:rsidRPr="00DA5355">
              <w:rPr>
                <w:rFonts w:eastAsia="Times New Roman" w:cs="Arial"/>
                <w:b/>
                <w:bCs/>
                <w:lang w:eastAsia="en-AU"/>
              </w:rPr>
              <w:t>Funding sources</w:t>
            </w:r>
          </w:p>
        </w:tc>
        <w:tc>
          <w:tcPr>
            <w:tcW w:w="1372" w:type="dxa"/>
            <w:tcBorders>
              <w:top w:val="nil"/>
              <w:left w:val="nil"/>
              <w:bottom w:val="nil"/>
              <w:right w:val="nil"/>
            </w:tcBorders>
            <w:shd w:val="clear" w:color="auto" w:fill="auto"/>
            <w:noWrap/>
            <w:vAlign w:val="bottom"/>
            <w:hideMark/>
          </w:tcPr>
          <w:p w14:paraId="56FF2835" w14:textId="77777777" w:rsidR="00DA5355" w:rsidRPr="00DA5355" w:rsidRDefault="00DA5355" w:rsidP="00DA5355">
            <w:pPr>
              <w:rPr>
                <w:rFonts w:eastAsia="Times New Roman" w:cs="Arial"/>
                <w:b/>
                <w:bCs/>
                <w:lang w:eastAsia="en-AU"/>
              </w:rPr>
            </w:pPr>
          </w:p>
        </w:tc>
        <w:tc>
          <w:tcPr>
            <w:tcW w:w="1616" w:type="dxa"/>
            <w:tcBorders>
              <w:top w:val="nil"/>
              <w:left w:val="nil"/>
              <w:bottom w:val="nil"/>
              <w:right w:val="nil"/>
            </w:tcBorders>
            <w:shd w:val="clear" w:color="auto" w:fill="auto"/>
            <w:noWrap/>
            <w:vAlign w:val="bottom"/>
            <w:hideMark/>
          </w:tcPr>
          <w:p w14:paraId="15B6515D" w14:textId="77777777" w:rsidR="00DA5355" w:rsidRPr="00DA5355" w:rsidRDefault="00DA5355" w:rsidP="00DA5355">
            <w:pPr>
              <w:rPr>
                <w:rFonts w:ascii="Times New Roman" w:eastAsia="Times New Roman" w:hAnsi="Times New Roman"/>
                <w:sz w:val="20"/>
                <w:szCs w:val="20"/>
                <w:lang w:eastAsia="en-AU"/>
              </w:rPr>
            </w:pPr>
          </w:p>
        </w:tc>
        <w:tc>
          <w:tcPr>
            <w:tcW w:w="1256" w:type="dxa"/>
            <w:tcBorders>
              <w:top w:val="nil"/>
              <w:left w:val="nil"/>
              <w:bottom w:val="nil"/>
              <w:right w:val="nil"/>
            </w:tcBorders>
            <w:shd w:val="clear" w:color="auto" w:fill="auto"/>
            <w:noWrap/>
            <w:vAlign w:val="bottom"/>
            <w:hideMark/>
          </w:tcPr>
          <w:p w14:paraId="0E5C185B" w14:textId="77777777" w:rsidR="00DA5355" w:rsidRPr="00DA5355" w:rsidRDefault="00DA5355" w:rsidP="00DA5355">
            <w:pPr>
              <w:rPr>
                <w:rFonts w:ascii="Times New Roman" w:eastAsia="Times New Roman" w:hAnsi="Times New Roman"/>
                <w:sz w:val="20"/>
                <w:szCs w:val="20"/>
                <w:lang w:eastAsia="en-AU"/>
              </w:rPr>
            </w:pPr>
          </w:p>
        </w:tc>
      </w:tr>
      <w:tr w:rsidR="00DA5355" w:rsidRPr="00DA5355" w14:paraId="26E36FAD" w14:textId="77777777" w:rsidTr="00DA5355">
        <w:trPr>
          <w:trHeight w:val="285"/>
        </w:trPr>
        <w:tc>
          <w:tcPr>
            <w:tcW w:w="6416" w:type="dxa"/>
            <w:tcBorders>
              <w:top w:val="nil"/>
              <w:left w:val="nil"/>
              <w:bottom w:val="nil"/>
              <w:right w:val="nil"/>
            </w:tcBorders>
            <w:shd w:val="clear" w:color="auto" w:fill="auto"/>
            <w:noWrap/>
            <w:vAlign w:val="bottom"/>
            <w:hideMark/>
          </w:tcPr>
          <w:p w14:paraId="0AD074AD" w14:textId="77777777" w:rsidR="00DA5355" w:rsidRPr="00DA5355" w:rsidRDefault="00DA5355" w:rsidP="00DA5355">
            <w:pPr>
              <w:rPr>
                <w:rFonts w:eastAsia="Times New Roman" w:cs="Arial"/>
                <w:lang w:eastAsia="en-AU"/>
              </w:rPr>
            </w:pPr>
            <w:r w:rsidRPr="00DA5355">
              <w:rPr>
                <w:rFonts w:eastAsia="Times New Roman" w:cs="Arial"/>
                <w:lang w:eastAsia="en-AU"/>
              </w:rPr>
              <w:t>Rates and charges</w:t>
            </w:r>
          </w:p>
        </w:tc>
        <w:tc>
          <w:tcPr>
            <w:tcW w:w="1372" w:type="dxa"/>
            <w:tcBorders>
              <w:top w:val="nil"/>
              <w:left w:val="nil"/>
              <w:bottom w:val="nil"/>
              <w:right w:val="nil"/>
            </w:tcBorders>
            <w:shd w:val="clear" w:color="auto" w:fill="auto"/>
            <w:hideMark/>
          </w:tcPr>
          <w:p w14:paraId="7A18BAE1" w14:textId="77777777" w:rsidR="00DA5355" w:rsidRPr="00DA5355" w:rsidRDefault="00DA5355" w:rsidP="00DA5355">
            <w:pPr>
              <w:jc w:val="right"/>
              <w:rPr>
                <w:rFonts w:eastAsia="Times New Roman" w:cs="Arial"/>
                <w:lang w:eastAsia="en-AU"/>
              </w:rPr>
            </w:pPr>
            <w:r w:rsidRPr="00DA5355">
              <w:rPr>
                <w:rFonts w:eastAsia="Times New Roman" w:cs="Arial"/>
                <w:lang w:eastAsia="en-AU"/>
              </w:rPr>
              <w:t xml:space="preserve">     99,228 </w:t>
            </w:r>
          </w:p>
        </w:tc>
        <w:tc>
          <w:tcPr>
            <w:tcW w:w="1616" w:type="dxa"/>
            <w:tcBorders>
              <w:top w:val="nil"/>
              <w:left w:val="nil"/>
              <w:bottom w:val="nil"/>
              <w:right w:val="nil"/>
            </w:tcBorders>
            <w:shd w:val="clear" w:color="auto" w:fill="auto"/>
            <w:noWrap/>
            <w:vAlign w:val="bottom"/>
            <w:hideMark/>
          </w:tcPr>
          <w:p w14:paraId="21C6461F" w14:textId="77777777" w:rsidR="00DA5355" w:rsidRPr="00DA5355" w:rsidRDefault="00DA5355" w:rsidP="00DA5355">
            <w:pPr>
              <w:jc w:val="right"/>
              <w:rPr>
                <w:rFonts w:eastAsia="Times New Roman" w:cs="Arial"/>
                <w:lang w:eastAsia="en-AU"/>
              </w:rPr>
            </w:pPr>
          </w:p>
        </w:tc>
        <w:tc>
          <w:tcPr>
            <w:tcW w:w="1256" w:type="dxa"/>
            <w:tcBorders>
              <w:top w:val="nil"/>
              <w:left w:val="nil"/>
              <w:bottom w:val="nil"/>
              <w:right w:val="nil"/>
            </w:tcBorders>
            <w:shd w:val="clear" w:color="auto" w:fill="auto"/>
            <w:noWrap/>
            <w:vAlign w:val="bottom"/>
            <w:hideMark/>
          </w:tcPr>
          <w:p w14:paraId="4E7CDAD1" w14:textId="77777777" w:rsidR="00DA5355" w:rsidRPr="00DA5355" w:rsidRDefault="00DA5355" w:rsidP="00DA5355">
            <w:pPr>
              <w:rPr>
                <w:rFonts w:ascii="Times New Roman" w:eastAsia="Times New Roman" w:hAnsi="Times New Roman"/>
                <w:sz w:val="20"/>
                <w:szCs w:val="20"/>
                <w:lang w:eastAsia="en-AU"/>
              </w:rPr>
            </w:pPr>
          </w:p>
        </w:tc>
      </w:tr>
      <w:tr w:rsidR="00DA5355" w:rsidRPr="00DA5355" w14:paraId="6D6909F7" w14:textId="77777777" w:rsidTr="00DA5355">
        <w:trPr>
          <w:trHeight w:val="285"/>
        </w:trPr>
        <w:tc>
          <w:tcPr>
            <w:tcW w:w="6416" w:type="dxa"/>
            <w:tcBorders>
              <w:top w:val="nil"/>
              <w:left w:val="nil"/>
              <w:bottom w:val="nil"/>
              <w:right w:val="nil"/>
            </w:tcBorders>
            <w:shd w:val="clear" w:color="auto" w:fill="auto"/>
            <w:noWrap/>
            <w:vAlign w:val="bottom"/>
            <w:hideMark/>
          </w:tcPr>
          <w:p w14:paraId="7E3FFAF6" w14:textId="77777777" w:rsidR="00DA5355" w:rsidRPr="00DA5355" w:rsidRDefault="00DA5355" w:rsidP="00DA5355">
            <w:pPr>
              <w:rPr>
                <w:rFonts w:eastAsia="Times New Roman" w:cs="Arial"/>
                <w:lang w:eastAsia="en-AU"/>
              </w:rPr>
            </w:pPr>
            <w:r w:rsidRPr="00DA5355">
              <w:rPr>
                <w:rFonts w:eastAsia="Times New Roman" w:cs="Arial"/>
                <w:lang w:eastAsia="en-AU"/>
              </w:rPr>
              <w:t>Funding assistance</w:t>
            </w:r>
          </w:p>
        </w:tc>
        <w:tc>
          <w:tcPr>
            <w:tcW w:w="1372" w:type="dxa"/>
            <w:tcBorders>
              <w:top w:val="nil"/>
              <w:left w:val="nil"/>
              <w:bottom w:val="nil"/>
              <w:right w:val="nil"/>
            </w:tcBorders>
            <w:shd w:val="clear" w:color="auto" w:fill="auto"/>
            <w:hideMark/>
          </w:tcPr>
          <w:p w14:paraId="778BBBA1" w14:textId="77777777" w:rsidR="00DA5355" w:rsidRPr="00DA5355" w:rsidRDefault="00DA5355" w:rsidP="00DA5355">
            <w:pPr>
              <w:jc w:val="right"/>
              <w:rPr>
                <w:rFonts w:eastAsia="Times New Roman" w:cs="Arial"/>
                <w:lang w:eastAsia="en-AU"/>
              </w:rPr>
            </w:pPr>
            <w:r w:rsidRPr="00DA5355">
              <w:rPr>
                <w:rFonts w:eastAsia="Times New Roman" w:cs="Arial"/>
                <w:lang w:eastAsia="en-AU"/>
              </w:rPr>
              <w:t xml:space="preserve">       5,000 </w:t>
            </w:r>
          </w:p>
        </w:tc>
        <w:tc>
          <w:tcPr>
            <w:tcW w:w="1616" w:type="dxa"/>
            <w:tcBorders>
              <w:top w:val="nil"/>
              <w:left w:val="nil"/>
              <w:bottom w:val="nil"/>
              <w:right w:val="nil"/>
            </w:tcBorders>
            <w:shd w:val="clear" w:color="auto" w:fill="auto"/>
            <w:noWrap/>
            <w:vAlign w:val="bottom"/>
            <w:hideMark/>
          </w:tcPr>
          <w:p w14:paraId="46AA10E4" w14:textId="77777777" w:rsidR="00DA5355" w:rsidRPr="00DA5355" w:rsidRDefault="00DA5355" w:rsidP="00DA5355">
            <w:pPr>
              <w:jc w:val="right"/>
              <w:rPr>
                <w:rFonts w:eastAsia="Times New Roman" w:cs="Arial"/>
                <w:lang w:eastAsia="en-AU"/>
              </w:rPr>
            </w:pPr>
          </w:p>
        </w:tc>
        <w:tc>
          <w:tcPr>
            <w:tcW w:w="1256" w:type="dxa"/>
            <w:tcBorders>
              <w:top w:val="nil"/>
              <w:left w:val="nil"/>
              <w:bottom w:val="nil"/>
              <w:right w:val="nil"/>
            </w:tcBorders>
            <w:shd w:val="clear" w:color="auto" w:fill="auto"/>
            <w:noWrap/>
            <w:vAlign w:val="bottom"/>
            <w:hideMark/>
          </w:tcPr>
          <w:p w14:paraId="0556C8FB" w14:textId="77777777" w:rsidR="00DA5355" w:rsidRPr="00DA5355" w:rsidRDefault="00DA5355" w:rsidP="00DA5355">
            <w:pPr>
              <w:rPr>
                <w:rFonts w:ascii="Times New Roman" w:eastAsia="Times New Roman" w:hAnsi="Times New Roman"/>
                <w:sz w:val="20"/>
                <w:szCs w:val="20"/>
                <w:lang w:eastAsia="en-AU"/>
              </w:rPr>
            </w:pPr>
          </w:p>
        </w:tc>
      </w:tr>
      <w:tr w:rsidR="00DA5355" w:rsidRPr="00DA5355" w14:paraId="6FDD5EF1" w14:textId="77777777" w:rsidTr="00DA5355">
        <w:trPr>
          <w:trHeight w:val="285"/>
        </w:trPr>
        <w:tc>
          <w:tcPr>
            <w:tcW w:w="6416" w:type="dxa"/>
            <w:tcBorders>
              <w:top w:val="nil"/>
              <w:left w:val="nil"/>
              <w:bottom w:val="nil"/>
              <w:right w:val="nil"/>
            </w:tcBorders>
            <w:shd w:val="clear" w:color="auto" w:fill="auto"/>
            <w:noWrap/>
            <w:vAlign w:val="bottom"/>
            <w:hideMark/>
          </w:tcPr>
          <w:p w14:paraId="71B03F30" w14:textId="77777777" w:rsidR="00DA5355" w:rsidRPr="00DA5355" w:rsidRDefault="00DA5355" w:rsidP="00DA5355">
            <w:pPr>
              <w:rPr>
                <w:rFonts w:eastAsia="Times New Roman" w:cs="Arial"/>
                <w:lang w:eastAsia="en-AU"/>
              </w:rPr>
            </w:pPr>
            <w:r w:rsidRPr="00DA5355">
              <w:rPr>
                <w:rFonts w:eastAsia="Times New Roman" w:cs="Arial"/>
                <w:lang w:eastAsia="en-AU"/>
              </w:rPr>
              <w:t>Capital grants &amp; Contributions</w:t>
            </w:r>
          </w:p>
        </w:tc>
        <w:tc>
          <w:tcPr>
            <w:tcW w:w="1372" w:type="dxa"/>
            <w:tcBorders>
              <w:top w:val="nil"/>
              <w:left w:val="nil"/>
              <w:bottom w:val="nil"/>
              <w:right w:val="nil"/>
            </w:tcBorders>
            <w:shd w:val="clear" w:color="auto" w:fill="auto"/>
            <w:hideMark/>
          </w:tcPr>
          <w:p w14:paraId="11751B63" w14:textId="77777777" w:rsidR="00DA5355" w:rsidRPr="00DA5355" w:rsidRDefault="00DA5355" w:rsidP="00DA5355">
            <w:pPr>
              <w:jc w:val="right"/>
              <w:rPr>
                <w:rFonts w:eastAsia="Times New Roman" w:cs="Arial"/>
                <w:lang w:eastAsia="en-AU"/>
              </w:rPr>
            </w:pPr>
            <w:r w:rsidRPr="00DA5355">
              <w:rPr>
                <w:rFonts w:eastAsia="Times New Roman" w:cs="Arial"/>
                <w:lang w:eastAsia="en-AU"/>
              </w:rPr>
              <w:t xml:space="preserve">     19,046 </w:t>
            </w:r>
          </w:p>
        </w:tc>
        <w:tc>
          <w:tcPr>
            <w:tcW w:w="1616" w:type="dxa"/>
            <w:tcBorders>
              <w:top w:val="nil"/>
              <w:left w:val="nil"/>
              <w:bottom w:val="nil"/>
              <w:right w:val="nil"/>
            </w:tcBorders>
            <w:shd w:val="clear" w:color="auto" w:fill="auto"/>
            <w:noWrap/>
            <w:vAlign w:val="bottom"/>
            <w:hideMark/>
          </w:tcPr>
          <w:p w14:paraId="54A85DAF" w14:textId="77777777" w:rsidR="00DA5355" w:rsidRPr="00DA5355" w:rsidRDefault="00DA5355" w:rsidP="00DA5355">
            <w:pPr>
              <w:jc w:val="right"/>
              <w:rPr>
                <w:rFonts w:eastAsia="Times New Roman" w:cs="Arial"/>
                <w:lang w:eastAsia="en-AU"/>
              </w:rPr>
            </w:pPr>
          </w:p>
        </w:tc>
        <w:tc>
          <w:tcPr>
            <w:tcW w:w="1256" w:type="dxa"/>
            <w:tcBorders>
              <w:top w:val="nil"/>
              <w:left w:val="nil"/>
              <w:bottom w:val="nil"/>
              <w:right w:val="nil"/>
            </w:tcBorders>
            <w:shd w:val="clear" w:color="auto" w:fill="auto"/>
            <w:noWrap/>
            <w:vAlign w:val="bottom"/>
            <w:hideMark/>
          </w:tcPr>
          <w:p w14:paraId="5A1EEFAB" w14:textId="77777777" w:rsidR="00DA5355" w:rsidRPr="00DA5355" w:rsidRDefault="00DA5355" w:rsidP="00DA5355">
            <w:pPr>
              <w:rPr>
                <w:rFonts w:ascii="Times New Roman" w:eastAsia="Times New Roman" w:hAnsi="Times New Roman"/>
                <w:sz w:val="20"/>
                <w:szCs w:val="20"/>
                <w:lang w:eastAsia="en-AU"/>
              </w:rPr>
            </w:pPr>
          </w:p>
        </w:tc>
      </w:tr>
      <w:tr w:rsidR="00DA5355" w:rsidRPr="00DA5355" w14:paraId="1D6C36C7" w14:textId="77777777" w:rsidTr="00DA5355">
        <w:trPr>
          <w:trHeight w:val="285"/>
        </w:trPr>
        <w:tc>
          <w:tcPr>
            <w:tcW w:w="6416" w:type="dxa"/>
            <w:tcBorders>
              <w:top w:val="nil"/>
              <w:left w:val="nil"/>
              <w:bottom w:val="nil"/>
              <w:right w:val="nil"/>
            </w:tcBorders>
            <w:shd w:val="clear" w:color="auto" w:fill="auto"/>
            <w:noWrap/>
            <w:vAlign w:val="bottom"/>
            <w:hideMark/>
          </w:tcPr>
          <w:p w14:paraId="1A902C01" w14:textId="77777777" w:rsidR="00DA5355" w:rsidRPr="00DA5355" w:rsidRDefault="00DA5355" w:rsidP="00DA5355">
            <w:pPr>
              <w:rPr>
                <w:rFonts w:eastAsia="Times New Roman" w:cs="Arial"/>
                <w:lang w:eastAsia="en-AU"/>
              </w:rPr>
            </w:pPr>
            <w:r w:rsidRPr="00DA5355">
              <w:rPr>
                <w:rFonts w:eastAsia="Times New Roman" w:cs="Arial"/>
                <w:lang w:eastAsia="en-AU"/>
              </w:rPr>
              <w:t>Interest</w:t>
            </w:r>
          </w:p>
        </w:tc>
        <w:tc>
          <w:tcPr>
            <w:tcW w:w="1372" w:type="dxa"/>
            <w:tcBorders>
              <w:top w:val="nil"/>
              <w:left w:val="nil"/>
              <w:bottom w:val="nil"/>
              <w:right w:val="nil"/>
            </w:tcBorders>
            <w:shd w:val="clear" w:color="auto" w:fill="auto"/>
            <w:hideMark/>
          </w:tcPr>
          <w:p w14:paraId="27F4DDEF" w14:textId="77777777" w:rsidR="00DA5355" w:rsidRPr="00DA5355" w:rsidRDefault="00DA5355" w:rsidP="00DA5355">
            <w:pPr>
              <w:jc w:val="right"/>
              <w:rPr>
                <w:rFonts w:eastAsia="Times New Roman" w:cs="Arial"/>
                <w:lang w:eastAsia="en-AU"/>
              </w:rPr>
            </w:pPr>
            <w:r w:rsidRPr="00DA5355">
              <w:rPr>
                <w:rFonts w:eastAsia="Times New Roman" w:cs="Arial"/>
                <w:lang w:eastAsia="en-AU"/>
              </w:rPr>
              <w:t xml:space="preserve">          291 </w:t>
            </w:r>
          </w:p>
        </w:tc>
        <w:tc>
          <w:tcPr>
            <w:tcW w:w="1616" w:type="dxa"/>
            <w:tcBorders>
              <w:top w:val="nil"/>
              <w:left w:val="nil"/>
              <w:bottom w:val="nil"/>
              <w:right w:val="nil"/>
            </w:tcBorders>
            <w:shd w:val="clear" w:color="auto" w:fill="auto"/>
            <w:noWrap/>
            <w:vAlign w:val="bottom"/>
            <w:hideMark/>
          </w:tcPr>
          <w:p w14:paraId="77F2DCCF" w14:textId="77777777" w:rsidR="00DA5355" w:rsidRPr="00DA5355" w:rsidRDefault="00DA5355" w:rsidP="00DA5355">
            <w:pPr>
              <w:jc w:val="right"/>
              <w:rPr>
                <w:rFonts w:eastAsia="Times New Roman" w:cs="Arial"/>
                <w:lang w:eastAsia="en-AU"/>
              </w:rPr>
            </w:pPr>
          </w:p>
        </w:tc>
        <w:tc>
          <w:tcPr>
            <w:tcW w:w="1256" w:type="dxa"/>
            <w:tcBorders>
              <w:top w:val="nil"/>
              <w:left w:val="nil"/>
              <w:bottom w:val="nil"/>
              <w:right w:val="nil"/>
            </w:tcBorders>
            <w:shd w:val="clear" w:color="auto" w:fill="auto"/>
            <w:noWrap/>
            <w:vAlign w:val="bottom"/>
            <w:hideMark/>
          </w:tcPr>
          <w:p w14:paraId="3B0DD9E0" w14:textId="77777777" w:rsidR="00DA5355" w:rsidRPr="00DA5355" w:rsidRDefault="00DA5355" w:rsidP="00DA5355">
            <w:pPr>
              <w:rPr>
                <w:rFonts w:ascii="Times New Roman" w:eastAsia="Times New Roman" w:hAnsi="Times New Roman"/>
                <w:sz w:val="20"/>
                <w:szCs w:val="20"/>
                <w:lang w:eastAsia="en-AU"/>
              </w:rPr>
            </w:pPr>
          </w:p>
        </w:tc>
      </w:tr>
      <w:tr w:rsidR="00DA5355" w:rsidRPr="00DA5355" w14:paraId="13C8DDB7" w14:textId="77777777" w:rsidTr="00DA5355">
        <w:trPr>
          <w:trHeight w:val="315"/>
        </w:trPr>
        <w:tc>
          <w:tcPr>
            <w:tcW w:w="6416" w:type="dxa"/>
            <w:tcBorders>
              <w:top w:val="nil"/>
              <w:left w:val="nil"/>
              <w:bottom w:val="nil"/>
              <w:right w:val="nil"/>
            </w:tcBorders>
            <w:shd w:val="clear" w:color="auto" w:fill="auto"/>
            <w:noWrap/>
            <w:vAlign w:val="bottom"/>
            <w:hideMark/>
          </w:tcPr>
          <w:p w14:paraId="5B7E1FF2" w14:textId="77777777" w:rsidR="00DA5355" w:rsidRPr="00DA5355" w:rsidRDefault="00DA5355" w:rsidP="00DA5355">
            <w:pPr>
              <w:rPr>
                <w:rFonts w:eastAsia="Times New Roman" w:cs="Arial"/>
                <w:b/>
                <w:bCs/>
                <w:lang w:eastAsia="en-AU"/>
              </w:rPr>
            </w:pPr>
            <w:r w:rsidRPr="00DA5355">
              <w:rPr>
                <w:rFonts w:eastAsia="Times New Roman" w:cs="Arial"/>
                <w:b/>
                <w:bCs/>
                <w:lang w:eastAsia="en-AU"/>
              </w:rPr>
              <w:t>Total funding sources </w:t>
            </w:r>
          </w:p>
        </w:tc>
        <w:tc>
          <w:tcPr>
            <w:tcW w:w="1372" w:type="dxa"/>
            <w:tcBorders>
              <w:top w:val="nil"/>
              <w:left w:val="nil"/>
              <w:bottom w:val="single" w:sz="8" w:space="0" w:color="auto"/>
              <w:right w:val="nil"/>
            </w:tcBorders>
            <w:shd w:val="clear" w:color="auto" w:fill="auto"/>
            <w:hideMark/>
          </w:tcPr>
          <w:p w14:paraId="109C74D6" w14:textId="77777777" w:rsidR="00DA5355" w:rsidRPr="00DA5355" w:rsidRDefault="00DA5355" w:rsidP="00DA5355">
            <w:pPr>
              <w:jc w:val="right"/>
              <w:rPr>
                <w:rFonts w:eastAsia="Times New Roman" w:cs="Arial"/>
                <w:b/>
                <w:bCs/>
                <w:lang w:eastAsia="en-AU"/>
              </w:rPr>
            </w:pPr>
            <w:r w:rsidRPr="00DA5355">
              <w:rPr>
                <w:rFonts w:eastAsia="Times New Roman" w:cs="Arial"/>
                <w:b/>
                <w:bCs/>
                <w:lang w:eastAsia="en-AU"/>
              </w:rPr>
              <w:t xml:space="preserve">   123,565 </w:t>
            </w:r>
          </w:p>
        </w:tc>
        <w:tc>
          <w:tcPr>
            <w:tcW w:w="1616" w:type="dxa"/>
            <w:tcBorders>
              <w:top w:val="nil"/>
              <w:left w:val="nil"/>
              <w:bottom w:val="nil"/>
              <w:right w:val="nil"/>
            </w:tcBorders>
            <w:shd w:val="clear" w:color="auto" w:fill="auto"/>
            <w:noWrap/>
            <w:vAlign w:val="bottom"/>
            <w:hideMark/>
          </w:tcPr>
          <w:p w14:paraId="5D3AFB20" w14:textId="77777777" w:rsidR="00DA5355" w:rsidRPr="00DA5355" w:rsidRDefault="00DA5355" w:rsidP="00DA5355">
            <w:pPr>
              <w:jc w:val="right"/>
              <w:rPr>
                <w:rFonts w:eastAsia="Times New Roman" w:cs="Arial"/>
                <w:b/>
                <w:bCs/>
                <w:lang w:eastAsia="en-AU"/>
              </w:rPr>
            </w:pPr>
          </w:p>
        </w:tc>
        <w:tc>
          <w:tcPr>
            <w:tcW w:w="1256" w:type="dxa"/>
            <w:tcBorders>
              <w:top w:val="nil"/>
              <w:left w:val="nil"/>
              <w:bottom w:val="nil"/>
              <w:right w:val="nil"/>
            </w:tcBorders>
            <w:shd w:val="clear" w:color="auto" w:fill="auto"/>
            <w:noWrap/>
            <w:vAlign w:val="bottom"/>
            <w:hideMark/>
          </w:tcPr>
          <w:p w14:paraId="3AC0DC1B" w14:textId="77777777" w:rsidR="00DA5355" w:rsidRPr="00DA5355" w:rsidRDefault="00DA5355" w:rsidP="00DA5355">
            <w:pPr>
              <w:rPr>
                <w:rFonts w:ascii="Times New Roman" w:eastAsia="Times New Roman" w:hAnsi="Times New Roman"/>
                <w:sz w:val="20"/>
                <w:szCs w:val="20"/>
                <w:lang w:eastAsia="en-AU"/>
              </w:rPr>
            </w:pPr>
          </w:p>
        </w:tc>
      </w:tr>
      <w:tr w:rsidR="00DA5355" w:rsidRPr="00DA5355" w14:paraId="5560079F" w14:textId="77777777" w:rsidTr="00DA5355">
        <w:trPr>
          <w:trHeight w:val="315"/>
        </w:trPr>
        <w:tc>
          <w:tcPr>
            <w:tcW w:w="6416" w:type="dxa"/>
            <w:tcBorders>
              <w:top w:val="nil"/>
              <w:left w:val="nil"/>
              <w:bottom w:val="single" w:sz="8" w:space="0" w:color="auto"/>
              <w:right w:val="nil"/>
            </w:tcBorders>
            <w:shd w:val="clear" w:color="auto" w:fill="auto"/>
            <w:noWrap/>
            <w:vAlign w:val="bottom"/>
            <w:hideMark/>
          </w:tcPr>
          <w:p w14:paraId="1BEE6A28" w14:textId="77777777" w:rsidR="00DA5355" w:rsidRPr="00DA5355" w:rsidRDefault="00DA5355" w:rsidP="00DA5355">
            <w:pPr>
              <w:rPr>
                <w:rFonts w:eastAsia="Times New Roman" w:cs="Arial"/>
                <w:b/>
                <w:bCs/>
                <w:lang w:eastAsia="en-AU"/>
              </w:rPr>
            </w:pPr>
            <w:r w:rsidRPr="00DA5355">
              <w:rPr>
                <w:rFonts w:eastAsia="Times New Roman" w:cs="Arial"/>
                <w:b/>
                <w:bCs/>
                <w:lang w:eastAsia="en-AU"/>
              </w:rPr>
              <w:t>Surplus for the year</w:t>
            </w:r>
          </w:p>
        </w:tc>
        <w:tc>
          <w:tcPr>
            <w:tcW w:w="1372" w:type="dxa"/>
            <w:tcBorders>
              <w:top w:val="nil"/>
              <w:left w:val="nil"/>
              <w:bottom w:val="single" w:sz="8" w:space="0" w:color="auto"/>
              <w:right w:val="nil"/>
            </w:tcBorders>
            <w:shd w:val="clear" w:color="auto" w:fill="auto"/>
            <w:hideMark/>
          </w:tcPr>
          <w:p w14:paraId="246B4E9C" w14:textId="77777777" w:rsidR="00DA5355" w:rsidRPr="00DA5355" w:rsidRDefault="00DA5355" w:rsidP="00DA5355">
            <w:pPr>
              <w:jc w:val="right"/>
              <w:rPr>
                <w:rFonts w:eastAsia="Times New Roman" w:cs="Arial"/>
                <w:b/>
                <w:bCs/>
                <w:lang w:eastAsia="en-AU"/>
              </w:rPr>
            </w:pPr>
            <w:r w:rsidRPr="00DA5355">
              <w:rPr>
                <w:rFonts w:eastAsia="Times New Roman" w:cs="Arial"/>
                <w:b/>
                <w:bCs/>
                <w:lang w:eastAsia="en-AU"/>
              </w:rPr>
              <w:t xml:space="preserve">     22,889 </w:t>
            </w:r>
          </w:p>
        </w:tc>
        <w:tc>
          <w:tcPr>
            <w:tcW w:w="1616" w:type="dxa"/>
            <w:tcBorders>
              <w:top w:val="nil"/>
              <w:left w:val="nil"/>
              <w:bottom w:val="nil"/>
              <w:right w:val="nil"/>
            </w:tcBorders>
            <w:shd w:val="clear" w:color="auto" w:fill="auto"/>
            <w:noWrap/>
            <w:vAlign w:val="bottom"/>
            <w:hideMark/>
          </w:tcPr>
          <w:p w14:paraId="43B3747D" w14:textId="77777777" w:rsidR="00DA5355" w:rsidRPr="00DA5355" w:rsidRDefault="00DA5355" w:rsidP="00DA5355">
            <w:pPr>
              <w:jc w:val="right"/>
              <w:rPr>
                <w:rFonts w:eastAsia="Times New Roman" w:cs="Arial"/>
                <w:b/>
                <w:bCs/>
                <w:lang w:eastAsia="en-AU"/>
              </w:rPr>
            </w:pPr>
          </w:p>
        </w:tc>
        <w:tc>
          <w:tcPr>
            <w:tcW w:w="1256" w:type="dxa"/>
            <w:tcBorders>
              <w:top w:val="nil"/>
              <w:left w:val="nil"/>
              <w:bottom w:val="nil"/>
              <w:right w:val="nil"/>
            </w:tcBorders>
            <w:shd w:val="clear" w:color="auto" w:fill="auto"/>
            <w:noWrap/>
            <w:vAlign w:val="bottom"/>
            <w:hideMark/>
          </w:tcPr>
          <w:p w14:paraId="5688B3A1" w14:textId="77777777" w:rsidR="00DA5355" w:rsidRPr="00DA5355" w:rsidRDefault="00DA5355" w:rsidP="00DA5355">
            <w:pPr>
              <w:rPr>
                <w:rFonts w:ascii="Times New Roman" w:eastAsia="Times New Roman" w:hAnsi="Times New Roman"/>
                <w:sz w:val="20"/>
                <w:szCs w:val="20"/>
                <w:lang w:eastAsia="en-AU"/>
              </w:rPr>
            </w:pPr>
          </w:p>
        </w:tc>
      </w:tr>
    </w:tbl>
    <w:p w14:paraId="4AD4E108" w14:textId="7F0A4442" w:rsidR="003233F0" w:rsidRDefault="00DA5355" w:rsidP="004B2040">
      <w:r>
        <w:fldChar w:fldCharType="end"/>
      </w:r>
    </w:p>
    <w:p w14:paraId="63C9D86F" w14:textId="77777777" w:rsidR="003233F0" w:rsidRDefault="003233F0" w:rsidP="004B2040"/>
    <w:p w14:paraId="5180F3B7" w14:textId="77777777" w:rsidR="007C745F" w:rsidRDefault="007C745F" w:rsidP="004B2040"/>
    <w:p w14:paraId="5B1281B4" w14:textId="77777777" w:rsidR="00B20D5D" w:rsidRDefault="00B20D5D" w:rsidP="004B2040"/>
    <w:p w14:paraId="7006C881" w14:textId="77777777" w:rsidR="00B20D5D" w:rsidRDefault="00B20D5D" w:rsidP="004B2040"/>
    <w:p w14:paraId="4F46EF34" w14:textId="77777777" w:rsidR="00CE0EDC" w:rsidRPr="00996516" w:rsidRDefault="004B2040" w:rsidP="004B2040">
      <w:pPr>
        <w:jc w:val="both"/>
        <w:rPr>
          <w:rFonts w:eastAsiaTheme="minorHAnsi" w:cs="Arial"/>
        </w:rPr>
      </w:pPr>
      <w:r w:rsidRPr="00242D2A">
        <w:rPr>
          <w:rFonts w:cs="Arial"/>
          <w:b/>
          <w:bCs/>
          <w:iCs/>
          <w:sz w:val="20"/>
          <w:lang w:eastAsia="en-AU"/>
        </w:rPr>
        <w:br w:type="page"/>
      </w:r>
    </w:p>
    <w:p w14:paraId="6F537EEC" w14:textId="77777777" w:rsidR="00DD72CE" w:rsidRDefault="00DD72CE" w:rsidP="00DD72CE">
      <w:pPr>
        <w:jc w:val="both"/>
        <w:rPr>
          <w:rFonts w:eastAsia="Times New Roman" w:cs="Arial"/>
          <w:sz w:val="20"/>
          <w:szCs w:val="20"/>
        </w:rPr>
      </w:pPr>
    </w:p>
    <w:p w14:paraId="71390630" w14:textId="25B4F5CC" w:rsidR="00DD72CE" w:rsidRPr="00FD4CF7" w:rsidRDefault="00DD72CE" w:rsidP="00316168">
      <w:pPr>
        <w:pStyle w:val="Heading2"/>
      </w:pPr>
      <w:bookmarkStart w:id="127" w:name="_Toc70000100"/>
      <w:r w:rsidRPr="00FD4CF7">
        <w:t>Summary of financial position</w:t>
      </w:r>
      <w:bookmarkEnd w:id="127"/>
    </w:p>
    <w:p w14:paraId="33AF535A" w14:textId="77777777" w:rsidR="00DD72CE" w:rsidRPr="00996516" w:rsidRDefault="00DD72CE" w:rsidP="00DD72CE">
      <w:pPr>
        <w:rPr>
          <w:rFonts w:eastAsiaTheme="minorHAnsi" w:cs="Arial"/>
        </w:rPr>
      </w:pPr>
    </w:p>
    <w:p w14:paraId="681D7D88" w14:textId="7040821D" w:rsidR="00DD72CE" w:rsidRPr="0029462D" w:rsidRDefault="00DD72CE" w:rsidP="00DD72CE">
      <w:pPr>
        <w:jc w:val="both"/>
        <w:rPr>
          <w:rFonts w:eastAsia="Times New Roman" w:cs="Arial"/>
          <w:lang w:eastAsia="en-AU"/>
        </w:rPr>
      </w:pPr>
      <w:r w:rsidRPr="0029462D">
        <w:rPr>
          <w:rFonts w:eastAsia="Times New Roman" w:cs="Arial"/>
          <w:lang w:eastAsia="en-AU"/>
        </w:rPr>
        <w:t xml:space="preserve">This section considers the </w:t>
      </w:r>
      <w:r w:rsidR="00380879" w:rsidRPr="0029462D">
        <w:rPr>
          <w:rFonts w:eastAsia="Times New Roman" w:cs="Arial"/>
          <w:lang w:eastAsia="en-AU"/>
        </w:rPr>
        <w:t>long-term</w:t>
      </w:r>
      <w:r w:rsidRPr="0029462D">
        <w:rPr>
          <w:rFonts w:eastAsia="Times New Roman" w:cs="Arial"/>
          <w:lang w:eastAsia="en-AU"/>
        </w:rPr>
        <w:t xml:space="preserve"> financial projections of the </w:t>
      </w:r>
      <w:r w:rsidR="00640A0C">
        <w:rPr>
          <w:rFonts w:eastAsia="Times New Roman" w:cs="Arial"/>
          <w:lang w:eastAsia="en-AU"/>
        </w:rPr>
        <w:t>Council</w:t>
      </w:r>
      <w:r w:rsidRPr="0029462D">
        <w:rPr>
          <w:rFonts w:eastAsia="Times New Roman" w:cs="Arial"/>
          <w:lang w:eastAsia="en-AU"/>
        </w:rPr>
        <w:t xml:space="preserve">. The Act and Regulations require a </w:t>
      </w:r>
      <w:r w:rsidR="001F4E63">
        <w:rPr>
          <w:rFonts w:eastAsia="Times New Roman" w:cs="Arial"/>
          <w:lang w:eastAsia="en-AU"/>
        </w:rPr>
        <w:t>Financial</w:t>
      </w:r>
      <w:r w:rsidRPr="0029462D">
        <w:rPr>
          <w:rFonts w:eastAsia="Times New Roman" w:cs="Arial"/>
          <w:lang w:eastAsia="en-AU"/>
        </w:rPr>
        <w:t xml:space="preserve"> Plan to be prepared covering both financial and non-financial </w:t>
      </w:r>
      <w:r w:rsidR="00380879" w:rsidRPr="0029462D">
        <w:rPr>
          <w:rFonts w:eastAsia="Times New Roman" w:cs="Arial"/>
          <w:lang w:eastAsia="en-AU"/>
        </w:rPr>
        <w:t>resources and</w:t>
      </w:r>
      <w:r w:rsidRPr="0029462D">
        <w:rPr>
          <w:rFonts w:eastAsia="Times New Roman" w:cs="Arial"/>
          <w:lang w:eastAsia="en-AU"/>
        </w:rPr>
        <w:t xml:space="preserve"> including financial performance indicators for at least the next four financial years to support the </w:t>
      </w:r>
      <w:r w:rsidR="00640A0C">
        <w:rPr>
          <w:rFonts w:eastAsia="Times New Roman" w:cs="Arial"/>
          <w:lang w:eastAsia="en-AU"/>
        </w:rPr>
        <w:t>Council</w:t>
      </w:r>
      <w:r w:rsidRPr="0029462D">
        <w:rPr>
          <w:rFonts w:eastAsia="Times New Roman" w:cs="Arial"/>
          <w:lang w:eastAsia="en-AU"/>
        </w:rPr>
        <w:t xml:space="preserve"> Plan. </w:t>
      </w:r>
      <w:r w:rsidR="00640A0C">
        <w:rPr>
          <w:rFonts w:eastAsia="Times New Roman" w:cs="Arial"/>
          <w:lang w:eastAsia="en-AU"/>
        </w:rPr>
        <w:t>Council</w:t>
      </w:r>
      <w:r w:rsidRPr="0029462D">
        <w:rPr>
          <w:rFonts w:eastAsia="Times New Roman" w:cs="Arial"/>
          <w:lang w:eastAsia="en-AU"/>
        </w:rPr>
        <w:t xml:space="preserve"> prepares the </w:t>
      </w:r>
      <w:r w:rsidR="00A13E15" w:rsidRPr="006652D5">
        <w:rPr>
          <w:rFonts w:eastAsia="Times New Roman" w:cs="Arial"/>
          <w:lang w:eastAsia="en-AU"/>
        </w:rPr>
        <w:t>Financial Plan</w:t>
      </w:r>
      <w:r w:rsidRPr="0029462D">
        <w:rPr>
          <w:rFonts w:eastAsia="Times New Roman" w:cs="Arial"/>
          <w:lang w:eastAsia="en-AU"/>
        </w:rPr>
        <w:t xml:space="preserve"> for the next ten years from which the financial statements are derived.</w:t>
      </w:r>
    </w:p>
    <w:p w14:paraId="4E65C271" w14:textId="77777777" w:rsidR="00DD72CE" w:rsidRPr="0029462D" w:rsidRDefault="00DD72CE" w:rsidP="00DD72CE">
      <w:pPr>
        <w:jc w:val="both"/>
        <w:rPr>
          <w:rFonts w:eastAsia="Times New Roman" w:cs="Arial"/>
          <w:lang w:eastAsia="en-AU"/>
        </w:rPr>
      </w:pPr>
    </w:p>
    <w:p w14:paraId="30E14271" w14:textId="41D6090C" w:rsidR="00DD72CE" w:rsidRDefault="00DD72CE" w:rsidP="00DD72CE">
      <w:pPr>
        <w:spacing w:after="200"/>
        <w:contextualSpacing/>
        <w:jc w:val="both"/>
        <w:rPr>
          <w:rFonts w:cs="Arial"/>
        </w:rPr>
      </w:pPr>
      <w:r w:rsidRPr="0029462D">
        <w:rPr>
          <w:rFonts w:cs="Arial"/>
        </w:rPr>
        <w:t xml:space="preserve">Key budget information is provided below about the rate and charges; comprehensive result; cash and investments; capital expenditure; financial position (working capital) and financial sustainability of the </w:t>
      </w:r>
      <w:r w:rsidR="00640A0C">
        <w:rPr>
          <w:rFonts w:cs="Arial"/>
        </w:rPr>
        <w:t>Council</w:t>
      </w:r>
      <w:r w:rsidRPr="0029462D">
        <w:rPr>
          <w:rFonts w:cs="Arial"/>
        </w:rPr>
        <w:t>.</w:t>
      </w:r>
    </w:p>
    <w:p w14:paraId="4CBEB747" w14:textId="77777777" w:rsidR="00A84DDF" w:rsidRDefault="00A84DDF" w:rsidP="00DD72CE">
      <w:pPr>
        <w:spacing w:after="200"/>
        <w:contextualSpacing/>
        <w:jc w:val="both"/>
        <w:rPr>
          <w:rFonts w:cs="Arial"/>
        </w:rPr>
      </w:pPr>
    </w:p>
    <w:p w14:paraId="4B89EA8C" w14:textId="0A778149" w:rsidR="00A84DDF" w:rsidRDefault="00A84DDF" w:rsidP="00DD72CE">
      <w:pPr>
        <w:spacing w:after="200"/>
        <w:contextualSpacing/>
        <w:jc w:val="both"/>
        <w:rPr>
          <w:rFonts w:cs="Arial"/>
        </w:rPr>
      </w:pPr>
      <w:r>
        <w:rPr>
          <w:rFonts w:cs="Arial"/>
        </w:rPr>
        <w:t xml:space="preserve">Nearly all these measures have been impacted in some way by the impacts of COVID19 and </w:t>
      </w:r>
      <w:r w:rsidR="00640A0C">
        <w:rPr>
          <w:rFonts w:cs="Arial"/>
        </w:rPr>
        <w:t>Council</w:t>
      </w:r>
      <w:r>
        <w:rPr>
          <w:rFonts w:cs="Arial"/>
        </w:rPr>
        <w:t xml:space="preserve"> has had to review its operations and make the appropriate changes, </w:t>
      </w:r>
      <w:proofErr w:type="gramStart"/>
      <w:r>
        <w:rPr>
          <w:rFonts w:cs="Arial"/>
        </w:rPr>
        <w:t>in order to</w:t>
      </w:r>
      <w:proofErr w:type="gramEnd"/>
      <w:r>
        <w:rPr>
          <w:rFonts w:cs="Arial"/>
        </w:rPr>
        <w:t xml:space="preserve"> position the organisation in the best position possible to continue delivering community services with as little impacts as possible.</w:t>
      </w:r>
    </w:p>
    <w:p w14:paraId="04F7C8D7" w14:textId="77777777" w:rsidR="00F915DE" w:rsidRPr="0029462D" w:rsidRDefault="00F915DE" w:rsidP="00DD72CE">
      <w:pPr>
        <w:spacing w:after="200"/>
        <w:contextualSpacing/>
        <w:jc w:val="both"/>
        <w:rPr>
          <w:rFonts w:cs="Arial"/>
        </w:rPr>
      </w:pPr>
    </w:p>
    <w:p w14:paraId="30E09AA0" w14:textId="77777777" w:rsidR="00DD72CE" w:rsidRPr="0029462D" w:rsidRDefault="00DD72CE" w:rsidP="00DD72CE">
      <w:pPr>
        <w:spacing w:after="200" w:line="276" w:lineRule="auto"/>
        <w:contextualSpacing/>
        <w:jc w:val="both"/>
        <w:rPr>
          <w:rFonts w:cs="Arial"/>
        </w:rPr>
      </w:pPr>
    </w:p>
    <w:p w14:paraId="3398C0A5" w14:textId="78A9B2AA" w:rsidR="00DD72CE" w:rsidRPr="00976395" w:rsidRDefault="006D2E27" w:rsidP="006D2E27">
      <w:pPr>
        <w:tabs>
          <w:tab w:val="left" w:pos="426"/>
        </w:tabs>
        <w:spacing w:after="200" w:line="276" w:lineRule="auto"/>
        <w:ind w:left="851" w:hanging="851"/>
        <w:contextualSpacing/>
        <w:jc w:val="both"/>
        <w:rPr>
          <w:rFonts w:cs="Arial"/>
          <w:b/>
          <w:bCs/>
          <w:color w:val="4A66AC" w:themeColor="accent1"/>
          <w:lang w:eastAsia="en-AU"/>
        </w:rPr>
      </w:pPr>
      <w:r w:rsidRPr="00976395">
        <w:rPr>
          <w:rFonts w:cs="Arial"/>
          <w:b/>
          <w:bCs/>
          <w:color w:val="4A66AC" w:themeColor="accent1"/>
          <w:lang w:eastAsia="en-AU"/>
        </w:rPr>
        <w:t xml:space="preserve">3.1 </w:t>
      </w:r>
      <w:r w:rsidR="00DD72CE" w:rsidRPr="00976395">
        <w:rPr>
          <w:rFonts w:cs="Arial"/>
          <w:b/>
          <w:bCs/>
          <w:color w:val="4A66AC" w:themeColor="accent1"/>
          <w:lang w:eastAsia="en-AU"/>
        </w:rPr>
        <w:t>Total Rates &amp; Charges</w:t>
      </w:r>
    </w:p>
    <w:p w14:paraId="21380C49" w14:textId="7E3C0EFA" w:rsidR="00AC417E" w:rsidRDefault="00AC417E" w:rsidP="006D2E27">
      <w:pPr>
        <w:tabs>
          <w:tab w:val="left" w:pos="426"/>
        </w:tabs>
        <w:spacing w:after="200" w:line="276" w:lineRule="auto"/>
        <w:ind w:left="851" w:hanging="851"/>
        <w:contextualSpacing/>
        <w:jc w:val="both"/>
        <w:rPr>
          <w:rFonts w:cs="Arial"/>
          <w:b/>
          <w:bCs/>
          <w:color w:val="4A66AC" w:themeColor="accent1"/>
          <w:lang w:eastAsia="en-AU"/>
        </w:rPr>
      </w:pPr>
    </w:p>
    <w:p w14:paraId="61179171" w14:textId="77777777" w:rsidR="00AC417E" w:rsidRDefault="00AC417E" w:rsidP="006D2E27">
      <w:pPr>
        <w:tabs>
          <w:tab w:val="left" w:pos="426"/>
        </w:tabs>
        <w:spacing w:after="200" w:line="276" w:lineRule="auto"/>
        <w:ind w:left="851" w:hanging="851"/>
        <w:contextualSpacing/>
        <w:jc w:val="both"/>
        <w:rPr>
          <w:rFonts w:cs="Arial"/>
          <w:b/>
          <w:bCs/>
          <w:color w:val="4A66AC" w:themeColor="accent1"/>
          <w:lang w:eastAsia="en-AU"/>
        </w:rPr>
      </w:pPr>
    </w:p>
    <w:p w14:paraId="06234F97" w14:textId="6DC6DAC7" w:rsidR="0003006E" w:rsidRPr="008D1A4B" w:rsidRDefault="009912FB" w:rsidP="006D2E27">
      <w:pPr>
        <w:tabs>
          <w:tab w:val="left" w:pos="426"/>
        </w:tabs>
        <w:spacing w:after="200" w:line="276" w:lineRule="auto"/>
        <w:ind w:left="851" w:hanging="851"/>
        <w:contextualSpacing/>
        <w:jc w:val="both"/>
        <w:rPr>
          <w:rFonts w:cs="Arial"/>
          <w:b/>
          <w:bCs/>
          <w:color w:val="4A66AC" w:themeColor="accent1"/>
          <w:lang w:eastAsia="en-AU"/>
        </w:rPr>
      </w:pPr>
      <w:r>
        <w:rPr>
          <w:noProof/>
        </w:rPr>
        <w:drawing>
          <wp:inline distT="0" distB="0" distL="0" distR="0" wp14:anchorId="00C3E87A" wp14:editId="2296AA90">
            <wp:extent cx="6343650" cy="2543175"/>
            <wp:effectExtent l="0" t="0" r="0" b="0"/>
            <wp:docPr id="8" name="Chart 8">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3789327" w14:textId="77777777" w:rsidR="00DD72CE" w:rsidRPr="0029462D" w:rsidRDefault="00DD72CE" w:rsidP="004B06D3">
      <w:pPr>
        <w:ind w:left="2280" w:firstLine="600"/>
        <w:jc w:val="both"/>
        <w:rPr>
          <w:rFonts w:ascii="Arial Narrow" w:eastAsia="Times New Roman" w:hAnsi="Arial Narrow" w:cs="Arial"/>
          <w:sz w:val="18"/>
          <w:szCs w:val="18"/>
        </w:rPr>
      </w:pPr>
      <w:r w:rsidRPr="0029462D">
        <w:rPr>
          <w:rFonts w:ascii="Arial Narrow" w:eastAsia="Times New Roman" w:hAnsi="Arial Narrow" w:cs="Arial"/>
          <w:sz w:val="18"/>
          <w:szCs w:val="18"/>
        </w:rPr>
        <w:t>A = Actual   F = Forecast</w:t>
      </w:r>
      <w:r w:rsidR="0071179E">
        <w:rPr>
          <w:rFonts w:ascii="Arial Narrow" w:eastAsia="Times New Roman" w:hAnsi="Arial Narrow" w:cs="Arial"/>
          <w:sz w:val="18"/>
          <w:szCs w:val="18"/>
        </w:rPr>
        <w:t xml:space="preserve">   </w:t>
      </w:r>
      <w:r w:rsidRPr="0029462D">
        <w:rPr>
          <w:rFonts w:ascii="Arial Narrow" w:eastAsia="Times New Roman" w:hAnsi="Arial Narrow" w:cs="Arial"/>
          <w:sz w:val="18"/>
          <w:szCs w:val="18"/>
        </w:rPr>
        <w:t xml:space="preserve"> B = Budget   </w:t>
      </w:r>
      <w:r w:rsidR="0003006E">
        <w:rPr>
          <w:rFonts w:ascii="Arial Narrow" w:eastAsia="Times New Roman" w:hAnsi="Arial Narrow" w:cs="Arial"/>
          <w:sz w:val="18"/>
          <w:szCs w:val="18"/>
        </w:rPr>
        <w:t>FP</w:t>
      </w:r>
      <w:r w:rsidR="0003006E" w:rsidRPr="0029462D">
        <w:rPr>
          <w:rFonts w:ascii="Arial Narrow" w:eastAsia="Times New Roman" w:hAnsi="Arial Narrow" w:cs="Arial"/>
          <w:sz w:val="18"/>
          <w:szCs w:val="18"/>
        </w:rPr>
        <w:t xml:space="preserve"> </w:t>
      </w:r>
      <w:r w:rsidRPr="0029462D">
        <w:rPr>
          <w:rFonts w:ascii="Arial Narrow" w:eastAsia="Times New Roman" w:hAnsi="Arial Narrow" w:cs="Arial"/>
          <w:sz w:val="18"/>
          <w:szCs w:val="18"/>
        </w:rPr>
        <w:t xml:space="preserve">= Financial </w:t>
      </w:r>
      <w:r w:rsidR="0003006E">
        <w:rPr>
          <w:rFonts w:ascii="Arial Narrow" w:eastAsia="Times New Roman" w:hAnsi="Arial Narrow" w:cs="Arial"/>
          <w:sz w:val="18"/>
          <w:szCs w:val="18"/>
        </w:rPr>
        <w:t xml:space="preserve">Plan </w:t>
      </w:r>
      <w:r w:rsidRPr="0029462D">
        <w:rPr>
          <w:rFonts w:ascii="Arial Narrow" w:eastAsia="Times New Roman" w:hAnsi="Arial Narrow" w:cs="Arial"/>
          <w:sz w:val="18"/>
          <w:szCs w:val="18"/>
        </w:rPr>
        <w:t>estimates</w:t>
      </w:r>
    </w:p>
    <w:p w14:paraId="03B21052"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6128C266" w14:textId="77777777" w:rsidR="00DD72CE" w:rsidRPr="0029462D" w:rsidRDefault="00DD72CE" w:rsidP="00DD72CE">
      <w:pPr>
        <w:jc w:val="both"/>
        <w:rPr>
          <w:rFonts w:eastAsia="Times New Roman" w:cs="Arial"/>
          <w:lang w:eastAsia="en-AU"/>
        </w:rPr>
      </w:pPr>
    </w:p>
    <w:p w14:paraId="73B6AE20" w14:textId="77777777" w:rsidR="00F915DE" w:rsidRDefault="00F915DE" w:rsidP="00DD72CE">
      <w:pPr>
        <w:tabs>
          <w:tab w:val="left" w:pos="426"/>
        </w:tabs>
        <w:spacing w:after="200"/>
        <w:contextualSpacing/>
        <w:jc w:val="both"/>
        <w:rPr>
          <w:rFonts w:cs="Arial"/>
          <w:lang w:eastAsia="en-AU"/>
        </w:rPr>
      </w:pPr>
    </w:p>
    <w:p w14:paraId="4242F11E" w14:textId="289BEAD3" w:rsidR="00F915DE" w:rsidRDefault="00DD72CE" w:rsidP="00DD72CE">
      <w:pPr>
        <w:tabs>
          <w:tab w:val="left" w:pos="426"/>
        </w:tabs>
        <w:spacing w:after="200"/>
        <w:contextualSpacing/>
        <w:jc w:val="both"/>
        <w:rPr>
          <w:rFonts w:cs="Arial"/>
          <w:lang w:eastAsia="en-AU"/>
        </w:rPr>
      </w:pPr>
      <w:r w:rsidRPr="0029462D">
        <w:rPr>
          <w:rFonts w:cs="Arial"/>
          <w:lang w:eastAsia="en-AU"/>
        </w:rPr>
        <w:t xml:space="preserve">It is proposed that rates will increase by </w:t>
      </w:r>
      <w:r w:rsidR="008A52E0">
        <w:rPr>
          <w:rFonts w:cs="Arial"/>
          <w:lang w:eastAsia="en-AU"/>
        </w:rPr>
        <w:t>1</w:t>
      </w:r>
      <w:r w:rsidRPr="0029462D">
        <w:rPr>
          <w:rFonts w:cs="Arial"/>
          <w:lang w:eastAsia="en-AU"/>
        </w:rPr>
        <w:t>.</w:t>
      </w:r>
      <w:r w:rsidR="008A52E0">
        <w:rPr>
          <w:rFonts w:cs="Arial"/>
          <w:lang w:eastAsia="en-AU"/>
        </w:rPr>
        <w:t>5</w:t>
      </w:r>
      <w:r w:rsidRPr="0029462D">
        <w:rPr>
          <w:rFonts w:cs="Arial"/>
          <w:lang w:eastAsia="en-AU"/>
        </w:rPr>
        <w:t xml:space="preserve">% (as applied to the Base Average </w:t>
      </w:r>
      <w:r>
        <w:rPr>
          <w:rFonts w:cs="Arial"/>
          <w:lang w:eastAsia="en-AU"/>
        </w:rPr>
        <w:t xml:space="preserve">Property </w:t>
      </w:r>
      <w:r w:rsidRPr="0029462D">
        <w:rPr>
          <w:rFonts w:cs="Arial"/>
          <w:lang w:eastAsia="en-AU"/>
        </w:rPr>
        <w:t>Rate in accordance with ESC formulae</w:t>
      </w:r>
      <w:r w:rsidRPr="00A86E67">
        <w:rPr>
          <w:rFonts w:cs="Arial"/>
          <w:lang w:eastAsia="en-AU"/>
        </w:rPr>
        <w:t xml:space="preserve">) and waste charges </w:t>
      </w:r>
      <w:r w:rsidR="00A86E67" w:rsidRPr="00A86E67">
        <w:rPr>
          <w:rFonts w:cs="Arial"/>
          <w:lang w:eastAsia="en-AU"/>
        </w:rPr>
        <w:t xml:space="preserve">to increase by </w:t>
      </w:r>
      <w:r w:rsidR="008A52E0">
        <w:rPr>
          <w:rFonts w:cs="Arial"/>
          <w:lang w:eastAsia="en-AU"/>
        </w:rPr>
        <w:t>8</w:t>
      </w:r>
      <w:r w:rsidR="00C4298C">
        <w:rPr>
          <w:rFonts w:cs="Arial"/>
          <w:lang w:eastAsia="en-AU"/>
        </w:rPr>
        <w:t>.</w:t>
      </w:r>
      <w:r w:rsidR="008A52E0">
        <w:rPr>
          <w:rFonts w:cs="Arial"/>
          <w:lang w:eastAsia="en-AU"/>
        </w:rPr>
        <w:t>2</w:t>
      </w:r>
      <w:r w:rsidR="00A86E67" w:rsidRPr="00A86E67">
        <w:rPr>
          <w:rFonts w:cs="Arial"/>
          <w:lang w:eastAsia="en-AU"/>
        </w:rPr>
        <w:t xml:space="preserve">% in </w:t>
      </w:r>
      <w:r w:rsidR="008A52E0" w:rsidRPr="00A86E67">
        <w:rPr>
          <w:rFonts w:cs="Arial"/>
          <w:lang w:eastAsia="en-AU"/>
        </w:rPr>
        <w:t>202</w:t>
      </w:r>
      <w:r w:rsidR="008A52E0">
        <w:rPr>
          <w:rFonts w:cs="Arial"/>
          <w:lang w:eastAsia="en-AU"/>
        </w:rPr>
        <w:t>1</w:t>
      </w:r>
      <w:r w:rsidRPr="00A86E67">
        <w:rPr>
          <w:rFonts w:cs="Arial"/>
          <w:lang w:eastAsia="en-AU"/>
        </w:rPr>
        <w:t>/</w:t>
      </w:r>
      <w:r w:rsidR="008A52E0" w:rsidRPr="00A86E67">
        <w:rPr>
          <w:rFonts w:cs="Arial"/>
          <w:lang w:eastAsia="en-AU"/>
        </w:rPr>
        <w:t>2</w:t>
      </w:r>
      <w:r w:rsidR="008A52E0">
        <w:rPr>
          <w:rFonts w:cs="Arial"/>
          <w:lang w:eastAsia="en-AU"/>
        </w:rPr>
        <w:t>2</w:t>
      </w:r>
      <w:r w:rsidR="008A52E0" w:rsidRPr="00A86E67">
        <w:rPr>
          <w:rFonts w:cs="Arial"/>
          <w:lang w:eastAsia="en-AU"/>
        </w:rPr>
        <w:t xml:space="preserve"> </w:t>
      </w:r>
      <w:r w:rsidRPr="00A86E67">
        <w:rPr>
          <w:rFonts w:cs="Arial"/>
          <w:lang w:eastAsia="en-AU"/>
        </w:rPr>
        <w:t>year in line with contract obligations</w:t>
      </w:r>
      <w:r w:rsidR="00EA3843">
        <w:rPr>
          <w:rFonts w:cs="Arial"/>
          <w:lang w:eastAsia="en-AU"/>
        </w:rPr>
        <w:t xml:space="preserve"> </w:t>
      </w:r>
      <w:r w:rsidR="00EA3843" w:rsidRPr="00454138">
        <w:rPr>
          <w:rFonts w:cs="Arial"/>
          <w:lang w:eastAsia="en-AU"/>
        </w:rPr>
        <w:t>(accommodating the increased costs of recycling processing)</w:t>
      </w:r>
      <w:r w:rsidR="00A170E9" w:rsidRPr="00454138">
        <w:rPr>
          <w:rFonts w:cs="Arial"/>
          <w:lang w:eastAsia="en-AU"/>
        </w:rPr>
        <w:t>.</w:t>
      </w:r>
      <w:r w:rsidR="00A170E9" w:rsidRPr="00A86E67">
        <w:rPr>
          <w:rFonts w:cs="Arial"/>
          <w:lang w:eastAsia="en-AU"/>
        </w:rPr>
        <w:t xml:space="preserve"> T</w:t>
      </w:r>
      <w:r w:rsidRPr="00A86E67">
        <w:rPr>
          <w:rFonts w:cs="Arial"/>
          <w:lang w:eastAsia="en-AU"/>
        </w:rPr>
        <w:t xml:space="preserve">otal </w:t>
      </w:r>
      <w:r w:rsidRPr="0029462D">
        <w:rPr>
          <w:rFonts w:cs="Arial"/>
          <w:lang w:eastAsia="en-AU"/>
        </w:rPr>
        <w:t>rates and charges</w:t>
      </w:r>
      <w:r w:rsidRPr="00C4298C">
        <w:rPr>
          <w:rFonts w:cs="Arial"/>
          <w:lang w:eastAsia="en-AU"/>
        </w:rPr>
        <w:t xml:space="preserve"> </w:t>
      </w:r>
      <w:r w:rsidRPr="00D06E00">
        <w:rPr>
          <w:rFonts w:cs="Arial"/>
          <w:lang w:eastAsia="en-AU"/>
        </w:rPr>
        <w:t>of $</w:t>
      </w:r>
      <w:r w:rsidR="008A52E0">
        <w:rPr>
          <w:rFonts w:cs="Arial"/>
          <w:lang w:eastAsia="en-AU"/>
        </w:rPr>
        <w:t>99.23</w:t>
      </w:r>
      <w:r w:rsidRPr="00D06E00">
        <w:rPr>
          <w:rFonts w:cs="Arial"/>
          <w:lang w:eastAsia="en-AU"/>
        </w:rPr>
        <w:t xml:space="preserve"> million, which includes $0.</w:t>
      </w:r>
      <w:r w:rsidR="00C4298C" w:rsidRPr="00D06E00">
        <w:rPr>
          <w:rFonts w:cs="Arial"/>
          <w:lang w:eastAsia="en-AU"/>
        </w:rPr>
        <w:t>67</w:t>
      </w:r>
      <w:r w:rsidRPr="00D06E00">
        <w:rPr>
          <w:rFonts w:cs="Arial"/>
          <w:lang w:eastAsia="en-AU"/>
        </w:rPr>
        <w:t xml:space="preserve"> </w:t>
      </w:r>
      <w:r w:rsidRPr="00C4298C">
        <w:rPr>
          <w:rFonts w:cs="Arial"/>
          <w:lang w:eastAsia="en-AU"/>
        </w:rPr>
        <w:t xml:space="preserve">million </w:t>
      </w:r>
      <w:r w:rsidRPr="0029462D">
        <w:rPr>
          <w:rFonts w:cs="Arial"/>
          <w:lang w:eastAsia="en-AU"/>
        </w:rPr>
        <w:t xml:space="preserve">generated from supplementary rates. This rate increase is in line with </w:t>
      </w:r>
      <w:r w:rsidR="00640A0C">
        <w:rPr>
          <w:rFonts w:cs="Arial"/>
          <w:lang w:eastAsia="en-AU"/>
        </w:rPr>
        <w:t>Council</w:t>
      </w:r>
      <w:r w:rsidRPr="0029462D">
        <w:rPr>
          <w:rFonts w:cs="Arial"/>
          <w:lang w:eastAsia="en-AU"/>
        </w:rPr>
        <w:t xml:space="preserve">’s rating strategy. </w:t>
      </w:r>
    </w:p>
    <w:p w14:paraId="1D28F088" w14:textId="77777777" w:rsidR="00F915DE" w:rsidRDefault="00F915DE" w:rsidP="00DD72CE">
      <w:pPr>
        <w:tabs>
          <w:tab w:val="left" w:pos="426"/>
        </w:tabs>
        <w:spacing w:after="200"/>
        <w:contextualSpacing/>
        <w:jc w:val="both"/>
        <w:rPr>
          <w:rFonts w:cs="Arial"/>
          <w:lang w:eastAsia="en-AU"/>
        </w:rPr>
      </w:pPr>
    </w:p>
    <w:p w14:paraId="46A042B6" w14:textId="77E09EED" w:rsidR="00DD72CE" w:rsidRPr="00F915DE" w:rsidRDefault="00DD72CE" w:rsidP="00DD72CE">
      <w:pPr>
        <w:tabs>
          <w:tab w:val="left" w:pos="426"/>
        </w:tabs>
        <w:spacing w:after="200"/>
        <w:contextualSpacing/>
        <w:jc w:val="both"/>
        <w:rPr>
          <w:rFonts w:cs="Arial"/>
          <w:i/>
          <w:lang w:eastAsia="en-AU"/>
        </w:rPr>
      </w:pPr>
      <w:r w:rsidRPr="0029462D">
        <w:rPr>
          <w:rFonts w:cs="Arial"/>
          <w:lang w:eastAsia="en-AU"/>
        </w:rPr>
        <w:t xml:space="preserve">Future </w:t>
      </w:r>
      <w:r w:rsidR="00BB1CA0">
        <w:rPr>
          <w:rFonts w:cs="Arial"/>
          <w:lang w:eastAsia="en-AU"/>
        </w:rPr>
        <w:t xml:space="preserve">rate increases </w:t>
      </w:r>
      <w:r>
        <w:rPr>
          <w:rFonts w:cs="Arial"/>
          <w:lang w:eastAsia="en-AU"/>
        </w:rPr>
        <w:t xml:space="preserve">are </w:t>
      </w:r>
      <w:r w:rsidR="00BB1CA0">
        <w:rPr>
          <w:rFonts w:cs="Arial"/>
          <w:lang w:eastAsia="en-AU"/>
        </w:rPr>
        <w:t>tied to the assumed rate cap each year based on predicted annual CPI increases</w:t>
      </w:r>
      <w:r w:rsidRPr="0029462D">
        <w:rPr>
          <w:rFonts w:cs="Arial"/>
          <w:lang w:eastAsia="en-AU"/>
        </w:rPr>
        <w:t xml:space="preserve"> (as applied to the Base Average </w:t>
      </w:r>
      <w:r>
        <w:rPr>
          <w:rFonts w:cs="Arial"/>
          <w:lang w:eastAsia="en-AU"/>
        </w:rPr>
        <w:t xml:space="preserve">Property </w:t>
      </w:r>
      <w:r w:rsidRPr="0029462D">
        <w:rPr>
          <w:rFonts w:cs="Arial"/>
          <w:lang w:eastAsia="en-AU"/>
        </w:rPr>
        <w:t>Rate in accordance with ESC formulae)</w:t>
      </w:r>
      <w:r w:rsidR="00BB1CA0">
        <w:rPr>
          <w:rFonts w:cs="Arial"/>
          <w:lang w:eastAsia="en-AU"/>
        </w:rPr>
        <w:t>. W</w:t>
      </w:r>
      <w:r w:rsidRPr="0029462D">
        <w:rPr>
          <w:rFonts w:cs="Arial"/>
          <w:lang w:eastAsia="en-AU"/>
        </w:rPr>
        <w:t xml:space="preserve">aste charges </w:t>
      </w:r>
      <w:r>
        <w:rPr>
          <w:rFonts w:cs="Arial"/>
          <w:lang w:eastAsia="en-AU"/>
        </w:rPr>
        <w:t>are estimated to</w:t>
      </w:r>
      <w:r w:rsidRPr="0029462D">
        <w:rPr>
          <w:rFonts w:cs="Arial"/>
          <w:lang w:eastAsia="en-AU"/>
        </w:rPr>
        <w:t xml:space="preserve"> increase by </w:t>
      </w:r>
      <w:r w:rsidR="004215A0">
        <w:rPr>
          <w:rFonts w:cs="Arial"/>
          <w:lang w:eastAsia="en-AU"/>
        </w:rPr>
        <w:t>8</w:t>
      </w:r>
      <w:r w:rsidR="00C4298C">
        <w:rPr>
          <w:rFonts w:cs="Arial"/>
          <w:lang w:eastAsia="en-AU"/>
        </w:rPr>
        <w:t>.</w:t>
      </w:r>
      <w:r w:rsidR="004215A0">
        <w:rPr>
          <w:rFonts w:cs="Arial"/>
          <w:lang w:eastAsia="en-AU"/>
        </w:rPr>
        <w:t>2</w:t>
      </w:r>
      <w:r w:rsidRPr="00A97F50">
        <w:rPr>
          <w:rFonts w:cs="Arial"/>
          <w:lang w:eastAsia="en-AU"/>
        </w:rPr>
        <w:t>%</w:t>
      </w:r>
      <w:r w:rsidR="00B642D0">
        <w:rPr>
          <w:rFonts w:cs="Arial"/>
          <w:lang w:eastAsia="en-AU"/>
        </w:rPr>
        <w:t xml:space="preserve"> in </w:t>
      </w:r>
      <w:r w:rsidR="004215A0">
        <w:rPr>
          <w:rFonts w:cs="Arial"/>
          <w:lang w:eastAsia="en-AU"/>
        </w:rPr>
        <w:t>2021</w:t>
      </w:r>
      <w:r w:rsidR="00B642D0">
        <w:rPr>
          <w:rFonts w:cs="Arial"/>
          <w:lang w:eastAsia="en-AU"/>
        </w:rPr>
        <w:t>/</w:t>
      </w:r>
      <w:r w:rsidR="004215A0">
        <w:rPr>
          <w:rFonts w:cs="Arial"/>
          <w:lang w:eastAsia="en-AU"/>
        </w:rPr>
        <w:t>22</w:t>
      </w:r>
      <w:r w:rsidR="00C4298C">
        <w:rPr>
          <w:rFonts w:cs="Arial"/>
          <w:lang w:eastAsia="en-AU"/>
        </w:rPr>
        <w:t xml:space="preserve">, </w:t>
      </w:r>
      <w:r w:rsidR="004215A0">
        <w:rPr>
          <w:rFonts w:cs="Arial"/>
          <w:lang w:eastAsia="en-AU"/>
        </w:rPr>
        <w:t>9.3</w:t>
      </w:r>
      <w:r w:rsidR="00B642D0">
        <w:rPr>
          <w:rFonts w:cs="Arial"/>
          <w:lang w:eastAsia="en-AU"/>
        </w:rPr>
        <w:t xml:space="preserve">% in </w:t>
      </w:r>
      <w:r w:rsidR="004215A0">
        <w:rPr>
          <w:rFonts w:cs="Arial"/>
          <w:lang w:eastAsia="en-AU"/>
        </w:rPr>
        <w:t>2022</w:t>
      </w:r>
      <w:r w:rsidR="00B642D0">
        <w:rPr>
          <w:rFonts w:cs="Arial"/>
          <w:lang w:eastAsia="en-AU"/>
        </w:rPr>
        <w:t>/</w:t>
      </w:r>
      <w:r w:rsidR="004215A0">
        <w:rPr>
          <w:rFonts w:cs="Arial"/>
          <w:lang w:eastAsia="en-AU"/>
        </w:rPr>
        <w:t>23</w:t>
      </w:r>
      <w:r w:rsidR="00C4298C">
        <w:rPr>
          <w:rFonts w:cs="Arial"/>
          <w:lang w:eastAsia="en-AU"/>
        </w:rPr>
        <w:t xml:space="preserve">, </w:t>
      </w:r>
      <w:r w:rsidR="004215A0">
        <w:rPr>
          <w:rFonts w:cs="Arial"/>
          <w:lang w:eastAsia="en-AU"/>
        </w:rPr>
        <w:t>8.7</w:t>
      </w:r>
      <w:r w:rsidR="00C4298C">
        <w:rPr>
          <w:rFonts w:cs="Arial"/>
          <w:lang w:eastAsia="en-AU"/>
        </w:rPr>
        <w:t xml:space="preserve">% in </w:t>
      </w:r>
      <w:r w:rsidR="004215A0">
        <w:rPr>
          <w:rFonts w:cs="Arial"/>
          <w:lang w:eastAsia="en-AU"/>
        </w:rPr>
        <w:t>2023</w:t>
      </w:r>
      <w:r w:rsidR="00C4298C">
        <w:rPr>
          <w:rFonts w:cs="Arial"/>
          <w:lang w:eastAsia="en-AU"/>
        </w:rPr>
        <w:t>/</w:t>
      </w:r>
      <w:r w:rsidR="004215A0">
        <w:rPr>
          <w:rFonts w:cs="Arial"/>
          <w:lang w:eastAsia="en-AU"/>
        </w:rPr>
        <w:t xml:space="preserve">24 </w:t>
      </w:r>
      <w:r w:rsidR="00C4298C">
        <w:rPr>
          <w:rFonts w:cs="Arial"/>
          <w:lang w:eastAsia="en-AU"/>
        </w:rPr>
        <w:t xml:space="preserve">and by </w:t>
      </w:r>
      <w:r w:rsidR="004215A0">
        <w:rPr>
          <w:rFonts w:cs="Arial"/>
          <w:lang w:eastAsia="en-AU"/>
        </w:rPr>
        <w:t>3.2</w:t>
      </w:r>
      <w:r w:rsidR="00C4298C">
        <w:rPr>
          <w:rFonts w:cs="Arial"/>
          <w:lang w:eastAsia="en-AU"/>
        </w:rPr>
        <w:t xml:space="preserve">% in </w:t>
      </w:r>
      <w:r w:rsidR="004215A0">
        <w:rPr>
          <w:rFonts w:cs="Arial"/>
          <w:lang w:eastAsia="en-AU"/>
        </w:rPr>
        <w:t>2024</w:t>
      </w:r>
      <w:r w:rsidR="00C4298C">
        <w:rPr>
          <w:rFonts w:cs="Arial"/>
          <w:lang w:eastAsia="en-AU"/>
        </w:rPr>
        <w:t>/</w:t>
      </w:r>
      <w:r w:rsidR="004215A0">
        <w:rPr>
          <w:rFonts w:cs="Arial"/>
          <w:lang w:eastAsia="en-AU"/>
        </w:rPr>
        <w:t>25</w:t>
      </w:r>
      <w:r w:rsidR="00C4298C">
        <w:rPr>
          <w:rFonts w:cs="Arial"/>
          <w:lang w:eastAsia="en-AU"/>
        </w:rPr>
        <w:t>.</w:t>
      </w:r>
      <w:r w:rsidR="00F915DE">
        <w:rPr>
          <w:rFonts w:cs="Arial"/>
          <w:lang w:eastAsia="en-AU"/>
        </w:rPr>
        <w:t xml:space="preserve"> These increases proposed in the waste charge is to anticipate the State requirements of the ci</w:t>
      </w:r>
      <w:r w:rsidR="009557F2">
        <w:rPr>
          <w:rFonts w:cs="Arial"/>
          <w:lang w:eastAsia="en-AU"/>
        </w:rPr>
        <w:t>r</w:t>
      </w:r>
      <w:r w:rsidR="00F915DE">
        <w:rPr>
          <w:rFonts w:cs="Arial"/>
          <w:lang w:eastAsia="en-AU"/>
        </w:rPr>
        <w:t xml:space="preserve">cular economy and ensuring </w:t>
      </w:r>
      <w:r w:rsidR="00640A0C">
        <w:rPr>
          <w:rFonts w:cs="Arial"/>
          <w:lang w:eastAsia="en-AU"/>
        </w:rPr>
        <w:t>Council</w:t>
      </w:r>
      <w:r w:rsidR="00F915DE">
        <w:rPr>
          <w:rFonts w:cs="Arial"/>
          <w:lang w:eastAsia="en-AU"/>
        </w:rPr>
        <w:t xml:space="preserve"> meets the required outcomes of the State Government’s Policy Paper </w:t>
      </w:r>
      <w:r w:rsidR="00F915DE">
        <w:rPr>
          <w:rFonts w:cs="Arial"/>
          <w:i/>
          <w:lang w:eastAsia="en-AU"/>
        </w:rPr>
        <w:t>‘Tra</w:t>
      </w:r>
      <w:r w:rsidR="003B2A74">
        <w:rPr>
          <w:rFonts w:cs="Arial"/>
          <w:i/>
          <w:lang w:eastAsia="en-AU"/>
        </w:rPr>
        <w:t>n</w:t>
      </w:r>
      <w:r w:rsidR="00F915DE">
        <w:rPr>
          <w:rFonts w:cs="Arial"/>
          <w:i/>
          <w:lang w:eastAsia="en-AU"/>
        </w:rPr>
        <w:t xml:space="preserve">sforming </w:t>
      </w:r>
      <w:r w:rsidR="00380879">
        <w:rPr>
          <w:rFonts w:cs="Arial"/>
          <w:i/>
          <w:lang w:eastAsia="en-AU"/>
        </w:rPr>
        <w:t>Recycling</w:t>
      </w:r>
      <w:r w:rsidR="00F915DE">
        <w:rPr>
          <w:rFonts w:cs="Arial"/>
          <w:i/>
          <w:lang w:eastAsia="en-AU"/>
        </w:rPr>
        <w:t xml:space="preserve"> in Victoria’.</w:t>
      </w:r>
    </w:p>
    <w:p w14:paraId="0D2C0787" w14:textId="77777777" w:rsidR="00EA3843" w:rsidRDefault="00EA3843" w:rsidP="00DD72CE">
      <w:pPr>
        <w:tabs>
          <w:tab w:val="left" w:pos="426"/>
        </w:tabs>
        <w:spacing w:after="200"/>
        <w:contextualSpacing/>
        <w:jc w:val="both"/>
        <w:rPr>
          <w:rFonts w:cs="Arial"/>
          <w:lang w:eastAsia="en-AU"/>
        </w:rPr>
      </w:pPr>
    </w:p>
    <w:p w14:paraId="6D297D7D" w14:textId="77777777" w:rsidR="00F915DE" w:rsidRDefault="00F915DE" w:rsidP="00DD72CE">
      <w:pPr>
        <w:tabs>
          <w:tab w:val="left" w:pos="426"/>
        </w:tabs>
        <w:spacing w:after="200"/>
        <w:contextualSpacing/>
        <w:jc w:val="both"/>
        <w:rPr>
          <w:rFonts w:cs="Arial"/>
          <w:lang w:eastAsia="en-AU"/>
        </w:rPr>
      </w:pPr>
    </w:p>
    <w:p w14:paraId="6BC00E22" w14:textId="77777777" w:rsidR="00F915DE" w:rsidRDefault="00F915DE" w:rsidP="00DD72CE">
      <w:pPr>
        <w:tabs>
          <w:tab w:val="left" w:pos="426"/>
        </w:tabs>
        <w:spacing w:after="200"/>
        <w:contextualSpacing/>
        <w:jc w:val="both"/>
        <w:rPr>
          <w:rFonts w:cs="Arial"/>
          <w:lang w:eastAsia="en-AU"/>
        </w:rPr>
      </w:pPr>
    </w:p>
    <w:p w14:paraId="41EB1394" w14:textId="77777777" w:rsidR="00F915DE" w:rsidRDefault="00F915DE" w:rsidP="00DD72CE">
      <w:pPr>
        <w:tabs>
          <w:tab w:val="left" w:pos="426"/>
        </w:tabs>
        <w:spacing w:after="200"/>
        <w:contextualSpacing/>
        <w:jc w:val="both"/>
        <w:rPr>
          <w:rFonts w:cs="Arial"/>
          <w:lang w:eastAsia="en-AU"/>
        </w:rPr>
      </w:pPr>
    </w:p>
    <w:p w14:paraId="725AFDE3" w14:textId="77777777" w:rsidR="00F915DE" w:rsidRDefault="00F915DE" w:rsidP="00DD72CE">
      <w:pPr>
        <w:tabs>
          <w:tab w:val="left" w:pos="426"/>
        </w:tabs>
        <w:spacing w:after="200"/>
        <w:contextualSpacing/>
        <w:jc w:val="both"/>
        <w:rPr>
          <w:rFonts w:cs="Arial"/>
          <w:lang w:eastAsia="en-AU"/>
        </w:rPr>
      </w:pPr>
    </w:p>
    <w:p w14:paraId="27CAE79A" w14:textId="77777777" w:rsidR="00F915DE" w:rsidRDefault="00F915DE" w:rsidP="00DD72CE">
      <w:pPr>
        <w:tabs>
          <w:tab w:val="left" w:pos="426"/>
        </w:tabs>
        <w:spacing w:after="200"/>
        <w:contextualSpacing/>
        <w:jc w:val="both"/>
        <w:rPr>
          <w:rFonts w:cs="Arial"/>
          <w:lang w:eastAsia="en-AU"/>
        </w:rPr>
      </w:pPr>
    </w:p>
    <w:p w14:paraId="2E23B56B" w14:textId="77777777" w:rsidR="00EE151F" w:rsidRDefault="00EE151F" w:rsidP="00DD72CE">
      <w:pPr>
        <w:tabs>
          <w:tab w:val="left" w:pos="426"/>
        </w:tabs>
        <w:spacing w:after="200"/>
        <w:contextualSpacing/>
        <w:jc w:val="both"/>
        <w:rPr>
          <w:rFonts w:cs="Arial"/>
          <w:lang w:eastAsia="en-AU"/>
        </w:rPr>
      </w:pPr>
    </w:p>
    <w:p w14:paraId="2AF3A5BC" w14:textId="77777777" w:rsidR="00EE151F" w:rsidRDefault="00EE151F" w:rsidP="00DD72CE">
      <w:pPr>
        <w:tabs>
          <w:tab w:val="left" w:pos="426"/>
        </w:tabs>
        <w:spacing w:after="200"/>
        <w:contextualSpacing/>
        <w:jc w:val="both"/>
        <w:rPr>
          <w:rFonts w:cs="Arial"/>
          <w:lang w:eastAsia="en-AU"/>
        </w:rPr>
      </w:pPr>
    </w:p>
    <w:p w14:paraId="54E413A1" w14:textId="77777777" w:rsidR="00F915DE" w:rsidRDefault="00F915DE" w:rsidP="00DD72CE">
      <w:pPr>
        <w:tabs>
          <w:tab w:val="left" w:pos="426"/>
        </w:tabs>
        <w:spacing w:after="200"/>
        <w:contextualSpacing/>
        <w:jc w:val="both"/>
        <w:rPr>
          <w:rFonts w:cs="Arial"/>
          <w:lang w:eastAsia="en-AU"/>
        </w:rPr>
      </w:pPr>
    </w:p>
    <w:p w14:paraId="4CD1E73F" w14:textId="091A11E2" w:rsidR="00DD72CE" w:rsidRPr="00976395" w:rsidRDefault="001F6AFE" w:rsidP="00DD72CE">
      <w:pPr>
        <w:tabs>
          <w:tab w:val="left" w:pos="426"/>
        </w:tabs>
        <w:spacing w:after="200" w:line="276" w:lineRule="auto"/>
        <w:contextualSpacing/>
        <w:jc w:val="both"/>
        <w:rPr>
          <w:rFonts w:cs="Arial"/>
          <w:b/>
          <w:bCs/>
          <w:color w:val="4A66AC" w:themeColor="accent1"/>
          <w:lang w:eastAsia="en-AU"/>
        </w:rPr>
      </w:pPr>
      <w:r w:rsidRPr="00976395">
        <w:rPr>
          <w:rFonts w:cs="Arial"/>
          <w:b/>
          <w:color w:val="4A66AC" w:themeColor="accent1"/>
          <w:lang w:eastAsia="en-AU"/>
        </w:rPr>
        <w:t>3</w:t>
      </w:r>
      <w:r w:rsidR="00DD72CE" w:rsidRPr="00976395">
        <w:rPr>
          <w:rFonts w:cs="Arial"/>
          <w:b/>
          <w:color w:val="4A66AC" w:themeColor="accent1"/>
          <w:lang w:eastAsia="en-AU"/>
        </w:rPr>
        <w:t>.2</w:t>
      </w:r>
      <w:r w:rsidR="00DD72CE" w:rsidRPr="00976395">
        <w:rPr>
          <w:rFonts w:cs="Arial"/>
          <w:color w:val="4A66AC" w:themeColor="accent1"/>
          <w:lang w:eastAsia="en-AU"/>
        </w:rPr>
        <w:t xml:space="preserve"> </w:t>
      </w:r>
      <w:r w:rsidR="00DD72CE" w:rsidRPr="00976395">
        <w:rPr>
          <w:rFonts w:cs="Arial"/>
          <w:b/>
          <w:bCs/>
          <w:color w:val="4A66AC" w:themeColor="accent1"/>
          <w:lang w:eastAsia="en-AU"/>
        </w:rPr>
        <w:t>Comprehensive result</w:t>
      </w:r>
    </w:p>
    <w:p w14:paraId="482CCE16" w14:textId="62A16E76" w:rsidR="009912FB" w:rsidRDefault="009912FB" w:rsidP="00DD72CE">
      <w:pPr>
        <w:tabs>
          <w:tab w:val="left" w:pos="426"/>
        </w:tabs>
        <w:spacing w:after="200" w:line="276" w:lineRule="auto"/>
        <w:contextualSpacing/>
        <w:jc w:val="both"/>
        <w:rPr>
          <w:rFonts w:cs="Arial"/>
          <w:b/>
          <w:bCs/>
          <w:color w:val="C00000"/>
          <w:lang w:eastAsia="en-AU"/>
        </w:rPr>
      </w:pPr>
    </w:p>
    <w:p w14:paraId="661796E8" w14:textId="45D59C9C" w:rsidR="009912FB" w:rsidRDefault="003F7070" w:rsidP="00DD72CE">
      <w:pPr>
        <w:tabs>
          <w:tab w:val="left" w:pos="426"/>
        </w:tabs>
        <w:spacing w:after="200" w:line="276" w:lineRule="auto"/>
        <w:contextualSpacing/>
        <w:jc w:val="both"/>
        <w:rPr>
          <w:rFonts w:cs="Arial"/>
          <w:b/>
          <w:bCs/>
          <w:color w:val="C00000"/>
          <w:lang w:eastAsia="en-AU"/>
        </w:rPr>
      </w:pPr>
      <w:r>
        <w:rPr>
          <w:noProof/>
        </w:rPr>
        <w:drawing>
          <wp:inline distT="0" distB="0" distL="0" distR="0" wp14:anchorId="2EE5E8C3" wp14:editId="1B06E608">
            <wp:extent cx="6524625" cy="2581275"/>
            <wp:effectExtent l="0" t="0" r="0" b="0"/>
            <wp:docPr id="13" name="Chart 13">
              <a:extLst xmlns:a="http://schemas.openxmlformats.org/drawingml/2006/main">
                <a:ext uri="{FF2B5EF4-FFF2-40B4-BE49-F238E27FC236}">
                  <a16:creationId xmlns:a16="http://schemas.microsoft.com/office/drawing/2014/main" id="{FFC53813-C98D-4FFB-8BA3-DA714BF1C5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B190242" w14:textId="77777777" w:rsidR="00DD72CE" w:rsidRPr="0029462D" w:rsidRDefault="00DD72CE" w:rsidP="00DD72CE">
      <w:pPr>
        <w:jc w:val="both"/>
        <w:rPr>
          <w:rFonts w:eastAsia="Times New Roman" w:cs="Arial"/>
          <w:sz w:val="18"/>
          <w:szCs w:val="18"/>
          <w:lang w:eastAsia="en-AU"/>
        </w:rPr>
      </w:pPr>
      <w:r w:rsidRPr="0029462D">
        <w:rPr>
          <w:rFonts w:ascii="Book Antiqua" w:eastAsia="Times New Roman" w:hAnsi="Book Antiqua"/>
          <w:szCs w:val="20"/>
        </w:rPr>
        <w:t xml:space="preserve"> </w:t>
      </w: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0978866E" w14:textId="77777777" w:rsidR="00DD72CE" w:rsidRPr="0029462D" w:rsidRDefault="00DD72CE" w:rsidP="00DD72CE">
      <w:pPr>
        <w:jc w:val="both"/>
        <w:rPr>
          <w:rFonts w:eastAsia="Times New Roman" w:cs="Arial"/>
          <w:lang w:eastAsia="en-AU"/>
        </w:rPr>
      </w:pPr>
    </w:p>
    <w:p w14:paraId="69C9A22B" w14:textId="712AF401" w:rsidR="00AC417E" w:rsidRDefault="00DD72CE" w:rsidP="00DD72CE">
      <w:pPr>
        <w:jc w:val="both"/>
        <w:rPr>
          <w:rFonts w:eastAsia="Times New Roman" w:cs="Arial"/>
          <w:lang w:eastAsia="en-AU"/>
        </w:rPr>
      </w:pPr>
      <w:r w:rsidRPr="0029462D">
        <w:rPr>
          <w:rFonts w:eastAsia="Times New Roman" w:cs="Arial"/>
          <w:lang w:eastAsia="en-AU"/>
        </w:rPr>
        <w:t xml:space="preserve">The expected comprehensive result for the </w:t>
      </w:r>
      <w:r w:rsidR="00AD0DE5" w:rsidRPr="0029462D">
        <w:rPr>
          <w:rFonts w:eastAsia="Times New Roman" w:cs="Arial"/>
          <w:lang w:eastAsia="en-AU"/>
        </w:rPr>
        <w:t>20</w:t>
      </w:r>
      <w:r w:rsidR="00AD0DE5">
        <w:rPr>
          <w:rFonts w:eastAsia="Times New Roman" w:cs="Arial"/>
          <w:lang w:eastAsia="en-AU"/>
        </w:rPr>
        <w:t>21</w:t>
      </w:r>
      <w:r w:rsidRPr="0029462D">
        <w:rPr>
          <w:rFonts w:eastAsia="Times New Roman" w:cs="Arial"/>
          <w:lang w:eastAsia="en-AU"/>
        </w:rPr>
        <w:t>/</w:t>
      </w:r>
      <w:r w:rsidR="00AD0DE5">
        <w:rPr>
          <w:rFonts w:eastAsia="Times New Roman" w:cs="Arial"/>
          <w:lang w:eastAsia="en-AU"/>
        </w:rPr>
        <w:t>22</w:t>
      </w:r>
      <w:r w:rsidR="00AD0DE5" w:rsidRPr="0029462D">
        <w:rPr>
          <w:rFonts w:eastAsia="Times New Roman" w:cs="Arial"/>
          <w:lang w:eastAsia="en-AU"/>
        </w:rPr>
        <w:t xml:space="preserve"> </w:t>
      </w:r>
      <w:r w:rsidRPr="0029462D">
        <w:rPr>
          <w:rFonts w:eastAsia="Times New Roman" w:cs="Arial"/>
          <w:lang w:eastAsia="en-AU"/>
        </w:rPr>
        <w:t xml:space="preserve">year is a surplus </w:t>
      </w:r>
      <w:r w:rsidRPr="00FF33C7">
        <w:rPr>
          <w:rFonts w:eastAsia="Times New Roman" w:cs="Arial"/>
          <w:lang w:eastAsia="en-AU"/>
        </w:rPr>
        <w:t>of $</w:t>
      </w:r>
      <w:r w:rsidR="00AD0DE5">
        <w:rPr>
          <w:rFonts w:eastAsia="Times New Roman" w:cs="Arial"/>
          <w:lang w:eastAsia="en-AU"/>
        </w:rPr>
        <w:t>22.89</w:t>
      </w:r>
      <w:r w:rsidRPr="00FF33C7">
        <w:rPr>
          <w:rFonts w:eastAsia="Times New Roman" w:cs="Arial"/>
          <w:lang w:eastAsia="en-AU"/>
        </w:rPr>
        <w:t xml:space="preserve"> </w:t>
      </w:r>
      <w:r w:rsidRPr="00F413CC">
        <w:rPr>
          <w:rFonts w:eastAsia="Times New Roman" w:cs="Arial"/>
          <w:lang w:eastAsia="en-AU"/>
        </w:rPr>
        <w:t>million</w:t>
      </w:r>
      <w:r w:rsidRPr="00830D49">
        <w:rPr>
          <w:rFonts w:eastAsia="Times New Roman" w:cs="Arial"/>
          <w:lang w:eastAsia="en-AU"/>
        </w:rPr>
        <w:t xml:space="preserve">, which is </w:t>
      </w:r>
      <w:r w:rsidR="00AA2570" w:rsidRPr="00830D49">
        <w:rPr>
          <w:rFonts w:eastAsia="Times New Roman" w:cs="Arial"/>
          <w:lang w:eastAsia="en-AU"/>
        </w:rPr>
        <w:t>a</w:t>
      </w:r>
      <w:r w:rsidRPr="00830D49">
        <w:rPr>
          <w:rFonts w:eastAsia="Times New Roman" w:cs="Arial"/>
          <w:lang w:eastAsia="en-AU"/>
        </w:rPr>
        <w:t xml:space="preserve"> </w:t>
      </w:r>
      <w:r w:rsidR="00AD0DE5">
        <w:rPr>
          <w:rFonts w:eastAsia="Times New Roman" w:cs="Arial"/>
          <w:lang w:eastAsia="en-AU"/>
        </w:rPr>
        <w:t>de</w:t>
      </w:r>
      <w:r w:rsidR="00AD0DE5" w:rsidRPr="00830D49">
        <w:rPr>
          <w:rFonts w:eastAsia="Times New Roman" w:cs="Arial"/>
          <w:lang w:eastAsia="en-AU"/>
        </w:rPr>
        <w:t xml:space="preserve">crease </w:t>
      </w:r>
      <w:r w:rsidRPr="00FF33C7">
        <w:rPr>
          <w:rFonts w:eastAsia="Times New Roman" w:cs="Arial"/>
          <w:lang w:eastAsia="en-AU"/>
        </w:rPr>
        <w:t xml:space="preserve">of </w:t>
      </w:r>
      <w:r w:rsidRPr="00AD0DE5">
        <w:rPr>
          <w:rFonts w:eastAsia="Times New Roman" w:cs="Arial"/>
          <w:lang w:eastAsia="en-AU"/>
        </w:rPr>
        <w:t>$</w:t>
      </w:r>
      <w:r w:rsidR="00AD0DE5" w:rsidRPr="006652D5">
        <w:rPr>
          <w:rFonts w:eastAsia="Times New Roman" w:cs="Arial"/>
          <w:lang w:eastAsia="en-AU"/>
        </w:rPr>
        <w:t>28.52</w:t>
      </w:r>
      <w:r w:rsidRPr="00AD0DE5">
        <w:rPr>
          <w:rFonts w:eastAsia="Times New Roman" w:cs="Arial"/>
          <w:lang w:eastAsia="en-AU"/>
        </w:rPr>
        <w:t xml:space="preserve"> </w:t>
      </w:r>
      <w:r w:rsidRPr="00830D49">
        <w:rPr>
          <w:rFonts w:eastAsia="Times New Roman" w:cs="Arial"/>
          <w:lang w:eastAsia="en-AU"/>
        </w:rPr>
        <w:t xml:space="preserve">million over </w:t>
      </w:r>
      <w:r w:rsidR="00AD0DE5" w:rsidRPr="00830D49">
        <w:rPr>
          <w:rFonts w:eastAsia="Times New Roman" w:cs="Arial"/>
          <w:lang w:eastAsia="en-AU"/>
        </w:rPr>
        <w:t>20</w:t>
      </w:r>
      <w:r w:rsidR="00AD0DE5">
        <w:rPr>
          <w:rFonts w:eastAsia="Times New Roman" w:cs="Arial"/>
          <w:lang w:eastAsia="en-AU"/>
        </w:rPr>
        <w:t>20</w:t>
      </w:r>
      <w:r w:rsidRPr="00830D49">
        <w:rPr>
          <w:rFonts w:eastAsia="Times New Roman" w:cs="Arial"/>
          <w:lang w:eastAsia="en-AU"/>
        </w:rPr>
        <w:t>/</w:t>
      </w:r>
      <w:r w:rsidR="00AD0DE5" w:rsidRPr="00830D49">
        <w:rPr>
          <w:rFonts w:eastAsia="Times New Roman" w:cs="Arial"/>
          <w:lang w:eastAsia="en-AU"/>
        </w:rPr>
        <w:t>2</w:t>
      </w:r>
      <w:r w:rsidR="00AD0DE5">
        <w:rPr>
          <w:rFonts w:eastAsia="Times New Roman" w:cs="Arial"/>
          <w:lang w:eastAsia="en-AU"/>
        </w:rPr>
        <w:t>1</w:t>
      </w:r>
      <w:r w:rsidR="00AD0DE5" w:rsidRPr="00830D49">
        <w:rPr>
          <w:rFonts w:eastAsia="Times New Roman" w:cs="Arial"/>
          <w:lang w:eastAsia="en-AU"/>
        </w:rPr>
        <w:t xml:space="preserve"> </w:t>
      </w:r>
      <w:r w:rsidR="00507C68" w:rsidRPr="00830D49">
        <w:rPr>
          <w:rFonts w:eastAsia="Times New Roman" w:cs="Arial"/>
          <w:lang w:eastAsia="en-AU"/>
        </w:rPr>
        <w:t>Forecast</w:t>
      </w:r>
      <w:r w:rsidRPr="00830D49">
        <w:rPr>
          <w:rFonts w:eastAsia="Times New Roman" w:cs="Arial"/>
          <w:lang w:eastAsia="en-AU"/>
        </w:rPr>
        <w:t xml:space="preserve"> Budget. It is anticipated that a surplus result will be achieved throughout the </w:t>
      </w:r>
      <w:r w:rsidR="00A27D34" w:rsidRPr="006652D5">
        <w:rPr>
          <w:rFonts w:eastAsia="Times New Roman" w:cs="Arial"/>
          <w:lang w:eastAsia="en-AU"/>
        </w:rPr>
        <w:t>Financial Plan</w:t>
      </w:r>
      <w:r w:rsidR="00A27D34" w:rsidRPr="00830D49">
        <w:rPr>
          <w:rFonts w:eastAsia="Times New Roman" w:cs="Arial"/>
          <w:lang w:eastAsia="en-AU"/>
        </w:rPr>
        <w:t xml:space="preserve"> </w:t>
      </w:r>
      <w:r w:rsidRPr="00830D49">
        <w:rPr>
          <w:rFonts w:eastAsia="Times New Roman" w:cs="Arial"/>
          <w:lang w:eastAsia="en-AU"/>
        </w:rPr>
        <w:t xml:space="preserve">period. (The forecast comprehensive result for the </w:t>
      </w:r>
      <w:r w:rsidR="00D85D55" w:rsidRPr="00830D49">
        <w:rPr>
          <w:rFonts w:eastAsia="Times New Roman" w:cs="Arial"/>
          <w:lang w:eastAsia="en-AU"/>
        </w:rPr>
        <w:t>20</w:t>
      </w:r>
      <w:r w:rsidR="00D85D55">
        <w:rPr>
          <w:rFonts w:eastAsia="Times New Roman" w:cs="Arial"/>
          <w:lang w:eastAsia="en-AU"/>
        </w:rPr>
        <w:t>20</w:t>
      </w:r>
      <w:r w:rsidRPr="00830D49">
        <w:rPr>
          <w:rFonts w:eastAsia="Times New Roman" w:cs="Arial"/>
          <w:lang w:eastAsia="en-AU"/>
        </w:rPr>
        <w:t>/</w:t>
      </w:r>
      <w:r w:rsidR="00D85D55" w:rsidRPr="00830D49">
        <w:rPr>
          <w:rFonts w:eastAsia="Times New Roman" w:cs="Arial"/>
          <w:lang w:eastAsia="en-AU"/>
        </w:rPr>
        <w:t>2</w:t>
      </w:r>
      <w:r w:rsidR="00D85D55">
        <w:rPr>
          <w:rFonts w:eastAsia="Times New Roman" w:cs="Arial"/>
          <w:lang w:eastAsia="en-AU"/>
        </w:rPr>
        <w:t>1</w:t>
      </w:r>
      <w:r w:rsidR="00D85D55" w:rsidRPr="00830D49">
        <w:rPr>
          <w:rFonts w:eastAsia="Times New Roman" w:cs="Arial"/>
          <w:lang w:eastAsia="en-AU"/>
        </w:rPr>
        <w:t xml:space="preserve"> </w:t>
      </w:r>
      <w:r w:rsidRPr="00830D49">
        <w:rPr>
          <w:rFonts w:eastAsia="Times New Roman" w:cs="Arial"/>
          <w:lang w:eastAsia="en-AU"/>
        </w:rPr>
        <w:t xml:space="preserve">year is a surplus </w:t>
      </w:r>
      <w:r w:rsidRPr="007E1812">
        <w:rPr>
          <w:rFonts w:eastAsia="Times New Roman" w:cs="Arial"/>
          <w:lang w:eastAsia="en-AU"/>
        </w:rPr>
        <w:t>of $</w:t>
      </w:r>
      <w:r w:rsidR="00D85D55">
        <w:rPr>
          <w:rFonts w:eastAsia="Times New Roman" w:cs="Arial"/>
          <w:lang w:eastAsia="en-AU"/>
        </w:rPr>
        <w:t>51.41</w:t>
      </w:r>
      <w:r w:rsidRPr="007E1812">
        <w:rPr>
          <w:rFonts w:eastAsia="Times New Roman" w:cs="Arial"/>
          <w:lang w:eastAsia="en-AU"/>
        </w:rPr>
        <w:t xml:space="preserve"> </w:t>
      </w:r>
      <w:r w:rsidRPr="00830D49">
        <w:rPr>
          <w:rFonts w:eastAsia="Times New Roman" w:cs="Arial"/>
          <w:lang w:eastAsia="en-AU"/>
        </w:rPr>
        <w:t>million which is better than the adopted budget provision</w:t>
      </w:r>
      <w:r w:rsidR="00211AFA" w:rsidRPr="00830D49">
        <w:rPr>
          <w:rFonts w:eastAsia="Times New Roman" w:cs="Arial"/>
          <w:lang w:eastAsia="en-AU"/>
        </w:rPr>
        <w:t xml:space="preserve"> by</w:t>
      </w:r>
      <w:r w:rsidRPr="00830D49">
        <w:rPr>
          <w:rFonts w:eastAsia="Times New Roman" w:cs="Arial"/>
          <w:lang w:eastAsia="en-AU"/>
        </w:rPr>
        <w:t xml:space="preserve"> </w:t>
      </w:r>
      <w:r w:rsidR="00615039" w:rsidRPr="00615039">
        <w:rPr>
          <w:rFonts w:eastAsia="Times New Roman" w:cs="Arial"/>
          <w:lang w:eastAsia="en-AU"/>
        </w:rPr>
        <w:t>$</w:t>
      </w:r>
      <w:r w:rsidR="00615039" w:rsidRPr="006652D5">
        <w:rPr>
          <w:rFonts w:eastAsia="Times New Roman" w:cs="Arial"/>
          <w:lang w:eastAsia="en-AU"/>
        </w:rPr>
        <w:t>11.25</w:t>
      </w:r>
      <w:r w:rsidRPr="00615039">
        <w:rPr>
          <w:rFonts w:eastAsia="Times New Roman" w:cs="Arial"/>
          <w:lang w:eastAsia="en-AU"/>
        </w:rPr>
        <w:t xml:space="preserve"> </w:t>
      </w:r>
      <w:r w:rsidRPr="00830D49">
        <w:rPr>
          <w:rFonts w:eastAsia="Times New Roman" w:cs="Arial"/>
          <w:lang w:eastAsia="en-AU"/>
        </w:rPr>
        <w:t xml:space="preserve">million due to </w:t>
      </w:r>
      <w:r w:rsidRPr="00A27D34">
        <w:rPr>
          <w:rFonts w:eastAsia="Times New Roman" w:cs="Arial"/>
          <w:lang w:eastAsia="en-AU"/>
        </w:rPr>
        <w:t xml:space="preserve">the inclusion of carried forward grants, unbudgeted </w:t>
      </w:r>
      <w:r w:rsidR="00F5050A" w:rsidRPr="00A27D34">
        <w:rPr>
          <w:rFonts w:eastAsia="Times New Roman" w:cs="Arial"/>
          <w:lang w:eastAsia="en-AU"/>
        </w:rPr>
        <w:t xml:space="preserve">new </w:t>
      </w:r>
      <w:r w:rsidR="00AA2570" w:rsidRPr="00A27D34">
        <w:rPr>
          <w:rFonts w:eastAsia="Times New Roman" w:cs="Arial"/>
          <w:lang w:eastAsia="en-AU"/>
        </w:rPr>
        <w:t>grants, and</w:t>
      </w:r>
      <w:r w:rsidRPr="00A27D34">
        <w:rPr>
          <w:rFonts w:eastAsia="Times New Roman" w:cs="Arial"/>
          <w:lang w:eastAsia="en-AU"/>
        </w:rPr>
        <w:t xml:space="preserve"> savings achieved).</w:t>
      </w:r>
      <w:r w:rsidR="00A84DDF">
        <w:rPr>
          <w:rFonts w:eastAsia="Times New Roman" w:cs="Arial"/>
          <w:lang w:eastAsia="en-AU"/>
        </w:rPr>
        <w:t xml:space="preserve"> However, the comprehensive result is not the only measure that identifies </w:t>
      </w:r>
      <w:r w:rsidR="00640A0C">
        <w:rPr>
          <w:rFonts w:eastAsia="Times New Roman" w:cs="Arial"/>
          <w:lang w:eastAsia="en-AU"/>
        </w:rPr>
        <w:t>Council</w:t>
      </w:r>
      <w:r w:rsidR="00A84DDF">
        <w:rPr>
          <w:rFonts w:eastAsia="Times New Roman" w:cs="Arial"/>
          <w:lang w:eastAsia="en-AU"/>
        </w:rPr>
        <w:t xml:space="preserve">’s position in being able to continue being financially sustainable and delivering services, given that it comprises of income of a capital nature and grants. Hence, </w:t>
      </w:r>
      <w:r w:rsidR="00640A0C">
        <w:rPr>
          <w:rFonts w:eastAsia="Times New Roman" w:cs="Arial"/>
          <w:lang w:eastAsia="en-AU"/>
        </w:rPr>
        <w:t>Council</w:t>
      </w:r>
      <w:r w:rsidR="00A84DDF">
        <w:rPr>
          <w:rFonts w:eastAsia="Times New Roman" w:cs="Arial"/>
          <w:lang w:eastAsia="en-AU"/>
        </w:rPr>
        <w:t xml:space="preserve"> continues to measure the underlying result as well as the comprehensive result, when considering </w:t>
      </w:r>
      <w:proofErr w:type="gramStart"/>
      <w:r w:rsidR="00A84DDF">
        <w:rPr>
          <w:rFonts w:eastAsia="Times New Roman" w:cs="Arial"/>
          <w:lang w:eastAsia="en-AU"/>
        </w:rPr>
        <w:t>particular decisions</w:t>
      </w:r>
      <w:proofErr w:type="gramEnd"/>
      <w:r w:rsidR="00A84DDF">
        <w:rPr>
          <w:rFonts w:eastAsia="Times New Roman" w:cs="Arial"/>
          <w:lang w:eastAsia="en-AU"/>
        </w:rPr>
        <w:t>.</w:t>
      </w:r>
    </w:p>
    <w:p w14:paraId="6FC9E587" w14:textId="72B3762D" w:rsidR="00DD72CE" w:rsidRPr="0029462D" w:rsidRDefault="00F915DE" w:rsidP="00DD72CE">
      <w:pPr>
        <w:jc w:val="both"/>
        <w:rPr>
          <w:rFonts w:eastAsia="Times New Roman" w:cs="Arial"/>
          <w:color w:val="0EC012"/>
          <w:lang w:eastAsia="en-AU"/>
        </w:rPr>
      </w:pPr>
      <w:r>
        <w:rPr>
          <w:rFonts w:eastAsia="Times New Roman" w:cs="Arial"/>
          <w:lang w:eastAsia="en-AU"/>
        </w:rPr>
        <w:t xml:space="preserve"> </w:t>
      </w:r>
    </w:p>
    <w:p w14:paraId="2F775565" w14:textId="77777777" w:rsidR="00DD72CE" w:rsidRPr="0029462D" w:rsidRDefault="00DD72CE" w:rsidP="00DD72CE">
      <w:pPr>
        <w:jc w:val="both"/>
        <w:rPr>
          <w:rFonts w:eastAsia="Times New Roman" w:cs="Arial"/>
          <w:color w:val="0EC012"/>
          <w:sz w:val="20"/>
          <w:szCs w:val="20"/>
          <w:lang w:eastAsia="en-AU"/>
        </w:rPr>
      </w:pPr>
    </w:p>
    <w:p w14:paraId="1013C628" w14:textId="77777777" w:rsidR="00DD72CE" w:rsidRPr="0029462D" w:rsidRDefault="001F6AFE" w:rsidP="001F6AFE">
      <w:pPr>
        <w:tabs>
          <w:tab w:val="left" w:pos="426"/>
        </w:tabs>
        <w:spacing w:after="200" w:line="276" w:lineRule="auto"/>
        <w:contextualSpacing/>
        <w:jc w:val="both"/>
        <w:rPr>
          <w:rFonts w:eastAsia="Times New Roman" w:cs="Arial"/>
          <w:szCs w:val="20"/>
        </w:rPr>
      </w:pPr>
      <w:r w:rsidRPr="00976395">
        <w:rPr>
          <w:rFonts w:cs="Arial"/>
          <w:b/>
          <w:color w:val="4A66AC" w:themeColor="accent1"/>
          <w:lang w:eastAsia="en-AU"/>
        </w:rPr>
        <w:t>3.3</w:t>
      </w:r>
      <w:r w:rsidRPr="00976395">
        <w:rPr>
          <w:rFonts w:cs="Arial"/>
          <w:color w:val="4A66AC" w:themeColor="accent1"/>
          <w:lang w:eastAsia="en-AU"/>
        </w:rPr>
        <w:t xml:space="preserve"> </w:t>
      </w:r>
      <w:r w:rsidRPr="00976395">
        <w:rPr>
          <w:rFonts w:cs="Arial"/>
          <w:b/>
          <w:bCs/>
          <w:color w:val="4A66AC" w:themeColor="accent1"/>
          <w:lang w:eastAsia="en-AU"/>
        </w:rPr>
        <w:t>Cash and investments</w:t>
      </w:r>
    </w:p>
    <w:p w14:paraId="61A5A46D" w14:textId="77777777" w:rsidR="00DD72CE" w:rsidRPr="0029462D" w:rsidRDefault="00DD72CE" w:rsidP="00DD72CE">
      <w:pPr>
        <w:jc w:val="both"/>
        <w:rPr>
          <w:rFonts w:eastAsia="Times New Roman" w:cs="Arial"/>
          <w:szCs w:val="20"/>
        </w:rPr>
      </w:pPr>
    </w:p>
    <w:p w14:paraId="2AA1D6C5" w14:textId="3656A765" w:rsidR="00DD72CE" w:rsidRPr="0029462D" w:rsidRDefault="00DD72CE" w:rsidP="00DD72CE">
      <w:pPr>
        <w:jc w:val="both"/>
        <w:rPr>
          <w:rFonts w:eastAsia="Times New Roman" w:cs="Arial"/>
          <w:szCs w:val="20"/>
        </w:rPr>
      </w:pPr>
      <w:r w:rsidRPr="0029462D">
        <w:rPr>
          <w:rFonts w:ascii="Book Antiqua" w:eastAsia="Times New Roman" w:hAnsi="Book Antiqua"/>
          <w:szCs w:val="20"/>
        </w:rPr>
        <w:t xml:space="preserve"> </w:t>
      </w:r>
      <w:r w:rsidR="00463017">
        <w:rPr>
          <w:noProof/>
        </w:rPr>
        <w:drawing>
          <wp:inline distT="0" distB="0" distL="0" distR="0" wp14:anchorId="3560A73B" wp14:editId="38885DED">
            <wp:extent cx="6477000" cy="2317750"/>
            <wp:effectExtent l="0" t="0" r="0" b="6350"/>
            <wp:docPr id="14" name="Chart 14">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DB90FFF"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5FA7679A" w14:textId="77777777" w:rsidR="00DD72CE" w:rsidRPr="0029462D" w:rsidRDefault="00DD72CE" w:rsidP="00DD72CE">
      <w:pPr>
        <w:jc w:val="both"/>
        <w:rPr>
          <w:rFonts w:eastAsia="Times New Roman" w:cs="Arial"/>
          <w:lang w:eastAsia="en-AU"/>
        </w:rPr>
      </w:pPr>
    </w:p>
    <w:p w14:paraId="343E611A" w14:textId="4FAEC515" w:rsidR="00DD72CE" w:rsidRDefault="00DD72CE" w:rsidP="00DD72CE">
      <w:pPr>
        <w:jc w:val="both"/>
        <w:rPr>
          <w:rFonts w:eastAsia="Times New Roman" w:cs="Arial"/>
          <w:lang w:eastAsia="en-AU"/>
        </w:rPr>
      </w:pPr>
      <w:r w:rsidRPr="0029462D">
        <w:rPr>
          <w:rFonts w:eastAsia="Times New Roman" w:cs="Arial"/>
          <w:lang w:eastAsia="en-AU"/>
        </w:rPr>
        <w:t xml:space="preserve">Cash and investments are expected </w:t>
      </w:r>
      <w:r w:rsidRPr="00513B8B">
        <w:rPr>
          <w:rFonts w:eastAsia="Times New Roman" w:cs="Arial"/>
          <w:lang w:eastAsia="en-AU"/>
        </w:rPr>
        <w:t xml:space="preserve">to </w:t>
      </w:r>
      <w:r w:rsidR="00BB5621">
        <w:rPr>
          <w:rFonts w:eastAsia="Times New Roman" w:cs="Arial"/>
          <w:lang w:eastAsia="en-AU"/>
        </w:rPr>
        <w:t>de</w:t>
      </w:r>
      <w:r w:rsidRPr="00513B8B">
        <w:rPr>
          <w:rFonts w:eastAsia="Times New Roman" w:cs="Arial"/>
          <w:lang w:eastAsia="en-AU"/>
        </w:rPr>
        <w:t xml:space="preserve">crease by </w:t>
      </w:r>
      <w:r w:rsidRPr="00733A01">
        <w:rPr>
          <w:rFonts w:eastAsia="Times New Roman" w:cs="Arial"/>
          <w:lang w:eastAsia="en-AU"/>
        </w:rPr>
        <w:t>$</w:t>
      </w:r>
      <w:r w:rsidR="00733A01" w:rsidRPr="006652D5">
        <w:rPr>
          <w:rFonts w:eastAsia="Times New Roman" w:cs="Arial"/>
          <w:lang w:eastAsia="en-AU"/>
        </w:rPr>
        <w:t>4.72</w:t>
      </w:r>
      <w:r w:rsidRPr="00733A01">
        <w:rPr>
          <w:rFonts w:eastAsia="Times New Roman" w:cs="Arial"/>
          <w:lang w:eastAsia="en-AU"/>
        </w:rPr>
        <w:t xml:space="preserve"> </w:t>
      </w:r>
      <w:r w:rsidRPr="00BB5621">
        <w:rPr>
          <w:rFonts w:eastAsia="Times New Roman" w:cs="Arial"/>
          <w:lang w:eastAsia="en-AU"/>
        </w:rPr>
        <w:t>million during the year to $</w:t>
      </w:r>
      <w:r w:rsidR="003A50B5" w:rsidRPr="00BB5621">
        <w:rPr>
          <w:rFonts w:eastAsia="Times New Roman" w:cs="Arial"/>
          <w:lang w:eastAsia="en-AU"/>
        </w:rPr>
        <w:t>3</w:t>
      </w:r>
      <w:r w:rsidR="003A50B5">
        <w:rPr>
          <w:rFonts w:eastAsia="Times New Roman" w:cs="Arial"/>
          <w:lang w:eastAsia="en-AU"/>
        </w:rPr>
        <w:t>2</w:t>
      </w:r>
      <w:r w:rsidR="00405E34" w:rsidRPr="00BB5621">
        <w:rPr>
          <w:rFonts w:eastAsia="Times New Roman" w:cs="Arial"/>
          <w:lang w:eastAsia="en-AU"/>
        </w:rPr>
        <w:t>.</w:t>
      </w:r>
      <w:r w:rsidR="003A50B5">
        <w:rPr>
          <w:rFonts w:eastAsia="Times New Roman" w:cs="Arial"/>
          <w:lang w:eastAsia="en-AU"/>
        </w:rPr>
        <w:t>4</w:t>
      </w:r>
      <w:r w:rsidR="003A50B5" w:rsidRPr="00BB5621">
        <w:rPr>
          <w:rFonts w:eastAsia="Times New Roman" w:cs="Arial"/>
          <w:lang w:eastAsia="en-AU"/>
        </w:rPr>
        <w:t xml:space="preserve"> </w:t>
      </w:r>
      <w:r w:rsidRPr="00513B8B">
        <w:rPr>
          <w:rFonts w:eastAsia="Times New Roman" w:cs="Arial"/>
          <w:lang w:eastAsia="en-AU"/>
        </w:rPr>
        <w:t xml:space="preserve">million </w:t>
      </w:r>
      <w:r w:rsidRPr="00145E22">
        <w:rPr>
          <w:rFonts w:eastAsia="Times New Roman" w:cs="Arial"/>
          <w:lang w:eastAsia="en-AU"/>
        </w:rPr>
        <w:t xml:space="preserve">(Cash and cash equivalents </w:t>
      </w:r>
      <w:r w:rsidRPr="00BB5621">
        <w:rPr>
          <w:rFonts w:eastAsia="Times New Roman" w:cs="Arial"/>
          <w:lang w:eastAsia="en-AU"/>
        </w:rPr>
        <w:t>$</w:t>
      </w:r>
      <w:r w:rsidR="003A50B5">
        <w:rPr>
          <w:rFonts w:eastAsia="Times New Roman" w:cs="Arial"/>
          <w:lang w:eastAsia="en-AU"/>
        </w:rPr>
        <w:t>13.0</w:t>
      </w:r>
      <w:r w:rsidRPr="00BB5621">
        <w:rPr>
          <w:rFonts w:eastAsia="Times New Roman" w:cs="Arial"/>
          <w:lang w:eastAsia="en-AU"/>
        </w:rPr>
        <w:t xml:space="preserve"> million and Financial Assets $</w:t>
      </w:r>
      <w:r w:rsidR="003A50B5">
        <w:rPr>
          <w:rFonts w:eastAsia="Times New Roman" w:cs="Arial"/>
          <w:lang w:eastAsia="en-AU"/>
        </w:rPr>
        <w:t>19.4</w:t>
      </w:r>
      <w:r w:rsidRPr="00BB5621">
        <w:rPr>
          <w:rFonts w:eastAsia="Times New Roman" w:cs="Arial"/>
          <w:lang w:eastAsia="en-AU"/>
        </w:rPr>
        <w:t xml:space="preserve"> </w:t>
      </w:r>
      <w:r w:rsidRPr="006D05C5">
        <w:rPr>
          <w:rFonts w:eastAsia="Times New Roman" w:cs="Arial"/>
          <w:lang w:eastAsia="en-AU"/>
        </w:rPr>
        <w:t>million) as a</w:t>
      </w:r>
      <w:r w:rsidRPr="00145E22">
        <w:rPr>
          <w:rFonts w:eastAsia="Times New Roman" w:cs="Arial"/>
          <w:lang w:eastAsia="en-AU"/>
        </w:rPr>
        <w:t xml:space="preserve">t 30 June </w:t>
      </w:r>
      <w:r w:rsidR="003A50B5" w:rsidRPr="00145E22">
        <w:rPr>
          <w:rFonts w:eastAsia="Times New Roman" w:cs="Arial"/>
          <w:lang w:eastAsia="en-AU"/>
        </w:rPr>
        <w:t>202</w:t>
      </w:r>
      <w:r w:rsidR="003A50B5">
        <w:rPr>
          <w:rFonts w:eastAsia="Times New Roman" w:cs="Arial"/>
          <w:lang w:eastAsia="en-AU"/>
        </w:rPr>
        <w:t>2</w:t>
      </w:r>
      <w:r w:rsidRPr="00145E22">
        <w:rPr>
          <w:rFonts w:eastAsia="Times New Roman" w:cs="Arial"/>
          <w:lang w:eastAsia="en-AU"/>
        </w:rPr>
        <w:t xml:space="preserve">. The </w:t>
      </w:r>
      <w:r w:rsidR="00BB5621">
        <w:rPr>
          <w:rFonts w:eastAsia="Times New Roman" w:cs="Arial"/>
          <w:lang w:eastAsia="en-AU"/>
        </w:rPr>
        <w:t>de</w:t>
      </w:r>
      <w:r w:rsidRPr="00513B8B">
        <w:rPr>
          <w:rFonts w:eastAsia="Times New Roman" w:cs="Arial"/>
          <w:lang w:eastAsia="en-AU"/>
        </w:rPr>
        <w:t xml:space="preserve">crease </w:t>
      </w:r>
      <w:r w:rsidRPr="002E4B33">
        <w:rPr>
          <w:rFonts w:eastAsia="Times New Roman" w:cs="Arial"/>
          <w:lang w:eastAsia="en-AU"/>
        </w:rPr>
        <w:t xml:space="preserve">in cash and investments is in line with </w:t>
      </w:r>
      <w:r w:rsidR="00640A0C">
        <w:rPr>
          <w:rFonts w:eastAsia="Times New Roman" w:cs="Arial"/>
          <w:lang w:eastAsia="en-AU"/>
        </w:rPr>
        <w:t>Council</w:t>
      </w:r>
      <w:r w:rsidRPr="002E4B33">
        <w:rPr>
          <w:rFonts w:eastAsia="Times New Roman" w:cs="Arial"/>
          <w:lang w:eastAsia="en-AU"/>
        </w:rPr>
        <w:t xml:space="preserve">'s </w:t>
      </w:r>
      <w:r w:rsidR="00733A01">
        <w:rPr>
          <w:rFonts w:eastAsia="Times New Roman" w:cs="Arial"/>
          <w:lang w:eastAsia="en-AU"/>
        </w:rPr>
        <w:t>Financial Plan</w:t>
      </w:r>
      <w:r w:rsidRPr="002E4B33">
        <w:rPr>
          <w:rFonts w:eastAsia="Times New Roman" w:cs="Arial"/>
          <w:lang w:eastAsia="en-AU"/>
        </w:rPr>
        <w:t>.</w:t>
      </w:r>
      <w:r w:rsidR="00255E74">
        <w:rPr>
          <w:rFonts w:eastAsia="Times New Roman" w:cs="Arial"/>
          <w:lang w:eastAsia="en-AU"/>
        </w:rPr>
        <w:t xml:space="preserve"> </w:t>
      </w:r>
      <w:r w:rsidR="00B27124">
        <w:rPr>
          <w:rFonts w:eastAsia="Times New Roman" w:cs="Arial"/>
          <w:lang w:eastAsia="en-AU"/>
        </w:rPr>
        <w:t>The higher level of cash and investments for 2019/20 relates to the receipt of capital grants relating to multi-level carparks.</w:t>
      </w:r>
      <w:r w:rsidR="00255E74">
        <w:rPr>
          <w:rFonts w:eastAsia="Times New Roman" w:cs="Arial"/>
          <w:lang w:eastAsia="en-AU"/>
        </w:rPr>
        <w:t xml:space="preserve"> </w:t>
      </w:r>
      <w:r w:rsidRPr="002E4B33">
        <w:rPr>
          <w:rFonts w:eastAsia="Times New Roman" w:cs="Arial"/>
          <w:lang w:eastAsia="en-AU"/>
        </w:rPr>
        <w:t xml:space="preserve"> Cash and investments are forecast to be </w:t>
      </w:r>
      <w:r w:rsidRPr="00BB5621">
        <w:rPr>
          <w:rFonts w:eastAsia="Times New Roman" w:cs="Arial"/>
          <w:lang w:eastAsia="en-AU"/>
        </w:rPr>
        <w:t>$</w:t>
      </w:r>
      <w:r w:rsidR="00733A01">
        <w:rPr>
          <w:rFonts w:eastAsia="Times New Roman" w:cs="Arial"/>
          <w:lang w:eastAsia="en-AU"/>
        </w:rPr>
        <w:t>37.16</w:t>
      </w:r>
      <w:r w:rsidRPr="00BB5621">
        <w:rPr>
          <w:rFonts w:eastAsia="Times New Roman" w:cs="Arial"/>
          <w:lang w:eastAsia="en-AU"/>
        </w:rPr>
        <w:t xml:space="preserve"> </w:t>
      </w:r>
      <w:r w:rsidRPr="00513B8B">
        <w:rPr>
          <w:rFonts w:eastAsia="Times New Roman" w:cs="Arial"/>
          <w:lang w:eastAsia="en-AU"/>
        </w:rPr>
        <w:t xml:space="preserve">million as </w:t>
      </w:r>
      <w:r w:rsidRPr="002E4B33">
        <w:rPr>
          <w:rFonts w:eastAsia="Times New Roman" w:cs="Arial"/>
          <w:lang w:eastAsia="en-AU"/>
        </w:rPr>
        <w:t xml:space="preserve">at 30 June </w:t>
      </w:r>
      <w:r w:rsidR="00733A01" w:rsidRPr="002E4B33">
        <w:rPr>
          <w:rFonts w:eastAsia="Times New Roman" w:cs="Arial"/>
          <w:lang w:eastAsia="en-AU"/>
        </w:rPr>
        <w:t>20</w:t>
      </w:r>
      <w:r w:rsidR="00733A01">
        <w:rPr>
          <w:rFonts w:eastAsia="Times New Roman" w:cs="Arial"/>
          <w:lang w:eastAsia="en-AU"/>
        </w:rPr>
        <w:t>21</w:t>
      </w:r>
      <w:r w:rsidRPr="002E4B33">
        <w:rPr>
          <w:rFonts w:eastAsia="Times New Roman" w:cs="Arial"/>
          <w:lang w:eastAsia="en-AU"/>
        </w:rPr>
        <w:t xml:space="preserve">. </w:t>
      </w:r>
      <w:r w:rsidR="00640A0C">
        <w:rPr>
          <w:rFonts w:eastAsia="Times New Roman" w:cs="Arial"/>
          <w:lang w:eastAsia="en-AU"/>
        </w:rPr>
        <w:t>Council</w:t>
      </w:r>
      <w:r w:rsidR="00A84DDF" w:rsidRPr="00DB4635">
        <w:rPr>
          <w:rFonts w:eastAsia="Times New Roman" w:cs="Arial"/>
          <w:lang w:eastAsia="en-AU"/>
        </w:rPr>
        <w:t xml:space="preserve"> cash generally, </w:t>
      </w:r>
      <w:proofErr w:type="gramStart"/>
      <w:r w:rsidR="00A84DDF" w:rsidRPr="00DB4635">
        <w:rPr>
          <w:rFonts w:eastAsia="Times New Roman" w:cs="Arial"/>
          <w:lang w:eastAsia="en-AU"/>
        </w:rPr>
        <w:t>as a result of</w:t>
      </w:r>
      <w:proofErr w:type="gramEnd"/>
      <w:r w:rsidR="00A84DDF" w:rsidRPr="00DB4635">
        <w:rPr>
          <w:rFonts w:eastAsia="Times New Roman" w:cs="Arial"/>
          <w:lang w:eastAsia="en-AU"/>
        </w:rPr>
        <w:t xml:space="preserve"> COVID19 has been impacted by </w:t>
      </w:r>
      <w:r w:rsidR="00A84DDF" w:rsidRPr="00DB4635">
        <w:rPr>
          <w:rFonts w:eastAsia="Times New Roman" w:cs="Arial"/>
          <w:lang w:eastAsia="en-AU"/>
        </w:rPr>
        <w:lastRenderedPageBreak/>
        <w:t>over $10</w:t>
      </w:r>
      <w:r w:rsidR="00EE151F" w:rsidRPr="00DB4635">
        <w:rPr>
          <w:rFonts w:eastAsia="Times New Roman" w:cs="Arial"/>
          <w:lang w:eastAsia="en-AU"/>
        </w:rPr>
        <w:t xml:space="preserve"> million over the 2019/20 and the </w:t>
      </w:r>
      <w:r w:rsidR="00322E6A" w:rsidRPr="00DB4635">
        <w:rPr>
          <w:rFonts w:eastAsia="Times New Roman" w:cs="Arial"/>
          <w:lang w:eastAsia="en-AU"/>
        </w:rPr>
        <w:t>forecast</w:t>
      </w:r>
      <w:r w:rsidR="00EE151F" w:rsidRPr="00DB4635">
        <w:rPr>
          <w:rFonts w:eastAsia="Times New Roman" w:cs="Arial"/>
          <w:lang w:eastAsia="en-AU"/>
        </w:rPr>
        <w:t xml:space="preserve"> year 2020/21.</w:t>
      </w:r>
      <w:r w:rsidR="000C25B9">
        <w:rPr>
          <w:rFonts w:eastAsia="Times New Roman" w:cs="Arial"/>
          <w:lang w:eastAsia="en-AU"/>
        </w:rPr>
        <w:t xml:space="preserve"> </w:t>
      </w:r>
      <w:r w:rsidR="000C25B9" w:rsidRPr="0029462D">
        <w:rPr>
          <w:rFonts w:cs="Arial"/>
          <w:lang w:eastAsia="en-AU"/>
        </w:rPr>
        <w:t>Future years (20</w:t>
      </w:r>
      <w:r w:rsidR="000C25B9">
        <w:rPr>
          <w:rFonts w:cs="Arial"/>
          <w:lang w:eastAsia="en-AU"/>
        </w:rPr>
        <w:t>22</w:t>
      </w:r>
      <w:r w:rsidR="000C25B9" w:rsidRPr="0029462D">
        <w:rPr>
          <w:rFonts w:cs="Arial"/>
          <w:lang w:eastAsia="en-AU"/>
        </w:rPr>
        <w:t>/</w:t>
      </w:r>
      <w:r w:rsidR="000C25B9">
        <w:rPr>
          <w:rFonts w:cs="Arial"/>
          <w:lang w:eastAsia="en-AU"/>
        </w:rPr>
        <w:t>23</w:t>
      </w:r>
      <w:r w:rsidR="000C25B9" w:rsidRPr="0029462D">
        <w:rPr>
          <w:rFonts w:cs="Arial"/>
          <w:lang w:eastAsia="en-AU"/>
        </w:rPr>
        <w:t xml:space="preserve"> to 20</w:t>
      </w:r>
      <w:r w:rsidR="000C25B9">
        <w:rPr>
          <w:rFonts w:cs="Arial"/>
          <w:lang w:eastAsia="en-AU"/>
        </w:rPr>
        <w:t>24</w:t>
      </w:r>
      <w:r w:rsidR="000C25B9" w:rsidRPr="0029462D">
        <w:rPr>
          <w:rFonts w:cs="Arial"/>
          <w:lang w:eastAsia="en-AU"/>
        </w:rPr>
        <w:t>/2</w:t>
      </w:r>
      <w:r w:rsidR="000C25B9">
        <w:rPr>
          <w:rFonts w:cs="Arial"/>
          <w:lang w:eastAsia="en-AU"/>
        </w:rPr>
        <w:t>5</w:t>
      </w:r>
      <w:r w:rsidR="000C25B9" w:rsidRPr="0029462D">
        <w:rPr>
          <w:rFonts w:cs="Arial"/>
          <w:lang w:eastAsia="en-AU"/>
        </w:rPr>
        <w:t xml:space="preserve">) </w:t>
      </w:r>
      <w:r w:rsidR="000C25B9">
        <w:rPr>
          <w:rFonts w:cs="Arial"/>
          <w:lang w:eastAsia="en-AU"/>
        </w:rPr>
        <w:t>cash and investments are estimated to</w:t>
      </w:r>
      <w:r w:rsidR="000C25B9" w:rsidRPr="0029462D">
        <w:rPr>
          <w:rFonts w:cs="Arial"/>
          <w:lang w:eastAsia="en-AU"/>
        </w:rPr>
        <w:t xml:space="preserve"> </w:t>
      </w:r>
      <w:r w:rsidR="000C25B9">
        <w:rPr>
          <w:rFonts w:cs="Arial"/>
          <w:lang w:eastAsia="en-AU"/>
        </w:rPr>
        <w:t>remain stable.</w:t>
      </w:r>
    </w:p>
    <w:p w14:paraId="581FFA56" w14:textId="77777777" w:rsidR="00EE151F" w:rsidRDefault="00EE151F" w:rsidP="00DD72CE">
      <w:pPr>
        <w:jc w:val="both"/>
        <w:rPr>
          <w:rFonts w:eastAsia="Times New Roman" w:cs="Arial"/>
          <w:lang w:eastAsia="en-AU"/>
        </w:rPr>
      </w:pPr>
    </w:p>
    <w:p w14:paraId="5DD3918D" w14:textId="77777777" w:rsidR="00A84DDF" w:rsidRDefault="00A84DDF" w:rsidP="00DD72CE">
      <w:pPr>
        <w:jc w:val="both"/>
        <w:rPr>
          <w:rFonts w:eastAsia="Times New Roman" w:cs="Arial"/>
          <w:lang w:eastAsia="en-AU"/>
        </w:rPr>
      </w:pPr>
    </w:p>
    <w:p w14:paraId="5E182EF6" w14:textId="77777777" w:rsidR="00DD72CE" w:rsidRDefault="00DD72CE" w:rsidP="00DD72CE">
      <w:pPr>
        <w:rPr>
          <w:rFonts w:eastAsia="Times New Roman" w:cs="Arial"/>
          <w:b/>
          <w:bCs/>
          <w:color w:val="C00000"/>
          <w:lang w:eastAsia="en-AU"/>
        </w:rPr>
      </w:pPr>
    </w:p>
    <w:p w14:paraId="60CE7DEA" w14:textId="77777777" w:rsidR="00BB398E" w:rsidRPr="0029462D" w:rsidRDefault="00BB398E" w:rsidP="00BB398E">
      <w:pPr>
        <w:tabs>
          <w:tab w:val="left" w:pos="426"/>
        </w:tabs>
        <w:spacing w:after="200" w:line="276" w:lineRule="auto"/>
        <w:contextualSpacing/>
        <w:jc w:val="both"/>
        <w:rPr>
          <w:rFonts w:eastAsia="Times New Roman" w:cs="Arial"/>
          <w:szCs w:val="20"/>
        </w:rPr>
      </w:pPr>
      <w:r w:rsidRPr="00976395">
        <w:rPr>
          <w:rFonts w:cs="Arial"/>
          <w:b/>
          <w:color w:val="4A66AC" w:themeColor="accent1"/>
          <w:lang w:eastAsia="en-AU"/>
        </w:rPr>
        <w:t>3.</w:t>
      </w:r>
      <w:r w:rsidR="00961BF7" w:rsidRPr="00976395">
        <w:rPr>
          <w:rFonts w:cs="Arial"/>
          <w:b/>
          <w:color w:val="4A66AC" w:themeColor="accent1"/>
          <w:lang w:eastAsia="en-AU"/>
        </w:rPr>
        <w:t>4</w:t>
      </w:r>
      <w:r w:rsidRPr="00976395">
        <w:rPr>
          <w:rFonts w:cs="Arial"/>
          <w:color w:val="4A66AC" w:themeColor="accent1"/>
          <w:lang w:eastAsia="en-AU"/>
        </w:rPr>
        <w:t xml:space="preserve"> </w:t>
      </w:r>
      <w:r w:rsidRPr="00976395">
        <w:rPr>
          <w:rFonts w:cs="Arial"/>
          <w:b/>
          <w:bCs/>
          <w:color w:val="4A66AC" w:themeColor="accent1"/>
          <w:lang w:eastAsia="en-AU"/>
        </w:rPr>
        <w:t>Capital expenditure</w:t>
      </w:r>
    </w:p>
    <w:p w14:paraId="6CC15F15" w14:textId="77777777" w:rsidR="00BB398E" w:rsidRPr="0029462D" w:rsidRDefault="00BB398E" w:rsidP="00DD72CE">
      <w:pPr>
        <w:rPr>
          <w:rFonts w:eastAsia="Times New Roman" w:cs="Arial"/>
          <w:b/>
          <w:bCs/>
          <w:color w:val="C00000"/>
          <w:lang w:eastAsia="en-AU"/>
        </w:rPr>
      </w:pPr>
    </w:p>
    <w:p w14:paraId="5169AA1B" w14:textId="7667099F" w:rsidR="00DD72CE" w:rsidRPr="0029462D" w:rsidRDefault="00DD72CE" w:rsidP="00DD72CE">
      <w:pPr>
        <w:jc w:val="both"/>
        <w:rPr>
          <w:rFonts w:eastAsia="Times New Roman" w:cs="Arial"/>
          <w:color w:val="FF0000"/>
          <w:szCs w:val="20"/>
        </w:rPr>
      </w:pPr>
      <w:r w:rsidRPr="0029462D">
        <w:rPr>
          <w:rFonts w:ascii="Book Antiqua" w:eastAsia="Times New Roman" w:hAnsi="Book Antiqua"/>
          <w:color w:val="FF0000"/>
          <w:szCs w:val="20"/>
        </w:rPr>
        <w:t xml:space="preserve"> </w:t>
      </w:r>
      <w:r w:rsidR="00196D30">
        <w:rPr>
          <w:noProof/>
        </w:rPr>
        <w:drawing>
          <wp:inline distT="0" distB="0" distL="0" distR="0" wp14:anchorId="69E908C7" wp14:editId="64656700">
            <wp:extent cx="6400800" cy="2724150"/>
            <wp:effectExtent l="0" t="0" r="0" b="0"/>
            <wp:docPr id="21" name="Chart 21">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DAFA2DA"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36076541" w14:textId="77777777" w:rsidR="00DD72CE" w:rsidRPr="0029462D" w:rsidRDefault="00DD72CE" w:rsidP="00DD72CE">
      <w:pPr>
        <w:jc w:val="both"/>
        <w:rPr>
          <w:rFonts w:eastAsia="Times New Roman" w:cs="Arial"/>
          <w:lang w:eastAsia="en-AU"/>
        </w:rPr>
      </w:pPr>
    </w:p>
    <w:p w14:paraId="54C44335" w14:textId="62D6B8BD" w:rsidR="00DD72CE" w:rsidRDefault="00DD72CE" w:rsidP="00DD72CE">
      <w:pPr>
        <w:jc w:val="both"/>
        <w:rPr>
          <w:rFonts w:eastAsia="Times New Roman" w:cs="Arial"/>
          <w:lang w:eastAsia="en-AU"/>
        </w:rPr>
      </w:pPr>
      <w:r w:rsidRPr="0011586B">
        <w:rPr>
          <w:rFonts w:eastAsia="Times New Roman" w:cs="Arial"/>
          <w:lang w:eastAsia="en-AU"/>
        </w:rPr>
        <w:t xml:space="preserve">The capital works program for the </w:t>
      </w:r>
      <w:r w:rsidR="00201EF9" w:rsidRPr="0011586B">
        <w:rPr>
          <w:rFonts w:eastAsia="Times New Roman" w:cs="Arial"/>
          <w:lang w:eastAsia="en-AU"/>
        </w:rPr>
        <w:t>20</w:t>
      </w:r>
      <w:r w:rsidR="00201EF9">
        <w:rPr>
          <w:rFonts w:eastAsia="Times New Roman" w:cs="Arial"/>
          <w:lang w:eastAsia="en-AU"/>
        </w:rPr>
        <w:t>21</w:t>
      </w:r>
      <w:r w:rsidRPr="0011586B">
        <w:rPr>
          <w:rFonts w:eastAsia="Times New Roman" w:cs="Arial"/>
          <w:lang w:eastAsia="en-AU"/>
        </w:rPr>
        <w:t>/</w:t>
      </w:r>
      <w:r w:rsidR="00201EF9" w:rsidRPr="0011586B">
        <w:rPr>
          <w:rFonts w:eastAsia="Times New Roman" w:cs="Arial"/>
          <w:lang w:eastAsia="en-AU"/>
        </w:rPr>
        <w:t>2</w:t>
      </w:r>
      <w:r w:rsidR="00201EF9">
        <w:rPr>
          <w:rFonts w:eastAsia="Times New Roman" w:cs="Arial"/>
          <w:lang w:eastAsia="en-AU"/>
        </w:rPr>
        <w:t>2</w:t>
      </w:r>
      <w:r w:rsidR="00201EF9" w:rsidRPr="0011586B">
        <w:rPr>
          <w:rFonts w:eastAsia="Times New Roman" w:cs="Arial"/>
          <w:lang w:eastAsia="en-AU"/>
        </w:rPr>
        <w:t xml:space="preserve"> </w:t>
      </w:r>
      <w:r w:rsidRPr="0011586B">
        <w:rPr>
          <w:rFonts w:eastAsia="Times New Roman" w:cs="Arial"/>
          <w:lang w:eastAsia="en-AU"/>
        </w:rPr>
        <w:t xml:space="preserve">year is expected to </w:t>
      </w:r>
      <w:r w:rsidRPr="00E20C55">
        <w:rPr>
          <w:rFonts w:eastAsia="Times New Roman" w:cs="Arial"/>
          <w:lang w:eastAsia="en-AU"/>
        </w:rPr>
        <w:t>be $</w:t>
      </w:r>
      <w:r w:rsidR="00201EF9">
        <w:rPr>
          <w:rFonts w:eastAsia="Times New Roman" w:cs="Arial"/>
          <w:lang w:eastAsia="en-AU"/>
        </w:rPr>
        <w:t>48.</w:t>
      </w:r>
      <w:r w:rsidR="00C06717">
        <w:rPr>
          <w:rFonts w:eastAsia="Times New Roman" w:cs="Arial"/>
          <w:lang w:eastAsia="en-AU"/>
        </w:rPr>
        <w:t>25</w:t>
      </w:r>
      <w:r w:rsidRPr="00E20C55">
        <w:rPr>
          <w:rFonts w:eastAsia="Times New Roman" w:cs="Arial"/>
          <w:lang w:eastAsia="en-AU"/>
        </w:rPr>
        <w:t xml:space="preserve"> million </w:t>
      </w:r>
      <w:r w:rsidRPr="0011586B">
        <w:rPr>
          <w:rFonts w:eastAsia="Times New Roman" w:cs="Arial"/>
          <w:lang w:eastAsia="en-AU"/>
        </w:rPr>
        <w:t xml:space="preserve">of </w:t>
      </w:r>
      <w:r w:rsidRPr="00130800">
        <w:rPr>
          <w:rFonts w:eastAsia="Times New Roman" w:cs="Arial"/>
          <w:lang w:eastAsia="en-AU"/>
        </w:rPr>
        <w:t>which $</w:t>
      </w:r>
      <w:r w:rsidR="00C06717" w:rsidRPr="00130800">
        <w:rPr>
          <w:rFonts w:eastAsia="Times New Roman" w:cs="Arial"/>
          <w:lang w:eastAsia="en-AU"/>
        </w:rPr>
        <w:t>18.86</w:t>
      </w:r>
      <w:r w:rsidRPr="00130800">
        <w:rPr>
          <w:rFonts w:eastAsia="Times New Roman" w:cs="Arial"/>
          <w:lang w:eastAsia="en-AU"/>
        </w:rPr>
        <w:t xml:space="preserve"> million will come from external grants</w:t>
      </w:r>
      <w:r w:rsidR="008B577D" w:rsidRPr="00130800">
        <w:rPr>
          <w:rFonts w:eastAsia="Times New Roman" w:cs="Arial"/>
          <w:lang w:eastAsia="en-AU"/>
        </w:rPr>
        <w:t>, contributions of $</w:t>
      </w:r>
      <w:r w:rsidR="00C06717" w:rsidRPr="00130800">
        <w:rPr>
          <w:rFonts w:eastAsia="Times New Roman" w:cs="Arial"/>
          <w:lang w:eastAsia="en-AU"/>
        </w:rPr>
        <w:t>0.</w:t>
      </w:r>
      <w:r w:rsidR="00130800" w:rsidRPr="006652D5">
        <w:rPr>
          <w:rFonts w:eastAsia="Times New Roman" w:cs="Arial"/>
          <w:lang w:eastAsia="en-AU"/>
        </w:rPr>
        <w:t>1</w:t>
      </w:r>
      <w:r w:rsidR="008B577D" w:rsidRPr="00130800">
        <w:rPr>
          <w:rFonts w:eastAsia="Times New Roman" w:cs="Arial"/>
          <w:lang w:eastAsia="en-AU"/>
        </w:rPr>
        <w:t xml:space="preserve"> </w:t>
      </w:r>
      <w:r w:rsidR="00355806" w:rsidRPr="00130800">
        <w:rPr>
          <w:rFonts w:eastAsia="Times New Roman" w:cs="Arial"/>
          <w:lang w:eastAsia="en-AU"/>
        </w:rPr>
        <w:t xml:space="preserve">million </w:t>
      </w:r>
      <w:r w:rsidR="008B577D" w:rsidRPr="00130800">
        <w:rPr>
          <w:rFonts w:eastAsia="Times New Roman" w:cs="Arial"/>
          <w:lang w:eastAsia="en-AU"/>
        </w:rPr>
        <w:t xml:space="preserve">and </w:t>
      </w:r>
      <w:r w:rsidRPr="00130800">
        <w:rPr>
          <w:rFonts w:eastAsia="Times New Roman" w:cs="Arial"/>
          <w:lang w:eastAsia="en-AU"/>
        </w:rPr>
        <w:t>$</w:t>
      </w:r>
      <w:r w:rsidR="00130800" w:rsidRPr="006652D5">
        <w:rPr>
          <w:rFonts w:eastAsia="Times New Roman" w:cs="Arial"/>
          <w:lang w:eastAsia="en-AU"/>
        </w:rPr>
        <w:t>0.9</w:t>
      </w:r>
      <w:r w:rsidR="008B577D" w:rsidRPr="00130800">
        <w:rPr>
          <w:rFonts w:eastAsia="Times New Roman" w:cs="Arial"/>
          <w:lang w:eastAsia="en-AU"/>
        </w:rPr>
        <w:t xml:space="preserve"> </w:t>
      </w:r>
      <w:r w:rsidR="00355806" w:rsidRPr="00130800">
        <w:rPr>
          <w:rFonts w:eastAsia="Times New Roman" w:cs="Arial"/>
          <w:lang w:eastAsia="en-AU"/>
        </w:rPr>
        <w:t>million</w:t>
      </w:r>
      <w:r w:rsidRPr="00130800">
        <w:rPr>
          <w:rFonts w:eastAsia="Times New Roman" w:cs="Arial"/>
          <w:lang w:eastAsia="en-AU"/>
        </w:rPr>
        <w:t xml:space="preserve"> will be funded by sale of </w:t>
      </w:r>
      <w:r w:rsidR="00B26954" w:rsidRPr="00130800">
        <w:rPr>
          <w:rFonts w:eastAsia="Times New Roman" w:cs="Arial"/>
          <w:lang w:eastAsia="en-AU"/>
        </w:rPr>
        <w:t>assets</w:t>
      </w:r>
      <w:r w:rsidRPr="00130800">
        <w:rPr>
          <w:rFonts w:eastAsia="Times New Roman" w:cs="Arial"/>
          <w:lang w:eastAsia="en-AU"/>
        </w:rPr>
        <w:t xml:space="preserve"> and the balance</w:t>
      </w:r>
      <w:r w:rsidR="001277DB" w:rsidRPr="00130800">
        <w:rPr>
          <w:rFonts w:eastAsia="Times New Roman" w:cs="Arial"/>
          <w:lang w:eastAsia="en-AU"/>
        </w:rPr>
        <w:t xml:space="preserve"> $</w:t>
      </w:r>
      <w:r w:rsidR="0050426E" w:rsidRPr="006652D5">
        <w:rPr>
          <w:rFonts w:eastAsia="Times New Roman" w:cs="Arial"/>
          <w:lang w:eastAsia="en-AU"/>
        </w:rPr>
        <w:t>28.</w:t>
      </w:r>
      <w:r w:rsidR="00130800" w:rsidRPr="006652D5">
        <w:rPr>
          <w:rFonts w:eastAsia="Times New Roman" w:cs="Arial"/>
          <w:lang w:eastAsia="en-AU"/>
        </w:rPr>
        <w:t>3</w:t>
      </w:r>
      <w:r w:rsidR="001277DB" w:rsidRPr="00130800">
        <w:rPr>
          <w:rFonts w:eastAsia="Times New Roman" w:cs="Arial"/>
          <w:lang w:eastAsia="en-AU"/>
        </w:rPr>
        <w:t xml:space="preserve"> million</w:t>
      </w:r>
      <w:r w:rsidRPr="00130800">
        <w:rPr>
          <w:rFonts w:eastAsia="Times New Roman" w:cs="Arial"/>
          <w:lang w:eastAsia="en-AU"/>
        </w:rPr>
        <w:t xml:space="preserve"> internally through general rates and cash holdings.  The priorities for the capital</w:t>
      </w:r>
      <w:r w:rsidRPr="001953D7">
        <w:rPr>
          <w:rFonts w:eastAsia="Times New Roman" w:cs="Arial"/>
          <w:lang w:eastAsia="en-AU"/>
        </w:rPr>
        <w:t xml:space="preserve"> expenditure program have been established through a rigorous process of consultation that has enabled </w:t>
      </w:r>
      <w:r w:rsidR="00640A0C">
        <w:rPr>
          <w:rFonts w:eastAsia="Times New Roman" w:cs="Arial"/>
          <w:lang w:eastAsia="en-AU"/>
        </w:rPr>
        <w:t>Council</w:t>
      </w:r>
      <w:r w:rsidRPr="001953D7">
        <w:rPr>
          <w:rFonts w:eastAsia="Times New Roman" w:cs="Arial"/>
          <w:lang w:eastAsia="en-AU"/>
        </w:rPr>
        <w:t xml:space="preserve"> to assess community needs and develop sound business cases for each project</w:t>
      </w:r>
      <w:r w:rsidRPr="0011586B">
        <w:rPr>
          <w:rFonts w:eastAsia="Times New Roman" w:cs="Arial"/>
          <w:lang w:eastAsia="en-AU"/>
        </w:rPr>
        <w:t>.</w:t>
      </w:r>
    </w:p>
    <w:p w14:paraId="1CEB8F9F" w14:textId="77777777" w:rsidR="00AC417E" w:rsidRPr="0011586B" w:rsidRDefault="00AC417E" w:rsidP="00DD72CE">
      <w:pPr>
        <w:jc w:val="both"/>
        <w:rPr>
          <w:rFonts w:eastAsia="Times New Roman" w:cs="Arial"/>
          <w:lang w:eastAsia="en-AU"/>
        </w:rPr>
      </w:pPr>
    </w:p>
    <w:p w14:paraId="085324DE" w14:textId="77777777" w:rsidR="00DD72CE" w:rsidRPr="008D1A4B" w:rsidRDefault="00DD72CE" w:rsidP="00DD72CE">
      <w:pPr>
        <w:jc w:val="both"/>
        <w:rPr>
          <w:rFonts w:eastAsia="Times New Roman" w:cs="Arial"/>
          <w:color w:val="4A66AC" w:themeColor="accent1"/>
          <w:lang w:eastAsia="en-AU"/>
        </w:rPr>
      </w:pPr>
    </w:p>
    <w:p w14:paraId="78BA1F9A" w14:textId="77777777" w:rsidR="00DD72CE" w:rsidRPr="008D1A4B" w:rsidRDefault="00961BF7" w:rsidP="00DD72CE">
      <w:pPr>
        <w:jc w:val="both"/>
        <w:rPr>
          <w:rFonts w:eastAsia="Times New Roman" w:cs="Arial"/>
          <w:b/>
          <w:bCs/>
          <w:color w:val="4A66AC" w:themeColor="accent1"/>
          <w:lang w:eastAsia="en-AU"/>
        </w:rPr>
      </w:pPr>
      <w:r w:rsidRPr="00976395">
        <w:rPr>
          <w:rFonts w:eastAsia="Times New Roman" w:cs="Arial"/>
          <w:b/>
          <w:bCs/>
          <w:color w:val="4A66AC" w:themeColor="accent1"/>
          <w:lang w:eastAsia="en-AU"/>
        </w:rPr>
        <w:t>3</w:t>
      </w:r>
      <w:r w:rsidR="00DD72CE" w:rsidRPr="00976395">
        <w:rPr>
          <w:rFonts w:eastAsia="Times New Roman" w:cs="Arial"/>
          <w:b/>
          <w:bCs/>
          <w:color w:val="4A66AC" w:themeColor="accent1"/>
          <w:lang w:eastAsia="en-AU"/>
        </w:rPr>
        <w:t>.</w:t>
      </w:r>
      <w:r w:rsidRPr="00976395">
        <w:rPr>
          <w:rFonts w:eastAsia="Times New Roman" w:cs="Arial"/>
          <w:b/>
          <w:bCs/>
          <w:color w:val="4A66AC" w:themeColor="accent1"/>
          <w:lang w:eastAsia="en-AU"/>
        </w:rPr>
        <w:t>5</w:t>
      </w:r>
      <w:r w:rsidR="00DD72CE" w:rsidRPr="00976395">
        <w:rPr>
          <w:rFonts w:eastAsia="Times New Roman" w:cs="Arial"/>
          <w:b/>
          <w:bCs/>
          <w:color w:val="4A66AC" w:themeColor="accent1"/>
          <w:lang w:eastAsia="en-AU"/>
        </w:rPr>
        <w:t xml:space="preserve"> Financial Position (Working Capital)</w:t>
      </w:r>
    </w:p>
    <w:p w14:paraId="175B57AD" w14:textId="13F17931" w:rsidR="00DD72CE" w:rsidRDefault="00DD72CE" w:rsidP="00DD72CE">
      <w:pPr>
        <w:jc w:val="both"/>
        <w:rPr>
          <w:rFonts w:eastAsia="Times New Roman" w:cs="Arial"/>
          <w:szCs w:val="20"/>
        </w:rPr>
      </w:pPr>
    </w:p>
    <w:p w14:paraId="31C309A5" w14:textId="77777777" w:rsidR="00AC417E" w:rsidRPr="0029462D" w:rsidRDefault="00AC417E" w:rsidP="00DD72CE">
      <w:pPr>
        <w:jc w:val="both"/>
        <w:rPr>
          <w:rFonts w:eastAsia="Times New Roman" w:cs="Arial"/>
          <w:szCs w:val="20"/>
        </w:rPr>
      </w:pPr>
    </w:p>
    <w:p w14:paraId="263F3DB9" w14:textId="673814F0" w:rsidR="00DD72CE" w:rsidRPr="0029462D" w:rsidRDefault="004B640B" w:rsidP="00DD72CE">
      <w:pPr>
        <w:jc w:val="both"/>
        <w:rPr>
          <w:rFonts w:eastAsia="Times New Roman" w:cs="Arial"/>
          <w:szCs w:val="20"/>
        </w:rPr>
      </w:pPr>
      <w:r>
        <w:rPr>
          <w:noProof/>
        </w:rPr>
        <w:drawing>
          <wp:inline distT="0" distB="0" distL="0" distR="0" wp14:anchorId="6D881BC5" wp14:editId="1BC7DC74">
            <wp:extent cx="6400800" cy="2628900"/>
            <wp:effectExtent l="0" t="0" r="0" b="0"/>
            <wp:docPr id="23" name="Chart 23">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700A48B"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2EB542B6" w14:textId="77777777" w:rsidR="00DD72CE" w:rsidRPr="0029462D" w:rsidRDefault="00DD72CE" w:rsidP="00DD72CE">
      <w:pPr>
        <w:jc w:val="both"/>
        <w:rPr>
          <w:rFonts w:eastAsia="Times New Roman" w:cs="Arial"/>
          <w:lang w:eastAsia="en-AU"/>
        </w:rPr>
      </w:pPr>
    </w:p>
    <w:p w14:paraId="27A931DA" w14:textId="50C04A1A" w:rsidR="00FA5411" w:rsidRDefault="00DD72CE" w:rsidP="00FA5411">
      <w:pPr>
        <w:jc w:val="both"/>
        <w:rPr>
          <w:rFonts w:eastAsia="Times New Roman" w:cs="Arial"/>
          <w:b/>
          <w:bCs/>
          <w:color w:val="4A66AC" w:themeColor="accent1"/>
          <w:lang w:eastAsia="en-AU"/>
        </w:rPr>
      </w:pPr>
      <w:r w:rsidRPr="0029462D">
        <w:rPr>
          <w:rFonts w:eastAsia="Times New Roman" w:cs="Arial"/>
          <w:lang w:eastAsia="en-AU"/>
        </w:rPr>
        <w:t xml:space="preserve">The working capital ratio calculated as Current Assets divided by Current Liabilities is a key indicator to assess </w:t>
      </w:r>
      <w:r w:rsidR="00640A0C">
        <w:rPr>
          <w:rFonts w:eastAsia="Times New Roman" w:cs="Arial"/>
          <w:lang w:eastAsia="en-AU"/>
        </w:rPr>
        <w:t>Council</w:t>
      </w:r>
      <w:r w:rsidRPr="0029462D">
        <w:rPr>
          <w:rFonts w:eastAsia="Times New Roman" w:cs="Arial"/>
          <w:lang w:eastAsia="en-AU"/>
        </w:rPr>
        <w:t xml:space="preserve">’s ability to meet current commitments. The expected working capital ratio for </w:t>
      </w:r>
      <w:r w:rsidR="00C53B01" w:rsidRPr="0029462D">
        <w:rPr>
          <w:rFonts w:eastAsia="Times New Roman" w:cs="Arial"/>
          <w:lang w:eastAsia="en-AU"/>
        </w:rPr>
        <w:t>20</w:t>
      </w:r>
      <w:r w:rsidR="00C53B01">
        <w:rPr>
          <w:rFonts w:eastAsia="Times New Roman" w:cs="Arial"/>
          <w:lang w:eastAsia="en-AU"/>
        </w:rPr>
        <w:t>21</w:t>
      </w:r>
      <w:r w:rsidRPr="0029462D">
        <w:rPr>
          <w:rFonts w:eastAsia="Times New Roman" w:cs="Arial"/>
          <w:lang w:eastAsia="en-AU"/>
        </w:rPr>
        <w:t>/</w:t>
      </w:r>
      <w:r w:rsidR="00C53B01">
        <w:rPr>
          <w:rFonts w:eastAsia="Times New Roman" w:cs="Arial"/>
          <w:lang w:eastAsia="en-AU"/>
        </w:rPr>
        <w:t>22</w:t>
      </w:r>
      <w:r w:rsidR="00C53B01" w:rsidRPr="0029462D">
        <w:rPr>
          <w:rFonts w:eastAsia="Times New Roman" w:cs="Arial"/>
          <w:lang w:eastAsia="en-AU"/>
        </w:rPr>
        <w:t xml:space="preserve"> </w:t>
      </w:r>
      <w:r w:rsidRPr="008136DF">
        <w:rPr>
          <w:rFonts w:eastAsia="Times New Roman" w:cs="Arial"/>
          <w:lang w:eastAsia="en-AU"/>
        </w:rPr>
        <w:t>is 1.</w:t>
      </w:r>
      <w:r w:rsidR="00C53B01">
        <w:rPr>
          <w:rFonts w:eastAsia="Times New Roman" w:cs="Arial"/>
          <w:lang w:eastAsia="en-AU"/>
        </w:rPr>
        <w:t>2</w:t>
      </w:r>
      <w:r w:rsidR="00C53B01" w:rsidRPr="008136DF">
        <w:rPr>
          <w:rFonts w:eastAsia="Times New Roman" w:cs="Arial"/>
          <w:lang w:eastAsia="en-AU"/>
        </w:rPr>
        <w:t xml:space="preserve">3 </w:t>
      </w:r>
      <w:r w:rsidRPr="0029462D">
        <w:rPr>
          <w:rFonts w:eastAsia="Times New Roman" w:cs="Arial"/>
          <w:lang w:eastAsia="en-AU"/>
        </w:rPr>
        <w:t xml:space="preserve">which means that </w:t>
      </w:r>
      <w:r w:rsidR="00640A0C">
        <w:rPr>
          <w:rFonts w:eastAsia="Times New Roman" w:cs="Arial"/>
          <w:lang w:eastAsia="en-AU"/>
        </w:rPr>
        <w:t>Council</w:t>
      </w:r>
      <w:r w:rsidRPr="0029462D">
        <w:rPr>
          <w:rFonts w:eastAsia="Times New Roman" w:cs="Arial"/>
          <w:lang w:eastAsia="en-AU"/>
        </w:rPr>
        <w:t xml:space="preserve"> can meet its </w:t>
      </w:r>
      <w:r w:rsidR="00976395" w:rsidRPr="0029462D">
        <w:rPr>
          <w:rFonts w:eastAsia="Times New Roman" w:cs="Arial"/>
          <w:lang w:eastAsia="en-AU"/>
        </w:rPr>
        <w:t>short-term</w:t>
      </w:r>
      <w:r w:rsidRPr="0029462D">
        <w:rPr>
          <w:rFonts w:eastAsia="Times New Roman" w:cs="Arial"/>
          <w:lang w:eastAsia="en-AU"/>
        </w:rPr>
        <w:t xml:space="preserve"> obligations and has </w:t>
      </w:r>
      <w:proofErr w:type="gramStart"/>
      <w:r w:rsidRPr="0029462D">
        <w:rPr>
          <w:rFonts w:eastAsia="Times New Roman" w:cs="Arial"/>
          <w:lang w:eastAsia="en-AU"/>
        </w:rPr>
        <w:t>sufficient</w:t>
      </w:r>
      <w:proofErr w:type="gramEnd"/>
      <w:r w:rsidRPr="0029462D">
        <w:rPr>
          <w:rFonts w:eastAsia="Times New Roman" w:cs="Arial"/>
          <w:lang w:eastAsia="en-AU"/>
        </w:rPr>
        <w:t xml:space="preserve"> cash or operating liquidity </w:t>
      </w:r>
      <w:r w:rsidRPr="0029462D">
        <w:rPr>
          <w:rFonts w:eastAsia="Times New Roman" w:cs="Arial"/>
          <w:lang w:eastAsia="en-AU"/>
        </w:rPr>
        <w:lastRenderedPageBreak/>
        <w:t xml:space="preserve">remaining to meet fluctuating cash levels during the year. </w:t>
      </w:r>
      <w:r w:rsidR="000C25B9" w:rsidRPr="0029462D">
        <w:rPr>
          <w:rFonts w:cs="Arial"/>
          <w:lang w:eastAsia="en-AU"/>
        </w:rPr>
        <w:t>Future years (20</w:t>
      </w:r>
      <w:r w:rsidR="000C25B9">
        <w:rPr>
          <w:rFonts w:cs="Arial"/>
          <w:lang w:eastAsia="en-AU"/>
        </w:rPr>
        <w:t>22</w:t>
      </w:r>
      <w:r w:rsidR="000C25B9" w:rsidRPr="0029462D">
        <w:rPr>
          <w:rFonts w:cs="Arial"/>
          <w:lang w:eastAsia="en-AU"/>
        </w:rPr>
        <w:t>/</w:t>
      </w:r>
      <w:r w:rsidR="000C25B9">
        <w:rPr>
          <w:rFonts w:cs="Arial"/>
          <w:lang w:eastAsia="en-AU"/>
        </w:rPr>
        <w:t>23</w:t>
      </w:r>
      <w:r w:rsidR="000C25B9" w:rsidRPr="0029462D">
        <w:rPr>
          <w:rFonts w:cs="Arial"/>
          <w:lang w:eastAsia="en-AU"/>
        </w:rPr>
        <w:t xml:space="preserve"> to 20</w:t>
      </w:r>
      <w:r w:rsidR="000C25B9">
        <w:rPr>
          <w:rFonts w:cs="Arial"/>
          <w:lang w:eastAsia="en-AU"/>
        </w:rPr>
        <w:t>24</w:t>
      </w:r>
      <w:r w:rsidR="000C25B9" w:rsidRPr="0029462D">
        <w:rPr>
          <w:rFonts w:cs="Arial"/>
          <w:lang w:eastAsia="en-AU"/>
        </w:rPr>
        <w:t>/2</w:t>
      </w:r>
      <w:r w:rsidR="000C25B9">
        <w:rPr>
          <w:rFonts w:cs="Arial"/>
          <w:lang w:eastAsia="en-AU"/>
        </w:rPr>
        <w:t>5</w:t>
      </w:r>
      <w:r w:rsidR="000C25B9" w:rsidRPr="0029462D">
        <w:rPr>
          <w:rFonts w:cs="Arial"/>
          <w:lang w:eastAsia="en-AU"/>
        </w:rPr>
        <w:t>)</w:t>
      </w:r>
      <w:r w:rsidR="000C25B9">
        <w:rPr>
          <w:rFonts w:cs="Arial"/>
          <w:lang w:eastAsia="en-AU"/>
        </w:rPr>
        <w:t xml:space="preserve"> indicate further improvement to the ratio.</w:t>
      </w:r>
    </w:p>
    <w:p w14:paraId="20EA4872" w14:textId="77777777" w:rsidR="00EE151F" w:rsidRDefault="00EE151F" w:rsidP="00FA5411">
      <w:pPr>
        <w:jc w:val="both"/>
        <w:rPr>
          <w:rFonts w:eastAsia="Times New Roman" w:cs="Arial"/>
          <w:b/>
          <w:bCs/>
          <w:color w:val="4A66AC" w:themeColor="accent1"/>
          <w:lang w:eastAsia="en-AU"/>
        </w:rPr>
      </w:pPr>
    </w:p>
    <w:p w14:paraId="56EA057E" w14:textId="77777777" w:rsidR="00EE151F" w:rsidRDefault="00EE151F" w:rsidP="00FA5411">
      <w:pPr>
        <w:jc w:val="both"/>
        <w:rPr>
          <w:rFonts w:eastAsia="Times New Roman" w:cs="Arial"/>
          <w:b/>
          <w:bCs/>
          <w:color w:val="4A66AC" w:themeColor="accent1"/>
          <w:lang w:eastAsia="en-AU"/>
        </w:rPr>
      </w:pPr>
    </w:p>
    <w:p w14:paraId="1BAF3DA7" w14:textId="77777777" w:rsidR="00DD72CE" w:rsidRPr="0029462D" w:rsidRDefault="00961BF7" w:rsidP="00DD72CE">
      <w:pPr>
        <w:rPr>
          <w:rFonts w:eastAsia="Times New Roman" w:cs="Arial"/>
          <w:b/>
          <w:bCs/>
          <w:color w:val="C00000"/>
          <w:lang w:eastAsia="en-AU"/>
        </w:rPr>
      </w:pPr>
      <w:r w:rsidRPr="00976395">
        <w:rPr>
          <w:rFonts w:eastAsia="Times New Roman" w:cs="Arial"/>
          <w:b/>
          <w:bCs/>
          <w:color w:val="4A66AC" w:themeColor="accent1"/>
          <w:lang w:eastAsia="en-AU"/>
        </w:rPr>
        <w:t>3</w:t>
      </w:r>
      <w:r w:rsidR="00DD72CE" w:rsidRPr="00976395">
        <w:rPr>
          <w:rFonts w:eastAsia="Times New Roman" w:cs="Arial"/>
          <w:b/>
          <w:bCs/>
          <w:color w:val="4A66AC" w:themeColor="accent1"/>
          <w:lang w:eastAsia="en-AU"/>
        </w:rPr>
        <w:t>.6 Financial Sustainability</w:t>
      </w:r>
    </w:p>
    <w:p w14:paraId="2CDCE132" w14:textId="77777777" w:rsidR="00DD72CE" w:rsidRPr="0029462D" w:rsidRDefault="00DD72CE" w:rsidP="00DD72CE">
      <w:pPr>
        <w:jc w:val="both"/>
        <w:rPr>
          <w:rFonts w:eastAsia="Times New Roman" w:cs="Arial"/>
          <w:szCs w:val="20"/>
        </w:rPr>
      </w:pPr>
    </w:p>
    <w:p w14:paraId="30B8177A" w14:textId="77777777" w:rsidR="00DD72CE" w:rsidRPr="0029462D" w:rsidRDefault="00DD72CE" w:rsidP="00DD72CE">
      <w:pPr>
        <w:jc w:val="both"/>
        <w:rPr>
          <w:rFonts w:eastAsia="Times New Roman" w:cs="Arial"/>
          <w:szCs w:val="20"/>
        </w:rPr>
      </w:pPr>
    </w:p>
    <w:p w14:paraId="216974C5" w14:textId="7D0F7658" w:rsidR="00DD72CE" w:rsidRPr="0029462D" w:rsidRDefault="00DD72CE" w:rsidP="00DD72CE">
      <w:pPr>
        <w:jc w:val="both"/>
        <w:rPr>
          <w:rFonts w:eastAsia="Times New Roman" w:cs="Arial"/>
          <w:szCs w:val="20"/>
        </w:rPr>
      </w:pPr>
      <w:r w:rsidRPr="0029462D">
        <w:rPr>
          <w:rFonts w:ascii="Book Antiqua" w:eastAsia="Times New Roman" w:hAnsi="Book Antiqua"/>
          <w:szCs w:val="20"/>
        </w:rPr>
        <w:t xml:space="preserve"> </w:t>
      </w:r>
      <w:r w:rsidR="00C17E34">
        <w:rPr>
          <w:noProof/>
        </w:rPr>
        <w:drawing>
          <wp:inline distT="0" distB="0" distL="0" distR="0" wp14:anchorId="553C1A62" wp14:editId="3D264CA2">
            <wp:extent cx="6419850" cy="2943225"/>
            <wp:effectExtent l="0" t="0" r="0" b="0"/>
            <wp:docPr id="2" name="Chart 2">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5B16E0D"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62D7C34F" w14:textId="77777777" w:rsidR="00DD72CE" w:rsidRPr="0029462D" w:rsidRDefault="00DD72CE" w:rsidP="00DD72CE">
      <w:pPr>
        <w:jc w:val="both"/>
        <w:rPr>
          <w:rFonts w:eastAsia="Times New Roman" w:cs="Arial"/>
          <w:lang w:eastAsia="en-AU"/>
        </w:rPr>
      </w:pPr>
    </w:p>
    <w:p w14:paraId="0A6C9EB2" w14:textId="1B535306" w:rsidR="0035757A" w:rsidRDefault="00DD72CE" w:rsidP="0035757A">
      <w:pPr>
        <w:jc w:val="both"/>
        <w:rPr>
          <w:rFonts w:eastAsia="Times New Roman" w:cs="Arial"/>
          <w:lang w:eastAsia="en-AU"/>
        </w:rPr>
      </w:pPr>
      <w:r w:rsidRPr="0029462D">
        <w:rPr>
          <w:rFonts w:eastAsia="Times New Roman" w:cs="Arial"/>
          <w:lang w:eastAsia="en-AU"/>
        </w:rPr>
        <w:t xml:space="preserve">A </w:t>
      </w:r>
      <w:r w:rsidR="003D1FD3" w:rsidRPr="006652D5">
        <w:rPr>
          <w:rFonts w:eastAsia="Times New Roman" w:cs="Arial"/>
          <w:lang w:eastAsia="en-AU"/>
        </w:rPr>
        <w:t>Financial Plan</w:t>
      </w:r>
      <w:r w:rsidRPr="0029462D">
        <w:rPr>
          <w:rFonts w:eastAsia="Times New Roman" w:cs="Arial"/>
          <w:lang w:eastAsia="en-AU"/>
        </w:rPr>
        <w:t xml:space="preserve"> for the years </w:t>
      </w:r>
      <w:r w:rsidR="00045537" w:rsidRPr="0029462D">
        <w:rPr>
          <w:rFonts w:eastAsia="Times New Roman" w:cs="Arial"/>
          <w:lang w:eastAsia="en-AU"/>
        </w:rPr>
        <w:t>20</w:t>
      </w:r>
      <w:r w:rsidR="00045537">
        <w:rPr>
          <w:rFonts w:eastAsia="Times New Roman" w:cs="Arial"/>
          <w:lang w:eastAsia="en-AU"/>
        </w:rPr>
        <w:t>21</w:t>
      </w:r>
      <w:r w:rsidRPr="0029462D">
        <w:rPr>
          <w:rFonts w:eastAsia="Times New Roman" w:cs="Arial"/>
          <w:lang w:eastAsia="en-AU"/>
        </w:rPr>
        <w:t>/</w:t>
      </w:r>
      <w:r w:rsidR="00045537">
        <w:rPr>
          <w:rFonts w:eastAsia="Times New Roman" w:cs="Arial"/>
          <w:lang w:eastAsia="en-AU"/>
        </w:rPr>
        <w:t>22</w:t>
      </w:r>
      <w:r w:rsidR="00045537" w:rsidRPr="0029462D">
        <w:rPr>
          <w:rFonts w:eastAsia="Times New Roman" w:cs="Arial"/>
          <w:lang w:eastAsia="en-AU"/>
        </w:rPr>
        <w:t xml:space="preserve"> </w:t>
      </w:r>
      <w:r w:rsidRPr="0029462D">
        <w:rPr>
          <w:rFonts w:eastAsia="Times New Roman" w:cs="Arial"/>
          <w:lang w:eastAsia="en-AU"/>
        </w:rPr>
        <w:t xml:space="preserve">to </w:t>
      </w:r>
      <w:r w:rsidR="00045537" w:rsidRPr="0029462D">
        <w:rPr>
          <w:rFonts w:eastAsia="Times New Roman" w:cs="Arial"/>
          <w:lang w:eastAsia="en-AU"/>
        </w:rPr>
        <w:t>20</w:t>
      </w:r>
      <w:r w:rsidR="00045537">
        <w:rPr>
          <w:rFonts w:eastAsia="Times New Roman" w:cs="Arial"/>
          <w:lang w:eastAsia="en-AU"/>
        </w:rPr>
        <w:t>30</w:t>
      </w:r>
      <w:r w:rsidRPr="0029462D">
        <w:rPr>
          <w:rFonts w:eastAsia="Times New Roman" w:cs="Arial"/>
          <w:lang w:eastAsia="en-AU"/>
        </w:rPr>
        <w:t>/</w:t>
      </w:r>
      <w:r w:rsidR="00045537">
        <w:rPr>
          <w:rFonts w:eastAsia="Times New Roman" w:cs="Arial"/>
          <w:lang w:eastAsia="en-AU"/>
        </w:rPr>
        <w:t>31</w:t>
      </w:r>
      <w:r w:rsidR="00045537" w:rsidRPr="0029462D">
        <w:rPr>
          <w:rFonts w:eastAsia="Times New Roman" w:cs="Arial"/>
          <w:lang w:eastAsia="en-AU"/>
        </w:rPr>
        <w:t xml:space="preserve"> </w:t>
      </w:r>
      <w:r w:rsidRPr="0029462D">
        <w:rPr>
          <w:rFonts w:eastAsia="Times New Roman" w:cs="Arial"/>
          <w:lang w:eastAsia="en-AU"/>
        </w:rPr>
        <w:t xml:space="preserve">has been developed to assist </w:t>
      </w:r>
      <w:r w:rsidR="00640A0C">
        <w:rPr>
          <w:rFonts w:eastAsia="Times New Roman" w:cs="Arial"/>
          <w:lang w:eastAsia="en-AU"/>
        </w:rPr>
        <w:t>Council</w:t>
      </w:r>
      <w:r w:rsidRPr="0029462D">
        <w:rPr>
          <w:rFonts w:eastAsia="Times New Roman" w:cs="Arial"/>
          <w:lang w:eastAsia="en-AU"/>
        </w:rPr>
        <w:t xml:space="preserve"> in adopting a budget within a longer term prudent financial framework. The key objective of </w:t>
      </w:r>
      <w:r w:rsidRPr="003D1FD3">
        <w:rPr>
          <w:rFonts w:eastAsia="Times New Roman" w:cs="Arial"/>
          <w:lang w:eastAsia="en-AU"/>
        </w:rPr>
        <w:t xml:space="preserve">the </w:t>
      </w:r>
      <w:r w:rsidR="003D1FD3" w:rsidRPr="006652D5">
        <w:rPr>
          <w:rFonts w:eastAsia="Times New Roman" w:cs="Arial"/>
          <w:lang w:eastAsia="en-AU"/>
        </w:rPr>
        <w:t>Financial Plan</w:t>
      </w:r>
      <w:r w:rsidR="003D1FD3" w:rsidRPr="0029462D">
        <w:rPr>
          <w:rFonts w:eastAsia="Times New Roman" w:cs="Arial"/>
          <w:lang w:eastAsia="en-AU"/>
        </w:rPr>
        <w:t xml:space="preserve"> </w:t>
      </w:r>
      <w:r w:rsidRPr="0029462D">
        <w:rPr>
          <w:rFonts w:eastAsia="Times New Roman" w:cs="Arial"/>
          <w:lang w:eastAsia="en-AU"/>
        </w:rPr>
        <w:t xml:space="preserve">is financial sustainability in the medium to longer term, while still achieving </w:t>
      </w:r>
      <w:r w:rsidR="00640A0C">
        <w:rPr>
          <w:rFonts w:eastAsia="Times New Roman" w:cs="Arial"/>
          <w:lang w:eastAsia="en-AU"/>
        </w:rPr>
        <w:t>Council</w:t>
      </w:r>
      <w:r w:rsidRPr="0029462D">
        <w:rPr>
          <w:rFonts w:eastAsia="Times New Roman" w:cs="Arial"/>
          <w:lang w:eastAsia="en-AU"/>
        </w:rPr>
        <w:t xml:space="preserve">’s future outcome areas (strategic objectives) as specified in the </w:t>
      </w:r>
      <w:r w:rsidR="00640A0C">
        <w:rPr>
          <w:rFonts w:eastAsia="Times New Roman" w:cs="Arial"/>
          <w:lang w:eastAsia="en-AU"/>
        </w:rPr>
        <w:t>Council</w:t>
      </w:r>
      <w:r w:rsidRPr="0029462D">
        <w:rPr>
          <w:rFonts w:eastAsia="Times New Roman" w:cs="Arial"/>
          <w:lang w:eastAsia="en-AU"/>
        </w:rPr>
        <w:t xml:space="preserve"> Plan. The adjusted surplus result, which is a measure of financial sustainability, </w:t>
      </w:r>
      <w:r w:rsidR="00E32D35" w:rsidRPr="00E32D35">
        <w:rPr>
          <w:rFonts w:eastAsia="Times New Roman" w:cs="Arial"/>
          <w:lang w:eastAsia="en-AU"/>
        </w:rPr>
        <w:t>portrays positive outcomes in terms of net surplus comprehensive results for the entire ten-year period outlook (</w:t>
      </w:r>
      <w:r w:rsidR="00045537" w:rsidRPr="00E32D35">
        <w:rPr>
          <w:rFonts w:eastAsia="Times New Roman" w:cs="Arial"/>
          <w:lang w:eastAsia="en-AU"/>
        </w:rPr>
        <w:t>20</w:t>
      </w:r>
      <w:r w:rsidR="00045537">
        <w:rPr>
          <w:rFonts w:eastAsia="Times New Roman" w:cs="Arial"/>
          <w:lang w:eastAsia="en-AU"/>
        </w:rPr>
        <w:t>21</w:t>
      </w:r>
      <w:r w:rsidR="00E32D35" w:rsidRPr="00E32D35">
        <w:rPr>
          <w:rFonts w:eastAsia="Times New Roman" w:cs="Arial"/>
          <w:lang w:eastAsia="en-AU"/>
        </w:rPr>
        <w:t>/</w:t>
      </w:r>
      <w:r w:rsidR="00045537">
        <w:rPr>
          <w:rFonts w:eastAsia="Times New Roman" w:cs="Arial"/>
          <w:lang w:eastAsia="en-AU"/>
        </w:rPr>
        <w:t>22</w:t>
      </w:r>
      <w:r w:rsidR="00045537" w:rsidRPr="00E32D35">
        <w:rPr>
          <w:rFonts w:eastAsia="Times New Roman" w:cs="Arial"/>
          <w:lang w:eastAsia="en-AU"/>
        </w:rPr>
        <w:t xml:space="preserve"> </w:t>
      </w:r>
      <w:r w:rsidR="00E32D35" w:rsidRPr="00E32D35">
        <w:rPr>
          <w:rFonts w:eastAsia="Times New Roman" w:cs="Arial"/>
          <w:lang w:eastAsia="en-AU"/>
        </w:rPr>
        <w:t xml:space="preserve">to </w:t>
      </w:r>
      <w:r w:rsidR="00045537" w:rsidRPr="00E32D35">
        <w:rPr>
          <w:rFonts w:eastAsia="Times New Roman" w:cs="Arial"/>
          <w:lang w:eastAsia="en-AU"/>
        </w:rPr>
        <w:t>20</w:t>
      </w:r>
      <w:r w:rsidR="00045537">
        <w:rPr>
          <w:rFonts w:eastAsia="Times New Roman" w:cs="Arial"/>
          <w:lang w:eastAsia="en-AU"/>
        </w:rPr>
        <w:t>30</w:t>
      </w:r>
      <w:r w:rsidR="00E32D35" w:rsidRPr="00E32D35">
        <w:rPr>
          <w:rFonts w:eastAsia="Times New Roman" w:cs="Arial"/>
          <w:lang w:eastAsia="en-AU"/>
        </w:rPr>
        <w:t>/</w:t>
      </w:r>
      <w:r w:rsidR="00045537">
        <w:rPr>
          <w:rFonts w:eastAsia="Times New Roman" w:cs="Arial"/>
          <w:lang w:eastAsia="en-AU"/>
        </w:rPr>
        <w:t>31</w:t>
      </w:r>
      <w:r w:rsidR="00E32D35" w:rsidRPr="00E32D35">
        <w:rPr>
          <w:rFonts w:eastAsia="Times New Roman" w:cs="Arial"/>
          <w:lang w:eastAsia="en-AU"/>
        </w:rPr>
        <w:t xml:space="preserve">). This can be achieved after absorbing the </w:t>
      </w:r>
      <w:r w:rsidR="00E32D35" w:rsidRPr="009F7AFB">
        <w:rPr>
          <w:rFonts w:eastAsia="Times New Roman" w:cs="Arial"/>
          <w:lang w:eastAsia="en-AU"/>
        </w:rPr>
        <w:t xml:space="preserve">impact of borrowing </w:t>
      </w:r>
      <w:r w:rsidR="00E32D35" w:rsidRPr="00E32D35">
        <w:rPr>
          <w:rFonts w:eastAsia="Times New Roman" w:cs="Arial"/>
          <w:lang w:eastAsia="en-AU"/>
        </w:rPr>
        <w:t>and the graduated increase in the superannuation guarantee by the Federal Government</w:t>
      </w:r>
      <w:r w:rsidR="00B202CC">
        <w:rPr>
          <w:rFonts w:eastAsia="Times New Roman" w:cs="Arial"/>
          <w:lang w:eastAsia="en-AU"/>
        </w:rPr>
        <w:t>.</w:t>
      </w:r>
      <w:r w:rsidR="00B202CC" w:rsidRPr="00045537" w:rsidDel="00B202CC">
        <w:rPr>
          <w:rFonts w:eastAsia="Times New Roman" w:cs="Arial"/>
          <w:highlight w:val="yellow"/>
          <w:lang w:eastAsia="en-AU"/>
        </w:rPr>
        <w:t xml:space="preserve"> </w:t>
      </w:r>
    </w:p>
    <w:p w14:paraId="0410C2D9" w14:textId="77777777" w:rsidR="0035757A" w:rsidRDefault="0035757A" w:rsidP="0035757A">
      <w:pPr>
        <w:jc w:val="both"/>
        <w:rPr>
          <w:rFonts w:eastAsia="Times New Roman" w:cs="Arial"/>
          <w:lang w:eastAsia="en-AU"/>
        </w:rPr>
        <w:sectPr w:rsidR="0035757A" w:rsidSect="0035757A">
          <w:footerReference w:type="even" r:id="rId22"/>
          <w:footerReference w:type="default" r:id="rId23"/>
          <w:footerReference w:type="first" r:id="rId24"/>
          <w:pgSz w:w="11906" w:h="16838"/>
          <w:pgMar w:top="720" w:right="720" w:bottom="720" w:left="720" w:header="708" w:footer="708" w:gutter="0"/>
          <w:cols w:space="708"/>
          <w:titlePg/>
          <w:docGrid w:linePitch="360"/>
        </w:sectPr>
      </w:pPr>
    </w:p>
    <w:p w14:paraId="120FAA72" w14:textId="77777777" w:rsidR="00B3387E" w:rsidRDefault="00B3387E" w:rsidP="00B3387E">
      <w:pPr>
        <w:ind w:left="426"/>
        <w:jc w:val="both"/>
        <w:rPr>
          <w:rFonts w:eastAsia="Times New Roman" w:cs="Arial"/>
        </w:rPr>
      </w:pPr>
    </w:p>
    <w:p w14:paraId="7E0A7FF2" w14:textId="77777777" w:rsidR="00E32D35" w:rsidRPr="00D53814" w:rsidRDefault="00E32D35" w:rsidP="00B3387E">
      <w:pPr>
        <w:ind w:left="426"/>
        <w:jc w:val="both"/>
        <w:rPr>
          <w:rFonts w:eastAsia="Times New Roman" w:cs="Arial"/>
        </w:rPr>
      </w:pPr>
    </w:p>
    <w:p w14:paraId="73DB7161" w14:textId="35841FA7" w:rsidR="00B3387E" w:rsidRDefault="00B3387E" w:rsidP="00B3387E">
      <w:pPr>
        <w:ind w:left="426"/>
        <w:jc w:val="both"/>
        <w:rPr>
          <w:rFonts w:eastAsia="Times New Roman" w:cs="Arial"/>
          <w:szCs w:val="20"/>
        </w:rPr>
      </w:pPr>
      <w:r w:rsidRPr="00A34112">
        <w:rPr>
          <w:rFonts w:eastAsia="Times New Roman" w:cs="Arial"/>
          <w:szCs w:val="20"/>
        </w:rPr>
        <w:t xml:space="preserve">Further indicators of the </w:t>
      </w:r>
      <w:r w:rsidR="00A34112" w:rsidRPr="00A34112">
        <w:rPr>
          <w:rFonts w:eastAsia="Times New Roman" w:cs="Arial"/>
          <w:szCs w:val="20"/>
        </w:rPr>
        <w:t>long-term</w:t>
      </w:r>
      <w:r w:rsidRPr="00A34112">
        <w:rPr>
          <w:rFonts w:eastAsia="Times New Roman" w:cs="Arial"/>
          <w:szCs w:val="20"/>
        </w:rPr>
        <w:t xml:space="preserve"> financial sustainability of </w:t>
      </w:r>
      <w:r w:rsidR="00640A0C">
        <w:rPr>
          <w:rFonts w:eastAsia="Times New Roman" w:cs="Arial"/>
          <w:szCs w:val="20"/>
        </w:rPr>
        <w:t>Council</w:t>
      </w:r>
      <w:r w:rsidRPr="00A34112">
        <w:rPr>
          <w:rFonts w:eastAsia="Times New Roman" w:cs="Arial"/>
          <w:szCs w:val="20"/>
        </w:rPr>
        <w:t xml:space="preserve">s are the financial sustainability risk indicators as defined by </w:t>
      </w:r>
      <w:r w:rsidR="00327ADB" w:rsidRPr="00A34112">
        <w:rPr>
          <w:rFonts w:eastAsia="Times New Roman" w:cs="Arial"/>
          <w:szCs w:val="20"/>
        </w:rPr>
        <w:t>Victorian Auditor General’s Office (</w:t>
      </w:r>
      <w:r w:rsidRPr="00A34112">
        <w:rPr>
          <w:rFonts w:eastAsia="Times New Roman" w:cs="Arial"/>
          <w:szCs w:val="20"/>
        </w:rPr>
        <w:t>VAGO</w:t>
      </w:r>
      <w:r w:rsidR="00327ADB" w:rsidRPr="00A34112">
        <w:rPr>
          <w:rFonts w:eastAsia="Times New Roman" w:cs="Arial"/>
          <w:szCs w:val="20"/>
        </w:rPr>
        <w:t>)</w:t>
      </w:r>
      <w:r w:rsidRPr="00A34112">
        <w:rPr>
          <w:rFonts w:eastAsia="Times New Roman" w:cs="Arial"/>
          <w:szCs w:val="20"/>
        </w:rPr>
        <w:t xml:space="preserve">. </w:t>
      </w:r>
      <w:r w:rsidR="00640A0C">
        <w:rPr>
          <w:rFonts w:eastAsia="Times New Roman" w:cs="Arial"/>
          <w:szCs w:val="20"/>
        </w:rPr>
        <w:t>Council</w:t>
      </w:r>
      <w:r w:rsidRPr="00A34112">
        <w:rPr>
          <w:rFonts w:eastAsia="Times New Roman" w:cs="Arial"/>
          <w:szCs w:val="20"/>
        </w:rPr>
        <w:t xml:space="preserve"> is in a sound position financially with all indicators showing results within acceptable low to medium risk levels. The following table show these indicators over the ten-year period, shading green for low risk and yellow for medium risk.</w:t>
      </w:r>
    </w:p>
    <w:p w14:paraId="449989DA" w14:textId="77777777" w:rsidR="00B3387E" w:rsidRPr="00D53814" w:rsidRDefault="00B3387E" w:rsidP="00B3387E">
      <w:pPr>
        <w:ind w:left="426"/>
        <w:jc w:val="both"/>
        <w:rPr>
          <w:rFonts w:eastAsia="Times New Roman" w:cs="Arial"/>
          <w:color w:val="000000" w:themeColor="text1"/>
          <w:szCs w:val="20"/>
        </w:rPr>
      </w:pPr>
    </w:p>
    <w:tbl>
      <w:tblPr>
        <w:tblW w:w="5000" w:type="pct"/>
        <w:tblLook w:val="04A0" w:firstRow="1" w:lastRow="0" w:firstColumn="1" w:lastColumn="0" w:noHBand="0" w:noVBand="1"/>
      </w:tblPr>
      <w:tblGrid>
        <w:gridCol w:w="3761"/>
        <w:gridCol w:w="1095"/>
        <w:gridCol w:w="1050"/>
        <w:gridCol w:w="950"/>
        <w:gridCol w:w="950"/>
        <w:gridCol w:w="950"/>
        <w:gridCol w:w="950"/>
        <w:gridCol w:w="950"/>
        <w:gridCol w:w="950"/>
        <w:gridCol w:w="951"/>
        <w:gridCol w:w="951"/>
        <w:gridCol w:w="951"/>
        <w:gridCol w:w="939"/>
      </w:tblGrid>
      <w:tr w:rsidR="00C6538F" w:rsidRPr="00C6538F" w14:paraId="4EEC31EE" w14:textId="77777777" w:rsidTr="00C6538F">
        <w:trPr>
          <w:trHeight w:val="300"/>
        </w:trPr>
        <w:tc>
          <w:tcPr>
            <w:tcW w:w="1222" w:type="pct"/>
            <w:vMerge w:val="restart"/>
            <w:tcBorders>
              <w:top w:val="nil"/>
              <w:left w:val="nil"/>
              <w:bottom w:val="nil"/>
              <w:right w:val="nil"/>
            </w:tcBorders>
            <w:shd w:val="clear" w:color="000000" w:fill="629DD1"/>
            <w:vAlign w:val="center"/>
            <w:hideMark/>
          </w:tcPr>
          <w:p w14:paraId="5A748207" w14:textId="77777777" w:rsidR="00C6538F" w:rsidRPr="00C6538F" w:rsidRDefault="00C6538F" w:rsidP="00C6538F">
            <w:pPr>
              <w:jc w:val="both"/>
              <w:rPr>
                <w:rFonts w:eastAsia="Times New Roman" w:cs="Arial"/>
                <w:color w:val="FFFFFF"/>
                <w:sz w:val="20"/>
                <w:szCs w:val="20"/>
                <w:lang w:eastAsia="en-AU"/>
              </w:rPr>
            </w:pPr>
            <w:r w:rsidRPr="00C6538F">
              <w:rPr>
                <w:rFonts w:eastAsia="Times New Roman" w:cs="Arial"/>
                <w:color w:val="FFFFFF"/>
                <w:sz w:val="20"/>
                <w:szCs w:val="20"/>
                <w:lang w:eastAsia="en-AU"/>
              </w:rPr>
              <w:t> </w:t>
            </w:r>
          </w:p>
        </w:tc>
        <w:tc>
          <w:tcPr>
            <w:tcW w:w="353" w:type="pct"/>
            <w:tcBorders>
              <w:top w:val="nil"/>
              <w:left w:val="nil"/>
              <w:bottom w:val="nil"/>
              <w:right w:val="nil"/>
            </w:tcBorders>
            <w:shd w:val="clear" w:color="000000" w:fill="629DD1"/>
            <w:vAlign w:val="center"/>
            <w:hideMark/>
          </w:tcPr>
          <w:p w14:paraId="42AD3690" w14:textId="77777777" w:rsidR="00C6538F" w:rsidRPr="00C6538F" w:rsidRDefault="00C6538F" w:rsidP="00C6538F">
            <w:pPr>
              <w:jc w:val="both"/>
              <w:rPr>
                <w:rFonts w:eastAsia="Times New Roman" w:cs="Arial"/>
                <w:color w:val="FFFFFF"/>
                <w:sz w:val="20"/>
                <w:szCs w:val="20"/>
                <w:lang w:eastAsia="en-AU"/>
              </w:rPr>
            </w:pPr>
            <w:r w:rsidRPr="00C6538F">
              <w:rPr>
                <w:rFonts w:eastAsia="Times New Roman" w:cs="Arial"/>
                <w:color w:val="FFFFFF"/>
                <w:sz w:val="20"/>
                <w:szCs w:val="20"/>
                <w:lang w:eastAsia="en-AU"/>
              </w:rPr>
              <w:t> </w:t>
            </w:r>
          </w:p>
        </w:tc>
        <w:tc>
          <w:tcPr>
            <w:tcW w:w="339" w:type="pct"/>
            <w:tcBorders>
              <w:top w:val="nil"/>
              <w:left w:val="nil"/>
              <w:bottom w:val="nil"/>
              <w:right w:val="nil"/>
            </w:tcBorders>
            <w:shd w:val="clear" w:color="000000" w:fill="629DD1"/>
            <w:vAlign w:val="center"/>
            <w:hideMark/>
          </w:tcPr>
          <w:p w14:paraId="0A12FAFF"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Forecast</w:t>
            </w:r>
          </w:p>
        </w:tc>
        <w:tc>
          <w:tcPr>
            <w:tcW w:w="309" w:type="pct"/>
            <w:vMerge w:val="restart"/>
            <w:tcBorders>
              <w:top w:val="nil"/>
              <w:left w:val="nil"/>
              <w:bottom w:val="nil"/>
              <w:right w:val="nil"/>
            </w:tcBorders>
            <w:shd w:val="clear" w:color="000000" w:fill="629DD1"/>
            <w:vAlign w:val="center"/>
            <w:hideMark/>
          </w:tcPr>
          <w:p w14:paraId="1533C375"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 xml:space="preserve">Budget </w:t>
            </w:r>
          </w:p>
        </w:tc>
        <w:tc>
          <w:tcPr>
            <w:tcW w:w="2778" w:type="pct"/>
            <w:gridSpan w:val="9"/>
            <w:tcBorders>
              <w:top w:val="nil"/>
              <w:left w:val="nil"/>
              <w:bottom w:val="nil"/>
              <w:right w:val="nil"/>
            </w:tcBorders>
            <w:shd w:val="clear" w:color="000000" w:fill="629DD1"/>
            <w:vAlign w:val="center"/>
            <w:hideMark/>
          </w:tcPr>
          <w:p w14:paraId="7DDE2988" w14:textId="77777777" w:rsidR="00C6538F" w:rsidRPr="00C6538F" w:rsidRDefault="00C6538F" w:rsidP="00C6538F">
            <w:pPr>
              <w:jc w:val="center"/>
              <w:rPr>
                <w:rFonts w:eastAsia="Times New Roman" w:cs="Arial"/>
                <w:b/>
                <w:bCs/>
                <w:color w:val="FFFFFF"/>
                <w:sz w:val="20"/>
                <w:szCs w:val="20"/>
                <w:lang w:eastAsia="en-AU"/>
              </w:rPr>
            </w:pPr>
            <w:r w:rsidRPr="00C6538F">
              <w:rPr>
                <w:rFonts w:eastAsia="Times New Roman" w:cs="Arial"/>
                <w:b/>
                <w:bCs/>
                <w:color w:val="FFFFFF"/>
                <w:sz w:val="20"/>
                <w:szCs w:val="20"/>
                <w:lang w:eastAsia="en-AU"/>
              </w:rPr>
              <w:t>Financial Plan</w:t>
            </w:r>
          </w:p>
        </w:tc>
      </w:tr>
      <w:tr w:rsidR="00C6538F" w:rsidRPr="00C6538F" w14:paraId="6F57C5C1" w14:textId="77777777" w:rsidTr="00C6538F">
        <w:trPr>
          <w:trHeight w:val="300"/>
        </w:trPr>
        <w:tc>
          <w:tcPr>
            <w:tcW w:w="1222" w:type="pct"/>
            <w:vMerge/>
            <w:tcBorders>
              <w:top w:val="nil"/>
              <w:left w:val="nil"/>
              <w:bottom w:val="nil"/>
              <w:right w:val="nil"/>
            </w:tcBorders>
            <w:vAlign w:val="center"/>
            <w:hideMark/>
          </w:tcPr>
          <w:p w14:paraId="5644441D" w14:textId="77777777" w:rsidR="00C6538F" w:rsidRPr="00C6538F" w:rsidRDefault="00C6538F" w:rsidP="00C6538F">
            <w:pPr>
              <w:rPr>
                <w:rFonts w:eastAsia="Times New Roman" w:cs="Arial"/>
                <w:color w:val="FFFFFF"/>
                <w:sz w:val="20"/>
                <w:szCs w:val="20"/>
                <w:lang w:eastAsia="en-AU"/>
              </w:rPr>
            </w:pPr>
          </w:p>
        </w:tc>
        <w:tc>
          <w:tcPr>
            <w:tcW w:w="353" w:type="pct"/>
            <w:tcBorders>
              <w:top w:val="nil"/>
              <w:left w:val="nil"/>
              <w:bottom w:val="nil"/>
              <w:right w:val="nil"/>
            </w:tcBorders>
            <w:shd w:val="clear" w:color="000000" w:fill="629DD1"/>
            <w:vAlign w:val="center"/>
            <w:hideMark/>
          </w:tcPr>
          <w:p w14:paraId="13F5DF69" w14:textId="77777777" w:rsidR="00C6538F" w:rsidRPr="00C6538F" w:rsidRDefault="00C6538F" w:rsidP="00C6538F">
            <w:pPr>
              <w:jc w:val="center"/>
              <w:rPr>
                <w:rFonts w:eastAsia="Times New Roman" w:cs="Arial"/>
                <w:color w:val="FFFFFF"/>
                <w:sz w:val="20"/>
                <w:szCs w:val="20"/>
                <w:lang w:eastAsia="en-AU"/>
              </w:rPr>
            </w:pPr>
            <w:r w:rsidRPr="00C6538F">
              <w:rPr>
                <w:rFonts w:eastAsia="Times New Roman" w:cs="Arial"/>
                <w:color w:val="FFFFFF"/>
                <w:sz w:val="20"/>
                <w:szCs w:val="20"/>
                <w:lang w:eastAsia="en-AU"/>
              </w:rPr>
              <w:t>Measures</w:t>
            </w:r>
          </w:p>
        </w:tc>
        <w:tc>
          <w:tcPr>
            <w:tcW w:w="339" w:type="pct"/>
            <w:tcBorders>
              <w:top w:val="nil"/>
              <w:left w:val="nil"/>
              <w:bottom w:val="nil"/>
              <w:right w:val="nil"/>
            </w:tcBorders>
            <w:shd w:val="clear" w:color="000000" w:fill="629DD1"/>
            <w:vAlign w:val="center"/>
            <w:hideMark/>
          </w:tcPr>
          <w:p w14:paraId="5A886E93"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Actual</w:t>
            </w:r>
          </w:p>
        </w:tc>
        <w:tc>
          <w:tcPr>
            <w:tcW w:w="309" w:type="pct"/>
            <w:vMerge/>
            <w:tcBorders>
              <w:top w:val="nil"/>
              <w:left w:val="nil"/>
              <w:bottom w:val="nil"/>
              <w:right w:val="nil"/>
            </w:tcBorders>
            <w:vAlign w:val="center"/>
            <w:hideMark/>
          </w:tcPr>
          <w:p w14:paraId="3F06D66B" w14:textId="77777777" w:rsidR="00C6538F" w:rsidRPr="00C6538F" w:rsidRDefault="00C6538F" w:rsidP="00C6538F">
            <w:pPr>
              <w:rPr>
                <w:rFonts w:eastAsia="Times New Roman" w:cs="Arial"/>
                <w:b/>
                <w:bCs/>
                <w:color w:val="FFFFFF"/>
                <w:sz w:val="20"/>
                <w:szCs w:val="20"/>
                <w:lang w:eastAsia="en-AU"/>
              </w:rPr>
            </w:pPr>
          </w:p>
        </w:tc>
        <w:tc>
          <w:tcPr>
            <w:tcW w:w="2778" w:type="pct"/>
            <w:gridSpan w:val="9"/>
            <w:tcBorders>
              <w:top w:val="nil"/>
              <w:left w:val="nil"/>
              <w:bottom w:val="nil"/>
              <w:right w:val="nil"/>
            </w:tcBorders>
            <w:shd w:val="clear" w:color="000000" w:fill="629DD1"/>
            <w:vAlign w:val="center"/>
            <w:hideMark/>
          </w:tcPr>
          <w:p w14:paraId="045C989F" w14:textId="77777777" w:rsidR="00C6538F" w:rsidRPr="00C6538F" w:rsidRDefault="00C6538F" w:rsidP="00C6538F">
            <w:pPr>
              <w:jc w:val="center"/>
              <w:rPr>
                <w:rFonts w:eastAsia="Times New Roman" w:cs="Arial"/>
                <w:b/>
                <w:bCs/>
                <w:color w:val="FFFFFF"/>
                <w:sz w:val="20"/>
                <w:szCs w:val="20"/>
                <w:lang w:eastAsia="en-AU"/>
              </w:rPr>
            </w:pPr>
            <w:r w:rsidRPr="00C6538F">
              <w:rPr>
                <w:rFonts w:eastAsia="Times New Roman" w:cs="Arial"/>
                <w:b/>
                <w:bCs/>
                <w:color w:val="FFFFFF"/>
                <w:sz w:val="20"/>
                <w:szCs w:val="20"/>
                <w:lang w:eastAsia="en-AU"/>
              </w:rPr>
              <w:t>Projections</w:t>
            </w:r>
          </w:p>
        </w:tc>
      </w:tr>
      <w:tr w:rsidR="00C6538F" w:rsidRPr="00C6538F" w14:paraId="07C132C5" w14:textId="77777777" w:rsidTr="00C6538F">
        <w:trPr>
          <w:trHeight w:val="402"/>
        </w:trPr>
        <w:tc>
          <w:tcPr>
            <w:tcW w:w="1222" w:type="pct"/>
            <w:tcBorders>
              <w:top w:val="nil"/>
              <w:left w:val="nil"/>
              <w:bottom w:val="nil"/>
              <w:right w:val="nil"/>
            </w:tcBorders>
            <w:shd w:val="clear" w:color="000000" w:fill="629DD1"/>
            <w:vAlign w:val="center"/>
            <w:hideMark/>
          </w:tcPr>
          <w:p w14:paraId="154A6D95" w14:textId="77777777" w:rsidR="00C6538F" w:rsidRPr="00C6538F" w:rsidRDefault="00C6538F" w:rsidP="00C6538F">
            <w:pPr>
              <w:jc w:val="both"/>
              <w:rPr>
                <w:rFonts w:eastAsia="Times New Roman" w:cs="Arial"/>
                <w:b/>
                <w:bCs/>
                <w:color w:val="FFFFFF"/>
                <w:sz w:val="20"/>
                <w:szCs w:val="20"/>
                <w:lang w:eastAsia="en-AU"/>
              </w:rPr>
            </w:pPr>
            <w:r w:rsidRPr="00C6538F">
              <w:rPr>
                <w:rFonts w:eastAsia="Times New Roman" w:cs="Arial"/>
                <w:b/>
                <w:bCs/>
                <w:color w:val="FFFFFF"/>
                <w:sz w:val="20"/>
                <w:szCs w:val="20"/>
                <w:lang w:eastAsia="en-AU"/>
              </w:rPr>
              <w:t>Indicator</w:t>
            </w:r>
          </w:p>
        </w:tc>
        <w:tc>
          <w:tcPr>
            <w:tcW w:w="353" w:type="pct"/>
            <w:tcBorders>
              <w:top w:val="nil"/>
              <w:left w:val="nil"/>
              <w:bottom w:val="nil"/>
              <w:right w:val="nil"/>
            </w:tcBorders>
            <w:shd w:val="clear" w:color="000000" w:fill="629DD1"/>
            <w:vAlign w:val="center"/>
            <w:hideMark/>
          </w:tcPr>
          <w:p w14:paraId="635AB954" w14:textId="77777777" w:rsidR="00C6538F" w:rsidRPr="00C6538F" w:rsidRDefault="00C6538F" w:rsidP="00C6538F">
            <w:pPr>
              <w:jc w:val="both"/>
              <w:rPr>
                <w:rFonts w:eastAsia="Times New Roman" w:cs="Arial"/>
                <w:b/>
                <w:bCs/>
                <w:color w:val="FFFFFF"/>
                <w:sz w:val="20"/>
                <w:szCs w:val="20"/>
                <w:lang w:eastAsia="en-AU"/>
              </w:rPr>
            </w:pPr>
            <w:r w:rsidRPr="00C6538F">
              <w:rPr>
                <w:rFonts w:eastAsia="Times New Roman" w:cs="Arial"/>
                <w:b/>
                <w:bCs/>
                <w:color w:val="FFFFFF"/>
                <w:sz w:val="20"/>
                <w:szCs w:val="20"/>
                <w:lang w:eastAsia="en-AU"/>
              </w:rPr>
              <w:t> </w:t>
            </w:r>
          </w:p>
        </w:tc>
        <w:tc>
          <w:tcPr>
            <w:tcW w:w="339" w:type="pct"/>
            <w:tcBorders>
              <w:top w:val="nil"/>
              <w:left w:val="nil"/>
              <w:bottom w:val="nil"/>
              <w:right w:val="nil"/>
            </w:tcBorders>
            <w:shd w:val="clear" w:color="000000" w:fill="629DD1"/>
            <w:vAlign w:val="center"/>
            <w:hideMark/>
          </w:tcPr>
          <w:p w14:paraId="2A84C14E"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2020/21</w:t>
            </w:r>
          </w:p>
        </w:tc>
        <w:tc>
          <w:tcPr>
            <w:tcW w:w="309" w:type="pct"/>
            <w:tcBorders>
              <w:top w:val="nil"/>
              <w:left w:val="nil"/>
              <w:bottom w:val="nil"/>
              <w:right w:val="nil"/>
            </w:tcBorders>
            <w:shd w:val="clear" w:color="000000" w:fill="629DD1"/>
            <w:vAlign w:val="center"/>
            <w:hideMark/>
          </w:tcPr>
          <w:p w14:paraId="41F8957E"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2021/22</w:t>
            </w:r>
          </w:p>
        </w:tc>
        <w:tc>
          <w:tcPr>
            <w:tcW w:w="309" w:type="pct"/>
            <w:tcBorders>
              <w:top w:val="nil"/>
              <w:left w:val="nil"/>
              <w:bottom w:val="nil"/>
              <w:right w:val="nil"/>
            </w:tcBorders>
            <w:shd w:val="clear" w:color="000000" w:fill="629DD1"/>
            <w:vAlign w:val="center"/>
            <w:hideMark/>
          </w:tcPr>
          <w:p w14:paraId="788BD98A"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2022/23</w:t>
            </w:r>
          </w:p>
        </w:tc>
        <w:tc>
          <w:tcPr>
            <w:tcW w:w="309" w:type="pct"/>
            <w:tcBorders>
              <w:top w:val="nil"/>
              <w:left w:val="nil"/>
              <w:bottom w:val="nil"/>
              <w:right w:val="nil"/>
            </w:tcBorders>
            <w:shd w:val="clear" w:color="000000" w:fill="629DD1"/>
            <w:vAlign w:val="center"/>
            <w:hideMark/>
          </w:tcPr>
          <w:p w14:paraId="28256A03"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2023/24</w:t>
            </w:r>
          </w:p>
        </w:tc>
        <w:tc>
          <w:tcPr>
            <w:tcW w:w="309" w:type="pct"/>
            <w:tcBorders>
              <w:top w:val="nil"/>
              <w:left w:val="nil"/>
              <w:bottom w:val="nil"/>
              <w:right w:val="nil"/>
            </w:tcBorders>
            <w:shd w:val="clear" w:color="000000" w:fill="629DD1"/>
            <w:vAlign w:val="center"/>
            <w:hideMark/>
          </w:tcPr>
          <w:p w14:paraId="3E60B7B4"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2024/25</w:t>
            </w:r>
          </w:p>
        </w:tc>
        <w:tc>
          <w:tcPr>
            <w:tcW w:w="309" w:type="pct"/>
            <w:tcBorders>
              <w:top w:val="nil"/>
              <w:left w:val="nil"/>
              <w:bottom w:val="nil"/>
              <w:right w:val="nil"/>
            </w:tcBorders>
            <w:shd w:val="clear" w:color="000000" w:fill="629DD1"/>
            <w:vAlign w:val="center"/>
            <w:hideMark/>
          </w:tcPr>
          <w:p w14:paraId="1F743A3A"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2025/26</w:t>
            </w:r>
          </w:p>
        </w:tc>
        <w:tc>
          <w:tcPr>
            <w:tcW w:w="309" w:type="pct"/>
            <w:tcBorders>
              <w:top w:val="nil"/>
              <w:left w:val="nil"/>
              <w:bottom w:val="nil"/>
              <w:right w:val="nil"/>
            </w:tcBorders>
            <w:shd w:val="clear" w:color="000000" w:fill="629DD1"/>
            <w:vAlign w:val="center"/>
            <w:hideMark/>
          </w:tcPr>
          <w:p w14:paraId="48EA81A3"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2026/27</w:t>
            </w:r>
          </w:p>
        </w:tc>
        <w:tc>
          <w:tcPr>
            <w:tcW w:w="309" w:type="pct"/>
            <w:tcBorders>
              <w:top w:val="nil"/>
              <w:left w:val="nil"/>
              <w:bottom w:val="nil"/>
              <w:right w:val="nil"/>
            </w:tcBorders>
            <w:shd w:val="clear" w:color="000000" w:fill="629DD1"/>
            <w:vAlign w:val="center"/>
            <w:hideMark/>
          </w:tcPr>
          <w:p w14:paraId="677C1764"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2027/28</w:t>
            </w:r>
          </w:p>
        </w:tc>
        <w:tc>
          <w:tcPr>
            <w:tcW w:w="309" w:type="pct"/>
            <w:tcBorders>
              <w:top w:val="nil"/>
              <w:left w:val="nil"/>
              <w:bottom w:val="nil"/>
              <w:right w:val="nil"/>
            </w:tcBorders>
            <w:shd w:val="clear" w:color="000000" w:fill="629DD1"/>
            <w:vAlign w:val="center"/>
            <w:hideMark/>
          </w:tcPr>
          <w:p w14:paraId="1E9A349E"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2028/29</w:t>
            </w:r>
          </w:p>
        </w:tc>
        <w:tc>
          <w:tcPr>
            <w:tcW w:w="309" w:type="pct"/>
            <w:tcBorders>
              <w:top w:val="nil"/>
              <w:left w:val="nil"/>
              <w:bottom w:val="nil"/>
              <w:right w:val="nil"/>
            </w:tcBorders>
            <w:shd w:val="clear" w:color="000000" w:fill="629DD1"/>
            <w:vAlign w:val="center"/>
            <w:hideMark/>
          </w:tcPr>
          <w:p w14:paraId="1CE14A59"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2029/30</w:t>
            </w:r>
          </w:p>
        </w:tc>
        <w:tc>
          <w:tcPr>
            <w:tcW w:w="309" w:type="pct"/>
            <w:tcBorders>
              <w:top w:val="nil"/>
              <w:left w:val="nil"/>
              <w:bottom w:val="nil"/>
              <w:right w:val="nil"/>
            </w:tcBorders>
            <w:shd w:val="clear" w:color="000000" w:fill="629DD1"/>
            <w:vAlign w:val="center"/>
            <w:hideMark/>
          </w:tcPr>
          <w:p w14:paraId="09EDED9C"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2030/31</w:t>
            </w:r>
          </w:p>
        </w:tc>
      </w:tr>
      <w:tr w:rsidR="00C6538F" w:rsidRPr="00C6538F" w14:paraId="1CB096AF" w14:textId="77777777" w:rsidTr="00C6538F">
        <w:trPr>
          <w:trHeight w:val="402"/>
        </w:trPr>
        <w:tc>
          <w:tcPr>
            <w:tcW w:w="1222" w:type="pct"/>
            <w:tcBorders>
              <w:top w:val="nil"/>
              <w:left w:val="nil"/>
              <w:bottom w:val="nil"/>
              <w:right w:val="nil"/>
            </w:tcBorders>
            <w:shd w:val="clear" w:color="000000" w:fill="629DD1"/>
            <w:vAlign w:val="center"/>
            <w:hideMark/>
          </w:tcPr>
          <w:p w14:paraId="19C572C8" w14:textId="77777777" w:rsidR="00C6538F" w:rsidRPr="00C6538F" w:rsidRDefault="00C6538F" w:rsidP="00C6538F">
            <w:pPr>
              <w:jc w:val="both"/>
              <w:rPr>
                <w:rFonts w:eastAsia="Times New Roman" w:cs="Arial"/>
                <w:b/>
                <w:bCs/>
                <w:i/>
                <w:iCs/>
                <w:color w:val="FFFFFF"/>
                <w:sz w:val="20"/>
                <w:szCs w:val="20"/>
                <w:lang w:eastAsia="en-AU"/>
              </w:rPr>
            </w:pPr>
            <w:r w:rsidRPr="00C6538F">
              <w:rPr>
                <w:rFonts w:eastAsia="Times New Roman" w:cs="Arial"/>
                <w:b/>
                <w:bCs/>
                <w:i/>
                <w:iCs/>
                <w:color w:val="FFFFFF"/>
                <w:sz w:val="20"/>
                <w:szCs w:val="20"/>
                <w:lang w:eastAsia="en-AU"/>
              </w:rPr>
              <w:t> </w:t>
            </w:r>
          </w:p>
        </w:tc>
        <w:tc>
          <w:tcPr>
            <w:tcW w:w="353" w:type="pct"/>
            <w:tcBorders>
              <w:top w:val="nil"/>
              <w:left w:val="nil"/>
              <w:bottom w:val="nil"/>
              <w:right w:val="nil"/>
            </w:tcBorders>
            <w:shd w:val="clear" w:color="000000" w:fill="629DD1"/>
            <w:vAlign w:val="center"/>
            <w:hideMark/>
          </w:tcPr>
          <w:p w14:paraId="46D11382" w14:textId="77777777" w:rsidR="00C6538F" w:rsidRPr="00C6538F" w:rsidRDefault="00C6538F" w:rsidP="00C6538F">
            <w:pPr>
              <w:jc w:val="both"/>
              <w:rPr>
                <w:rFonts w:eastAsia="Times New Roman" w:cs="Arial"/>
                <w:b/>
                <w:bCs/>
                <w:i/>
                <w:iCs/>
                <w:color w:val="FFFFFF"/>
                <w:sz w:val="20"/>
                <w:szCs w:val="20"/>
                <w:lang w:eastAsia="en-AU"/>
              </w:rPr>
            </w:pPr>
            <w:r w:rsidRPr="00C6538F">
              <w:rPr>
                <w:rFonts w:eastAsia="Times New Roman" w:cs="Arial"/>
                <w:b/>
                <w:bCs/>
                <w:i/>
                <w:iCs/>
                <w:color w:val="FFFFFF"/>
                <w:sz w:val="20"/>
                <w:szCs w:val="20"/>
                <w:lang w:eastAsia="en-AU"/>
              </w:rPr>
              <w:t> </w:t>
            </w:r>
          </w:p>
        </w:tc>
        <w:tc>
          <w:tcPr>
            <w:tcW w:w="339" w:type="pct"/>
            <w:tcBorders>
              <w:top w:val="nil"/>
              <w:left w:val="nil"/>
              <w:bottom w:val="nil"/>
              <w:right w:val="nil"/>
            </w:tcBorders>
            <w:shd w:val="clear" w:color="000000" w:fill="629DD1"/>
            <w:vAlign w:val="center"/>
            <w:hideMark/>
          </w:tcPr>
          <w:p w14:paraId="5DE64C8C"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$’000</w:t>
            </w:r>
          </w:p>
        </w:tc>
        <w:tc>
          <w:tcPr>
            <w:tcW w:w="309" w:type="pct"/>
            <w:tcBorders>
              <w:top w:val="nil"/>
              <w:left w:val="nil"/>
              <w:bottom w:val="nil"/>
              <w:right w:val="nil"/>
            </w:tcBorders>
            <w:shd w:val="clear" w:color="000000" w:fill="629DD1"/>
            <w:vAlign w:val="center"/>
            <w:hideMark/>
          </w:tcPr>
          <w:p w14:paraId="67138D65"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$’000</w:t>
            </w:r>
          </w:p>
        </w:tc>
        <w:tc>
          <w:tcPr>
            <w:tcW w:w="309" w:type="pct"/>
            <w:tcBorders>
              <w:top w:val="nil"/>
              <w:left w:val="nil"/>
              <w:bottom w:val="nil"/>
              <w:right w:val="nil"/>
            </w:tcBorders>
            <w:shd w:val="clear" w:color="000000" w:fill="629DD1"/>
            <w:vAlign w:val="center"/>
            <w:hideMark/>
          </w:tcPr>
          <w:p w14:paraId="7424432A"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$’000</w:t>
            </w:r>
          </w:p>
        </w:tc>
        <w:tc>
          <w:tcPr>
            <w:tcW w:w="309" w:type="pct"/>
            <w:tcBorders>
              <w:top w:val="nil"/>
              <w:left w:val="nil"/>
              <w:bottom w:val="nil"/>
              <w:right w:val="nil"/>
            </w:tcBorders>
            <w:shd w:val="clear" w:color="000000" w:fill="629DD1"/>
            <w:vAlign w:val="center"/>
            <w:hideMark/>
          </w:tcPr>
          <w:p w14:paraId="2E319C8B"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$’000</w:t>
            </w:r>
          </w:p>
        </w:tc>
        <w:tc>
          <w:tcPr>
            <w:tcW w:w="309" w:type="pct"/>
            <w:tcBorders>
              <w:top w:val="nil"/>
              <w:left w:val="nil"/>
              <w:bottom w:val="nil"/>
              <w:right w:val="nil"/>
            </w:tcBorders>
            <w:shd w:val="clear" w:color="000000" w:fill="629DD1"/>
            <w:vAlign w:val="center"/>
            <w:hideMark/>
          </w:tcPr>
          <w:p w14:paraId="404F44C2"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$’000</w:t>
            </w:r>
          </w:p>
        </w:tc>
        <w:tc>
          <w:tcPr>
            <w:tcW w:w="309" w:type="pct"/>
            <w:tcBorders>
              <w:top w:val="nil"/>
              <w:left w:val="nil"/>
              <w:bottom w:val="nil"/>
              <w:right w:val="nil"/>
            </w:tcBorders>
            <w:shd w:val="clear" w:color="000000" w:fill="629DD1"/>
            <w:vAlign w:val="center"/>
            <w:hideMark/>
          </w:tcPr>
          <w:p w14:paraId="3C0D8C29"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$’000</w:t>
            </w:r>
          </w:p>
        </w:tc>
        <w:tc>
          <w:tcPr>
            <w:tcW w:w="309" w:type="pct"/>
            <w:tcBorders>
              <w:top w:val="nil"/>
              <w:left w:val="nil"/>
              <w:bottom w:val="nil"/>
              <w:right w:val="nil"/>
            </w:tcBorders>
            <w:shd w:val="clear" w:color="000000" w:fill="629DD1"/>
            <w:vAlign w:val="center"/>
            <w:hideMark/>
          </w:tcPr>
          <w:p w14:paraId="6EC6D7E2"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$’000</w:t>
            </w:r>
          </w:p>
        </w:tc>
        <w:tc>
          <w:tcPr>
            <w:tcW w:w="309" w:type="pct"/>
            <w:tcBorders>
              <w:top w:val="nil"/>
              <w:left w:val="nil"/>
              <w:bottom w:val="nil"/>
              <w:right w:val="nil"/>
            </w:tcBorders>
            <w:shd w:val="clear" w:color="000000" w:fill="629DD1"/>
            <w:vAlign w:val="center"/>
            <w:hideMark/>
          </w:tcPr>
          <w:p w14:paraId="5D54F4E2"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$’000</w:t>
            </w:r>
          </w:p>
        </w:tc>
        <w:tc>
          <w:tcPr>
            <w:tcW w:w="309" w:type="pct"/>
            <w:tcBorders>
              <w:top w:val="nil"/>
              <w:left w:val="nil"/>
              <w:bottom w:val="nil"/>
              <w:right w:val="nil"/>
            </w:tcBorders>
            <w:shd w:val="clear" w:color="000000" w:fill="629DD1"/>
            <w:vAlign w:val="center"/>
            <w:hideMark/>
          </w:tcPr>
          <w:p w14:paraId="1F435EA4"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$’000</w:t>
            </w:r>
          </w:p>
        </w:tc>
        <w:tc>
          <w:tcPr>
            <w:tcW w:w="309" w:type="pct"/>
            <w:tcBorders>
              <w:top w:val="nil"/>
              <w:left w:val="nil"/>
              <w:bottom w:val="nil"/>
              <w:right w:val="nil"/>
            </w:tcBorders>
            <w:shd w:val="clear" w:color="000000" w:fill="629DD1"/>
            <w:vAlign w:val="center"/>
            <w:hideMark/>
          </w:tcPr>
          <w:p w14:paraId="76927990"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$’000</w:t>
            </w:r>
          </w:p>
        </w:tc>
        <w:tc>
          <w:tcPr>
            <w:tcW w:w="309" w:type="pct"/>
            <w:tcBorders>
              <w:top w:val="nil"/>
              <w:left w:val="nil"/>
              <w:bottom w:val="nil"/>
              <w:right w:val="nil"/>
            </w:tcBorders>
            <w:shd w:val="clear" w:color="000000" w:fill="629DD1"/>
            <w:vAlign w:val="center"/>
            <w:hideMark/>
          </w:tcPr>
          <w:p w14:paraId="6C4E8E28" w14:textId="77777777" w:rsidR="00C6538F" w:rsidRPr="00C6538F" w:rsidRDefault="00C6538F" w:rsidP="00C6538F">
            <w:pPr>
              <w:jc w:val="right"/>
              <w:rPr>
                <w:rFonts w:eastAsia="Times New Roman" w:cs="Arial"/>
                <w:b/>
                <w:bCs/>
                <w:color w:val="FFFFFF"/>
                <w:sz w:val="20"/>
                <w:szCs w:val="20"/>
                <w:lang w:eastAsia="en-AU"/>
              </w:rPr>
            </w:pPr>
            <w:r w:rsidRPr="00C6538F">
              <w:rPr>
                <w:rFonts w:eastAsia="Times New Roman" w:cs="Arial"/>
                <w:b/>
                <w:bCs/>
                <w:color w:val="FFFFFF"/>
                <w:sz w:val="20"/>
                <w:szCs w:val="20"/>
                <w:lang w:eastAsia="en-AU"/>
              </w:rPr>
              <w:t>$’000</w:t>
            </w:r>
          </w:p>
        </w:tc>
      </w:tr>
      <w:tr w:rsidR="00C6538F" w:rsidRPr="00C6538F" w14:paraId="6539BBDE" w14:textId="77777777" w:rsidTr="00C6538F">
        <w:trPr>
          <w:trHeight w:val="402"/>
        </w:trPr>
        <w:tc>
          <w:tcPr>
            <w:tcW w:w="1222" w:type="pct"/>
            <w:tcBorders>
              <w:top w:val="nil"/>
              <w:left w:val="nil"/>
              <w:bottom w:val="nil"/>
              <w:right w:val="nil"/>
            </w:tcBorders>
            <w:shd w:val="clear" w:color="auto" w:fill="auto"/>
            <w:vAlign w:val="center"/>
            <w:hideMark/>
          </w:tcPr>
          <w:p w14:paraId="3D917EAF" w14:textId="77777777" w:rsidR="00C6538F" w:rsidRPr="00C6538F" w:rsidRDefault="00C6538F" w:rsidP="00C6538F">
            <w:pPr>
              <w:rPr>
                <w:rFonts w:eastAsia="Times New Roman" w:cs="Arial"/>
                <w:color w:val="000000"/>
                <w:sz w:val="20"/>
                <w:szCs w:val="20"/>
                <w:lang w:eastAsia="en-AU"/>
              </w:rPr>
            </w:pPr>
            <w:r w:rsidRPr="00C6538F">
              <w:rPr>
                <w:rFonts w:eastAsia="Times New Roman" w:cs="Arial"/>
                <w:color w:val="000000"/>
                <w:sz w:val="20"/>
                <w:szCs w:val="20"/>
                <w:lang w:eastAsia="en-AU"/>
              </w:rPr>
              <w:t>Net Result %</w:t>
            </w:r>
          </w:p>
        </w:tc>
        <w:tc>
          <w:tcPr>
            <w:tcW w:w="353" w:type="pct"/>
            <w:tcBorders>
              <w:top w:val="nil"/>
              <w:left w:val="nil"/>
              <w:bottom w:val="nil"/>
              <w:right w:val="nil"/>
            </w:tcBorders>
            <w:shd w:val="clear" w:color="auto" w:fill="auto"/>
            <w:vAlign w:val="center"/>
            <w:hideMark/>
          </w:tcPr>
          <w:p w14:paraId="11B5C184" w14:textId="77777777" w:rsidR="00C6538F" w:rsidRPr="00C6538F" w:rsidRDefault="00C6538F" w:rsidP="00C6538F">
            <w:pPr>
              <w:jc w:val="center"/>
              <w:rPr>
                <w:rFonts w:eastAsia="Times New Roman" w:cs="Arial"/>
                <w:b/>
                <w:bCs/>
                <w:color w:val="000000"/>
                <w:sz w:val="20"/>
                <w:szCs w:val="20"/>
                <w:lang w:eastAsia="en-AU"/>
              </w:rPr>
            </w:pPr>
            <w:r w:rsidRPr="00C6538F">
              <w:rPr>
                <w:rFonts w:eastAsia="Times New Roman" w:cs="Arial"/>
                <w:b/>
                <w:bCs/>
                <w:color w:val="000000"/>
                <w:sz w:val="20"/>
                <w:szCs w:val="20"/>
                <w:lang w:eastAsia="en-AU"/>
              </w:rPr>
              <w:t>&gt; 0%</w:t>
            </w:r>
          </w:p>
        </w:tc>
        <w:tc>
          <w:tcPr>
            <w:tcW w:w="339" w:type="pct"/>
            <w:tcBorders>
              <w:top w:val="nil"/>
              <w:left w:val="nil"/>
              <w:bottom w:val="nil"/>
              <w:right w:val="nil"/>
            </w:tcBorders>
            <w:shd w:val="clear" w:color="000000" w:fill="92D050"/>
            <w:vAlign w:val="center"/>
            <w:hideMark/>
          </w:tcPr>
          <w:p w14:paraId="04CD9270"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33.8%</w:t>
            </w:r>
          </w:p>
        </w:tc>
        <w:tc>
          <w:tcPr>
            <w:tcW w:w="309" w:type="pct"/>
            <w:tcBorders>
              <w:top w:val="nil"/>
              <w:left w:val="nil"/>
              <w:bottom w:val="nil"/>
              <w:right w:val="nil"/>
            </w:tcBorders>
            <w:shd w:val="clear" w:color="000000" w:fill="92D050"/>
            <w:vAlign w:val="center"/>
            <w:hideMark/>
          </w:tcPr>
          <w:p w14:paraId="5D778FFA" w14:textId="77777777" w:rsidR="00C6538F" w:rsidRPr="00C6538F" w:rsidRDefault="00C6538F" w:rsidP="00C6538F">
            <w:pPr>
              <w:jc w:val="right"/>
              <w:rPr>
                <w:rFonts w:eastAsia="Times New Roman" w:cs="Arial"/>
                <w:b/>
                <w:bCs/>
                <w:sz w:val="20"/>
                <w:szCs w:val="20"/>
                <w:lang w:eastAsia="en-AU"/>
              </w:rPr>
            </w:pPr>
            <w:r w:rsidRPr="00C6538F">
              <w:rPr>
                <w:rFonts w:eastAsia="Times New Roman" w:cs="Arial"/>
                <w:b/>
                <w:bCs/>
                <w:sz w:val="20"/>
                <w:szCs w:val="20"/>
                <w:lang w:eastAsia="en-AU"/>
              </w:rPr>
              <w:t>15.6%</w:t>
            </w:r>
          </w:p>
        </w:tc>
        <w:tc>
          <w:tcPr>
            <w:tcW w:w="309" w:type="pct"/>
            <w:tcBorders>
              <w:top w:val="nil"/>
              <w:left w:val="nil"/>
              <w:bottom w:val="nil"/>
              <w:right w:val="nil"/>
            </w:tcBorders>
            <w:shd w:val="clear" w:color="000000" w:fill="92D050"/>
            <w:vAlign w:val="center"/>
            <w:hideMark/>
          </w:tcPr>
          <w:p w14:paraId="4EDB59FD"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6.7%</w:t>
            </w:r>
          </w:p>
        </w:tc>
        <w:tc>
          <w:tcPr>
            <w:tcW w:w="309" w:type="pct"/>
            <w:tcBorders>
              <w:top w:val="nil"/>
              <w:left w:val="nil"/>
              <w:bottom w:val="nil"/>
              <w:right w:val="nil"/>
            </w:tcBorders>
            <w:shd w:val="clear" w:color="000000" w:fill="92D050"/>
            <w:vAlign w:val="center"/>
            <w:hideMark/>
          </w:tcPr>
          <w:p w14:paraId="50181587"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6.0%</w:t>
            </w:r>
          </w:p>
        </w:tc>
        <w:tc>
          <w:tcPr>
            <w:tcW w:w="309" w:type="pct"/>
            <w:tcBorders>
              <w:top w:val="nil"/>
              <w:left w:val="nil"/>
              <w:bottom w:val="nil"/>
              <w:right w:val="nil"/>
            </w:tcBorders>
            <w:shd w:val="clear" w:color="000000" w:fill="92D050"/>
            <w:vAlign w:val="center"/>
            <w:hideMark/>
          </w:tcPr>
          <w:p w14:paraId="46FEB4FC"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5.2%</w:t>
            </w:r>
          </w:p>
        </w:tc>
        <w:tc>
          <w:tcPr>
            <w:tcW w:w="309" w:type="pct"/>
            <w:tcBorders>
              <w:top w:val="nil"/>
              <w:left w:val="nil"/>
              <w:bottom w:val="nil"/>
              <w:right w:val="nil"/>
            </w:tcBorders>
            <w:shd w:val="clear" w:color="000000" w:fill="92D050"/>
            <w:vAlign w:val="center"/>
            <w:hideMark/>
          </w:tcPr>
          <w:p w14:paraId="3471F254"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5.4%</w:t>
            </w:r>
          </w:p>
        </w:tc>
        <w:tc>
          <w:tcPr>
            <w:tcW w:w="309" w:type="pct"/>
            <w:tcBorders>
              <w:top w:val="nil"/>
              <w:left w:val="nil"/>
              <w:bottom w:val="nil"/>
              <w:right w:val="nil"/>
            </w:tcBorders>
            <w:shd w:val="clear" w:color="000000" w:fill="92D050"/>
            <w:vAlign w:val="center"/>
            <w:hideMark/>
          </w:tcPr>
          <w:p w14:paraId="126A3EA2"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8.0%</w:t>
            </w:r>
          </w:p>
        </w:tc>
        <w:tc>
          <w:tcPr>
            <w:tcW w:w="309" w:type="pct"/>
            <w:tcBorders>
              <w:top w:val="nil"/>
              <w:left w:val="nil"/>
              <w:bottom w:val="nil"/>
              <w:right w:val="nil"/>
            </w:tcBorders>
            <w:shd w:val="clear" w:color="000000" w:fill="92D050"/>
            <w:vAlign w:val="center"/>
            <w:hideMark/>
          </w:tcPr>
          <w:p w14:paraId="10F19696"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6.1%</w:t>
            </w:r>
          </w:p>
        </w:tc>
        <w:tc>
          <w:tcPr>
            <w:tcW w:w="309" w:type="pct"/>
            <w:tcBorders>
              <w:top w:val="nil"/>
              <w:left w:val="nil"/>
              <w:bottom w:val="nil"/>
              <w:right w:val="nil"/>
            </w:tcBorders>
            <w:shd w:val="clear" w:color="000000" w:fill="92D050"/>
            <w:vAlign w:val="center"/>
            <w:hideMark/>
          </w:tcPr>
          <w:p w14:paraId="1F2AA1C8"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6.4%</w:t>
            </w:r>
          </w:p>
        </w:tc>
        <w:tc>
          <w:tcPr>
            <w:tcW w:w="309" w:type="pct"/>
            <w:tcBorders>
              <w:top w:val="nil"/>
              <w:left w:val="nil"/>
              <w:bottom w:val="nil"/>
              <w:right w:val="nil"/>
            </w:tcBorders>
            <w:shd w:val="clear" w:color="000000" w:fill="92D050"/>
            <w:vAlign w:val="center"/>
            <w:hideMark/>
          </w:tcPr>
          <w:p w14:paraId="418D2C5B"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6.9%</w:t>
            </w:r>
          </w:p>
        </w:tc>
        <w:tc>
          <w:tcPr>
            <w:tcW w:w="309" w:type="pct"/>
            <w:tcBorders>
              <w:top w:val="nil"/>
              <w:left w:val="nil"/>
              <w:bottom w:val="nil"/>
              <w:right w:val="nil"/>
            </w:tcBorders>
            <w:shd w:val="clear" w:color="000000" w:fill="92D050"/>
            <w:vAlign w:val="center"/>
            <w:hideMark/>
          </w:tcPr>
          <w:p w14:paraId="5FEB6976"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7.2%</w:t>
            </w:r>
          </w:p>
        </w:tc>
      </w:tr>
      <w:tr w:rsidR="00C6538F" w:rsidRPr="00C6538F" w14:paraId="45693AD4" w14:textId="77777777" w:rsidTr="00C6538F">
        <w:trPr>
          <w:trHeight w:val="402"/>
        </w:trPr>
        <w:tc>
          <w:tcPr>
            <w:tcW w:w="1222" w:type="pct"/>
            <w:tcBorders>
              <w:top w:val="nil"/>
              <w:left w:val="nil"/>
              <w:bottom w:val="nil"/>
              <w:right w:val="nil"/>
            </w:tcBorders>
            <w:shd w:val="clear" w:color="auto" w:fill="auto"/>
            <w:vAlign w:val="center"/>
            <w:hideMark/>
          </w:tcPr>
          <w:p w14:paraId="72E911FB" w14:textId="77777777" w:rsidR="00C6538F" w:rsidRPr="00C6538F" w:rsidRDefault="00C6538F" w:rsidP="00C6538F">
            <w:pPr>
              <w:rPr>
                <w:rFonts w:eastAsia="Times New Roman" w:cs="Arial"/>
                <w:color w:val="000000"/>
                <w:sz w:val="20"/>
                <w:szCs w:val="20"/>
                <w:lang w:eastAsia="en-AU"/>
              </w:rPr>
            </w:pPr>
            <w:r w:rsidRPr="00C6538F">
              <w:rPr>
                <w:rFonts w:eastAsia="Times New Roman" w:cs="Arial"/>
                <w:color w:val="000000"/>
                <w:sz w:val="20"/>
                <w:szCs w:val="20"/>
                <w:lang w:eastAsia="en-AU"/>
              </w:rPr>
              <w:t>Liquidity Ratio</w:t>
            </w:r>
          </w:p>
        </w:tc>
        <w:tc>
          <w:tcPr>
            <w:tcW w:w="353" w:type="pct"/>
            <w:tcBorders>
              <w:top w:val="nil"/>
              <w:left w:val="nil"/>
              <w:bottom w:val="nil"/>
              <w:right w:val="nil"/>
            </w:tcBorders>
            <w:shd w:val="clear" w:color="auto" w:fill="auto"/>
            <w:vAlign w:val="center"/>
            <w:hideMark/>
          </w:tcPr>
          <w:p w14:paraId="7263BE52" w14:textId="77777777" w:rsidR="00C6538F" w:rsidRPr="00C6538F" w:rsidRDefault="00C6538F" w:rsidP="00C6538F">
            <w:pPr>
              <w:jc w:val="center"/>
              <w:rPr>
                <w:rFonts w:eastAsia="Times New Roman" w:cs="Arial"/>
                <w:b/>
                <w:bCs/>
                <w:color w:val="000000"/>
                <w:sz w:val="20"/>
                <w:szCs w:val="20"/>
                <w:lang w:eastAsia="en-AU"/>
              </w:rPr>
            </w:pPr>
            <w:r w:rsidRPr="00C6538F">
              <w:rPr>
                <w:rFonts w:eastAsia="Times New Roman" w:cs="Arial"/>
                <w:b/>
                <w:bCs/>
                <w:color w:val="000000"/>
                <w:sz w:val="20"/>
                <w:szCs w:val="20"/>
                <w:lang w:eastAsia="en-AU"/>
              </w:rPr>
              <w:t>&gt; 1.0</w:t>
            </w:r>
          </w:p>
        </w:tc>
        <w:tc>
          <w:tcPr>
            <w:tcW w:w="339" w:type="pct"/>
            <w:tcBorders>
              <w:top w:val="nil"/>
              <w:left w:val="nil"/>
              <w:bottom w:val="nil"/>
              <w:right w:val="nil"/>
            </w:tcBorders>
            <w:shd w:val="clear" w:color="000000" w:fill="FFFF00"/>
            <w:vAlign w:val="center"/>
            <w:hideMark/>
          </w:tcPr>
          <w:p w14:paraId="77893E9B"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0.99</w:t>
            </w:r>
          </w:p>
        </w:tc>
        <w:tc>
          <w:tcPr>
            <w:tcW w:w="309" w:type="pct"/>
            <w:tcBorders>
              <w:top w:val="nil"/>
              <w:left w:val="nil"/>
              <w:bottom w:val="nil"/>
              <w:right w:val="nil"/>
            </w:tcBorders>
            <w:shd w:val="clear" w:color="000000" w:fill="92D050"/>
            <w:vAlign w:val="center"/>
            <w:hideMark/>
          </w:tcPr>
          <w:p w14:paraId="6733B306" w14:textId="77777777" w:rsidR="00C6538F" w:rsidRPr="00C6538F" w:rsidRDefault="00C6538F" w:rsidP="00C6538F">
            <w:pPr>
              <w:jc w:val="right"/>
              <w:rPr>
                <w:rFonts w:eastAsia="Times New Roman" w:cs="Arial"/>
                <w:b/>
                <w:bCs/>
                <w:sz w:val="20"/>
                <w:szCs w:val="20"/>
                <w:lang w:eastAsia="en-AU"/>
              </w:rPr>
            </w:pPr>
            <w:r w:rsidRPr="00C6538F">
              <w:rPr>
                <w:rFonts w:eastAsia="Times New Roman" w:cs="Arial"/>
                <w:b/>
                <w:bCs/>
                <w:sz w:val="20"/>
                <w:szCs w:val="20"/>
                <w:lang w:eastAsia="en-AU"/>
              </w:rPr>
              <w:t>1.23</w:t>
            </w:r>
          </w:p>
        </w:tc>
        <w:tc>
          <w:tcPr>
            <w:tcW w:w="309" w:type="pct"/>
            <w:tcBorders>
              <w:top w:val="nil"/>
              <w:left w:val="nil"/>
              <w:bottom w:val="nil"/>
              <w:right w:val="nil"/>
            </w:tcBorders>
            <w:shd w:val="clear" w:color="000000" w:fill="92D050"/>
            <w:vAlign w:val="center"/>
            <w:hideMark/>
          </w:tcPr>
          <w:p w14:paraId="4567CA9E"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1.58</w:t>
            </w:r>
          </w:p>
        </w:tc>
        <w:tc>
          <w:tcPr>
            <w:tcW w:w="309" w:type="pct"/>
            <w:tcBorders>
              <w:top w:val="nil"/>
              <w:left w:val="nil"/>
              <w:bottom w:val="nil"/>
              <w:right w:val="nil"/>
            </w:tcBorders>
            <w:shd w:val="clear" w:color="000000" w:fill="92D050"/>
            <w:vAlign w:val="center"/>
            <w:hideMark/>
          </w:tcPr>
          <w:p w14:paraId="39D4D648"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1.45</w:t>
            </w:r>
          </w:p>
        </w:tc>
        <w:tc>
          <w:tcPr>
            <w:tcW w:w="309" w:type="pct"/>
            <w:tcBorders>
              <w:top w:val="nil"/>
              <w:left w:val="nil"/>
              <w:bottom w:val="nil"/>
              <w:right w:val="nil"/>
            </w:tcBorders>
            <w:shd w:val="clear" w:color="000000" w:fill="92D050"/>
            <w:vAlign w:val="center"/>
            <w:hideMark/>
          </w:tcPr>
          <w:p w14:paraId="352D5B8D"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1.47</w:t>
            </w:r>
          </w:p>
        </w:tc>
        <w:tc>
          <w:tcPr>
            <w:tcW w:w="309" w:type="pct"/>
            <w:tcBorders>
              <w:top w:val="nil"/>
              <w:left w:val="nil"/>
              <w:bottom w:val="nil"/>
              <w:right w:val="nil"/>
            </w:tcBorders>
            <w:shd w:val="clear" w:color="000000" w:fill="92D050"/>
            <w:vAlign w:val="center"/>
            <w:hideMark/>
          </w:tcPr>
          <w:p w14:paraId="281E106F"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1.38</w:t>
            </w:r>
          </w:p>
        </w:tc>
        <w:tc>
          <w:tcPr>
            <w:tcW w:w="309" w:type="pct"/>
            <w:tcBorders>
              <w:top w:val="nil"/>
              <w:left w:val="nil"/>
              <w:bottom w:val="nil"/>
              <w:right w:val="nil"/>
            </w:tcBorders>
            <w:shd w:val="clear" w:color="000000" w:fill="92D050"/>
            <w:vAlign w:val="center"/>
            <w:hideMark/>
          </w:tcPr>
          <w:p w14:paraId="24692E7E"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1.46</w:t>
            </w:r>
          </w:p>
        </w:tc>
        <w:tc>
          <w:tcPr>
            <w:tcW w:w="309" w:type="pct"/>
            <w:tcBorders>
              <w:top w:val="nil"/>
              <w:left w:val="nil"/>
              <w:bottom w:val="nil"/>
              <w:right w:val="nil"/>
            </w:tcBorders>
            <w:shd w:val="clear" w:color="000000" w:fill="92D050"/>
            <w:vAlign w:val="center"/>
            <w:hideMark/>
          </w:tcPr>
          <w:p w14:paraId="72296C24"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1.59</w:t>
            </w:r>
          </w:p>
        </w:tc>
        <w:tc>
          <w:tcPr>
            <w:tcW w:w="309" w:type="pct"/>
            <w:tcBorders>
              <w:top w:val="nil"/>
              <w:left w:val="nil"/>
              <w:bottom w:val="nil"/>
              <w:right w:val="nil"/>
            </w:tcBorders>
            <w:shd w:val="clear" w:color="000000" w:fill="92D050"/>
            <w:vAlign w:val="center"/>
            <w:hideMark/>
          </w:tcPr>
          <w:p w14:paraId="3A268F26"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1.76</w:t>
            </w:r>
          </w:p>
        </w:tc>
        <w:tc>
          <w:tcPr>
            <w:tcW w:w="309" w:type="pct"/>
            <w:tcBorders>
              <w:top w:val="nil"/>
              <w:left w:val="nil"/>
              <w:bottom w:val="nil"/>
              <w:right w:val="nil"/>
            </w:tcBorders>
            <w:shd w:val="clear" w:color="000000" w:fill="92D050"/>
            <w:vAlign w:val="center"/>
            <w:hideMark/>
          </w:tcPr>
          <w:p w14:paraId="744E7832"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2.00</w:t>
            </w:r>
          </w:p>
        </w:tc>
        <w:tc>
          <w:tcPr>
            <w:tcW w:w="309" w:type="pct"/>
            <w:tcBorders>
              <w:top w:val="nil"/>
              <w:left w:val="nil"/>
              <w:bottom w:val="nil"/>
              <w:right w:val="nil"/>
            </w:tcBorders>
            <w:shd w:val="clear" w:color="000000" w:fill="92D050"/>
            <w:vAlign w:val="center"/>
            <w:hideMark/>
          </w:tcPr>
          <w:p w14:paraId="01661CBD"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2.25</w:t>
            </w:r>
          </w:p>
        </w:tc>
      </w:tr>
      <w:tr w:rsidR="00C6538F" w:rsidRPr="00C6538F" w14:paraId="1A7E54F6" w14:textId="77777777" w:rsidTr="00C6538F">
        <w:trPr>
          <w:trHeight w:val="402"/>
        </w:trPr>
        <w:tc>
          <w:tcPr>
            <w:tcW w:w="1222" w:type="pct"/>
            <w:tcBorders>
              <w:top w:val="nil"/>
              <w:left w:val="nil"/>
              <w:bottom w:val="nil"/>
              <w:right w:val="nil"/>
            </w:tcBorders>
            <w:shd w:val="clear" w:color="auto" w:fill="auto"/>
            <w:vAlign w:val="center"/>
            <w:hideMark/>
          </w:tcPr>
          <w:p w14:paraId="7102AB62" w14:textId="77777777" w:rsidR="00C6538F" w:rsidRPr="00C6538F" w:rsidRDefault="00C6538F" w:rsidP="00C6538F">
            <w:pPr>
              <w:rPr>
                <w:rFonts w:eastAsia="Times New Roman" w:cs="Arial"/>
                <w:color w:val="000000"/>
                <w:sz w:val="20"/>
                <w:szCs w:val="20"/>
                <w:lang w:eastAsia="en-AU"/>
              </w:rPr>
            </w:pPr>
            <w:r w:rsidRPr="00C6538F">
              <w:rPr>
                <w:rFonts w:eastAsia="Times New Roman" w:cs="Arial"/>
                <w:color w:val="000000"/>
                <w:sz w:val="20"/>
                <w:szCs w:val="20"/>
                <w:lang w:eastAsia="en-AU"/>
              </w:rPr>
              <w:t>Internal financing %</w:t>
            </w:r>
          </w:p>
        </w:tc>
        <w:tc>
          <w:tcPr>
            <w:tcW w:w="353" w:type="pct"/>
            <w:tcBorders>
              <w:top w:val="nil"/>
              <w:left w:val="nil"/>
              <w:bottom w:val="nil"/>
              <w:right w:val="nil"/>
            </w:tcBorders>
            <w:shd w:val="clear" w:color="auto" w:fill="auto"/>
            <w:vAlign w:val="center"/>
            <w:hideMark/>
          </w:tcPr>
          <w:p w14:paraId="0E75C823" w14:textId="77777777" w:rsidR="00C6538F" w:rsidRPr="00C6538F" w:rsidRDefault="00C6538F" w:rsidP="00C6538F">
            <w:pPr>
              <w:jc w:val="center"/>
              <w:rPr>
                <w:rFonts w:eastAsia="Times New Roman" w:cs="Arial"/>
                <w:b/>
                <w:bCs/>
                <w:color w:val="000000"/>
                <w:sz w:val="20"/>
                <w:szCs w:val="20"/>
                <w:lang w:eastAsia="en-AU"/>
              </w:rPr>
            </w:pPr>
            <w:r w:rsidRPr="00C6538F">
              <w:rPr>
                <w:rFonts w:eastAsia="Times New Roman" w:cs="Arial"/>
                <w:b/>
                <w:bCs/>
                <w:color w:val="000000"/>
                <w:sz w:val="20"/>
                <w:szCs w:val="20"/>
                <w:lang w:eastAsia="en-AU"/>
              </w:rPr>
              <w:t>&gt; 100%</w:t>
            </w:r>
          </w:p>
        </w:tc>
        <w:tc>
          <w:tcPr>
            <w:tcW w:w="339" w:type="pct"/>
            <w:tcBorders>
              <w:top w:val="nil"/>
              <w:left w:val="nil"/>
              <w:bottom w:val="nil"/>
              <w:right w:val="nil"/>
            </w:tcBorders>
            <w:shd w:val="clear" w:color="000000" w:fill="FFFF00"/>
            <w:vAlign w:val="center"/>
            <w:hideMark/>
          </w:tcPr>
          <w:p w14:paraId="578BB22B"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78.7%</w:t>
            </w:r>
          </w:p>
        </w:tc>
        <w:tc>
          <w:tcPr>
            <w:tcW w:w="309" w:type="pct"/>
            <w:tcBorders>
              <w:top w:val="nil"/>
              <w:left w:val="nil"/>
              <w:bottom w:val="nil"/>
              <w:right w:val="nil"/>
            </w:tcBorders>
            <w:shd w:val="clear" w:color="000000" w:fill="92D050"/>
            <w:vAlign w:val="center"/>
            <w:hideMark/>
          </w:tcPr>
          <w:p w14:paraId="253EF217" w14:textId="77777777" w:rsidR="00C6538F" w:rsidRPr="00C6538F" w:rsidRDefault="00C6538F" w:rsidP="00C6538F">
            <w:pPr>
              <w:jc w:val="right"/>
              <w:rPr>
                <w:rFonts w:eastAsia="Times New Roman" w:cs="Arial"/>
                <w:b/>
                <w:bCs/>
                <w:sz w:val="20"/>
                <w:szCs w:val="20"/>
                <w:lang w:eastAsia="en-AU"/>
              </w:rPr>
            </w:pPr>
            <w:r w:rsidRPr="00C6538F">
              <w:rPr>
                <w:rFonts w:eastAsia="Times New Roman" w:cs="Arial"/>
                <w:b/>
                <w:bCs/>
                <w:sz w:val="20"/>
                <w:szCs w:val="20"/>
                <w:lang w:eastAsia="en-AU"/>
              </w:rPr>
              <w:t>102.5%</w:t>
            </w:r>
          </w:p>
        </w:tc>
        <w:tc>
          <w:tcPr>
            <w:tcW w:w="309" w:type="pct"/>
            <w:tcBorders>
              <w:top w:val="nil"/>
              <w:left w:val="nil"/>
              <w:bottom w:val="nil"/>
              <w:right w:val="nil"/>
            </w:tcBorders>
            <w:shd w:val="clear" w:color="000000" w:fill="92D050"/>
            <w:vAlign w:val="center"/>
            <w:hideMark/>
          </w:tcPr>
          <w:p w14:paraId="7ADA275B"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127.8%</w:t>
            </w:r>
          </w:p>
        </w:tc>
        <w:tc>
          <w:tcPr>
            <w:tcW w:w="309" w:type="pct"/>
            <w:tcBorders>
              <w:top w:val="nil"/>
              <w:left w:val="nil"/>
              <w:bottom w:val="nil"/>
              <w:right w:val="nil"/>
            </w:tcBorders>
            <w:shd w:val="clear" w:color="000000" w:fill="92D050"/>
            <w:vAlign w:val="center"/>
            <w:hideMark/>
          </w:tcPr>
          <w:p w14:paraId="1E24C772"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107.7%</w:t>
            </w:r>
          </w:p>
        </w:tc>
        <w:tc>
          <w:tcPr>
            <w:tcW w:w="309" w:type="pct"/>
            <w:tcBorders>
              <w:top w:val="nil"/>
              <w:left w:val="nil"/>
              <w:bottom w:val="nil"/>
              <w:right w:val="nil"/>
            </w:tcBorders>
            <w:shd w:val="clear" w:color="000000" w:fill="92D050"/>
            <w:vAlign w:val="center"/>
            <w:hideMark/>
          </w:tcPr>
          <w:p w14:paraId="04041DC9"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113.9%</w:t>
            </w:r>
          </w:p>
        </w:tc>
        <w:tc>
          <w:tcPr>
            <w:tcW w:w="309" w:type="pct"/>
            <w:tcBorders>
              <w:top w:val="nil"/>
              <w:left w:val="nil"/>
              <w:bottom w:val="nil"/>
              <w:right w:val="nil"/>
            </w:tcBorders>
            <w:shd w:val="clear" w:color="000000" w:fill="92D050"/>
            <w:vAlign w:val="center"/>
            <w:hideMark/>
          </w:tcPr>
          <w:p w14:paraId="2CF7526E"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106.7%</w:t>
            </w:r>
          </w:p>
        </w:tc>
        <w:tc>
          <w:tcPr>
            <w:tcW w:w="309" w:type="pct"/>
            <w:tcBorders>
              <w:top w:val="nil"/>
              <w:left w:val="nil"/>
              <w:bottom w:val="nil"/>
              <w:right w:val="nil"/>
            </w:tcBorders>
            <w:shd w:val="clear" w:color="000000" w:fill="92D050"/>
            <w:vAlign w:val="center"/>
            <w:hideMark/>
          </w:tcPr>
          <w:p w14:paraId="27221875"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120.5%</w:t>
            </w:r>
          </w:p>
        </w:tc>
        <w:tc>
          <w:tcPr>
            <w:tcW w:w="309" w:type="pct"/>
            <w:tcBorders>
              <w:top w:val="nil"/>
              <w:left w:val="nil"/>
              <w:bottom w:val="nil"/>
              <w:right w:val="nil"/>
            </w:tcBorders>
            <w:shd w:val="clear" w:color="000000" w:fill="92D050"/>
            <w:vAlign w:val="center"/>
            <w:hideMark/>
          </w:tcPr>
          <w:p w14:paraId="621119D1"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127.4%</w:t>
            </w:r>
          </w:p>
        </w:tc>
        <w:tc>
          <w:tcPr>
            <w:tcW w:w="309" w:type="pct"/>
            <w:tcBorders>
              <w:top w:val="nil"/>
              <w:left w:val="nil"/>
              <w:bottom w:val="nil"/>
              <w:right w:val="nil"/>
            </w:tcBorders>
            <w:shd w:val="clear" w:color="000000" w:fill="92D050"/>
            <w:vAlign w:val="center"/>
            <w:hideMark/>
          </w:tcPr>
          <w:p w14:paraId="4518548C"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128.9%</w:t>
            </w:r>
          </w:p>
        </w:tc>
        <w:tc>
          <w:tcPr>
            <w:tcW w:w="309" w:type="pct"/>
            <w:tcBorders>
              <w:top w:val="nil"/>
              <w:left w:val="nil"/>
              <w:bottom w:val="nil"/>
              <w:right w:val="nil"/>
            </w:tcBorders>
            <w:shd w:val="clear" w:color="000000" w:fill="92D050"/>
            <w:vAlign w:val="center"/>
            <w:hideMark/>
          </w:tcPr>
          <w:p w14:paraId="51704EBB"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130.7%</w:t>
            </w:r>
          </w:p>
        </w:tc>
        <w:tc>
          <w:tcPr>
            <w:tcW w:w="309" w:type="pct"/>
            <w:tcBorders>
              <w:top w:val="nil"/>
              <w:left w:val="nil"/>
              <w:bottom w:val="nil"/>
              <w:right w:val="nil"/>
            </w:tcBorders>
            <w:shd w:val="clear" w:color="000000" w:fill="92D050"/>
            <w:vAlign w:val="center"/>
            <w:hideMark/>
          </w:tcPr>
          <w:p w14:paraId="5C894DE6"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128.6%</w:t>
            </w:r>
          </w:p>
        </w:tc>
      </w:tr>
      <w:tr w:rsidR="00C6538F" w:rsidRPr="00C6538F" w14:paraId="233D6BC0" w14:textId="77777777" w:rsidTr="00C6538F">
        <w:trPr>
          <w:trHeight w:val="402"/>
        </w:trPr>
        <w:tc>
          <w:tcPr>
            <w:tcW w:w="1222" w:type="pct"/>
            <w:tcBorders>
              <w:top w:val="nil"/>
              <w:left w:val="nil"/>
              <w:bottom w:val="nil"/>
              <w:right w:val="nil"/>
            </w:tcBorders>
            <w:shd w:val="clear" w:color="auto" w:fill="auto"/>
            <w:vAlign w:val="center"/>
            <w:hideMark/>
          </w:tcPr>
          <w:p w14:paraId="7B8E2420" w14:textId="77777777" w:rsidR="00C6538F" w:rsidRPr="00C6538F" w:rsidRDefault="00C6538F" w:rsidP="00C6538F">
            <w:pPr>
              <w:rPr>
                <w:rFonts w:eastAsia="Times New Roman" w:cs="Arial"/>
                <w:color w:val="000000"/>
                <w:sz w:val="20"/>
                <w:szCs w:val="20"/>
                <w:lang w:eastAsia="en-AU"/>
              </w:rPr>
            </w:pPr>
            <w:r w:rsidRPr="00C6538F">
              <w:rPr>
                <w:rFonts w:eastAsia="Times New Roman" w:cs="Arial"/>
                <w:color w:val="000000"/>
                <w:sz w:val="20"/>
                <w:szCs w:val="20"/>
                <w:lang w:eastAsia="en-AU"/>
              </w:rPr>
              <w:t>Indebtedness %</w:t>
            </w:r>
          </w:p>
        </w:tc>
        <w:tc>
          <w:tcPr>
            <w:tcW w:w="353" w:type="pct"/>
            <w:tcBorders>
              <w:top w:val="nil"/>
              <w:left w:val="nil"/>
              <w:bottom w:val="nil"/>
              <w:right w:val="nil"/>
            </w:tcBorders>
            <w:shd w:val="clear" w:color="auto" w:fill="auto"/>
            <w:vAlign w:val="center"/>
            <w:hideMark/>
          </w:tcPr>
          <w:p w14:paraId="170CD9C3" w14:textId="77777777" w:rsidR="00C6538F" w:rsidRPr="00C6538F" w:rsidRDefault="00C6538F" w:rsidP="00C6538F">
            <w:pPr>
              <w:jc w:val="center"/>
              <w:rPr>
                <w:rFonts w:eastAsia="Times New Roman" w:cs="Arial"/>
                <w:b/>
                <w:bCs/>
                <w:color w:val="000000"/>
                <w:sz w:val="20"/>
                <w:szCs w:val="20"/>
                <w:lang w:eastAsia="en-AU"/>
              </w:rPr>
            </w:pPr>
            <w:r w:rsidRPr="00C6538F">
              <w:rPr>
                <w:rFonts w:eastAsia="Times New Roman" w:cs="Arial"/>
                <w:b/>
                <w:bCs/>
                <w:color w:val="000000"/>
                <w:sz w:val="20"/>
                <w:szCs w:val="20"/>
                <w:lang w:eastAsia="en-AU"/>
              </w:rPr>
              <w:t>≤ 40%</w:t>
            </w:r>
          </w:p>
        </w:tc>
        <w:tc>
          <w:tcPr>
            <w:tcW w:w="339" w:type="pct"/>
            <w:tcBorders>
              <w:top w:val="nil"/>
              <w:left w:val="nil"/>
              <w:bottom w:val="nil"/>
              <w:right w:val="nil"/>
            </w:tcBorders>
            <w:shd w:val="clear" w:color="000000" w:fill="92D050"/>
            <w:vAlign w:val="center"/>
            <w:hideMark/>
          </w:tcPr>
          <w:p w14:paraId="630AC450"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13.5%</w:t>
            </w:r>
          </w:p>
        </w:tc>
        <w:tc>
          <w:tcPr>
            <w:tcW w:w="309" w:type="pct"/>
            <w:tcBorders>
              <w:top w:val="nil"/>
              <w:left w:val="nil"/>
              <w:bottom w:val="nil"/>
              <w:right w:val="nil"/>
            </w:tcBorders>
            <w:shd w:val="clear" w:color="000000" w:fill="92D050"/>
            <w:vAlign w:val="center"/>
            <w:hideMark/>
          </w:tcPr>
          <w:p w14:paraId="2F1A0CED" w14:textId="77777777" w:rsidR="00C6538F" w:rsidRPr="00C6538F" w:rsidRDefault="00C6538F" w:rsidP="00C6538F">
            <w:pPr>
              <w:jc w:val="right"/>
              <w:rPr>
                <w:rFonts w:eastAsia="Times New Roman" w:cs="Arial"/>
                <w:b/>
                <w:bCs/>
                <w:sz w:val="20"/>
                <w:szCs w:val="20"/>
                <w:lang w:eastAsia="en-AU"/>
              </w:rPr>
            </w:pPr>
            <w:r w:rsidRPr="00C6538F">
              <w:rPr>
                <w:rFonts w:eastAsia="Times New Roman" w:cs="Arial"/>
                <w:b/>
                <w:bCs/>
                <w:sz w:val="20"/>
                <w:szCs w:val="20"/>
                <w:lang w:eastAsia="en-AU"/>
              </w:rPr>
              <w:t>18.2%</w:t>
            </w:r>
          </w:p>
        </w:tc>
        <w:tc>
          <w:tcPr>
            <w:tcW w:w="309" w:type="pct"/>
            <w:tcBorders>
              <w:top w:val="nil"/>
              <w:left w:val="nil"/>
              <w:bottom w:val="nil"/>
              <w:right w:val="nil"/>
            </w:tcBorders>
            <w:shd w:val="clear" w:color="000000" w:fill="92D050"/>
            <w:vAlign w:val="center"/>
            <w:hideMark/>
          </w:tcPr>
          <w:p w14:paraId="156EAE1A"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15.9%</w:t>
            </w:r>
          </w:p>
        </w:tc>
        <w:tc>
          <w:tcPr>
            <w:tcW w:w="309" w:type="pct"/>
            <w:tcBorders>
              <w:top w:val="nil"/>
              <w:left w:val="nil"/>
              <w:bottom w:val="nil"/>
              <w:right w:val="nil"/>
            </w:tcBorders>
            <w:shd w:val="clear" w:color="000000" w:fill="92D050"/>
            <w:vAlign w:val="center"/>
            <w:hideMark/>
          </w:tcPr>
          <w:p w14:paraId="5219D24B"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12.8%</w:t>
            </w:r>
          </w:p>
        </w:tc>
        <w:tc>
          <w:tcPr>
            <w:tcW w:w="309" w:type="pct"/>
            <w:tcBorders>
              <w:top w:val="nil"/>
              <w:left w:val="nil"/>
              <w:bottom w:val="nil"/>
              <w:right w:val="nil"/>
            </w:tcBorders>
            <w:shd w:val="clear" w:color="000000" w:fill="92D050"/>
            <w:vAlign w:val="center"/>
            <w:hideMark/>
          </w:tcPr>
          <w:p w14:paraId="43A55F96"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10.7%</w:t>
            </w:r>
          </w:p>
        </w:tc>
        <w:tc>
          <w:tcPr>
            <w:tcW w:w="309" w:type="pct"/>
            <w:tcBorders>
              <w:top w:val="nil"/>
              <w:left w:val="nil"/>
              <w:bottom w:val="nil"/>
              <w:right w:val="nil"/>
            </w:tcBorders>
            <w:shd w:val="clear" w:color="000000" w:fill="92D050"/>
            <w:vAlign w:val="center"/>
            <w:hideMark/>
          </w:tcPr>
          <w:p w14:paraId="3A50DD40"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9.1%</w:t>
            </w:r>
          </w:p>
        </w:tc>
        <w:tc>
          <w:tcPr>
            <w:tcW w:w="309" w:type="pct"/>
            <w:tcBorders>
              <w:top w:val="nil"/>
              <w:left w:val="nil"/>
              <w:bottom w:val="nil"/>
              <w:right w:val="nil"/>
            </w:tcBorders>
            <w:shd w:val="clear" w:color="000000" w:fill="92D050"/>
            <w:vAlign w:val="center"/>
            <w:hideMark/>
          </w:tcPr>
          <w:p w14:paraId="4B44BF55"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6.3%</w:t>
            </w:r>
          </w:p>
        </w:tc>
        <w:tc>
          <w:tcPr>
            <w:tcW w:w="309" w:type="pct"/>
            <w:tcBorders>
              <w:top w:val="nil"/>
              <w:left w:val="nil"/>
              <w:bottom w:val="nil"/>
              <w:right w:val="nil"/>
            </w:tcBorders>
            <w:shd w:val="clear" w:color="000000" w:fill="92D050"/>
            <w:vAlign w:val="center"/>
            <w:hideMark/>
          </w:tcPr>
          <w:p w14:paraId="276D0CFA"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3.7%</w:t>
            </w:r>
          </w:p>
        </w:tc>
        <w:tc>
          <w:tcPr>
            <w:tcW w:w="309" w:type="pct"/>
            <w:tcBorders>
              <w:top w:val="nil"/>
              <w:left w:val="nil"/>
              <w:bottom w:val="nil"/>
              <w:right w:val="nil"/>
            </w:tcBorders>
            <w:shd w:val="clear" w:color="000000" w:fill="92D050"/>
            <w:vAlign w:val="center"/>
            <w:hideMark/>
          </w:tcPr>
          <w:p w14:paraId="1D979848"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3.1%</w:t>
            </w:r>
          </w:p>
        </w:tc>
        <w:tc>
          <w:tcPr>
            <w:tcW w:w="309" w:type="pct"/>
            <w:tcBorders>
              <w:top w:val="nil"/>
              <w:left w:val="nil"/>
              <w:bottom w:val="nil"/>
              <w:right w:val="nil"/>
            </w:tcBorders>
            <w:shd w:val="clear" w:color="000000" w:fill="92D050"/>
            <w:vAlign w:val="center"/>
            <w:hideMark/>
          </w:tcPr>
          <w:p w14:paraId="5BB9C43E"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2.2%</w:t>
            </w:r>
          </w:p>
        </w:tc>
        <w:tc>
          <w:tcPr>
            <w:tcW w:w="309" w:type="pct"/>
            <w:tcBorders>
              <w:top w:val="nil"/>
              <w:left w:val="nil"/>
              <w:bottom w:val="nil"/>
              <w:right w:val="nil"/>
            </w:tcBorders>
            <w:shd w:val="clear" w:color="000000" w:fill="92D050"/>
            <w:vAlign w:val="center"/>
            <w:hideMark/>
          </w:tcPr>
          <w:p w14:paraId="00AA604F"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1.9%</w:t>
            </w:r>
          </w:p>
        </w:tc>
      </w:tr>
      <w:tr w:rsidR="00C6538F" w:rsidRPr="00C6538F" w14:paraId="03E88FF3" w14:textId="77777777" w:rsidTr="00C6538F">
        <w:trPr>
          <w:trHeight w:val="402"/>
        </w:trPr>
        <w:tc>
          <w:tcPr>
            <w:tcW w:w="1222" w:type="pct"/>
            <w:tcBorders>
              <w:top w:val="nil"/>
              <w:left w:val="nil"/>
              <w:bottom w:val="nil"/>
              <w:right w:val="nil"/>
            </w:tcBorders>
            <w:shd w:val="clear" w:color="auto" w:fill="auto"/>
            <w:vAlign w:val="center"/>
            <w:hideMark/>
          </w:tcPr>
          <w:p w14:paraId="065B6F4F" w14:textId="77777777" w:rsidR="00C6538F" w:rsidRPr="00C6538F" w:rsidRDefault="00C6538F" w:rsidP="00C6538F">
            <w:pPr>
              <w:rPr>
                <w:rFonts w:eastAsia="Times New Roman" w:cs="Arial"/>
                <w:color w:val="000000"/>
                <w:sz w:val="20"/>
                <w:szCs w:val="20"/>
                <w:lang w:eastAsia="en-AU"/>
              </w:rPr>
            </w:pPr>
            <w:r w:rsidRPr="00C6538F">
              <w:rPr>
                <w:rFonts w:eastAsia="Times New Roman" w:cs="Arial"/>
                <w:color w:val="000000"/>
                <w:sz w:val="20"/>
                <w:szCs w:val="20"/>
                <w:lang w:eastAsia="en-AU"/>
              </w:rPr>
              <w:t>Capital replacement ratio</w:t>
            </w:r>
          </w:p>
        </w:tc>
        <w:tc>
          <w:tcPr>
            <w:tcW w:w="353" w:type="pct"/>
            <w:tcBorders>
              <w:top w:val="nil"/>
              <w:left w:val="nil"/>
              <w:bottom w:val="nil"/>
              <w:right w:val="nil"/>
            </w:tcBorders>
            <w:shd w:val="clear" w:color="auto" w:fill="auto"/>
            <w:vAlign w:val="center"/>
            <w:hideMark/>
          </w:tcPr>
          <w:p w14:paraId="7CC9DE68" w14:textId="77777777" w:rsidR="00C6538F" w:rsidRPr="00C6538F" w:rsidRDefault="00C6538F" w:rsidP="00C6538F">
            <w:pPr>
              <w:jc w:val="center"/>
              <w:rPr>
                <w:rFonts w:eastAsia="Times New Roman" w:cs="Arial"/>
                <w:b/>
                <w:bCs/>
                <w:color w:val="000000"/>
                <w:sz w:val="20"/>
                <w:szCs w:val="20"/>
                <w:lang w:eastAsia="en-AU"/>
              </w:rPr>
            </w:pPr>
            <w:r w:rsidRPr="00C6538F">
              <w:rPr>
                <w:rFonts w:eastAsia="Times New Roman" w:cs="Arial"/>
                <w:b/>
                <w:bCs/>
                <w:color w:val="000000"/>
                <w:sz w:val="20"/>
                <w:szCs w:val="20"/>
                <w:lang w:eastAsia="en-AU"/>
              </w:rPr>
              <w:t>&gt; 1.5</w:t>
            </w:r>
          </w:p>
        </w:tc>
        <w:tc>
          <w:tcPr>
            <w:tcW w:w="339" w:type="pct"/>
            <w:tcBorders>
              <w:top w:val="nil"/>
              <w:left w:val="nil"/>
              <w:bottom w:val="nil"/>
              <w:right w:val="nil"/>
            </w:tcBorders>
            <w:shd w:val="clear" w:color="000000" w:fill="92D050"/>
            <w:vAlign w:val="center"/>
            <w:hideMark/>
          </w:tcPr>
          <w:p w14:paraId="676646E2"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3.18</w:t>
            </w:r>
          </w:p>
        </w:tc>
        <w:tc>
          <w:tcPr>
            <w:tcW w:w="309" w:type="pct"/>
            <w:tcBorders>
              <w:top w:val="nil"/>
              <w:left w:val="nil"/>
              <w:bottom w:val="nil"/>
              <w:right w:val="nil"/>
            </w:tcBorders>
            <w:shd w:val="clear" w:color="000000" w:fill="92D050"/>
            <w:vAlign w:val="center"/>
            <w:hideMark/>
          </w:tcPr>
          <w:p w14:paraId="59BA4183" w14:textId="77777777" w:rsidR="00C6538F" w:rsidRPr="00C6538F" w:rsidRDefault="00C6538F" w:rsidP="00C6538F">
            <w:pPr>
              <w:jc w:val="right"/>
              <w:rPr>
                <w:rFonts w:ascii="Calibri" w:eastAsia="Times New Roman" w:hAnsi="Calibri" w:cs="Calibri"/>
                <w:b/>
                <w:bCs/>
                <w:lang w:eastAsia="en-AU"/>
              </w:rPr>
            </w:pPr>
            <w:r w:rsidRPr="00C6538F">
              <w:rPr>
                <w:rFonts w:ascii="Calibri" w:eastAsia="Times New Roman" w:hAnsi="Calibri" w:cs="Calibri"/>
                <w:b/>
                <w:bCs/>
                <w:lang w:eastAsia="en-AU"/>
              </w:rPr>
              <w:t>1.86</w:t>
            </w:r>
          </w:p>
        </w:tc>
        <w:tc>
          <w:tcPr>
            <w:tcW w:w="309" w:type="pct"/>
            <w:tcBorders>
              <w:top w:val="nil"/>
              <w:left w:val="nil"/>
              <w:bottom w:val="nil"/>
              <w:right w:val="nil"/>
            </w:tcBorders>
            <w:shd w:val="clear" w:color="000000" w:fill="FFFF00"/>
            <w:vAlign w:val="center"/>
            <w:hideMark/>
          </w:tcPr>
          <w:p w14:paraId="597030A1"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1.12</w:t>
            </w:r>
          </w:p>
        </w:tc>
        <w:tc>
          <w:tcPr>
            <w:tcW w:w="309" w:type="pct"/>
            <w:tcBorders>
              <w:top w:val="nil"/>
              <w:left w:val="nil"/>
              <w:bottom w:val="nil"/>
              <w:right w:val="nil"/>
            </w:tcBorders>
            <w:shd w:val="clear" w:color="000000" w:fill="FFFF00"/>
            <w:vAlign w:val="center"/>
            <w:hideMark/>
          </w:tcPr>
          <w:p w14:paraId="40067BDC" w14:textId="77777777" w:rsidR="00C6538F" w:rsidRPr="00C6538F" w:rsidRDefault="00C6538F" w:rsidP="00C6538F">
            <w:pPr>
              <w:jc w:val="right"/>
              <w:rPr>
                <w:rFonts w:eastAsia="Times New Roman" w:cs="Arial"/>
                <w:sz w:val="20"/>
                <w:szCs w:val="20"/>
                <w:lang w:eastAsia="en-AU"/>
              </w:rPr>
            </w:pPr>
            <w:r w:rsidRPr="00C6538F">
              <w:rPr>
                <w:rFonts w:eastAsia="Times New Roman" w:cs="Arial"/>
                <w:sz w:val="20"/>
                <w:szCs w:val="20"/>
                <w:lang w:eastAsia="en-AU"/>
              </w:rPr>
              <w:t>1.41</w:t>
            </w:r>
          </w:p>
        </w:tc>
        <w:tc>
          <w:tcPr>
            <w:tcW w:w="309" w:type="pct"/>
            <w:tcBorders>
              <w:top w:val="nil"/>
              <w:left w:val="nil"/>
              <w:bottom w:val="nil"/>
              <w:right w:val="nil"/>
            </w:tcBorders>
            <w:shd w:val="clear" w:color="000000" w:fill="FFFF00"/>
            <w:vAlign w:val="center"/>
            <w:hideMark/>
          </w:tcPr>
          <w:p w14:paraId="53CA8BED"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1.21</w:t>
            </w:r>
          </w:p>
        </w:tc>
        <w:tc>
          <w:tcPr>
            <w:tcW w:w="309" w:type="pct"/>
            <w:tcBorders>
              <w:top w:val="nil"/>
              <w:left w:val="nil"/>
              <w:bottom w:val="nil"/>
              <w:right w:val="nil"/>
            </w:tcBorders>
            <w:shd w:val="clear" w:color="000000" w:fill="FFFF00"/>
            <w:vAlign w:val="center"/>
            <w:hideMark/>
          </w:tcPr>
          <w:p w14:paraId="1C66D73F"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1.33</w:t>
            </w:r>
          </w:p>
        </w:tc>
        <w:tc>
          <w:tcPr>
            <w:tcW w:w="309" w:type="pct"/>
            <w:tcBorders>
              <w:top w:val="nil"/>
              <w:left w:val="nil"/>
              <w:bottom w:val="nil"/>
              <w:right w:val="nil"/>
            </w:tcBorders>
            <w:shd w:val="clear" w:color="000000" w:fill="FFFF00"/>
            <w:vAlign w:val="center"/>
            <w:hideMark/>
          </w:tcPr>
          <w:p w14:paraId="305C3EB0"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1.29</w:t>
            </w:r>
          </w:p>
        </w:tc>
        <w:tc>
          <w:tcPr>
            <w:tcW w:w="309" w:type="pct"/>
            <w:tcBorders>
              <w:top w:val="nil"/>
              <w:left w:val="nil"/>
              <w:bottom w:val="nil"/>
              <w:right w:val="nil"/>
            </w:tcBorders>
            <w:shd w:val="clear" w:color="000000" w:fill="FFFF00"/>
            <w:vAlign w:val="center"/>
            <w:hideMark/>
          </w:tcPr>
          <w:p w14:paraId="5DDDC59F"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1.12</w:t>
            </w:r>
          </w:p>
        </w:tc>
        <w:tc>
          <w:tcPr>
            <w:tcW w:w="309" w:type="pct"/>
            <w:tcBorders>
              <w:top w:val="nil"/>
              <w:left w:val="nil"/>
              <w:bottom w:val="nil"/>
              <w:right w:val="nil"/>
            </w:tcBorders>
            <w:shd w:val="clear" w:color="000000" w:fill="FFFF00"/>
            <w:vAlign w:val="center"/>
            <w:hideMark/>
          </w:tcPr>
          <w:p w14:paraId="1FF33CE1"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1.13</w:t>
            </w:r>
          </w:p>
        </w:tc>
        <w:tc>
          <w:tcPr>
            <w:tcW w:w="309" w:type="pct"/>
            <w:tcBorders>
              <w:top w:val="nil"/>
              <w:left w:val="nil"/>
              <w:bottom w:val="nil"/>
              <w:right w:val="nil"/>
            </w:tcBorders>
            <w:shd w:val="clear" w:color="000000" w:fill="FFFF00"/>
            <w:vAlign w:val="center"/>
            <w:hideMark/>
          </w:tcPr>
          <w:p w14:paraId="51734E97"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1.13</w:t>
            </w:r>
          </w:p>
        </w:tc>
        <w:tc>
          <w:tcPr>
            <w:tcW w:w="309" w:type="pct"/>
            <w:tcBorders>
              <w:top w:val="nil"/>
              <w:left w:val="nil"/>
              <w:bottom w:val="nil"/>
              <w:right w:val="nil"/>
            </w:tcBorders>
            <w:shd w:val="clear" w:color="000000" w:fill="FFFF00"/>
            <w:vAlign w:val="center"/>
            <w:hideMark/>
          </w:tcPr>
          <w:p w14:paraId="4F9AE24D"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1.17</w:t>
            </w:r>
          </w:p>
        </w:tc>
      </w:tr>
      <w:tr w:rsidR="00C6538F" w:rsidRPr="00C6538F" w14:paraId="0BF21FAF" w14:textId="77777777" w:rsidTr="00C6538F">
        <w:trPr>
          <w:trHeight w:val="402"/>
        </w:trPr>
        <w:tc>
          <w:tcPr>
            <w:tcW w:w="1222" w:type="pct"/>
            <w:tcBorders>
              <w:top w:val="nil"/>
              <w:left w:val="nil"/>
              <w:bottom w:val="single" w:sz="8" w:space="0" w:color="auto"/>
              <w:right w:val="nil"/>
            </w:tcBorders>
            <w:shd w:val="clear" w:color="auto" w:fill="auto"/>
            <w:vAlign w:val="center"/>
            <w:hideMark/>
          </w:tcPr>
          <w:p w14:paraId="0BE706F1" w14:textId="77777777" w:rsidR="00C6538F" w:rsidRPr="00C6538F" w:rsidRDefault="00C6538F" w:rsidP="00C6538F">
            <w:pPr>
              <w:rPr>
                <w:rFonts w:eastAsia="Times New Roman" w:cs="Arial"/>
                <w:color w:val="000000"/>
                <w:sz w:val="20"/>
                <w:szCs w:val="20"/>
                <w:lang w:eastAsia="en-AU"/>
              </w:rPr>
            </w:pPr>
            <w:r w:rsidRPr="00C6538F">
              <w:rPr>
                <w:rFonts w:eastAsia="Times New Roman" w:cs="Arial"/>
                <w:color w:val="000000"/>
                <w:sz w:val="20"/>
                <w:szCs w:val="20"/>
                <w:lang w:eastAsia="en-AU"/>
              </w:rPr>
              <w:t>Renewal gap ratio</w:t>
            </w:r>
          </w:p>
        </w:tc>
        <w:tc>
          <w:tcPr>
            <w:tcW w:w="353" w:type="pct"/>
            <w:tcBorders>
              <w:top w:val="nil"/>
              <w:left w:val="nil"/>
              <w:bottom w:val="single" w:sz="8" w:space="0" w:color="auto"/>
              <w:right w:val="nil"/>
            </w:tcBorders>
            <w:shd w:val="clear" w:color="auto" w:fill="auto"/>
            <w:vAlign w:val="center"/>
            <w:hideMark/>
          </w:tcPr>
          <w:p w14:paraId="3901FEBA" w14:textId="77777777" w:rsidR="00C6538F" w:rsidRPr="00C6538F" w:rsidRDefault="00C6538F" w:rsidP="00C6538F">
            <w:pPr>
              <w:jc w:val="center"/>
              <w:rPr>
                <w:rFonts w:eastAsia="Times New Roman" w:cs="Arial"/>
                <w:b/>
                <w:bCs/>
                <w:color w:val="000000"/>
                <w:sz w:val="20"/>
                <w:szCs w:val="20"/>
                <w:lang w:eastAsia="en-AU"/>
              </w:rPr>
            </w:pPr>
            <w:r w:rsidRPr="00C6538F">
              <w:rPr>
                <w:rFonts w:eastAsia="Times New Roman" w:cs="Arial"/>
                <w:b/>
                <w:bCs/>
                <w:color w:val="000000"/>
                <w:sz w:val="20"/>
                <w:szCs w:val="20"/>
                <w:lang w:eastAsia="en-AU"/>
              </w:rPr>
              <w:t>&gt; 1.0</w:t>
            </w:r>
          </w:p>
        </w:tc>
        <w:tc>
          <w:tcPr>
            <w:tcW w:w="339" w:type="pct"/>
            <w:tcBorders>
              <w:top w:val="nil"/>
              <w:left w:val="nil"/>
              <w:bottom w:val="single" w:sz="8" w:space="0" w:color="auto"/>
              <w:right w:val="nil"/>
            </w:tcBorders>
            <w:shd w:val="clear" w:color="000000" w:fill="92D050"/>
            <w:vAlign w:val="center"/>
            <w:hideMark/>
          </w:tcPr>
          <w:p w14:paraId="1C9601BC"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1.50</w:t>
            </w:r>
          </w:p>
        </w:tc>
        <w:tc>
          <w:tcPr>
            <w:tcW w:w="309" w:type="pct"/>
            <w:tcBorders>
              <w:top w:val="nil"/>
              <w:left w:val="nil"/>
              <w:bottom w:val="single" w:sz="8" w:space="0" w:color="auto"/>
              <w:right w:val="nil"/>
            </w:tcBorders>
            <w:shd w:val="clear" w:color="000000" w:fill="92D050"/>
            <w:vAlign w:val="center"/>
            <w:hideMark/>
          </w:tcPr>
          <w:p w14:paraId="41CD4CCF" w14:textId="77777777" w:rsidR="00C6538F" w:rsidRPr="00C6538F" w:rsidRDefault="00C6538F" w:rsidP="00C6538F">
            <w:pPr>
              <w:jc w:val="right"/>
              <w:rPr>
                <w:rFonts w:ascii="Calibri" w:eastAsia="Times New Roman" w:hAnsi="Calibri" w:cs="Calibri"/>
                <w:b/>
                <w:bCs/>
                <w:lang w:eastAsia="en-AU"/>
              </w:rPr>
            </w:pPr>
            <w:r w:rsidRPr="00C6538F">
              <w:rPr>
                <w:rFonts w:ascii="Calibri" w:eastAsia="Times New Roman" w:hAnsi="Calibri" w:cs="Calibri"/>
                <w:b/>
                <w:bCs/>
                <w:lang w:eastAsia="en-AU"/>
              </w:rPr>
              <w:t>1.14</w:t>
            </w:r>
          </w:p>
        </w:tc>
        <w:tc>
          <w:tcPr>
            <w:tcW w:w="309" w:type="pct"/>
            <w:tcBorders>
              <w:top w:val="nil"/>
              <w:left w:val="nil"/>
              <w:bottom w:val="single" w:sz="8" w:space="0" w:color="auto"/>
              <w:right w:val="nil"/>
            </w:tcBorders>
            <w:shd w:val="clear" w:color="000000" w:fill="FFFF00"/>
            <w:vAlign w:val="center"/>
            <w:hideMark/>
          </w:tcPr>
          <w:p w14:paraId="7C086DEC"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0.86</w:t>
            </w:r>
          </w:p>
        </w:tc>
        <w:tc>
          <w:tcPr>
            <w:tcW w:w="309" w:type="pct"/>
            <w:tcBorders>
              <w:top w:val="nil"/>
              <w:left w:val="nil"/>
              <w:bottom w:val="single" w:sz="8" w:space="0" w:color="auto"/>
              <w:right w:val="nil"/>
            </w:tcBorders>
            <w:shd w:val="clear" w:color="000000" w:fill="92D050"/>
            <w:vAlign w:val="center"/>
            <w:hideMark/>
          </w:tcPr>
          <w:p w14:paraId="6A6DF6EF"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1.13</w:t>
            </w:r>
          </w:p>
        </w:tc>
        <w:tc>
          <w:tcPr>
            <w:tcW w:w="309" w:type="pct"/>
            <w:tcBorders>
              <w:top w:val="nil"/>
              <w:left w:val="nil"/>
              <w:bottom w:val="single" w:sz="8" w:space="0" w:color="auto"/>
              <w:right w:val="nil"/>
            </w:tcBorders>
            <w:shd w:val="clear" w:color="000000" w:fill="92D050"/>
            <w:vAlign w:val="center"/>
            <w:hideMark/>
          </w:tcPr>
          <w:p w14:paraId="17A726F0"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1.12</w:t>
            </w:r>
          </w:p>
        </w:tc>
        <w:tc>
          <w:tcPr>
            <w:tcW w:w="309" w:type="pct"/>
            <w:tcBorders>
              <w:top w:val="nil"/>
              <w:left w:val="nil"/>
              <w:bottom w:val="single" w:sz="8" w:space="0" w:color="auto"/>
              <w:right w:val="nil"/>
            </w:tcBorders>
            <w:shd w:val="clear" w:color="000000" w:fill="92D050"/>
            <w:vAlign w:val="center"/>
            <w:hideMark/>
          </w:tcPr>
          <w:p w14:paraId="028D7F30"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1.20</w:t>
            </w:r>
          </w:p>
        </w:tc>
        <w:tc>
          <w:tcPr>
            <w:tcW w:w="309" w:type="pct"/>
            <w:tcBorders>
              <w:top w:val="nil"/>
              <w:left w:val="nil"/>
              <w:bottom w:val="single" w:sz="8" w:space="0" w:color="auto"/>
              <w:right w:val="nil"/>
            </w:tcBorders>
            <w:shd w:val="clear" w:color="000000" w:fill="92D050"/>
            <w:vAlign w:val="center"/>
            <w:hideMark/>
          </w:tcPr>
          <w:p w14:paraId="0954F82F"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1.01</w:t>
            </w:r>
          </w:p>
        </w:tc>
        <w:tc>
          <w:tcPr>
            <w:tcW w:w="309" w:type="pct"/>
            <w:tcBorders>
              <w:top w:val="nil"/>
              <w:left w:val="nil"/>
              <w:bottom w:val="single" w:sz="8" w:space="0" w:color="auto"/>
              <w:right w:val="nil"/>
            </w:tcBorders>
            <w:shd w:val="clear" w:color="000000" w:fill="FFFF00"/>
            <w:vAlign w:val="center"/>
            <w:hideMark/>
          </w:tcPr>
          <w:p w14:paraId="1BC1C8D8"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1.00</w:t>
            </w:r>
          </w:p>
        </w:tc>
        <w:tc>
          <w:tcPr>
            <w:tcW w:w="309" w:type="pct"/>
            <w:tcBorders>
              <w:top w:val="nil"/>
              <w:left w:val="nil"/>
              <w:bottom w:val="single" w:sz="8" w:space="0" w:color="auto"/>
              <w:right w:val="nil"/>
            </w:tcBorders>
            <w:shd w:val="clear" w:color="000000" w:fill="92D050"/>
            <w:vAlign w:val="center"/>
            <w:hideMark/>
          </w:tcPr>
          <w:p w14:paraId="7442BF8D"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1.01</w:t>
            </w:r>
          </w:p>
        </w:tc>
        <w:tc>
          <w:tcPr>
            <w:tcW w:w="309" w:type="pct"/>
            <w:tcBorders>
              <w:top w:val="nil"/>
              <w:left w:val="nil"/>
              <w:bottom w:val="single" w:sz="8" w:space="0" w:color="auto"/>
              <w:right w:val="nil"/>
            </w:tcBorders>
            <w:shd w:val="clear" w:color="000000" w:fill="92D050"/>
            <w:vAlign w:val="center"/>
            <w:hideMark/>
          </w:tcPr>
          <w:p w14:paraId="3FBB84EA"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1.01</w:t>
            </w:r>
          </w:p>
        </w:tc>
        <w:tc>
          <w:tcPr>
            <w:tcW w:w="309" w:type="pct"/>
            <w:tcBorders>
              <w:top w:val="nil"/>
              <w:left w:val="nil"/>
              <w:bottom w:val="single" w:sz="8" w:space="0" w:color="auto"/>
              <w:right w:val="nil"/>
            </w:tcBorders>
            <w:shd w:val="clear" w:color="000000" w:fill="92D050"/>
            <w:vAlign w:val="center"/>
            <w:hideMark/>
          </w:tcPr>
          <w:p w14:paraId="17E6CA78" w14:textId="77777777" w:rsidR="00C6538F" w:rsidRPr="00C6538F" w:rsidRDefault="00C6538F" w:rsidP="00C6538F">
            <w:pPr>
              <w:jc w:val="right"/>
              <w:rPr>
                <w:rFonts w:ascii="Calibri" w:eastAsia="Times New Roman" w:hAnsi="Calibri" w:cs="Calibri"/>
                <w:lang w:eastAsia="en-AU"/>
              </w:rPr>
            </w:pPr>
            <w:r w:rsidRPr="00C6538F">
              <w:rPr>
                <w:rFonts w:ascii="Calibri" w:eastAsia="Times New Roman" w:hAnsi="Calibri" w:cs="Calibri"/>
                <w:lang w:eastAsia="en-AU"/>
              </w:rPr>
              <w:t>1.05</w:t>
            </w:r>
          </w:p>
        </w:tc>
      </w:tr>
    </w:tbl>
    <w:p w14:paraId="514A5486" w14:textId="77777777" w:rsidR="00DC1274" w:rsidRDefault="00DC1274" w:rsidP="00B3387E">
      <w:pPr>
        <w:ind w:left="426"/>
        <w:jc w:val="both"/>
        <w:rPr>
          <w:rFonts w:ascii="Calibri" w:hAnsi="Calibri"/>
          <w:sz w:val="20"/>
          <w:szCs w:val="20"/>
          <w:lang w:eastAsia="en-AU"/>
        </w:rPr>
      </w:pPr>
      <w:r>
        <w:fldChar w:fldCharType="begin"/>
      </w:r>
      <w:r>
        <w:instrText xml:space="preserve"> LINK Excel.Sheet.12 "C:\\Users\\clim\\AppData\\Local\\Micro Focus\\Content Manager\\Offline Records (MP)\\Budget Document ~ Finance   Financial - Budgeting\\Budget Document 2021 - 22 Tables CURRENT.XLSX" "S3.6 Indicators!R1C1:R10C14" \a \f 4 \h </w:instrText>
      </w:r>
      <w:r>
        <w:fldChar w:fldCharType="separate"/>
      </w:r>
    </w:p>
    <w:p w14:paraId="47BC308A" w14:textId="45C81AA9" w:rsidR="00B3387E" w:rsidRDefault="00DC1274" w:rsidP="00B3387E">
      <w:pPr>
        <w:ind w:left="426"/>
        <w:jc w:val="both"/>
        <w:rPr>
          <w:rFonts w:eastAsia="Times New Roman" w:cs="Arial"/>
          <w:szCs w:val="20"/>
        </w:rPr>
      </w:pPr>
      <w:r>
        <w:rPr>
          <w:rFonts w:eastAsia="Times New Roman" w:cs="Arial"/>
          <w:color w:val="FF0000"/>
          <w:szCs w:val="24"/>
        </w:rPr>
        <w:fldChar w:fldCharType="end"/>
      </w:r>
      <w:r w:rsidR="00AC36D6">
        <w:rPr>
          <w:rFonts w:eastAsia="Times New Roman" w:cs="Arial"/>
          <w:szCs w:val="20"/>
        </w:rPr>
        <w:t xml:space="preserve">The ratios are benchmarked against </w:t>
      </w:r>
      <w:r w:rsidR="00EA3843">
        <w:rPr>
          <w:rFonts w:eastAsia="Times New Roman" w:cs="Arial"/>
          <w:szCs w:val="20"/>
        </w:rPr>
        <w:t xml:space="preserve">the VAGO indicators and even though the medium (yellow) level risks can be identified in the table, those levels as noted above are still at acceptable levels, given the impacts that COVID-19 has had on some of the ratios. </w:t>
      </w:r>
      <w:r w:rsidR="00A34112">
        <w:rPr>
          <w:rFonts w:eastAsia="Times New Roman" w:cs="Arial"/>
          <w:szCs w:val="20"/>
        </w:rPr>
        <w:t>So,</w:t>
      </w:r>
      <w:r w:rsidR="00EA3843">
        <w:rPr>
          <w:rFonts w:eastAsia="Times New Roman" w:cs="Arial"/>
          <w:szCs w:val="20"/>
        </w:rPr>
        <w:t xml:space="preserve"> although the impact of COVID-19 has been significant, </w:t>
      </w:r>
      <w:r w:rsidR="00640A0C">
        <w:rPr>
          <w:rFonts w:eastAsia="Times New Roman" w:cs="Arial"/>
          <w:szCs w:val="20"/>
        </w:rPr>
        <w:t>Council</w:t>
      </w:r>
      <w:r w:rsidR="00EA3843">
        <w:rPr>
          <w:rFonts w:eastAsia="Times New Roman" w:cs="Arial"/>
          <w:szCs w:val="20"/>
        </w:rPr>
        <w:t xml:space="preserve"> has still been able to maintain levels of risk in low and medium risk ratings once benchmarked against the VAGO </w:t>
      </w:r>
      <w:r w:rsidR="00A34112">
        <w:rPr>
          <w:rFonts w:eastAsia="Times New Roman" w:cs="Arial"/>
          <w:szCs w:val="20"/>
        </w:rPr>
        <w:t>measure</w:t>
      </w:r>
      <w:r w:rsidR="00EA3843">
        <w:rPr>
          <w:rFonts w:eastAsia="Times New Roman" w:cs="Arial"/>
          <w:szCs w:val="20"/>
        </w:rPr>
        <w:t>.</w:t>
      </w:r>
    </w:p>
    <w:p w14:paraId="199EEDDC" w14:textId="77777777" w:rsidR="00961BF7" w:rsidRDefault="00961BF7">
      <w:pPr>
        <w:rPr>
          <w:rFonts w:eastAsia="Times New Roman" w:cs="Arial"/>
          <w:lang w:eastAsia="en-AU"/>
        </w:rPr>
      </w:pPr>
    </w:p>
    <w:p w14:paraId="0117CE98" w14:textId="77777777" w:rsidR="0035757A" w:rsidRDefault="0035757A" w:rsidP="00DD72CE">
      <w:pPr>
        <w:jc w:val="both"/>
        <w:rPr>
          <w:rFonts w:eastAsia="Times New Roman" w:cs="Arial"/>
          <w:lang w:eastAsia="en-AU"/>
        </w:rPr>
      </w:pPr>
    </w:p>
    <w:p w14:paraId="095D3D24" w14:textId="77777777" w:rsidR="0035757A" w:rsidRDefault="0035757A" w:rsidP="00DD72CE">
      <w:pPr>
        <w:jc w:val="both"/>
        <w:rPr>
          <w:rFonts w:eastAsia="Times New Roman" w:cs="Arial"/>
          <w:lang w:eastAsia="en-AU"/>
        </w:rPr>
      </w:pPr>
    </w:p>
    <w:p w14:paraId="58FF5017" w14:textId="77777777" w:rsidR="0035757A" w:rsidRDefault="0035757A" w:rsidP="00DD72CE">
      <w:pPr>
        <w:jc w:val="both"/>
        <w:rPr>
          <w:rFonts w:eastAsia="Times New Roman" w:cs="Arial"/>
          <w:lang w:eastAsia="en-AU"/>
        </w:rPr>
      </w:pPr>
    </w:p>
    <w:p w14:paraId="55B068AB" w14:textId="77777777" w:rsidR="0035757A" w:rsidRDefault="0035757A" w:rsidP="00DD72CE">
      <w:pPr>
        <w:jc w:val="both"/>
        <w:rPr>
          <w:rFonts w:eastAsia="Times New Roman" w:cs="Arial"/>
          <w:lang w:eastAsia="en-AU"/>
        </w:rPr>
      </w:pPr>
    </w:p>
    <w:p w14:paraId="6BAC5643" w14:textId="77777777" w:rsidR="0035757A" w:rsidRDefault="0035757A" w:rsidP="00DD72CE">
      <w:pPr>
        <w:jc w:val="both"/>
        <w:rPr>
          <w:rFonts w:eastAsia="Times New Roman" w:cs="Arial"/>
          <w:lang w:eastAsia="en-AU"/>
        </w:rPr>
      </w:pPr>
    </w:p>
    <w:p w14:paraId="4D7648FE" w14:textId="77777777" w:rsidR="0035757A" w:rsidRDefault="0035757A" w:rsidP="00DD72CE">
      <w:pPr>
        <w:jc w:val="both"/>
        <w:rPr>
          <w:rFonts w:eastAsia="Times New Roman" w:cs="Arial"/>
          <w:lang w:eastAsia="en-AU"/>
        </w:rPr>
      </w:pPr>
    </w:p>
    <w:p w14:paraId="4DDB0D77" w14:textId="77777777" w:rsidR="0035757A" w:rsidRDefault="0035757A" w:rsidP="00DD72CE">
      <w:pPr>
        <w:jc w:val="both"/>
        <w:rPr>
          <w:rFonts w:eastAsia="Times New Roman" w:cs="Arial"/>
          <w:lang w:eastAsia="en-AU"/>
        </w:rPr>
      </w:pPr>
    </w:p>
    <w:p w14:paraId="67A07C39" w14:textId="77777777" w:rsidR="0035757A" w:rsidRDefault="0035757A" w:rsidP="00DD72CE">
      <w:pPr>
        <w:jc w:val="both"/>
        <w:rPr>
          <w:rFonts w:eastAsia="Times New Roman" w:cs="Arial"/>
          <w:lang w:eastAsia="en-AU"/>
        </w:rPr>
        <w:sectPr w:rsidR="0035757A" w:rsidSect="0035757A">
          <w:footerReference w:type="first" r:id="rId25"/>
          <w:pgSz w:w="16838" w:h="11906" w:orient="landscape"/>
          <w:pgMar w:top="720" w:right="720" w:bottom="720" w:left="720" w:header="708" w:footer="708" w:gutter="0"/>
          <w:cols w:space="708"/>
          <w:titlePg/>
          <w:docGrid w:linePitch="360"/>
        </w:sectPr>
      </w:pPr>
    </w:p>
    <w:p w14:paraId="12CA896D" w14:textId="77777777" w:rsidR="00DD72CE" w:rsidRPr="0029462D" w:rsidRDefault="00DD72CE" w:rsidP="00DD72CE">
      <w:pPr>
        <w:jc w:val="both"/>
        <w:rPr>
          <w:rFonts w:eastAsia="Times New Roman" w:cs="Arial"/>
          <w:lang w:eastAsia="en-AU"/>
        </w:rPr>
      </w:pPr>
    </w:p>
    <w:p w14:paraId="7F06D197" w14:textId="77777777" w:rsidR="00DD72CE" w:rsidRPr="00DA19ED" w:rsidRDefault="00961BF7" w:rsidP="00DD72CE">
      <w:pPr>
        <w:rPr>
          <w:rFonts w:eastAsia="Times New Roman" w:cs="Arial"/>
          <w:noProof/>
          <w:color w:val="4A66AC" w:themeColor="accent1"/>
          <w:szCs w:val="20"/>
          <w:lang w:eastAsia="en-AU"/>
        </w:rPr>
      </w:pPr>
      <w:r w:rsidRPr="00976395">
        <w:rPr>
          <w:rFonts w:eastAsia="Times New Roman" w:cs="Arial"/>
          <w:b/>
          <w:bCs/>
          <w:color w:val="4A66AC" w:themeColor="accent1"/>
          <w:lang w:eastAsia="en-AU"/>
        </w:rPr>
        <w:t>3</w:t>
      </w:r>
      <w:r w:rsidR="00DD72CE" w:rsidRPr="00976395">
        <w:rPr>
          <w:rFonts w:eastAsia="Times New Roman" w:cs="Arial"/>
          <w:b/>
          <w:bCs/>
          <w:color w:val="4A66AC" w:themeColor="accent1"/>
          <w:lang w:eastAsia="en-AU"/>
        </w:rPr>
        <w:t>.7 Strategic objectives</w:t>
      </w:r>
      <w:r w:rsidR="00DD72CE" w:rsidRPr="00DA19ED">
        <w:rPr>
          <w:rFonts w:eastAsia="Times New Roman" w:cs="Arial"/>
          <w:noProof/>
          <w:color w:val="4A66AC" w:themeColor="accent1"/>
          <w:szCs w:val="20"/>
          <w:lang w:eastAsia="en-AU"/>
        </w:rPr>
        <w:t xml:space="preserve"> </w:t>
      </w:r>
    </w:p>
    <w:p w14:paraId="43A39A7F" w14:textId="63BA5381" w:rsidR="00DD72CE" w:rsidRPr="0029462D" w:rsidRDefault="00DD72CE" w:rsidP="00DD72CE">
      <w:pPr>
        <w:jc w:val="both"/>
        <w:rPr>
          <w:rFonts w:eastAsia="Times New Roman" w:cs="Arial"/>
          <w:szCs w:val="20"/>
        </w:rPr>
      </w:pPr>
      <w:r w:rsidRPr="0029462D">
        <w:rPr>
          <w:rFonts w:ascii="Book Antiqua" w:eastAsia="Times New Roman" w:hAnsi="Book Antiqua"/>
          <w:szCs w:val="20"/>
        </w:rPr>
        <w:t xml:space="preserve"> </w:t>
      </w:r>
    </w:p>
    <w:p w14:paraId="7AFCB35E" w14:textId="77777777" w:rsidR="00DD72CE" w:rsidRPr="0029462D" w:rsidRDefault="00DD72CE" w:rsidP="00DD72CE">
      <w:pPr>
        <w:jc w:val="both"/>
        <w:rPr>
          <w:rFonts w:eastAsia="Times New Roman" w:cs="Arial"/>
          <w:lang w:eastAsia="en-AU"/>
        </w:rPr>
      </w:pPr>
    </w:p>
    <w:p w14:paraId="4B7A2571" w14:textId="52714CD2" w:rsidR="00DD72CE" w:rsidRDefault="00DD72CE" w:rsidP="00DD72CE">
      <w:pPr>
        <w:jc w:val="both"/>
        <w:rPr>
          <w:rFonts w:eastAsia="Times New Roman" w:cs="Arial"/>
          <w:lang w:eastAsia="en-AU"/>
        </w:rPr>
      </w:pPr>
      <w:r w:rsidRPr="0029462D">
        <w:rPr>
          <w:rFonts w:eastAsia="Times New Roman" w:cs="Arial"/>
          <w:lang w:eastAsia="en-AU"/>
        </w:rPr>
        <w:t xml:space="preserve">The Budget includes a range of services and initiatives to be funded that will contribute to achieving the strategic objectives specified in the </w:t>
      </w:r>
      <w:r w:rsidR="00640A0C">
        <w:rPr>
          <w:rFonts w:eastAsia="Times New Roman" w:cs="Arial"/>
          <w:lang w:eastAsia="en-AU"/>
        </w:rPr>
        <w:t>Council</w:t>
      </w:r>
      <w:r w:rsidRPr="0029462D">
        <w:rPr>
          <w:rFonts w:eastAsia="Times New Roman" w:cs="Arial"/>
          <w:lang w:eastAsia="en-AU"/>
        </w:rPr>
        <w:t xml:space="preserve"> Plan. The above graph shows the level of funding allocated in the budget to achieve the strategic objectives as set out in the </w:t>
      </w:r>
      <w:r w:rsidR="00640A0C">
        <w:rPr>
          <w:rFonts w:eastAsia="Times New Roman" w:cs="Arial"/>
          <w:lang w:eastAsia="en-AU"/>
        </w:rPr>
        <w:t>Council</w:t>
      </w:r>
      <w:r w:rsidRPr="0029462D">
        <w:rPr>
          <w:rFonts w:eastAsia="Times New Roman" w:cs="Arial"/>
          <w:lang w:eastAsia="en-AU"/>
        </w:rPr>
        <w:t xml:space="preserve"> Plan for the </w:t>
      </w:r>
      <w:r w:rsidR="007D162D" w:rsidRPr="0029462D">
        <w:rPr>
          <w:rFonts w:eastAsia="Times New Roman" w:cs="Arial"/>
          <w:lang w:eastAsia="en-AU"/>
        </w:rPr>
        <w:t>20</w:t>
      </w:r>
      <w:r w:rsidR="007D162D">
        <w:rPr>
          <w:rFonts w:eastAsia="Times New Roman" w:cs="Arial"/>
          <w:lang w:eastAsia="en-AU"/>
        </w:rPr>
        <w:t>21</w:t>
      </w:r>
      <w:r w:rsidRPr="0029462D">
        <w:rPr>
          <w:rFonts w:eastAsia="Times New Roman" w:cs="Arial"/>
          <w:lang w:eastAsia="en-AU"/>
        </w:rPr>
        <w:t>/</w:t>
      </w:r>
      <w:r w:rsidR="007D162D">
        <w:rPr>
          <w:rFonts w:eastAsia="Times New Roman" w:cs="Arial"/>
          <w:lang w:eastAsia="en-AU"/>
        </w:rPr>
        <w:t>22</w:t>
      </w:r>
      <w:r w:rsidR="007D162D" w:rsidRPr="0029462D">
        <w:rPr>
          <w:rFonts w:eastAsia="Times New Roman" w:cs="Arial"/>
          <w:lang w:eastAsia="en-AU"/>
        </w:rPr>
        <w:t xml:space="preserve"> </w:t>
      </w:r>
      <w:r w:rsidRPr="0029462D">
        <w:rPr>
          <w:rFonts w:eastAsia="Times New Roman" w:cs="Arial"/>
          <w:lang w:eastAsia="en-AU"/>
        </w:rPr>
        <w:t>year.</w:t>
      </w:r>
    </w:p>
    <w:p w14:paraId="5940677C" w14:textId="77777777" w:rsidR="00011893" w:rsidRPr="0029462D" w:rsidRDefault="00011893" w:rsidP="00DD72CE">
      <w:pPr>
        <w:jc w:val="both"/>
        <w:rPr>
          <w:rFonts w:eastAsia="Times New Roman" w:cs="Arial"/>
          <w:lang w:eastAsia="en-AU"/>
        </w:rPr>
      </w:pPr>
    </w:p>
    <w:p w14:paraId="27FB497A" w14:textId="77777777" w:rsidR="00DD72CE" w:rsidRPr="0029462D" w:rsidRDefault="00DD72CE" w:rsidP="00DD72CE">
      <w:pPr>
        <w:jc w:val="both"/>
        <w:rPr>
          <w:rFonts w:eastAsia="Times New Roman" w:cs="Arial"/>
          <w:lang w:eastAsia="en-AU"/>
        </w:rPr>
      </w:pPr>
    </w:p>
    <w:p w14:paraId="6E3E9699" w14:textId="3091AEF6" w:rsidR="00DD72CE" w:rsidRPr="0029462D" w:rsidRDefault="00011893" w:rsidP="00DD72CE">
      <w:pPr>
        <w:jc w:val="both"/>
        <w:rPr>
          <w:rFonts w:eastAsia="Times New Roman" w:cs="Arial"/>
          <w:lang w:eastAsia="en-AU"/>
        </w:rPr>
      </w:pPr>
      <w:r>
        <w:rPr>
          <w:noProof/>
        </w:rPr>
        <w:drawing>
          <wp:inline distT="0" distB="0" distL="0" distR="0" wp14:anchorId="5FF1F2D3" wp14:editId="22CB8E15">
            <wp:extent cx="6645910" cy="4772660"/>
            <wp:effectExtent l="0" t="0" r="2540" b="8890"/>
            <wp:docPr id="25" name="Chart 25">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0FBC58A" w14:textId="77777777" w:rsidR="00F14EE5" w:rsidRPr="0029462D" w:rsidRDefault="00F14EE5" w:rsidP="00F14EE5">
      <w:pPr>
        <w:jc w:val="both"/>
        <w:rPr>
          <w:rFonts w:eastAsia="Times New Roman" w:cs="Arial"/>
          <w:sz w:val="18"/>
          <w:szCs w:val="18"/>
          <w:lang w:eastAsia="en-AU"/>
        </w:rPr>
      </w:pPr>
      <w:r w:rsidRPr="0029462D">
        <w:rPr>
          <w:rFonts w:eastAsia="Times New Roman" w:cs="Arial"/>
          <w:sz w:val="18"/>
          <w:szCs w:val="18"/>
          <w:lang w:eastAsia="en-AU"/>
        </w:rPr>
        <w:t>Source: Section 2</w:t>
      </w:r>
    </w:p>
    <w:p w14:paraId="783CA74D" w14:textId="77777777" w:rsidR="00DD72CE" w:rsidRPr="0029462D" w:rsidRDefault="00DD72CE" w:rsidP="00DD72CE">
      <w:pPr>
        <w:jc w:val="both"/>
        <w:rPr>
          <w:rFonts w:eastAsia="Times New Roman" w:cs="Arial"/>
          <w:lang w:eastAsia="en-AU"/>
        </w:rPr>
      </w:pPr>
    </w:p>
    <w:p w14:paraId="49EB2A89" w14:textId="77777777" w:rsidR="00DD72CE" w:rsidRPr="0029462D" w:rsidRDefault="00DD72CE" w:rsidP="00DD72CE">
      <w:pPr>
        <w:jc w:val="both"/>
        <w:rPr>
          <w:rFonts w:eastAsia="Times New Roman" w:cs="Arial"/>
          <w:lang w:eastAsia="en-AU"/>
        </w:rPr>
      </w:pPr>
    </w:p>
    <w:p w14:paraId="5DCBA375" w14:textId="77777777" w:rsidR="00DD72CE" w:rsidRPr="0029462D" w:rsidRDefault="00DD72CE" w:rsidP="00DD72CE">
      <w:pPr>
        <w:jc w:val="both"/>
        <w:rPr>
          <w:rFonts w:eastAsia="Times New Roman" w:cs="Arial"/>
          <w:lang w:eastAsia="en-AU"/>
        </w:rPr>
      </w:pPr>
    </w:p>
    <w:p w14:paraId="684AA99A" w14:textId="77777777" w:rsidR="00DD72CE" w:rsidRPr="0029462D" w:rsidRDefault="00DD72CE" w:rsidP="00DD72CE">
      <w:pPr>
        <w:jc w:val="both"/>
        <w:rPr>
          <w:rFonts w:eastAsia="Times New Roman" w:cs="Arial"/>
          <w:lang w:eastAsia="en-AU"/>
        </w:rPr>
      </w:pPr>
    </w:p>
    <w:p w14:paraId="13595A94" w14:textId="77777777" w:rsidR="00DD72CE" w:rsidRPr="0029462D" w:rsidRDefault="00DD72CE" w:rsidP="00DD72CE">
      <w:pPr>
        <w:jc w:val="both"/>
        <w:rPr>
          <w:rFonts w:eastAsia="Times New Roman" w:cs="Arial"/>
          <w:lang w:eastAsia="en-AU"/>
        </w:rPr>
      </w:pPr>
    </w:p>
    <w:p w14:paraId="65F4AD3D" w14:textId="77777777" w:rsidR="00DD72CE" w:rsidRPr="0029462D" w:rsidRDefault="00DD72CE" w:rsidP="00DD72CE">
      <w:pPr>
        <w:jc w:val="both"/>
        <w:rPr>
          <w:rFonts w:eastAsia="Times New Roman" w:cs="Arial"/>
          <w:lang w:eastAsia="en-AU"/>
        </w:rPr>
      </w:pPr>
    </w:p>
    <w:p w14:paraId="76A6F651" w14:textId="77777777" w:rsidR="00DD72CE" w:rsidRPr="0029462D" w:rsidRDefault="00DD72CE" w:rsidP="00DD72CE">
      <w:pPr>
        <w:jc w:val="both"/>
        <w:rPr>
          <w:rFonts w:eastAsia="Times New Roman" w:cs="Arial"/>
          <w:lang w:eastAsia="en-AU"/>
        </w:rPr>
      </w:pPr>
    </w:p>
    <w:p w14:paraId="7E44769C" w14:textId="77777777" w:rsidR="00DD72CE" w:rsidRPr="0029462D" w:rsidRDefault="00DD72CE" w:rsidP="00DD72CE">
      <w:pPr>
        <w:jc w:val="both"/>
        <w:rPr>
          <w:rFonts w:eastAsia="Times New Roman" w:cs="Arial"/>
          <w:lang w:eastAsia="en-AU"/>
        </w:rPr>
      </w:pPr>
    </w:p>
    <w:p w14:paraId="2387422C" w14:textId="77777777" w:rsidR="00DD72CE" w:rsidRPr="0029462D" w:rsidRDefault="00DD72CE" w:rsidP="00DD72CE">
      <w:pPr>
        <w:jc w:val="both"/>
        <w:rPr>
          <w:rFonts w:eastAsia="Times New Roman" w:cs="Arial"/>
          <w:lang w:eastAsia="en-AU"/>
        </w:rPr>
      </w:pPr>
    </w:p>
    <w:p w14:paraId="1702636F" w14:textId="77777777" w:rsidR="00DD72CE" w:rsidRPr="0029462D" w:rsidRDefault="00DD72CE" w:rsidP="00DD72CE">
      <w:pPr>
        <w:jc w:val="both"/>
        <w:rPr>
          <w:rFonts w:eastAsia="Times New Roman" w:cs="Arial"/>
          <w:lang w:eastAsia="en-AU"/>
        </w:rPr>
      </w:pPr>
    </w:p>
    <w:p w14:paraId="51AD5DCF" w14:textId="77777777" w:rsidR="00DD72CE" w:rsidRDefault="00DD72CE" w:rsidP="00DD72CE">
      <w:pPr>
        <w:rPr>
          <w:rFonts w:eastAsia="Times New Roman" w:cs="Arial"/>
          <w:lang w:eastAsia="en-AU"/>
        </w:rPr>
      </w:pPr>
      <w:r>
        <w:rPr>
          <w:rFonts w:eastAsia="Times New Roman" w:cs="Arial"/>
          <w:lang w:eastAsia="en-AU"/>
        </w:rPr>
        <w:br w:type="page"/>
      </w:r>
    </w:p>
    <w:p w14:paraId="02F4A8CB" w14:textId="25CC529B" w:rsidR="00DD72CE" w:rsidRPr="00EB48F2" w:rsidRDefault="00327B31" w:rsidP="00DD72CE">
      <w:pPr>
        <w:jc w:val="both"/>
        <w:rPr>
          <w:rFonts w:eastAsia="Times New Roman" w:cs="Arial"/>
          <w:b/>
          <w:bCs/>
          <w:color w:val="4A66AC" w:themeColor="accent1"/>
          <w:lang w:eastAsia="en-AU"/>
        </w:rPr>
      </w:pPr>
      <w:r w:rsidRPr="00976395">
        <w:rPr>
          <w:rFonts w:eastAsia="Times New Roman" w:cs="Arial"/>
          <w:b/>
          <w:bCs/>
          <w:color w:val="4A66AC" w:themeColor="accent1"/>
          <w:lang w:eastAsia="en-AU"/>
        </w:rPr>
        <w:lastRenderedPageBreak/>
        <w:t>3</w:t>
      </w:r>
      <w:r w:rsidR="00DD72CE" w:rsidRPr="00976395">
        <w:rPr>
          <w:rFonts w:eastAsia="Times New Roman" w:cs="Arial"/>
          <w:b/>
          <w:bCs/>
          <w:color w:val="4A66AC" w:themeColor="accent1"/>
          <w:lang w:eastAsia="en-AU"/>
        </w:rPr>
        <w:t xml:space="preserve">.8 </w:t>
      </w:r>
      <w:r w:rsidR="00640A0C">
        <w:rPr>
          <w:rFonts w:eastAsia="Times New Roman" w:cs="Arial"/>
          <w:b/>
          <w:bCs/>
          <w:color w:val="4A66AC" w:themeColor="accent1"/>
          <w:lang w:eastAsia="en-AU"/>
        </w:rPr>
        <w:t>Council</w:t>
      </w:r>
      <w:r w:rsidR="00DD72CE" w:rsidRPr="00976395">
        <w:rPr>
          <w:rFonts w:eastAsia="Times New Roman" w:cs="Arial"/>
          <w:b/>
          <w:bCs/>
          <w:color w:val="4A66AC" w:themeColor="accent1"/>
          <w:lang w:eastAsia="en-AU"/>
        </w:rPr>
        <w:t xml:space="preserve"> net expenditure allocations per $100</w:t>
      </w:r>
    </w:p>
    <w:p w14:paraId="7EFC1802" w14:textId="77777777" w:rsidR="00DD72CE" w:rsidRPr="0029462D" w:rsidRDefault="00DD72CE" w:rsidP="00DD72CE">
      <w:pPr>
        <w:ind w:firstLine="720"/>
        <w:jc w:val="both"/>
        <w:rPr>
          <w:rFonts w:eastAsia="Times New Roman" w:cs="Arial"/>
          <w:b/>
          <w:bCs/>
          <w:color w:val="C00000"/>
          <w:lang w:eastAsia="en-AU"/>
        </w:rPr>
      </w:pPr>
    </w:p>
    <w:p w14:paraId="283201A3" w14:textId="77777777" w:rsidR="00DD72CE" w:rsidRPr="0029462D" w:rsidRDefault="00DD72CE" w:rsidP="00DD72CE">
      <w:pPr>
        <w:jc w:val="both"/>
        <w:rPr>
          <w:rFonts w:eastAsia="Times New Roman" w:cs="Arial"/>
          <w:sz w:val="20"/>
          <w:szCs w:val="20"/>
          <w:lang w:eastAsia="en-AU"/>
        </w:rPr>
      </w:pPr>
    </w:p>
    <w:p w14:paraId="21758CD4" w14:textId="63F9049A" w:rsidR="00DD72CE" w:rsidRPr="0029462D" w:rsidRDefault="004B0A3B" w:rsidP="00DD72CE">
      <w:pPr>
        <w:jc w:val="center"/>
        <w:rPr>
          <w:rFonts w:eastAsia="Times New Roman" w:cs="Arial"/>
          <w:sz w:val="20"/>
          <w:szCs w:val="20"/>
          <w:lang w:eastAsia="en-AU"/>
        </w:rPr>
      </w:pPr>
      <w:r>
        <w:rPr>
          <w:noProof/>
        </w:rPr>
        <w:drawing>
          <wp:inline distT="0" distB="0" distL="0" distR="0" wp14:anchorId="63326109" wp14:editId="1EC16EFD">
            <wp:extent cx="5934075" cy="4286250"/>
            <wp:effectExtent l="0" t="0" r="0" b="0"/>
            <wp:docPr id="1" name="Chart 1">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5A866DA" w14:textId="77777777" w:rsidR="00DD72CE" w:rsidRPr="0029462D" w:rsidRDefault="00DD72CE" w:rsidP="00DD72CE">
      <w:pPr>
        <w:jc w:val="both"/>
        <w:rPr>
          <w:rFonts w:eastAsia="Times New Roman" w:cs="Arial"/>
          <w:sz w:val="20"/>
          <w:szCs w:val="20"/>
          <w:lang w:eastAsia="en-AU"/>
        </w:rPr>
      </w:pPr>
      <w:r w:rsidRPr="0029462D">
        <w:rPr>
          <w:rFonts w:ascii="Book Antiqua" w:eastAsia="Times New Roman" w:hAnsi="Book Antiqua"/>
          <w:szCs w:val="20"/>
        </w:rPr>
        <w:t xml:space="preserve"> </w:t>
      </w:r>
    </w:p>
    <w:p w14:paraId="187E77C3" w14:textId="77777777" w:rsidR="00DD72CE" w:rsidRPr="0029462D" w:rsidRDefault="00DD72CE" w:rsidP="00DD72CE">
      <w:pPr>
        <w:jc w:val="both"/>
        <w:rPr>
          <w:rFonts w:eastAsia="Times New Roman" w:cs="Arial"/>
          <w:color w:val="FF0000"/>
          <w:sz w:val="20"/>
          <w:szCs w:val="20"/>
          <w:lang w:eastAsia="en-AU"/>
        </w:rPr>
      </w:pPr>
    </w:p>
    <w:p w14:paraId="46C54104" w14:textId="4495934D" w:rsidR="00DD72CE" w:rsidRPr="0029462D" w:rsidRDefault="00DD72CE" w:rsidP="00DD72CE">
      <w:pPr>
        <w:jc w:val="both"/>
        <w:rPr>
          <w:rFonts w:eastAsia="Times New Roman" w:cs="Arial"/>
          <w:lang w:eastAsia="en-AU"/>
        </w:rPr>
      </w:pPr>
      <w:r w:rsidRPr="0029462D">
        <w:rPr>
          <w:rFonts w:eastAsia="Times New Roman" w:cs="Arial"/>
          <w:lang w:eastAsia="en-AU"/>
        </w:rPr>
        <w:t xml:space="preserve">The above chart provides an indication of how </w:t>
      </w:r>
      <w:r w:rsidR="00640A0C">
        <w:rPr>
          <w:rFonts w:eastAsia="Times New Roman" w:cs="Arial"/>
          <w:lang w:eastAsia="en-AU"/>
        </w:rPr>
        <w:t>Council</w:t>
      </w:r>
      <w:r w:rsidRPr="0029462D">
        <w:rPr>
          <w:rFonts w:eastAsia="Times New Roman" w:cs="Arial"/>
          <w:lang w:eastAsia="en-AU"/>
        </w:rPr>
        <w:t xml:space="preserve"> allocates its expenditure across the main services that it delivers.  It shows how much is allocated to each service for every $100 that </w:t>
      </w:r>
      <w:r w:rsidR="00640A0C">
        <w:rPr>
          <w:rFonts w:eastAsia="Times New Roman" w:cs="Arial"/>
          <w:lang w:eastAsia="en-AU"/>
        </w:rPr>
        <w:t>Council</w:t>
      </w:r>
      <w:r w:rsidRPr="0029462D">
        <w:rPr>
          <w:rFonts w:eastAsia="Times New Roman" w:cs="Arial"/>
          <w:lang w:eastAsia="en-AU"/>
        </w:rPr>
        <w:t xml:space="preserve"> spends. </w:t>
      </w:r>
    </w:p>
    <w:p w14:paraId="185C13BE" w14:textId="77777777" w:rsidR="00DD72CE" w:rsidRPr="0029462D" w:rsidRDefault="00DD72CE" w:rsidP="00DD72CE">
      <w:pPr>
        <w:jc w:val="both"/>
        <w:rPr>
          <w:rFonts w:eastAsia="Times New Roman" w:cs="Arial"/>
          <w:lang w:eastAsia="en-AU"/>
        </w:rPr>
      </w:pPr>
    </w:p>
    <w:p w14:paraId="1F6E18F9" w14:textId="77777777" w:rsidR="00DD72CE" w:rsidRPr="0029462D" w:rsidRDefault="00DD72CE" w:rsidP="00DD72CE">
      <w:pPr>
        <w:jc w:val="both"/>
        <w:rPr>
          <w:rFonts w:eastAsia="Times New Roman" w:cs="Arial"/>
          <w:b/>
          <w:color w:val="C00000"/>
          <w:sz w:val="28"/>
          <w:szCs w:val="28"/>
        </w:rPr>
      </w:pPr>
      <w:r w:rsidRPr="0029462D">
        <w:rPr>
          <w:rFonts w:eastAsia="Times New Roman" w:cs="Arial"/>
        </w:rPr>
        <w:t>This budget has been developed through a rigorous process of consultation and review and management endorses it as financially responsible.</w:t>
      </w:r>
      <w:r w:rsidRPr="0029462D">
        <w:rPr>
          <w:rFonts w:eastAsia="Times New Roman" w:cs="Arial"/>
          <w:lang w:eastAsia="en-AU"/>
        </w:rPr>
        <w:t xml:space="preserve"> More detailed budget information is available throughout this document.</w:t>
      </w:r>
    </w:p>
    <w:p w14:paraId="5DC0BDBB" w14:textId="77777777" w:rsidR="00F82EC1" w:rsidRDefault="00F82EC1">
      <w:pPr>
        <w:rPr>
          <w:rFonts w:eastAsia="Times New Roman" w:cs="Arial"/>
          <w:b/>
          <w:color w:val="C00000"/>
          <w:sz w:val="28"/>
          <w:szCs w:val="28"/>
        </w:rPr>
      </w:pPr>
      <w:r>
        <w:rPr>
          <w:rFonts w:eastAsia="Times New Roman" w:cs="Arial"/>
          <w:b/>
          <w:color w:val="C00000"/>
          <w:sz w:val="28"/>
          <w:szCs w:val="28"/>
        </w:rPr>
        <w:br w:type="page"/>
      </w:r>
    </w:p>
    <w:p w14:paraId="75D27BE6" w14:textId="1EFE90C2" w:rsidR="007308C5" w:rsidRPr="00301567" w:rsidRDefault="007308C5" w:rsidP="00316168">
      <w:pPr>
        <w:pStyle w:val="Heading2"/>
        <w:rPr>
          <w:i/>
        </w:rPr>
      </w:pPr>
      <w:bookmarkStart w:id="128" w:name="_Toc70000101"/>
      <w:r w:rsidRPr="00301567">
        <w:rPr>
          <w:rStyle w:val="Heading2Char"/>
        </w:rPr>
        <w:lastRenderedPageBreak/>
        <w:t>Budget influences</w:t>
      </w:r>
      <w:bookmarkEnd w:id="128"/>
    </w:p>
    <w:p w14:paraId="26E82423" w14:textId="77777777" w:rsidR="007308C5" w:rsidRPr="0029462D" w:rsidRDefault="007308C5" w:rsidP="007308C5">
      <w:pPr>
        <w:rPr>
          <w:rFonts w:eastAsia="Arial" w:cs="Arial"/>
          <w:color w:val="000000" w:themeColor="text1"/>
          <w:spacing w:val="2"/>
          <w:szCs w:val="20"/>
        </w:rPr>
      </w:pPr>
    </w:p>
    <w:p w14:paraId="32BF16AD" w14:textId="0549E3E5" w:rsidR="007308C5" w:rsidRPr="0029462D" w:rsidRDefault="007308C5" w:rsidP="007308C5">
      <w:pPr>
        <w:jc w:val="both"/>
        <w:rPr>
          <w:rFonts w:eastAsia="Times New Roman" w:cs="Arial"/>
          <w:b/>
          <w:bCs/>
          <w:color w:val="CC0000"/>
          <w:sz w:val="26"/>
          <w:szCs w:val="26"/>
          <w:lang w:eastAsia="en-AU"/>
        </w:rPr>
      </w:pPr>
      <w:r w:rsidRPr="0029462D">
        <w:rPr>
          <w:rFonts w:eastAsia="Arial" w:cs="Arial"/>
          <w:color w:val="000000" w:themeColor="text1"/>
          <w:spacing w:val="2"/>
          <w:szCs w:val="20"/>
        </w:rPr>
        <w:t>T</w:t>
      </w:r>
      <w:r w:rsidRPr="0029462D">
        <w:rPr>
          <w:rFonts w:eastAsia="Arial" w:cs="Arial"/>
          <w:color w:val="000000" w:themeColor="text1"/>
          <w:szCs w:val="20"/>
        </w:rPr>
        <w:t>his section sets out the key budget influences arising from the internal and external environment within</w:t>
      </w:r>
      <w:r w:rsidR="005906E7">
        <w:rPr>
          <w:rFonts w:eastAsia="Arial" w:cs="Arial"/>
          <w:color w:val="000000" w:themeColor="text1"/>
          <w:szCs w:val="20"/>
        </w:rPr>
        <w:t xml:space="preserve"> which</w:t>
      </w:r>
      <w:r w:rsidRPr="0029462D">
        <w:rPr>
          <w:rFonts w:eastAsia="Arial" w:cs="Arial"/>
          <w:color w:val="000000" w:themeColor="text1"/>
          <w:szCs w:val="20"/>
        </w:rPr>
        <w:t xml:space="preserve"> the </w:t>
      </w:r>
      <w:r w:rsidR="00640A0C">
        <w:rPr>
          <w:rFonts w:eastAsia="Arial" w:cs="Arial"/>
          <w:color w:val="000000" w:themeColor="text1"/>
          <w:szCs w:val="20"/>
        </w:rPr>
        <w:t>Council</w:t>
      </w:r>
      <w:r w:rsidRPr="0029462D">
        <w:rPr>
          <w:rFonts w:eastAsia="Arial" w:cs="Arial"/>
          <w:color w:val="000000" w:themeColor="text1"/>
          <w:szCs w:val="20"/>
        </w:rPr>
        <w:t xml:space="preserve"> operate</w:t>
      </w:r>
      <w:r w:rsidR="00287137">
        <w:rPr>
          <w:rFonts w:eastAsia="Arial" w:cs="Arial"/>
          <w:color w:val="000000" w:themeColor="text1"/>
          <w:szCs w:val="20"/>
        </w:rPr>
        <w:t>s</w:t>
      </w:r>
      <w:r w:rsidRPr="0029462D">
        <w:rPr>
          <w:rFonts w:eastAsia="Arial" w:cs="Arial"/>
          <w:color w:val="000000" w:themeColor="text1"/>
          <w:szCs w:val="20"/>
        </w:rPr>
        <w:t>.</w:t>
      </w:r>
    </w:p>
    <w:p w14:paraId="67D5BB05" w14:textId="77777777" w:rsidR="007308C5" w:rsidRPr="0029462D" w:rsidRDefault="007308C5" w:rsidP="007308C5">
      <w:pPr>
        <w:rPr>
          <w:rFonts w:eastAsia="Times New Roman" w:cs="Arial"/>
          <w:b/>
          <w:bCs/>
          <w:color w:val="CC0000"/>
          <w:sz w:val="26"/>
          <w:szCs w:val="26"/>
          <w:lang w:eastAsia="en-AU"/>
        </w:rPr>
      </w:pPr>
    </w:p>
    <w:p w14:paraId="0D74964C" w14:textId="77777777" w:rsidR="007308C5" w:rsidRPr="005329AE" w:rsidRDefault="00F071A8" w:rsidP="007308C5">
      <w:pPr>
        <w:rPr>
          <w:rFonts w:eastAsia="Times New Roman" w:cs="Arial"/>
          <w:color w:val="4A66AC" w:themeColor="accent1"/>
          <w:szCs w:val="20"/>
        </w:rPr>
      </w:pPr>
      <w:r>
        <w:rPr>
          <w:rFonts w:eastAsia="Times New Roman" w:cs="Arial"/>
          <w:b/>
          <w:color w:val="4A66AC" w:themeColor="accent1"/>
        </w:rPr>
        <w:t>4</w:t>
      </w:r>
      <w:r w:rsidR="007308C5" w:rsidRPr="005329AE">
        <w:rPr>
          <w:rFonts w:eastAsia="Times New Roman" w:cs="Arial"/>
          <w:b/>
          <w:color w:val="4A66AC" w:themeColor="accent1"/>
        </w:rPr>
        <w:t xml:space="preserve">.1 </w:t>
      </w:r>
      <w:r>
        <w:rPr>
          <w:rFonts w:eastAsia="Times New Roman" w:cs="Arial"/>
          <w:b/>
          <w:color w:val="4A66AC" w:themeColor="accent1"/>
        </w:rPr>
        <w:t>Budget implications</w:t>
      </w:r>
      <w:r w:rsidR="007308C5" w:rsidRPr="005329AE">
        <w:rPr>
          <w:rFonts w:eastAsia="Times New Roman" w:cs="Arial"/>
          <w:color w:val="4A66AC" w:themeColor="accent1"/>
          <w:szCs w:val="20"/>
        </w:rPr>
        <w:t xml:space="preserve"> </w:t>
      </w:r>
    </w:p>
    <w:p w14:paraId="4CB68F2A" w14:textId="77777777" w:rsidR="007308C5" w:rsidRPr="0029462D" w:rsidRDefault="007308C5" w:rsidP="007308C5">
      <w:pPr>
        <w:rPr>
          <w:rFonts w:eastAsia="Times New Roman" w:cs="Arial"/>
          <w:b/>
          <w:bCs/>
          <w:color w:val="CC0000"/>
          <w:sz w:val="26"/>
          <w:szCs w:val="26"/>
          <w:lang w:eastAsia="en-AU"/>
        </w:rPr>
      </w:pPr>
    </w:p>
    <w:p w14:paraId="129F28E2" w14:textId="34A2AF50" w:rsidR="007308C5" w:rsidRPr="0029462D" w:rsidRDefault="007308C5" w:rsidP="007308C5">
      <w:pPr>
        <w:spacing w:after="120"/>
        <w:jc w:val="both"/>
        <w:rPr>
          <w:rFonts w:eastAsia="Times New Roman" w:cs="Arial"/>
          <w:szCs w:val="20"/>
        </w:rPr>
      </w:pPr>
      <w:r w:rsidRPr="0029462D">
        <w:rPr>
          <w:rFonts w:eastAsia="Times New Roman" w:cs="Arial"/>
          <w:szCs w:val="20"/>
        </w:rPr>
        <w:t xml:space="preserve">In framing the Budget </w:t>
      </w:r>
      <w:r w:rsidR="00640A0C">
        <w:rPr>
          <w:rFonts w:eastAsia="Times New Roman" w:cs="Arial"/>
          <w:szCs w:val="20"/>
        </w:rPr>
        <w:t>Council</w:t>
      </w:r>
      <w:r>
        <w:rPr>
          <w:rFonts w:eastAsia="Times New Roman" w:cs="Arial"/>
          <w:szCs w:val="20"/>
        </w:rPr>
        <w:t xml:space="preserve"> has</w:t>
      </w:r>
      <w:r w:rsidRPr="0029462D">
        <w:rPr>
          <w:rFonts w:eastAsia="Times New Roman" w:cs="Arial"/>
          <w:szCs w:val="20"/>
        </w:rPr>
        <w:t xml:space="preserve"> not only focus</w:t>
      </w:r>
      <w:r>
        <w:rPr>
          <w:rFonts w:eastAsia="Times New Roman" w:cs="Arial"/>
          <w:szCs w:val="20"/>
        </w:rPr>
        <w:t>sed</w:t>
      </w:r>
      <w:r w:rsidRPr="0029462D">
        <w:rPr>
          <w:rFonts w:eastAsia="Times New Roman" w:cs="Arial"/>
          <w:szCs w:val="20"/>
        </w:rPr>
        <w:t xml:space="preserve"> on its key directions (strategies) and priority actions (major initiatives) as contained in the </w:t>
      </w:r>
      <w:r w:rsidR="00640A0C">
        <w:rPr>
          <w:rFonts w:eastAsia="Times New Roman" w:cs="Arial"/>
          <w:szCs w:val="20"/>
        </w:rPr>
        <w:t>Council</w:t>
      </w:r>
      <w:r w:rsidRPr="0029462D">
        <w:rPr>
          <w:rFonts w:eastAsia="Times New Roman" w:cs="Arial"/>
          <w:szCs w:val="20"/>
        </w:rPr>
        <w:t xml:space="preserve"> Plan but</w:t>
      </w:r>
      <w:r>
        <w:rPr>
          <w:rFonts w:eastAsia="Times New Roman" w:cs="Arial"/>
          <w:szCs w:val="20"/>
        </w:rPr>
        <w:t xml:space="preserve"> has</w:t>
      </w:r>
      <w:r w:rsidRPr="0029462D">
        <w:rPr>
          <w:rFonts w:eastAsia="Times New Roman" w:cs="Arial"/>
          <w:szCs w:val="20"/>
        </w:rPr>
        <w:t xml:space="preserve"> also accommodate</w:t>
      </w:r>
      <w:r>
        <w:rPr>
          <w:rFonts w:eastAsia="Times New Roman" w:cs="Arial"/>
          <w:szCs w:val="20"/>
        </w:rPr>
        <w:t>d</w:t>
      </w:r>
      <w:r w:rsidRPr="0029462D">
        <w:rPr>
          <w:rFonts w:eastAsia="Times New Roman" w:cs="Arial"/>
          <w:szCs w:val="20"/>
        </w:rPr>
        <w:t xml:space="preserve"> significant external influences on its planned levels of revenue and expenditure.  </w:t>
      </w:r>
      <w:proofErr w:type="gramStart"/>
      <w:r w:rsidRPr="0029462D">
        <w:rPr>
          <w:rFonts w:eastAsia="Times New Roman" w:cs="Arial"/>
          <w:szCs w:val="20"/>
        </w:rPr>
        <w:t xml:space="preserve">In particular, </w:t>
      </w:r>
      <w:r w:rsidR="00640A0C">
        <w:rPr>
          <w:rFonts w:eastAsia="Times New Roman" w:cs="Arial"/>
          <w:szCs w:val="20"/>
        </w:rPr>
        <w:t>Council</w:t>
      </w:r>
      <w:proofErr w:type="gramEnd"/>
      <w:r w:rsidRPr="0029462D">
        <w:rPr>
          <w:rFonts w:eastAsia="Times New Roman" w:cs="Arial"/>
          <w:szCs w:val="20"/>
        </w:rPr>
        <w:t xml:space="preserve"> operates in a highly regulated environment and decisions by other levels of government and the private sector can have major impacts locally. </w:t>
      </w:r>
    </w:p>
    <w:p w14:paraId="7EF02BC8" w14:textId="217A8504" w:rsidR="007308C5" w:rsidRDefault="007308C5" w:rsidP="007308C5">
      <w:pPr>
        <w:spacing w:after="120"/>
        <w:jc w:val="both"/>
        <w:rPr>
          <w:rFonts w:eastAsia="Times New Roman" w:cs="Arial"/>
          <w:szCs w:val="20"/>
        </w:rPr>
      </w:pPr>
      <w:r w:rsidRPr="0029462D">
        <w:rPr>
          <w:rFonts w:eastAsia="Times New Roman" w:cs="Arial"/>
          <w:szCs w:val="20"/>
        </w:rPr>
        <w:t xml:space="preserve">Whilst such influences are outside the control of </w:t>
      </w:r>
      <w:r w:rsidR="00640A0C">
        <w:rPr>
          <w:rFonts w:eastAsia="Times New Roman" w:cs="Arial"/>
          <w:szCs w:val="20"/>
        </w:rPr>
        <w:t>Council</w:t>
      </w:r>
      <w:r w:rsidRPr="0029462D">
        <w:rPr>
          <w:rFonts w:eastAsia="Times New Roman" w:cs="Arial"/>
          <w:szCs w:val="20"/>
        </w:rPr>
        <w:t xml:space="preserve">, others arise </w:t>
      </w:r>
      <w:proofErr w:type="gramStart"/>
      <w:r w:rsidRPr="0029462D">
        <w:rPr>
          <w:rFonts w:eastAsia="Times New Roman" w:cs="Arial"/>
          <w:szCs w:val="20"/>
        </w:rPr>
        <w:t>as a result of</w:t>
      </w:r>
      <w:proofErr w:type="gramEnd"/>
      <w:r w:rsidRPr="0029462D">
        <w:rPr>
          <w:rFonts w:eastAsia="Times New Roman" w:cs="Arial"/>
          <w:szCs w:val="20"/>
        </w:rPr>
        <w:t xml:space="preserve"> decisions taken and policies adopted in response to community priorities, the drive for continuous improvement, innovation and the requirement for ongoing sound financial management.  The major influences are listed on the next few pages.</w:t>
      </w:r>
    </w:p>
    <w:p w14:paraId="5ECC9502" w14:textId="6450FB5C" w:rsidR="007308C5" w:rsidRPr="0029462D" w:rsidRDefault="007308C5" w:rsidP="007308C5">
      <w:pPr>
        <w:spacing w:after="120"/>
        <w:jc w:val="both"/>
        <w:rPr>
          <w:rFonts w:eastAsia="Times New Roman" w:cs="Arial"/>
          <w:szCs w:val="20"/>
        </w:rPr>
      </w:pPr>
      <w:r w:rsidRPr="0029462D">
        <w:rPr>
          <w:rFonts w:eastAsia="Times New Roman" w:cs="Arial"/>
          <w:szCs w:val="20"/>
        </w:rPr>
        <w:t xml:space="preserve">Notwithstanding their effect, </w:t>
      </w:r>
      <w:r w:rsidR="00640A0C">
        <w:rPr>
          <w:rFonts w:eastAsia="Times New Roman" w:cs="Arial"/>
          <w:szCs w:val="20"/>
        </w:rPr>
        <w:t>Council</w:t>
      </w:r>
      <w:r w:rsidRPr="0029462D">
        <w:rPr>
          <w:rFonts w:eastAsia="Times New Roman" w:cs="Arial"/>
          <w:szCs w:val="20"/>
        </w:rPr>
        <w:t>’s Budget will deliver outcomes that:</w:t>
      </w:r>
    </w:p>
    <w:p w14:paraId="697D6995" w14:textId="77777777" w:rsidR="007308C5" w:rsidRDefault="003B44DE" w:rsidP="00274DF7">
      <w:pPr>
        <w:numPr>
          <w:ilvl w:val="0"/>
          <w:numId w:val="8"/>
        </w:numPr>
        <w:tabs>
          <w:tab w:val="num" w:pos="426"/>
        </w:tabs>
        <w:overflowPunct w:val="0"/>
        <w:autoSpaceDE w:val="0"/>
        <w:autoSpaceDN w:val="0"/>
        <w:adjustRightInd w:val="0"/>
        <w:ind w:left="426" w:hanging="426"/>
        <w:jc w:val="both"/>
        <w:textAlignment w:val="baseline"/>
        <w:rPr>
          <w:rFonts w:eastAsia="Times New Roman" w:cs="Arial"/>
          <w:szCs w:val="20"/>
        </w:rPr>
      </w:pPr>
      <w:r>
        <w:rPr>
          <w:rFonts w:eastAsia="Times New Roman" w:cs="Arial"/>
          <w:szCs w:val="20"/>
        </w:rPr>
        <w:t>P</w:t>
      </w:r>
      <w:r w:rsidR="007308C5" w:rsidRPr="0029462D">
        <w:rPr>
          <w:rFonts w:eastAsia="Times New Roman" w:cs="Arial"/>
          <w:szCs w:val="20"/>
        </w:rPr>
        <w:t>rovide for the ongoing maintenance of its wide range of quality services to the community;</w:t>
      </w:r>
    </w:p>
    <w:p w14:paraId="0B485CA3" w14:textId="7BBE3615" w:rsidR="007308C5" w:rsidRPr="0029462D" w:rsidRDefault="003B44DE" w:rsidP="00274DF7">
      <w:pPr>
        <w:numPr>
          <w:ilvl w:val="0"/>
          <w:numId w:val="8"/>
        </w:numPr>
        <w:tabs>
          <w:tab w:val="num" w:pos="426"/>
        </w:tabs>
        <w:overflowPunct w:val="0"/>
        <w:autoSpaceDE w:val="0"/>
        <w:autoSpaceDN w:val="0"/>
        <w:adjustRightInd w:val="0"/>
        <w:ind w:left="426" w:hanging="426"/>
        <w:jc w:val="both"/>
        <w:textAlignment w:val="baseline"/>
        <w:rPr>
          <w:rFonts w:eastAsia="Times New Roman" w:cs="Arial"/>
          <w:szCs w:val="20"/>
        </w:rPr>
      </w:pPr>
      <w:r>
        <w:rPr>
          <w:rFonts w:eastAsia="Times New Roman" w:cs="Arial"/>
          <w:szCs w:val="20"/>
        </w:rPr>
        <w:t>B</w:t>
      </w:r>
      <w:r w:rsidR="007308C5" w:rsidRPr="0029462D">
        <w:rPr>
          <w:rFonts w:eastAsia="Times New Roman" w:cs="Arial"/>
          <w:szCs w:val="20"/>
        </w:rPr>
        <w:t xml:space="preserve">uild on its existing firm financial base to continue its strategy to improve its </w:t>
      </w:r>
      <w:r w:rsidR="00A8746E" w:rsidRPr="0029462D">
        <w:rPr>
          <w:rFonts w:eastAsia="Times New Roman" w:cs="Arial"/>
          <w:szCs w:val="20"/>
        </w:rPr>
        <w:t>long-term</w:t>
      </w:r>
      <w:r w:rsidR="007308C5" w:rsidRPr="0029462D">
        <w:rPr>
          <w:rFonts w:eastAsia="Times New Roman" w:cs="Arial"/>
          <w:szCs w:val="20"/>
        </w:rPr>
        <w:t xml:space="preserve"> financial viability;</w:t>
      </w:r>
    </w:p>
    <w:p w14:paraId="72169514" w14:textId="34404567" w:rsidR="007308C5" w:rsidRPr="0029462D" w:rsidRDefault="003B44DE" w:rsidP="00274DF7">
      <w:pPr>
        <w:numPr>
          <w:ilvl w:val="0"/>
          <w:numId w:val="8"/>
        </w:numPr>
        <w:tabs>
          <w:tab w:val="num" w:pos="426"/>
        </w:tabs>
        <w:overflowPunct w:val="0"/>
        <w:autoSpaceDE w:val="0"/>
        <w:autoSpaceDN w:val="0"/>
        <w:adjustRightInd w:val="0"/>
        <w:ind w:left="426" w:hanging="426"/>
        <w:jc w:val="both"/>
        <w:textAlignment w:val="baseline"/>
        <w:rPr>
          <w:rFonts w:eastAsia="Times New Roman" w:cs="Arial"/>
          <w:szCs w:val="20"/>
        </w:rPr>
      </w:pPr>
      <w:r>
        <w:rPr>
          <w:rFonts w:eastAsia="Times New Roman" w:cs="Arial"/>
          <w:szCs w:val="20"/>
        </w:rPr>
        <w:t>S</w:t>
      </w:r>
      <w:r w:rsidR="007308C5" w:rsidRPr="0029462D">
        <w:rPr>
          <w:rFonts w:eastAsia="Times New Roman" w:cs="Arial"/>
          <w:szCs w:val="20"/>
        </w:rPr>
        <w:t xml:space="preserve">trike an appropriate balance between today’s and future generations in respect of the funding of its operations and the development and maintenance of its </w:t>
      </w:r>
      <w:r w:rsidR="00A8746E" w:rsidRPr="0029462D">
        <w:rPr>
          <w:rFonts w:eastAsia="Times New Roman" w:cs="Arial"/>
          <w:szCs w:val="20"/>
        </w:rPr>
        <w:t>long-term</w:t>
      </w:r>
      <w:r w:rsidR="007308C5" w:rsidRPr="0029462D">
        <w:rPr>
          <w:rFonts w:eastAsia="Times New Roman" w:cs="Arial"/>
          <w:szCs w:val="20"/>
        </w:rPr>
        <w:t xml:space="preserve"> assets; and</w:t>
      </w:r>
    </w:p>
    <w:p w14:paraId="6762257C" w14:textId="77777777" w:rsidR="007308C5" w:rsidRDefault="003B44DE" w:rsidP="00274DF7">
      <w:pPr>
        <w:numPr>
          <w:ilvl w:val="0"/>
          <w:numId w:val="8"/>
        </w:numPr>
        <w:tabs>
          <w:tab w:val="num" w:pos="426"/>
        </w:tabs>
        <w:spacing w:after="200" w:line="276" w:lineRule="auto"/>
        <w:ind w:left="426" w:hanging="426"/>
        <w:contextualSpacing/>
        <w:jc w:val="both"/>
        <w:rPr>
          <w:rFonts w:cs="Arial"/>
        </w:rPr>
      </w:pPr>
      <w:r>
        <w:rPr>
          <w:rFonts w:cs="Arial"/>
        </w:rPr>
        <w:t>S</w:t>
      </w:r>
      <w:r w:rsidR="007308C5" w:rsidRPr="0029462D">
        <w:rPr>
          <w:rFonts w:cs="Arial"/>
        </w:rPr>
        <w:t>upport</w:t>
      </w:r>
      <w:r w:rsidR="007308C5" w:rsidRPr="0029462D">
        <w:rPr>
          <w:rFonts w:cs="Arial"/>
          <w:color w:val="FF0000"/>
        </w:rPr>
        <w:t xml:space="preserve"> </w:t>
      </w:r>
      <w:r w:rsidR="007308C5" w:rsidRPr="0029462D">
        <w:rPr>
          <w:rFonts w:cs="Arial"/>
        </w:rPr>
        <w:t>an organisational and administrative framework that will assist in ensuring the provision of continued good governance.</w:t>
      </w:r>
    </w:p>
    <w:p w14:paraId="3B4504C0" w14:textId="77777777" w:rsidR="007308C5" w:rsidRPr="0029462D" w:rsidRDefault="007308C5" w:rsidP="007308C5">
      <w:pPr>
        <w:spacing w:after="200" w:line="276" w:lineRule="auto"/>
        <w:ind w:left="426"/>
        <w:contextualSpacing/>
        <w:jc w:val="both"/>
        <w:rPr>
          <w:rFonts w:cs="Arial"/>
        </w:rPr>
      </w:pPr>
    </w:p>
    <w:p w14:paraId="61D41982" w14:textId="77777777" w:rsidR="007308C5" w:rsidRPr="008F1692" w:rsidRDefault="00F071A8" w:rsidP="007308C5">
      <w:pPr>
        <w:rPr>
          <w:rFonts w:eastAsia="Times New Roman" w:cs="Arial"/>
          <w:b/>
          <w:bCs/>
          <w:color w:val="4A66AC" w:themeColor="accent1"/>
          <w:sz w:val="26"/>
          <w:szCs w:val="26"/>
          <w:lang w:eastAsia="en-AU"/>
        </w:rPr>
      </w:pPr>
      <w:r>
        <w:rPr>
          <w:rFonts w:eastAsia="Times New Roman" w:cs="Arial"/>
          <w:b/>
          <w:color w:val="4A66AC" w:themeColor="accent1"/>
        </w:rPr>
        <w:t>4</w:t>
      </w:r>
      <w:r w:rsidR="007308C5" w:rsidRPr="008F1692">
        <w:rPr>
          <w:rFonts w:eastAsia="Times New Roman" w:cs="Arial"/>
          <w:b/>
          <w:color w:val="4A66AC" w:themeColor="accent1"/>
        </w:rPr>
        <w:t>.2 External Influences</w:t>
      </w:r>
    </w:p>
    <w:p w14:paraId="20E36F50" w14:textId="77777777" w:rsidR="007308C5" w:rsidRPr="0029462D" w:rsidRDefault="007308C5" w:rsidP="007308C5">
      <w:pPr>
        <w:rPr>
          <w:rFonts w:eastAsia="Times New Roman" w:cs="Arial"/>
          <w:szCs w:val="20"/>
          <w:highlight w:val="green"/>
        </w:rPr>
      </w:pPr>
    </w:p>
    <w:p w14:paraId="503216CB" w14:textId="3B89529D" w:rsidR="007308C5" w:rsidRPr="0029462D" w:rsidRDefault="007308C5" w:rsidP="007308C5">
      <w:pPr>
        <w:jc w:val="both"/>
        <w:rPr>
          <w:rFonts w:eastAsia="Times New Roman" w:cs="Arial"/>
        </w:rPr>
      </w:pPr>
      <w:r w:rsidRPr="0029462D">
        <w:rPr>
          <w:rFonts w:eastAsia="Times New Roman" w:cs="Arial"/>
        </w:rPr>
        <w:t xml:space="preserve">In preparing the </w:t>
      </w:r>
      <w:r w:rsidR="00EE533A" w:rsidRPr="0029462D">
        <w:rPr>
          <w:rFonts w:eastAsia="Times New Roman" w:cs="Arial"/>
        </w:rPr>
        <w:t>20</w:t>
      </w:r>
      <w:r w:rsidR="00EE533A">
        <w:rPr>
          <w:rFonts w:eastAsia="Times New Roman" w:cs="Arial"/>
        </w:rPr>
        <w:t>21</w:t>
      </w:r>
      <w:r w:rsidRPr="0029462D">
        <w:rPr>
          <w:rFonts w:eastAsia="Times New Roman" w:cs="Arial"/>
        </w:rPr>
        <w:t>/</w:t>
      </w:r>
      <w:r w:rsidR="00CA63F2">
        <w:rPr>
          <w:rFonts w:eastAsia="Times New Roman" w:cs="Arial"/>
        </w:rPr>
        <w:t>2</w:t>
      </w:r>
      <w:r w:rsidR="00EE533A">
        <w:rPr>
          <w:rFonts w:eastAsia="Times New Roman" w:cs="Arial"/>
        </w:rPr>
        <w:t>2</w:t>
      </w:r>
      <w:r w:rsidRPr="0029462D">
        <w:rPr>
          <w:rFonts w:eastAsia="Times New Roman" w:cs="Arial"/>
        </w:rPr>
        <w:t xml:space="preserve"> budget, </w:t>
      </w:r>
      <w:proofErr w:type="gramStart"/>
      <w:r w:rsidRPr="0029462D">
        <w:rPr>
          <w:rFonts w:eastAsia="Times New Roman" w:cs="Arial"/>
        </w:rPr>
        <w:t>a number of</w:t>
      </w:r>
      <w:proofErr w:type="gramEnd"/>
      <w:r w:rsidRPr="0029462D">
        <w:rPr>
          <w:rFonts w:eastAsia="Times New Roman" w:cs="Arial"/>
        </w:rPr>
        <w:t xml:space="preserve"> external influences have been taken into consideration, because they will impact significantly on the services delivered by </w:t>
      </w:r>
      <w:r w:rsidR="00640A0C">
        <w:rPr>
          <w:rFonts w:eastAsia="Times New Roman" w:cs="Arial"/>
        </w:rPr>
        <w:t>Council</w:t>
      </w:r>
      <w:r w:rsidRPr="0029462D">
        <w:rPr>
          <w:rFonts w:eastAsia="Times New Roman" w:cs="Arial"/>
        </w:rPr>
        <w:t xml:space="preserve"> in the budget period</w:t>
      </w:r>
      <w:r w:rsidRPr="0029462D">
        <w:rPr>
          <w:rFonts w:eastAsia="Times New Roman" w:cs="Arial"/>
          <w:szCs w:val="20"/>
        </w:rPr>
        <w:t xml:space="preserve"> when compared to the 20</w:t>
      </w:r>
      <w:r w:rsidR="00EE533A">
        <w:rPr>
          <w:rFonts w:eastAsia="Times New Roman" w:cs="Arial"/>
          <w:szCs w:val="20"/>
        </w:rPr>
        <w:t>20</w:t>
      </w:r>
      <w:r w:rsidRPr="0029462D">
        <w:rPr>
          <w:rFonts w:eastAsia="Times New Roman" w:cs="Arial"/>
          <w:szCs w:val="20"/>
        </w:rPr>
        <w:t>/</w:t>
      </w:r>
      <w:r w:rsidR="00A0268C">
        <w:rPr>
          <w:rFonts w:eastAsia="Times New Roman" w:cs="Arial"/>
          <w:szCs w:val="20"/>
        </w:rPr>
        <w:t>2</w:t>
      </w:r>
      <w:r w:rsidR="00EE533A">
        <w:rPr>
          <w:rFonts w:eastAsia="Times New Roman" w:cs="Arial"/>
          <w:szCs w:val="20"/>
        </w:rPr>
        <w:t>1</w:t>
      </w:r>
      <w:r w:rsidRPr="0029462D">
        <w:rPr>
          <w:rFonts w:eastAsia="Times New Roman" w:cs="Arial"/>
          <w:szCs w:val="20"/>
        </w:rPr>
        <w:t xml:space="preserve"> budget</w:t>
      </w:r>
      <w:r w:rsidRPr="0029462D">
        <w:rPr>
          <w:rFonts w:eastAsia="Times New Roman" w:cs="Arial"/>
        </w:rPr>
        <w:t>. These include:</w:t>
      </w:r>
    </w:p>
    <w:p w14:paraId="2CA15592" w14:textId="77777777" w:rsidR="007308C5" w:rsidRPr="0029462D" w:rsidRDefault="007308C5" w:rsidP="007308C5">
      <w:pPr>
        <w:jc w:val="both"/>
        <w:rPr>
          <w:rFonts w:eastAsia="Times New Roman" w:cs="Arial"/>
        </w:rPr>
      </w:pPr>
    </w:p>
    <w:p w14:paraId="445C8420" w14:textId="77777777" w:rsidR="007308C5" w:rsidRDefault="007308C5" w:rsidP="00274DF7">
      <w:pPr>
        <w:numPr>
          <w:ilvl w:val="0"/>
          <w:numId w:val="1"/>
        </w:numPr>
        <w:spacing w:after="200" w:line="276" w:lineRule="auto"/>
        <w:contextualSpacing/>
        <w:jc w:val="both"/>
        <w:rPr>
          <w:rFonts w:cs="Arial"/>
        </w:rPr>
      </w:pPr>
      <w:r>
        <w:rPr>
          <w:lang w:val="en-US"/>
        </w:rPr>
        <w:t>T</w:t>
      </w:r>
      <w:r w:rsidRPr="00EA32A0">
        <w:rPr>
          <w:lang w:val="en-US"/>
        </w:rPr>
        <w:t xml:space="preserve">he Victorian State Government cap on </w:t>
      </w:r>
      <w:r>
        <w:rPr>
          <w:lang w:val="en-US"/>
        </w:rPr>
        <w:t xml:space="preserve">the average property </w:t>
      </w:r>
      <w:r w:rsidRPr="00EA32A0">
        <w:rPr>
          <w:lang w:val="en-US"/>
        </w:rPr>
        <w:t xml:space="preserve">rate increase </w:t>
      </w:r>
      <w:r>
        <w:rPr>
          <w:lang w:val="en-US"/>
        </w:rPr>
        <w:t>for</w:t>
      </w:r>
      <w:r w:rsidRPr="00EA32A0">
        <w:rPr>
          <w:lang w:val="en-US"/>
        </w:rPr>
        <w:t xml:space="preserve"> 20</w:t>
      </w:r>
      <w:r w:rsidR="00A0268C">
        <w:rPr>
          <w:lang w:val="en-US"/>
        </w:rPr>
        <w:t>2</w:t>
      </w:r>
      <w:r w:rsidR="00EE533A">
        <w:rPr>
          <w:lang w:val="en-US"/>
        </w:rPr>
        <w:t>1</w:t>
      </w:r>
      <w:r w:rsidRPr="00EA32A0">
        <w:rPr>
          <w:lang w:val="en-US"/>
        </w:rPr>
        <w:t>/</w:t>
      </w:r>
      <w:r w:rsidR="00CA63F2">
        <w:rPr>
          <w:lang w:val="en-US"/>
        </w:rPr>
        <w:t>2</w:t>
      </w:r>
      <w:r w:rsidR="00EE533A">
        <w:rPr>
          <w:lang w:val="en-US"/>
        </w:rPr>
        <w:t>2</w:t>
      </w:r>
      <w:r w:rsidRPr="00EA32A0">
        <w:rPr>
          <w:lang w:val="en-US"/>
        </w:rPr>
        <w:t xml:space="preserve"> has been set at </w:t>
      </w:r>
      <w:r w:rsidR="00EE533A">
        <w:rPr>
          <w:lang w:val="en-US"/>
        </w:rPr>
        <w:t>1.5</w:t>
      </w:r>
      <w:r w:rsidRPr="00EA32A0">
        <w:rPr>
          <w:lang w:val="en-US"/>
        </w:rPr>
        <w:t>%</w:t>
      </w:r>
      <w:r w:rsidR="00F071A8">
        <w:rPr>
          <w:lang w:val="en-US"/>
        </w:rPr>
        <w:t xml:space="preserve"> (20</w:t>
      </w:r>
      <w:r w:rsidR="00EE533A">
        <w:rPr>
          <w:lang w:val="en-US"/>
        </w:rPr>
        <w:t>20</w:t>
      </w:r>
      <w:r w:rsidR="00F071A8">
        <w:rPr>
          <w:lang w:val="en-US"/>
        </w:rPr>
        <w:t>/</w:t>
      </w:r>
      <w:r w:rsidR="00A0268C">
        <w:rPr>
          <w:lang w:val="en-US"/>
        </w:rPr>
        <w:t>2</w:t>
      </w:r>
      <w:r w:rsidR="00EE533A">
        <w:rPr>
          <w:lang w:val="en-US"/>
        </w:rPr>
        <w:t>1</w:t>
      </w:r>
      <w:r w:rsidR="00F071A8">
        <w:rPr>
          <w:lang w:val="en-US"/>
        </w:rPr>
        <w:t xml:space="preserve"> 2.</w:t>
      </w:r>
      <w:r w:rsidR="00EE533A">
        <w:rPr>
          <w:lang w:val="en-US"/>
        </w:rPr>
        <w:t>0</w:t>
      </w:r>
      <w:r w:rsidR="00F071A8">
        <w:rPr>
          <w:lang w:val="en-US"/>
        </w:rPr>
        <w:t>%)</w:t>
      </w:r>
      <w:r w:rsidRPr="0029462D">
        <w:rPr>
          <w:rFonts w:cs="Arial"/>
        </w:rPr>
        <w:t>;</w:t>
      </w:r>
    </w:p>
    <w:p w14:paraId="2C45A168" w14:textId="77777777" w:rsidR="002D0FB3" w:rsidRPr="005F3626" w:rsidRDefault="002D0FB3" w:rsidP="002D0FB3">
      <w:pPr>
        <w:spacing w:after="200" w:line="276" w:lineRule="auto"/>
        <w:ind w:left="720"/>
        <w:contextualSpacing/>
        <w:jc w:val="both"/>
        <w:rPr>
          <w:rFonts w:cs="Arial"/>
        </w:rPr>
      </w:pPr>
    </w:p>
    <w:p w14:paraId="064DEE33" w14:textId="77777777" w:rsidR="007308C5" w:rsidRPr="00144937" w:rsidRDefault="007308C5" w:rsidP="00274DF7">
      <w:pPr>
        <w:numPr>
          <w:ilvl w:val="0"/>
          <w:numId w:val="1"/>
        </w:numPr>
        <w:spacing w:after="200" w:line="276" w:lineRule="auto"/>
        <w:contextualSpacing/>
        <w:jc w:val="both"/>
        <w:rPr>
          <w:rFonts w:cs="Arial"/>
        </w:rPr>
      </w:pPr>
      <w:r w:rsidRPr="005F3626">
        <w:rPr>
          <w:rFonts w:cs="Arial"/>
        </w:rPr>
        <w:t>Consumer Price Index</w:t>
      </w:r>
      <w:r w:rsidR="0014674C" w:rsidRPr="005F3626">
        <w:rPr>
          <w:rFonts w:cs="Arial"/>
        </w:rPr>
        <w:t xml:space="preserve"> – Melbourne All </w:t>
      </w:r>
      <w:r w:rsidR="003B44DE" w:rsidRPr="005F3626">
        <w:rPr>
          <w:rFonts w:cs="Arial"/>
        </w:rPr>
        <w:t>G</w:t>
      </w:r>
      <w:r w:rsidR="0014674C" w:rsidRPr="005F3626">
        <w:rPr>
          <w:rFonts w:cs="Arial"/>
        </w:rPr>
        <w:t>roups</w:t>
      </w:r>
      <w:r w:rsidRPr="005F3626">
        <w:rPr>
          <w:rFonts w:cs="Arial"/>
        </w:rPr>
        <w:t xml:space="preserve"> (CPI) increases on goods and services of </w:t>
      </w:r>
      <w:r w:rsidR="00EE533A">
        <w:rPr>
          <w:rFonts w:cs="Arial"/>
        </w:rPr>
        <w:t>1.3</w:t>
      </w:r>
      <w:r w:rsidRPr="00144937">
        <w:rPr>
          <w:rFonts w:cs="Arial"/>
        </w:rPr>
        <w:t xml:space="preserve">% through the year to the </w:t>
      </w:r>
      <w:r w:rsidR="0014674C" w:rsidRPr="00144937">
        <w:rPr>
          <w:rFonts w:cs="Arial"/>
        </w:rPr>
        <w:t>December</w:t>
      </w:r>
      <w:r w:rsidRPr="00144937">
        <w:rPr>
          <w:rFonts w:cs="Arial"/>
        </w:rPr>
        <w:t xml:space="preserve"> quarter 20</w:t>
      </w:r>
      <w:r w:rsidR="00EE533A">
        <w:rPr>
          <w:rFonts w:cs="Arial"/>
        </w:rPr>
        <w:t>20</w:t>
      </w:r>
      <w:r w:rsidRPr="00144937">
        <w:rPr>
          <w:rFonts w:cs="Arial"/>
        </w:rPr>
        <w:t xml:space="preserve"> (ABS). State-wide CPI is forecast to be </w:t>
      </w:r>
      <w:r w:rsidR="00585F03" w:rsidRPr="006652D5">
        <w:rPr>
          <w:rFonts w:cs="Arial"/>
        </w:rPr>
        <w:t>1.5</w:t>
      </w:r>
      <w:r w:rsidRPr="002550C7">
        <w:rPr>
          <w:rFonts w:cs="Arial"/>
        </w:rPr>
        <w:t>%</w:t>
      </w:r>
      <w:r w:rsidRPr="00144937">
        <w:rPr>
          <w:rFonts w:cs="Arial"/>
        </w:rPr>
        <w:t xml:space="preserve"> for the 20</w:t>
      </w:r>
      <w:r w:rsidR="00144937" w:rsidRPr="00144937">
        <w:rPr>
          <w:rFonts w:cs="Arial"/>
        </w:rPr>
        <w:t>2</w:t>
      </w:r>
      <w:r w:rsidR="00EE533A">
        <w:rPr>
          <w:rFonts w:cs="Arial"/>
        </w:rPr>
        <w:t>1</w:t>
      </w:r>
      <w:r w:rsidRPr="00144937">
        <w:rPr>
          <w:rFonts w:cs="Arial"/>
        </w:rPr>
        <w:t>/</w:t>
      </w:r>
      <w:r w:rsidR="005F3626" w:rsidRPr="00144937">
        <w:rPr>
          <w:rFonts w:cs="Arial"/>
        </w:rPr>
        <w:t>2</w:t>
      </w:r>
      <w:r w:rsidR="00EE533A">
        <w:rPr>
          <w:rFonts w:cs="Arial"/>
        </w:rPr>
        <w:t>2</w:t>
      </w:r>
      <w:r w:rsidRPr="00144937">
        <w:rPr>
          <w:rFonts w:cs="Arial"/>
        </w:rPr>
        <w:t xml:space="preserve"> year (Victorian Budget Papers 20</w:t>
      </w:r>
      <w:r w:rsidR="00EE533A">
        <w:rPr>
          <w:rFonts w:cs="Arial"/>
        </w:rPr>
        <w:t>20</w:t>
      </w:r>
      <w:r w:rsidRPr="00144937">
        <w:rPr>
          <w:rFonts w:cs="Arial"/>
        </w:rPr>
        <w:t>/</w:t>
      </w:r>
      <w:r w:rsidR="00144937" w:rsidRPr="00144937">
        <w:rPr>
          <w:rFonts w:cs="Arial"/>
        </w:rPr>
        <w:t>2</w:t>
      </w:r>
      <w:r w:rsidR="00EE533A">
        <w:rPr>
          <w:rFonts w:cs="Arial"/>
        </w:rPr>
        <w:t>1</w:t>
      </w:r>
      <w:r w:rsidRPr="00144937">
        <w:rPr>
          <w:rFonts w:cs="Arial"/>
        </w:rPr>
        <w:t>);</w:t>
      </w:r>
    </w:p>
    <w:p w14:paraId="76B7BEB7" w14:textId="77777777" w:rsidR="002D0FB3" w:rsidRPr="00CB0541" w:rsidRDefault="002D0FB3" w:rsidP="002D0FB3">
      <w:pPr>
        <w:spacing w:after="200" w:line="276" w:lineRule="auto"/>
        <w:ind w:left="720"/>
        <w:contextualSpacing/>
        <w:jc w:val="both"/>
        <w:rPr>
          <w:rFonts w:cs="Arial"/>
        </w:rPr>
      </w:pPr>
    </w:p>
    <w:p w14:paraId="021C686C" w14:textId="77777777" w:rsidR="00FD0CD9" w:rsidRPr="00742F74" w:rsidRDefault="007308C5" w:rsidP="00742F74">
      <w:pPr>
        <w:numPr>
          <w:ilvl w:val="0"/>
          <w:numId w:val="1"/>
        </w:numPr>
        <w:spacing w:after="200" w:line="276" w:lineRule="auto"/>
        <w:contextualSpacing/>
        <w:jc w:val="both"/>
        <w:rPr>
          <w:lang w:val="en-US"/>
        </w:rPr>
      </w:pPr>
      <w:r w:rsidRPr="00742F74">
        <w:rPr>
          <w:lang w:val="en-US"/>
        </w:rPr>
        <w:t xml:space="preserve">The Victorian Wage Price index is projected to be </w:t>
      </w:r>
      <w:r w:rsidR="00EE533A">
        <w:rPr>
          <w:lang w:val="en-US"/>
        </w:rPr>
        <w:t>1.</w:t>
      </w:r>
      <w:r w:rsidR="002550C7">
        <w:rPr>
          <w:lang w:val="en-US"/>
        </w:rPr>
        <w:t>75</w:t>
      </w:r>
      <w:r w:rsidRPr="00742F74">
        <w:rPr>
          <w:lang w:val="en-US"/>
        </w:rPr>
        <w:t>% in 20</w:t>
      </w:r>
      <w:r w:rsidR="005D735C" w:rsidRPr="00742F74">
        <w:rPr>
          <w:lang w:val="en-US"/>
        </w:rPr>
        <w:t>2</w:t>
      </w:r>
      <w:r w:rsidR="002550C7">
        <w:rPr>
          <w:lang w:val="en-US"/>
        </w:rPr>
        <w:t>1</w:t>
      </w:r>
      <w:r w:rsidRPr="00742F74">
        <w:rPr>
          <w:lang w:val="en-US"/>
        </w:rPr>
        <w:t>/</w:t>
      </w:r>
      <w:r w:rsidR="00CB0541" w:rsidRPr="00742F74">
        <w:rPr>
          <w:lang w:val="en-US"/>
        </w:rPr>
        <w:t>2</w:t>
      </w:r>
      <w:r w:rsidR="002550C7">
        <w:rPr>
          <w:lang w:val="en-US"/>
        </w:rPr>
        <w:t>2</w:t>
      </w:r>
      <w:r w:rsidRPr="00742F74">
        <w:rPr>
          <w:lang w:val="en-US"/>
        </w:rPr>
        <w:t xml:space="preserve"> increasing to </w:t>
      </w:r>
      <w:r w:rsidR="002550C7">
        <w:rPr>
          <w:lang w:val="en-US"/>
        </w:rPr>
        <w:t>2.0</w:t>
      </w:r>
      <w:r w:rsidRPr="00742F74">
        <w:rPr>
          <w:lang w:val="en-US"/>
        </w:rPr>
        <w:t>%</w:t>
      </w:r>
      <w:r w:rsidR="00EE533A">
        <w:rPr>
          <w:lang w:val="en-US"/>
        </w:rPr>
        <w:t xml:space="preserve"> and 2.</w:t>
      </w:r>
      <w:r w:rsidR="002550C7">
        <w:rPr>
          <w:lang w:val="en-US"/>
        </w:rPr>
        <w:t>25%</w:t>
      </w:r>
      <w:r w:rsidRPr="00742F74">
        <w:rPr>
          <w:lang w:val="en-US"/>
        </w:rPr>
        <w:t xml:space="preserve"> in </w:t>
      </w:r>
      <w:r w:rsidR="00AD14CF" w:rsidRPr="00742F74">
        <w:rPr>
          <w:lang w:val="en-US"/>
        </w:rPr>
        <w:t xml:space="preserve">the </w:t>
      </w:r>
      <w:r w:rsidRPr="00742F74">
        <w:rPr>
          <w:lang w:val="en-US"/>
        </w:rPr>
        <w:t xml:space="preserve">subsequent two years (Victorian Budget papers </w:t>
      </w:r>
      <w:r w:rsidR="00EE533A">
        <w:rPr>
          <w:lang w:val="en-US"/>
        </w:rPr>
        <w:t>20</w:t>
      </w:r>
      <w:r w:rsidR="002550C7">
        <w:rPr>
          <w:lang w:val="en-US"/>
        </w:rPr>
        <w:t>20</w:t>
      </w:r>
      <w:r w:rsidR="00EE533A">
        <w:rPr>
          <w:lang w:val="en-US"/>
        </w:rPr>
        <w:t>/21</w:t>
      </w:r>
      <w:r w:rsidRPr="00742F74">
        <w:rPr>
          <w:lang w:val="en-US"/>
        </w:rPr>
        <w:t>);</w:t>
      </w:r>
    </w:p>
    <w:p w14:paraId="16DEA71E" w14:textId="77777777" w:rsidR="00353597" w:rsidRDefault="00353597" w:rsidP="006652D5">
      <w:pPr>
        <w:spacing w:after="200" w:line="276" w:lineRule="auto"/>
        <w:contextualSpacing/>
        <w:jc w:val="both"/>
        <w:rPr>
          <w:lang w:val="en-US"/>
        </w:rPr>
      </w:pPr>
    </w:p>
    <w:p w14:paraId="76BDDFFF" w14:textId="77777777" w:rsidR="00353597" w:rsidRPr="00427FF3" w:rsidRDefault="00353597" w:rsidP="00517008">
      <w:pPr>
        <w:numPr>
          <w:ilvl w:val="0"/>
          <w:numId w:val="1"/>
        </w:numPr>
        <w:pBdr>
          <w:top w:val="nil"/>
          <w:left w:val="nil"/>
          <w:bottom w:val="nil"/>
          <w:right w:val="nil"/>
          <w:between w:val="nil"/>
          <w:bar w:val="nil"/>
        </w:pBdr>
        <w:spacing w:after="200" w:line="276" w:lineRule="auto"/>
        <w:jc w:val="both"/>
        <w:rPr>
          <w:lang w:val="en-US"/>
        </w:rPr>
      </w:pPr>
      <w:r w:rsidRPr="00427FF3">
        <w:rPr>
          <w:lang w:val="en-US"/>
        </w:rPr>
        <w:t xml:space="preserve">Significant loss of revenue and overall impacts on financial position directly </w:t>
      </w:r>
      <w:proofErr w:type="gramStart"/>
      <w:r w:rsidRPr="00427FF3">
        <w:rPr>
          <w:lang w:val="en-US"/>
        </w:rPr>
        <w:t>as a result of</w:t>
      </w:r>
      <w:proofErr w:type="gramEnd"/>
      <w:r w:rsidRPr="00427FF3">
        <w:rPr>
          <w:lang w:val="en-US"/>
        </w:rPr>
        <w:t xml:space="preserve"> COVID19</w:t>
      </w:r>
      <w:r w:rsidR="00427FF3" w:rsidRPr="00427FF3">
        <w:rPr>
          <w:lang w:val="en-US"/>
        </w:rPr>
        <w:t xml:space="preserve"> including </w:t>
      </w:r>
      <w:r w:rsidR="00427FF3">
        <w:rPr>
          <w:lang w:val="en-US"/>
        </w:rPr>
        <w:t>f</w:t>
      </w:r>
      <w:r w:rsidRPr="00427FF3">
        <w:rPr>
          <w:lang w:val="en-US"/>
        </w:rPr>
        <w:t>unding the renewal of infrastructure and community assets in a COVID19 envi</w:t>
      </w:r>
      <w:r w:rsidR="00427FF3">
        <w:rPr>
          <w:lang w:val="en-US"/>
        </w:rPr>
        <w:t>r</w:t>
      </w:r>
      <w:r w:rsidRPr="00427FF3">
        <w:rPr>
          <w:lang w:val="en-US"/>
        </w:rPr>
        <w:t>onment;</w:t>
      </w:r>
    </w:p>
    <w:p w14:paraId="1BC38320" w14:textId="19869F94" w:rsidR="002E2914" w:rsidRPr="009C1394" w:rsidRDefault="002E2914" w:rsidP="002E2914">
      <w:pPr>
        <w:pStyle w:val="Bullet1"/>
        <w:numPr>
          <w:ilvl w:val="0"/>
          <w:numId w:val="1"/>
        </w:numPr>
        <w:tabs>
          <w:tab w:val="left" w:pos="720"/>
        </w:tabs>
        <w:spacing w:after="0"/>
        <w:jc w:val="both"/>
        <w:rPr>
          <w:color w:val="auto"/>
          <w:sz w:val="22"/>
          <w:szCs w:val="22"/>
        </w:rPr>
      </w:pPr>
      <w:r w:rsidRPr="009C1394">
        <w:rPr>
          <w:color w:val="auto"/>
          <w:sz w:val="22"/>
          <w:szCs w:val="22"/>
        </w:rPr>
        <w:t xml:space="preserve">Over the last 30 years, recycling has been considered a critical service experienced by all and one that should be an expected service. As documented in the past two years, the recycling industry has been through some challenging moments and events that are disrupters on a global scale. These challenging events are still foreseeable into the </w:t>
      </w:r>
      <w:r w:rsidR="00A8746E" w:rsidRPr="009C1394">
        <w:rPr>
          <w:color w:val="auto"/>
          <w:sz w:val="22"/>
          <w:szCs w:val="22"/>
        </w:rPr>
        <w:t>future;</w:t>
      </w:r>
      <w:r w:rsidRPr="009C1394">
        <w:rPr>
          <w:color w:val="auto"/>
          <w:sz w:val="22"/>
          <w:szCs w:val="22"/>
        </w:rPr>
        <w:t xml:space="preserve"> however, Maroondah will be working towards a pathway that results in an efficient and resilient recycling system. Maroondah will continue to work closely with the State and Federal Governments to make inroads in the recycling sector. On the 6 March 2020, the State Government issued a paper and Policy to Transform Recycling in Victoria. It is a circular economy policy with a 10-year action plan. The State Government will look to invest more than $300 million to help transform the recycling sector and reduce waste</w:t>
      </w:r>
      <w:r w:rsidRPr="002756A1">
        <w:rPr>
          <w:color w:val="auto"/>
          <w:sz w:val="22"/>
          <w:szCs w:val="22"/>
        </w:rPr>
        <w:t xml:space="preserve">. </w:t>
      </w:r>
      <w:r w:rsidRPr="00301567">
        <w:rPr>
          <w:color w:val="auto"/>
          <w:sz w:val="22"/>
          <w:szCs w:val="22"/>
        </w:rPr>
        <w:t>Maroondah adopted its 10-year waste strategy on the 26 April 2021 t</w:t>
      </w:r>
      <w:r>
        <w:rPr>
          <w:color w:val="auto"/>
          <w:sz w:val="22"/>
          <w:szCs w:val="22"/>
        </w:rPr>
        <w:t>o align with State direction and</w:t>
      </w:r>
      <w:r w:rsidRPr="009C1394">
        <w:rPr>
          <w:color w:val="auto"/>
          <w:sz w:val="22"/>
          <w:szCs w:val="22"/>
        </w:rPr>
        <w:t xml:space="preserve"> the State Government Policy</w:t>
      </w:r>
      <w:r>
        <w:rPr>
          <w:color w:val="auto"/>
          <w:sz w:val="22"/>
          <w:szCs w:val="22"/>
        </w:rPr>
        <w:t xml:space="preserve"> and drive key initiatives to reduce waste and undertake steps to improve recovery.</w:t>
      </w:r>
    </w:p>
    <w:p w14:paraId="368A27EF" w14:textId="77777777" w:rsidR="002E2914" w:rsidRPr="009C1394" w:rsidRDefault="002E2914" w:rsidP="002E2914">
      <w:pPr>
        <w:pStyle w:val="Bullet1"/>
        <w:numPr>
          <w:ilvl w:val="0"/>
          <w:numId w:val="0"/>
        </w:numPr>
        <w:tabs>
          <w:tab w:val="left" w:pos="720"/>
        </w:tabs>
        <w:spacing w:after="0"/>
        <w:ind w:left="709"/>
        <w:jc w:val="both"/>
        <w:rPr>
          <w:color w:val="auto"/>
          <w:sz w:val="22"/>
          <w:szCs w:val="22"/>
        </w:rPr>
      </w:pPr>
      <w:r w:rsidRPr="009C1394">
        <w:rPr>
          <w:color w:val="auto"/>
          <w:sz w:val="22"/>
          <w:szCs w:val="22"/>
        </w:rPr>
        <w:lastRenderedPageBreak/>
        <w:t xml:space="preserve">Maroondah has also had to manage its recycling processing during times of great uncertainty, however, </w:t>
      </w:r>
      <w:r>
        <w:rPr>
          <w:color w:val="auto"/>
          <w:sz w:val="22"/>
          <w:szCs w:val="22"/>
        </w:rPr>
        <w:t>throughout the crisis, Maroondah has committed annually to ensuring that</w:t>
      </w:r>
      <w:r w:rsidRPr="009C1394">
        <w:rPr>
          <w:color w:val="auto"/>
          <w:sz w:val="22"/>
          <w:szCs w:val="22"/>
        </w:rPr>
        <w:t xml:space="preserve"> recycling lives strong in the municipality.</w:t>
      </w:r>
    </w:p>
    <w:p w14:paraId="6D2AD656" w14:textId="0300C80B" w:rsidR="002E2914" w:rsidRPr="002E2914" w:rsidRDefault="002E2914" w:rsidP="002E2914">
      <w:pPr>
        <w:autoSpaceDE w:val="0"/>
        <w:autoSpaceDN w:val="0"/>
        <w:adjustRightInd w:val="0"/>
        <w:ind w:left="709"/>
        <w:jc w:val="both"/>
        <w:rPr>
          <w:rFonts w:cs="Arial"/>
          <w:lang w:eastAsia="en-AU"/>
        </w:rPr>
      </w:pPr>
      <w:r w:rsidRPr="002E2914">
        <w:rPr>
          <w:rFonts w:cs="Arial"/>
          <w:lang w:eastAsia="en-AU"/>
        </w:rPr>
        <w:t>For waste services to be delivered effectively and efficiently throughout the municipality and particularly recycling, the charge for 2021/22, incorporating kerbside collection, green waste and recycling, will increase by just over 8% from the 2020/21 level. This increase in price, assists the municipality in maintaining its contractual relationship with its recycling contractor and ensure a reliable and environmentally friendly waste processing service is delivered</w:t>
      </w:r>
      <w:r>
        <w:rPr>
          <w:rFonts w:cs="Arial"/>
          <w:lang w:eastAsia="en-AU"/>
        </w:rPr>
        <w:t>;</w:t>
      </w:r>
    </w:p>
    <w:p w14:paraId="5F0A2FB8" w14:textId="77777777" w:rsidR="00E44311" w:rsidRPr="00E44311" w:rsidRDefault="00E44311" w:rsidP="00E44311">
      <w:pPr>
        <w:pStyle w:val="Bullet1"/>
        <w:numPr>
          <w:ilvl w:val="0"/>
          <w:numId w:val="0"/>
        </w:numPr>
        <w:tabs>
          <w:tab w:val="left" w:pos="720"/>
        </w:tabs>
        <w:spacing w:after="0"/>
        <w:ind w:left="720"/>
        <w:jc w:val="both"/>
        <w:rPr>
          <w:color w:val="auto"/>
          <w:sz w:val="22"/>
          <w:szCs w:val="22"/>
        </w:rPr>
      </w:pPr>
    </w:p>
    <w:p w14:paraId="24D58215" w14:textId="082CDCC8" w:rsidR="00AF694B" w:rsidRDefault="00AF694B" w:rsidP="00274DF7">
      <w:pPr>
        <w:numPr>
          <w:ilvl w:val="0"/>
          <w:numId w:val="1"/>
        </w:numPr>
        <w:spacing w:after="200" w:line="276" w:lineRule="auto"/>
        <w:contextualSpacing/>
        <w:jc w:val="both"/>
        <w:rPr>
          <w:rFonts w:cs="Arial"/>
        </w:rPr>
      </w:pPr>
      <w:r w:rsidRPr="00DE03F8">
        <w:rPr>
          <w:rFonts w:cs="Arial"/>
        </w:rPr>
        <w:t xml:space="preserve">An </w:t>
      </w:r>
      <w:r w:rsidR="00DE03F8">
        <w:rPr>
          <w:rFonts w:cs="Arial"/>
        </w:rPr>
        <w:t>in</w:t>
      </w:r>
      <w:r w:rsidR="00DE03F8" w:rsidRPr="00DE03F8">
        <w:rPr>
          <w:rFonts w:cs="Arial"/>
        </w:rPr>
        <w:t xml:space="preserve">crease </w:t>
      </w:r>
      <w:r w:rsidRPr="00DE03F8">
        <w:rPr>
          <w:rFonts w:cs="Arial"/>
        </w:rPr>
        <w:t>of $0.</w:t>
      </w:r>
      <w:r w:rsidR="007845D7">
        <w:rPr>
          <w:rFonts w:cs="Arial"/>
        </w:rPr>
        <w:t>05</w:t>
      </w:r>
      <w:r w:rsidR="007845D7" w:rsidRPr="00DE03F8">
        <w:rPr>
          <w:rFonts w:cs="Arial"/>
        </w:rPr>
        <w:t xml:space="preserve"> </w:t>
      </w:r>
      <w:r w:rsidRPr="00DE03F8">
        <w:rPr>
          <w:rFonts w:cs="Arial"/>
        </w:rPr>
        <w:t>million in the Federal Government Funding Assistance Grants fun</w:t>
      </w:r>
      <w:r w:rsidR="001627C3" w:rsidRPr="00DE03F8">
        <w:rPr>
          <w:rFonts w:cs="Arial"/>
        </w:rPr>
        <w:t>ding compared to the prior year;</w:t>
      </w:r>
    </w:p>
    <w:p w14:paraId="3C1EA3BF" w14:textId="77777777" w:rsidR="00C05B60" w:rsidRDefault="00C05B60" w:rsidP="00C05B60">
      <w:pPr>
        <w:spacing w:after="200" w:line="276" w:lineRule="auto"/>
        <w:ind w:left="720"/>
        <w:contextualSpacing/>
        <w:jc w:val="both"/>
        <w:rPr>
          <w:rFonts w:cs="Arial"/>
        </w:rPr>
      </w:pPr>
    </w:p>
    <w:p w14:paraId="3A5C7623" w14:textId="10C3D44E" w:rsidR="00C05B60" w:rsidRPr="00DE03F8" w:rsidRDefault="0016502A" w:rsidP="00274DF7">
      <w:pPr>
        <w:numPr>
          <w:ilvl w:val="0"/>
          <w:numId w:val="1"/>
        </w:numPr>
        <w:spacing w:after="200" w:line="276" w:lineRule="auto"/>
        <w:contextualSpacing/>
        <w:jc w:val="both"/>
        <w:rPr>
          <w:rFonts w:cs="Arial"/>
        </w:rPr>
      </w:pPr>
      <w:r>
        <w:rPr>
          <w:rFonts w:cs="Arial"/>
          <w:color w:val="202124"/>
          <w:shd w:val="clear" w:color="auto" w:fill="FFFFFF"/>
        </w:rPr>
        <w:t>The Australian Federal Government Superannuation Guarantee rate is increasing to 10% from 9.5%, effective </w:t>
      </w:r>
      <w:r w:rsidRPr="0016502A">
        <w:rPr>
          <w:rFonts w:cs="Arial"/>
          <w:bCs/>
          <w:color w:val="202124"/>
          <w:shd w:val="clear" w:color="auto" w:fill="FFFFFF"/>
        </w:rPr>
        <w:t>1 July 2021</w:t>
      </w:r>
      <w:r>
        <w:rPr>
          <w:rFonts w:cs="Arial"/>
          <w:color w:val="202124"/>
          <w:shd w:val="clear" w:color="auto" w:fill="FFFFFF"/>
        </w:rPr>
        <w:t> and will then continue to increase until it reaches 12% on 1 July 2025.</w:t>
      </w:r>
    </w:p>
    <w:p w14:paraId="2DEC2A1C" w14:textId="77777777" w:rsidR="002D0FB3" w:rsidRPr="00D0052E" w:rsidRDefault="002D0FB3" w:rsidP="002D0FB3">
      <w:pPr>
        <w:spacing w:after="200" w:line="276" w:lineRule="auto"/>
        <w:ind w:left="720"/>
        <w:contextualSpacing/>
        <w:jc w:val="both"/>
        <w:rPr>
          <w:rFonts w:cs="Arial"/>
        </w:rPr>
      </w:pPr>
    </w:p>
    <w:p w14:paraId="58183CC7" w14:textId="6A3804FF" w:rsidR="007308C5" w:rsidRPr="001E267D" w:rsidRDefault="007308C5" w:rsidP="00274DF7">
      <w:pPr>
        <w:numPr>
          <w:ilvl w:val="0"/>
          <w:numId w:val="1"/>
        </w:numPr>
        <w:spacing w:after="200" w:line="276" w:lineRule="auto"/>
        <w:contextualSpacing/>
        <w:jc w:val="both"/>
        <w:rPr>
          <w:rFonts w:cs="Arial"/>
        </w:rPr>
      </w:pPr>
      <w:r w:rsidRPr="000C066B">
        <w:rPr>
          <w:rFonts w:cs="Arial"/>
        </w:rPr>
        <w:t xml:space="preserve">The </w:t>
      </w:r>
      <w:r w:rsidRPr="001E267D">
        <w:rPr>
          <w:rFonts w:cs="Arial"/>
        </w:rPr>
        <w:t xml:space="preserve">Fire Services Property Levy will continue to be collected by </w:t>
      </w:r>
      <w:r w:rsidR="00640A0C">
        <w:rPr>
          <w:rFonts w:cs="Arial"/>
        </w:rPr>
        <w:t>Council</w:t>
      </w:r>
      <w:r w:rsidRPr="001E267D">
        <w:rPr>
          <w:rFonts w:cs="Arial"/>
        </w:rPr>
        <w:t xml:space="preserve"> on behalf of the State Government with the introduction of the Fire Services Levy Act 2012 which is not included in </w:t>
      </w:r>
      <w:r w:rsidR="00640A0C">
        <w:rPr>
          <w:rFonts w:cs="Arial"/>
        </w:rPr>
        <w:t>Council</w:t>
      </w:r>
      <w:r w:rsidRPr="001E267D">
        <w:rPr>
          <w:rFonts w:cs="Arial"/>
        </w:rPr>
        <w:t>’s budget;</w:t>
      </w:r>
    </w:p>
    <w:p w14:paraId="34E07882" w14:textId="77777777" w:rsidR="002D0FB3" w:rsidRPr="00E67538" w:rsidRDefault="002D0FB3" w:rsidP="002D0FB3">
      <w:pPr>
        <w:spacing w:after="200" w:line="276" w:lineRule="auto"/>
        <w:ind w:left="720"/>
        <w:contextualSpacing/>
        <w:jc w:val="both"/>
        <w:rPr>
          <w:rFonts w:cs="Arial"/>
        </w:rPr>
      </w:pPr>
    </w:p>
    <w:p w14:paraId="5B52FB8B" w14:textId="48E46ACC" w:rsidR="00AF2E0D" w:rsidRPr="00AF2E0D" w:rsidRDefault="007308C5" w:rsidP="003138B8">
      <w:pPr>
        <w:numPr>
          <w:ilvl w:val="0"/>
          <w:numId w:val="1"/>
        </w:numPr>
        <w:spacing w:after="200" w:line="276" w:lineRule="auto"/>
        <w:contextualSpacing/>
        <w:jc w:val="both"/>
        <w:rPr>
          <w:rFonts w:cs="Arial"/>
        </w:rPr>
      </w:pPr>
      <w:r w:rsidRPr="00AF2E0D">
        <w:rPr>
          <w:rFonts w:cs="Arial"/>
        </w:rPr>
        <w:t xml:space="preserve">An overall </w:t>
      </w:r>
      <w:r w:rsidR="00F63AEC" w:rsidRPr="00AF2E0D">
        <w:rPr>
          <w:rFonts w:cs="Arial"/>
        </w:rPr>
        <w:t>de</w:t>
      </w:r>
      <w:r w:rsidRPr="00AF2E0D">
        <w:rPr>
          <w:rFonts w:cs="Arial"/>
        </w:rPr>
        <w:t xml:space="preserve">crease </w:t>
      </w:r>
      <w:r w:rsidR="0082012D" w:rsidRPr="00AF2E0D">
        <w:rPr>
          <w:rFonts w:cs="Arial"/>
        </w:rPr>
        <w:t>of $</w:t>
      </w:r>
      <w:r w:rsidR="00F63AEC" w:rsidRPr="00AF2E0D">
        <w:rPr>
          <w:rFonts w:cs="Arial"/>
        </w:rPr>
        <w:t>17.08</w:t>
      </w:r>
      <w:r w:rsidR="0082012D" w:rsidRPr="00AF2E0D">
        <w:rPr>
          <w:rFonts w:cs="Arial"/>
        </w:rPr>
        <w:t xml:space="preserve"> million i</w:t>
      </w:r>
      <w:r w:rsidRPr="00AF2E0D">
        <w:rPr>
          <w:rFonts w:cs="Arial"/>
        </w:rPr>
        <w:t>n total capital grants</w:t>
      </w:r>
      <w:r w:rsidR="00CE3320" w:rsidRPr="00AF2E0D">
        <w:rPr>
          <w:rFonts w:cs="Arial"/>
        </w:rPr>
        <w:t xml:space="preserve"> </w:t>
      </w:r>
      <w:r w:rsidR="00D71456" w:rsidRPr="00AF2E0D">
        <w:rPr>
          <w:rFonts w:cs="Arial"/>
        </w:rPr>
        <w:t>is anticipated</w:t>
      </w:r>
      <w:r w:rsidRPr="00AF2E0D">
        <w:rPr>
          <w:rFonts w:cs="Arial"/>
        </w:rPr>
        <w:t xml:space="preserve"> </w:t>
      </w:r>
      <w:r w:rsidR="00E67538" w:rsidRPr="00AF2E0D">
        <w:rPr>
          <w:rFonts w:cs="Arial"/>
        </w:rPr>
        <w:t>in</w:t>
      </w:r>
      <w:r w:rsidR="00AB0B50" w:rsidRPr="00AF2E0D">
        <w:rPr>
          <w:rFonts w:cs="Arial"/>
        </w:rPr>
        <w:t xml:space="preserve"> 20</w:t>
      </w:r>
      <w:r w:rsidR="005C42F7" w:rsidRPr="00AF2E0D">
        <w:rPr>
          <w:rFonts w:cs="Arial"/>
        </w:rPr>
        <w:t>2</w:t>
      </w:r>
      <w:r w:rsidR="00F63AEC" w:rsidRPr="00AF2E0D">
        <w:rPr>
          <w:rFonts w:cs="Arial"/>
        </w:rPr>
        <w:t>1</w:t>
      </w:r>
      <w:r w:rsidR="005C42F7" w:rsidRPr="00AF2E0D">
        <w:rPr>
          <w:rFonts w:cs="Arial"/>
        </w:rPr>
        <w:t>/2</w:t>
      </w:r>
      <w:r w:rsidR="00F63AEC" w:rsidRPr="00AF2E0D">
        <w:rPr>
          <w:rFonts w:cs="Arial"/>
        </w:rPr>
        <w:t>2</w:t>
      </w:r>
      <w:r w:rsidR="00E67538" w:rsidRPr="00AF2E0D">
        <w:rPr>
          <w:rFonts w:cs="Arial"/>
        </w:rPr>
        <w:t xml:space="preserve"> as specific </w:t>
      </w:r>
      <w:r w:rsidR="00A8746E" w:rsidRPr="00AF2E0D">
        <w:rPr>
          <w:rFonts w:cs="Arial"/>
        </w:rPr>
        <w:t>one-off</w:t>
      </w:r>
      <w:r w:rsidR="00D71456" w:rsidRPr="00AF2E0D">
        <w:rPr>
          <w:rFonts w:cs="Arial"/>
        </w:rPr>
        <w:t xml:space="preserve"> </w:t>
      </w:r>
      <w:r w:rsidR="00E67538" w:rsidRPr="00AF2E0D">
        <w:rPr>
          <w:rFonts w:cs="Arial"/>
        </w:rPr>
        <w:t xml:space="preserve">funding for </w:t>
      </w:r>
      <w:r w:rsidRPr="00AF2E0D">
        <w:rPr>
          <w:rFonts w:cs="Arial"/>
        </w:rPr>
        <w:t>Multi</w:t>
      </w:r>
      <w:r w:rsidR="005C42F7" w:rsidRPr="00AF2E0D">
        <w:rPr>
          <w:rFonts w:cs="Arial"/>
        </w:rPr>
        <w:t xml:space="preserve">level Carpark Development </w:t>
      </w:r>
      <w:r w:rsidR="00D71456" w:rsidRPr="00AF2E0D">
        <w:rPr>
          <w:rFonts w:cs="Arial"/>
        </w:rPr>
        <w:t>p</w:t>
      </w:r>
      <w:r w:rsidR="005C42F7" w:rsidRPr="00AF2E0D">
        <w:rPr>
          <w:rFonts w:cs="Arial"/>
        </w:rPr>
        <w:t>rogram</w:t>
      </w:r>
      <w:r w:rsidR="00F63AEC" w:rsidRPr="00AF2E0D">
        <w:rPr>
          <w:rFonts w:cs="Arial"/>
        </w:rPr>
        <w:t>s</w:t>
      </w:r>
      <w:r w:rsidR="005C42F7" w:rsidRPr="00AF2E0D">
        <w:rPr>
          <w:rFonts w:cs="Arial"/>
        </w:rPr>
        <w:t xml:space="preserve"> </w:t>
      </w:r>
      <w:r w:rsidR="00AB0B50" w:rsidRPr="00AF2E0D">
        <w:rPr>
          <w:rFonts w:cs="Arial"/>
        </w:rPr>
        <w:t>$</w:t>
      </w:r>
      <w:r w:rsidR="00D71456" w:rsidRPr="00AF2E0D">
        <w:rPr>
          <w:rFonts w:cs="Arial"/>
        </w:rPr>
        <w:t>5.25</w:t>
      </w:r>
      <w:r w:rsidR="00AB0B50" w:rsidRPr="00AF2E0D">
        <w:rPr>
          <w:rFonts w:cs="Arial"/>
        </w:rPr>
        <w:t xml:space="preserve"> million</w:t>
      </w:r>
      <w:r w:rsidR="001E267D" w:rsidRPr="00AF2E0D">
        <w:rPr>
          <w:rFonts w:cs="Arial"/>
        </w:rPr>
        <w:t xml:space="preserve">, </w:t>
      </w:r>
      <w:r w:rsidR="00D71456" w:rsidRPr="00AF2E0D">
        <w:rPr>
          <w:rFonts w:cs="Arial"/>
        </w:rPr>
        <w:t>P</w:t>
      </w:r>
      <w:r w:rsidR="00E67538" w:rsidRPr="00AF2E0D">
        <w:rPr>
          <w:rFonts w:cs="Arial"/>
        </w:rPr>
        <w:t>avilion redevelopment</w:t>
      </w:r>
      <w:r w:rsidR="00D71456" w:rsidRPr="00AF2E0D">
        <w:rPr>
          <w:rFonts w:cs="Arial"/>
        </w:rPr>
        <w:t>s</w:t>
      </w:r>
      <w:r w:rsidR="00E67538" w:rsidRPr="00AF2E0D">
        <w:rPr>
          <w:rFonts w:cs="Arial"/>
        </w:rPr>
        <w:t xml:space="preserve"> </w:t>
      </w:r>
      <w:r w:rsidR="001E267D" w:rsidRPr="00AF2E0D">
        <w:rPr>
          <w:rFonts w:cs="Arial"/>
        </w:rPr>
        <w:t>$</w:t>
      </w:r>
      <w:r w:rsidR="00D71456" w:rsidRPr="00AF2E0D">
        <w:rPr>
          <w:rFonts w:cs="Arial"/>
        </w:rPr>
        <w:t>6.55</w:t>
      </w:r>
      <w:r w:rsidR="001E267D" w:rsidRPr="00AF2E0D">
        <w:rPr>
          <w:rFonts w:cs="Arial"/>
        </w:rPr>
        <w:t xml:space="preserve"> million</w:t>
      </w:r>
      <w:r w:rsidR="0024548D" w:rsidRPr="00AF2E0D">
        <w:rPr>
          <w:rFonts w:cs="Arial"/>
        </w:rPr>
        <w:t xml:space="preserve"> and the Local Roads and Community Infrastructure Program</w:t>
      </w:r>
      <w:r w:rsidR="00E67538" w:rsidRPr="00AF2E0D">
        <w:rPr>
          <w:rFonts w:cs="Arial"/>
        </w:rPr>
        <w:t xml:space="preserve"> </w:t>
      </w:r>
      <w:r w:rsidR="0024548D" w:rsidRPr="00AF2E0D">
        <w:rPr>
          <w:rFonts w:cs="Arial"/>
        </w:rPr>
        <w:t xml:space="preserve">$3.79 </w:t>
      </w:r>
      <w:r w:rsidR="00D71456" w:rsidRPr="00AF2E0D">
        <w:rPr>
          <w:rFonts w:cs="Arial"/>
        </w:rPr>
        <w:t>were received in 2020/21.</w:t>
      </w:r>
      <w:r w:rsidR="00E67538" w:rsidRPr="00AF2E0D">
        <w:rPr>
          <w:rFonts w:cs="Arial"/>
        </w:rPr>
        <w:t xml:space="preserve"> </w:t>
      </w:r>
      <w:r w:rsidR="00A8746E" w:rsidRPr="00AF2E0D">
        <w:rPr>
          <w:rFonts w:cs="Arial"/>
        </w:rPr>
        <w:t>A</w:t>
      </w:r>
      <w:r w:rsidR="00AB0B50" w:rsidRPr="00AF2E0D">
        <w:rPr>
          <w:rFonts w:cs="Arial"/>
        </w:rPr>
        <w:t xml:space="preserve"> </w:t>
      </w:r>
      <w:r w:rsidR="00E67538" w:rsidRPr="00AF2E0D">
        <w:rPr>
          <w:rFonts w:cs="Arial"/>
        </w:rPr>
        <w:t>de</w:t>
      </w:r>
      <w:r w:rsidR="00AB0B50" w:rsidRPr="00AF2E0D">
        <w:rPr>
          <w:rFonts w:cs="Arial"/>
        </w:rPr>
        <w:t xml:space="preserve">crease in the </w:t>
      </w:r>
      <w:r w:rsidRPr="00AF2E0D">
        <w:rPr>
          <w:rFonts w:cs="Arial"/>
        </w:rPr>
        <w:t>Roads to Recovery program $</w:t>
      </w:r>
      <w:r w:rsidR="00D71456" w:rsidRPr="00AF2E0D">
        <w:rPr>
          <w:rFonts w:cs="Arial"/>
        </w:rPr>
        <w:t>1.33</w:t>
      </w:r>
      <w:r w:rsidRPr="00AF2E0D">
        <w:rPr>
          <w:rFonts w:cs="Arial"/>
        </w:rPr>
        <w:t xml:space="preserve"> million is </w:t>
      </w:r>
      <w:r w:rsidR="00AB0B50" w:rsidRPr="00AF2E0D">
        <w:rPr>
          <w:rFonts w:cs="Arial"/>
        </w:rPr>
        <w:t xml:space="preserve">also </w:t>
      </w:r>
      <w:r w:rsidRPr="00AF2E0D">
        <w:rPr>
          <w:rFonts w:cs="Arial"/>
        </w:rPr>
        <w:t>anticipated;</w:t>
      </w:r>
    </w:p>
    <w:p w14:paraId="4F611AEE" w14:textId="77777777" w:rsidR="00AF2E0D" w:rsidRDefault="00AF2E0D" w:rsidP="00AF2E0D">
      <w:pPr>
        <w:spacing w:after="200" w:line="276" w:lineRule="auto"/>
        <w:ind w:left="720"/>
        <w:contextualSpacing/>
        <w:jc w:val="both"/>
        <w:rPr>
          <w:rFonts w:cs="Arial"/>
        </w:rPr>
      </w:pPr>
    </w:p>
    <w:p w14:paraId="227BE161" w14:textId="50E66C5E" w:rsidR="00AB0B50" w:rsidRPr="00D71456" w:rsidRDefault="00AF2E0D" w:rsidP="00274DF7">
      <w:pPr>
        <w:numPr>
          <w:ilvl w:val="0"/>
          <w:numId w:val="1"/>
        </w:numPr>
        <w:spacing w:after="200" w:line="276" w:lineRule="auto"/>
        <w:contextualSpacing/>
        <w:jc w:val="both"/>
        <w:rPr>
          <w:rFonts w:cs="Arial"/>
        </w:rPr>
      </w:pPr>
      <w:r>
        <w:rPr>
          <w:rFonts w:cs="Arial"/>
        </w:rPr>
        <w:t xml:space="preserve">Continuing decline in interest rates in the short to medium term restricting </w:t>
      </w:r>
      <w:r w:rsidR="00640A0C">
        <w:rPr>
          <w:rFonts w:cs="Arial"/>
        </w:rPr>
        <w:t>Council</w:t>
      </w:r>
      <w:r>
        <w:rPr>
          <w:rFonts w:cs="Arial"/>
        </w:rPr>
        <w:t>’s ability to generate earnings on cash and investments;</w:t>
      </w:r>
      <w:r w:rsidR="00E64BB3" w:rsidRPr="00D71456">
        <w:rPr>
          <w:rFonts w:cs="Arial"/>
        </w:rPr>
        <w:t xml:space="preserve"> and</w:t>
      </w:r>
    </w:p>
    <w:p w14:paraId="05820B07" w14:textId="77777777" w:rsidR="00AB0B50" w:rsidRPr="006652D5" w:rsidRDefault="00AB0B50" w:rsidP="00AB0B50">
      <w:pPr>
        <w:spacing w:after="200" w:line="276" w:lineRule="auto"/>
        <w:ind w:left="720"/>
        <w:contextualSpacing/>
        <w:jc w:val="both"/>
        <w:rPr>
          <w:rFonts w:cs="Arial"/>
          <w:highlight w:val="red"/>
        </w:rPr>
      </w:pPr>
    </w:p>
    <w:p w14:paraId="68EDB547" w14:textId="77777777" w:rsidR="007308C5" w:rsidRPr="00DE03F8" w:rsidRDefault="007308C5" w:rsidP="00274DF7">
      <w:pPr>
        <w:numPr>
          <w:ilvl w:val="0"/>
          <w:numId w:val="1"/>
        </w:numPr>
        <w:spacing w:after="200" w:line="276" w:lineRule="auto"/>
        <w:contextualSpacing/>
        <w:jc w:val="both"/>
        <w:rPr>
          <w:rFonts w:cs="Arial"/>
        </w:rPr>
      </w:pPr>
      <w:r w:rsidRPr="00DE03F8">
        <w:rPr>
          <w:rFonts w:cs="Arial"/>
        </w:rPr>
        <w:t xml:space="preserve">Public Open Space contributions are forecast to </w:t>
      </w:r>
      <w:r w:rsidR="00DE03F8">
        <w:rPr>
          <w:rFonts w:cs="Arial"/>
        </w:rPr>
        <w:t>in</w:t>
      </w:r>
      <w:r w:rsidR="00DE03F8" w:rsidRPr="00DE03F8">
        <w:rPr>
          <w:rFonts w:cs="Arial"/>
        </w:rPr>
        <w:t xml:space="preserve">crease </w:t>
      </w:r>
      <w:r w:rsidR="00A81E18" w:rsidRPr="00DE03F8">
        <w:rPr>
          <w:rFonts w:cs="Arial"/>
        </w:rPr>
        <w:t>to $</w:t>
      </w:r>
      <w:r w:rsidR="00B04243" w:rsidRPr="00DE03F8">
        <w:rPr>
          <w:rFonts w:cs="Arial"/>
        </w:rPr>
        <w:t>3.</w:t>
      </w:r>
      <w:r w:rsidR="00DE03F8">
        <w:rPr>
          <w:rFonts w:cs="Arial"/>
        </w:rPr>
        <w:t>2</w:t>
      </w:r>
      <w:r w:rsidR="00DE03F8" w:rsidRPr="00DE03F8">
        <w:rPr>
          <w:rFonts w:cs="Arial"/>
        </w:rPr>
        <w:t xml:space="preserve"> </w:t>
      </w:r>
      <w:r w:rsidR="00A81E18" w:rsidRPr="00DE03F8">
        <w:rPr>
          <w:rFonts w:cs="Arial"/>
        </w:rPr>
        <w:t xml:space="preserve">million compared with </w:t>
      </w:r>
      <w:r w:rsidR="00DE03F8" w:rsidRPr="00DE03F8">
        <w:rPr>
          <w:rFonts w:cs="Arial"/>
        </w:rPr>
        <w:t>20</w:t>
      </w:r>
      <w:r w:rsidR="00DE03F8">
        <w:rPr>
          <w:rFonts w:cs="Arial"/>
        </w:rPr>
        <w:t>20</w:t>
      </w:r>
      <w:r w:rsidRPr="00DE03F8">
        <w:rPr>
          <w:rFonts w:cs="Arial"/>
        </w:rPr>
        <w:t>/</w:t>
      </w:r>
      <w:r w:rsidR="00DE03F8" w:rsidRPr="00DE03F8">
        <w:rPr>
          <w:rFonts w:cs="Arial"/>
        </w:rPr>
        <w:t>2</w:t>
      </w:r>
      <w:r w:rsidR="00DE03F8">
        <w:rPr>
          <w:rFonts w:cs="Arial"/>
        </w:rPr>
        <w:t>1</w:t>
      </w:r>
      <w:r w:rsidR="00DE03F8" w:rsidRPr="00DE03F8">
        <w:rPr>
          <w:rFonts w:cs="Arial"/>
        </w:rPr>
        <w:t xml:space="preserve"> </w:t>
      </w:r>
      <w:r w:rsidRPr="00DE03F8">
        <w:rPr>
          <w:rFonts w:cs="Arial"/>
        </w:rPr>
        <w:t>levels of $</w:t>
      </w:r>
      <w:r w:rsidR="00E67538" w:rsidRPr="00DE03F8">
        <w:rPr>
          <w:rFonts w:cs="Arial"/>
        </w:rPr>
        <w:t>3.</w:t>
      </w:r>
      <w:r w:rsidR="00DE03F8">
        <w:rPr>
          <w:rFonts w:cs="Arial"/>
        </w:rPr>
        <w:t>1</w:t>
      </w:r>
      <w:r w:rsidR="00DE03F8" w:rsidRPr="00DE03F8">
        <w:rPr>
          <w:rFonts w:cs="Arial"/>
        </w:rPr>
        <w:t xml:space="preserve"> </w:t>
      </w:r>
      <w:r w:rsidRPr="00DE03F8">
        <w:rPr>
          <w:rFonts w:cs="Arial"/>
        </w:rPr>
        <w:t>million.</w:t>
      </w:r>
    </w:p>
    <w:p w14:paraId="0250454E" w14:textId="77777777" w:rsidR="007308C5" w:rsidRPr="00E062F5" w:rsidRDefault="007308C5" w:rsidP="007308C5">
      <w:pPr>
        <w:spacing w:after="200" w:line="276" w:lineRule="auto"/>
        <w:ind w:left="720"/>
        <w:contextualSpacing/>
        <w:jc w:val="both"/>
        <w:rPr>
          <w:rFonts w:cs="Arial"/>
          <w:color w:val="FF0000"/>
        </w:rPr>
      </w:pPr>
    </w:p>
    <w:p w14:paraId="5C7F7303" w14:textId="77777777" w:rsidR="007308C5" w:rsidRPr="00E062F5" w:rsidRDefault="001B3847" w:rsidP="007308C5">
      <w:pPr>
        <w:rPr>
          <w:rFonts w:eastAsia="Times New Roman" w:cs="Arial"/>
          <w:b/>
          <w:bCs/>
          <w:color w:val="FF0000"/>
          <w:sz w:val="26"/>
          <w:szCs w:val="26"/>
          <w:lang w:eastAsia="en-AU"/>
        </w:rPr>
      </w:pPr>
      <w:r w:rsidRPr="001B3847">
        <w:rPr>
          <w:rFonts w:eastAsia="Times New Roman" w:cs="Arial"/>
          <w:b/>
          <w:color w:val="4A66AC" w:themeColor="accent1"/>
        </w:rPr>
        <w:t>4</w:t>
      </w:r>
      <w:r w:rsidR="007308C5" w:rsidRPr="001B3847">
        <w:rPr>
          <w:rFonts w:eastAsia="Times New Roman" w:cs="Arial"/>
          <w:b/>
          <w:color w:val="4A66AC" w:themeColor="accent1"/>
        </w:rPr>
        <w:t>.3 Internal Influences</w:t>
      </w:r>
    </w:p>
    <w:p w14:paraId="206C2458" w14:textId="77777777" w:rsidR="007308C5" w:rsidRPr="00E062F5" w:rsidRDefault="007308C5" w:rsidP="007308C5">
      <w:pPr>
        <w:rPr>
          <w:rFonts w:eastAsia="Times New Roman" w:cs="Arial"/>
          <w:color w:val="FF0000"/>
          <w:szCs w:val="20"/>
        </w:rPr>
      </w:pPr>
    </w:p>
    <w:p w14:paraId="6FBAFDD0" w14:textId="77777777" w:rsidR="007308C5" w:rsidRPr="007644CB" w:rsidRDefault="007308C5" w:rsidP="007308C5">
      <w:pPr>
        <w:jc w:val="both"/>
        <w:rPr>
          <w:rFonts w:eastAsia="Times New Roman" w:cs="Arial"/>
        </w:rPr>
      </w:pPr>
      <w:r w:rsidRPr="007644CB">
        <w:rPr>
          <w:rFonts w:eastAsia="Times New Roman" w:cs="Arial"/>
        </w:rPr>
        <w:t xml:space="preserve">As well as external influences, there are also </w:t>
      </w:r>
      <w:proofErr w:type="gramStart"/>
      <w:r w:rsidRPr="007644CB">
        <w:rPr>
          <w:rFonts w:eastAsia="Times New Roman" w:cs="Arial"/>
        </w:rPr>
        <w:t>a number of</w:t>
      </w:r>
      <w:proofErr w:type="gramEnd"/>
      <w:r w:rsidRPr="007644CB">
        <w:rPr>
          <w:rFonts w:eastAsia="Times New Roman" w:cs="Arial"/>
        </w:rPr>
        <w:t xml:space="preserve"> internal influences which are expected to have a significant impact on the </w:t>
      </w:r>
      <w:r w:rsidR="00760AB4" w:rsidRPr="007644CB">
        <w:rPr>
          <w:rFonts w:eastAsia="Times New Roman" w:cs="Arial"/>
        </w:rPr>
        <w:t>20</w:t>
      </w:r>
      <w:r w:rsidR="00760AB4">
        <w:rPr>
          <w:rFonts w:eastAsia="Times New Roman" w:cs="Arial"/>
        </w:rPr>
        <w:t>21</w:t>
      </w:r>
      <w:r w:rsidRPr="007644CB">
        <w:rPr>
          <w:rFonts w:eastAsia="Times New Roman" w:cs="Arial"/>
        </w:rPr>
        <w:t>/</w:t>
      </w:r>
      <w:r w:rsidR="00760AB4">
        <w:rPr>
          <w:rFonts w:eastAsia="Times New Roman" w:cs="Arial"/>
        </w:rPr>
        <w:t>22</w:t>
      </w:r>
      <w:r w:rsidR="00760AB4" w:rsidRPr="007644CB">
        <w:rPr>
          <w:rFonts w:eastAsia="Times New Roman" w:cs="Arial"/>
        </w:rPr>
        <w:t xml:space="preserve"> </w:t>
      </w:r>
      <w:r w:rsidRPr="007644CB">
        <w:rPr>
          <w:rFonts w:eastAsia="Times New Roman" w:cs="Arial"/>
        </w:rPr>
        <w:t xml:space="preserve">budget.  These matters and their financial impact when compared to the </w:t>
      </w:r>
      <w:r w:rsidR="00760AB4" w:rsidRPr="007644CB">
        <w:rPr>
          <w:rFonts w:eastAsia="Times New Roman" w:cs="Arial"/>
        </w:rPr>
        <w:t>20</w:t>
      </w:r>
      <w:r w:rsidR="00760AB4">
        <w:rPr>
          <w:rFonts w:eastAsia="Times New Roman" w:cs="Arial"/>
        </w:rPr>
        <w:t>20</w:t>
      </w:r>
      <w:r w:rsidRPr="007644CB">
        <w:rPr>
          <w:rFonts w:eastAsia="Times New Roman" w:cs="Arial"/>
        </w:rPr>
        <w:t>/</w:t>
      </w:r>
      <w:r w:rsidR="00760AB4">
        <w:rPr>
          <w:rFonts w:eastAsia="Times New Roman" w:cs="Arial"/>
        </w:rPr>
        <w:t>21</w:t>
      </w:r>
      <w:r w:rsidR="00760AB4" w:rsidRPr="007644CB">
        <w:rPr>
          <w:rFonts w:eastAsia="Times New Roman" w:cs="Arial"/>
        </w:rPr>
        <w:t xml:space="preserve"> </w:t>
      </w:r>
      <w:r w:rsidRPr="007644CB">
        <w:rPr>
          <w:rFonts w:eastAsia="Times New Roman" w:cs="Arial"/>
        </w:rPr>
        <w:t>budget are set out below:</w:t>
      </w:r>
    </w:p>
    <w:p w14:paraId="73A7F717" w14:textId="77777777" w:rsidR="007308C5" w:rsidRPr="00B82D88" w:rsidRDefault="007308C5" w:rsidP="007308C5">
      <w:pPr>
        <w:jc w:val="both"/>
        <w:rPr>
          <w:rFonts w:eastAsia="Times New Roman" w:cs="Arial"/>
          <w:szCs w:val="20"/>
        </w:rPr>
      </w:pPr>
    </w:p>
    <w:p w14:paraId="0DBF282B" w14:textId="75AD220E" w:rsidR="007308C5" w:rsidRPr="00FA6E10" w:rsidRDefault="007308C5" w:rsidP="00274DF7">
      <w:pPr>
        <w:numPr>
          <w:ilvl w:val="0"/>
          <w:numId w:val="12"/>
        </w:numPr>
        <w:spacing w:after="200" w:line="276" w:lineRule="auto"/>
        <w:contextualSpacing/>
        <w:jc w:val="both"/>
        <w:rPr>
          <w:rFonts w:cs="Arial"/>
        </w:rPr>
      </w:pPr>
      <w:r w:rsidRPr="00B82D88">
        <w:rPr>
          <w:rFonts w:cs="Arial"/>
        </w:rPr>
        <w:t xml:space="preserve">Depreciation is a major influence on the budget as it appears as a cost against the Comprehensive Income Statement. Depreciation for </w:t>
      </w:r>
      <w:r w:rsidR="00760AB4" w:rsidRPr="00B82D88">
        <w:rPr>
          <w:rFonts w:cs="Arial"/>
        </w:rPr>
        <w:t>20</w:t>
      </w:r>
      <w:r w:rsidR="00760AB4">
        <w:rPr>
          <w:rFonts w:cs="Arial"/>
        </w:rPr>
        <w:t>21</w:t>
      </w:r>
      <w:r w:rsidRPr="0086598F">
        <w:rPr>
          <w:rFonts w:cs="Arial"/>
        </w:rPr>
        <w:t>/</w:t>
      </w:r>
      <w:r w:rsidR="00760AB4" w:rsidRPr="0086598F">
        <w:rPr>
          <w:rFonts w:cs="Arial"/>
        </w:rPr>
        <w:t>2</w:t>
      </w:r>
      <w:r w:rsidR="00760AB4">
        <w:rPr>
          <w:rFonts w:cs="Arial"/>
        </w:rPr>
        <w:t>2</w:t>
      </w:r>
      <w:r w:rsidR="00760AB4" w:rsidRPr="0086598F">
        <w:rPr>
          <w:rFonts w:cs="Arial"/>
        </w:rPr>
        <w:t xml:space="preserve"> </w:t>
      </w:r>
      <w:r w:rsidRPr="0086598F">
        <w:rPr>
          <w:rFonts w:cs="Arial"/>
        </w:rPr>
        <w:t xml:space="preserve">is </w:t>
      </w:r>
      <w:r w:rsidRPr="00760AB4">
        <w:rPr>
          <w:rFonts w:cs="Arial"/>
        </w:rPr>
        <w:t>$</w:t>
      </w:r>
      <w:r w:rsidR="00760AB4" w:rsidRPr="006652D5">
        <w:rPr>
          <w:rFonts w:cs="Arial"/>
        </w:rPr>
        <w:t>25.87</w:t>
      </w:r>
      <w:r w:rsidRPr="00760AB4">
        <w:rPr>
          <w:rFonts w:cs="Arial"/>
        </w:rPr>
        <w:t xml:space="preserve"> </w:t>
      </w:r>
      <w:r w:rsidRPr="0086598F">
        <w:rPr>
          <w:rFonts w:cs="Arial"/>
        </w:rPr>
        <w:t>million</w:t>
      </w:r>
      <w:r w:rsidRPr="006805A0">
        <w:rPr>
          <w:rFonts w:cs="Arial"/>
        </w:rPr>
        <w:t xml:space="preserve">. </w:t>
      </w:r>
      <w:r w:rsidR="00640A0C">
        <w:rPr>
          <w:rFonts w:cs="Arial"/>
        </w:rPr>
        <w:t>Council</w:t>
      </w:r>
      <w:r w:rsidRPr="00B82D88">
        <w:rPr>
          <w:rFonts w:cs="Arial"/>
        </w:rPr>
        <w:t xml:space="preserve"> must ensure its capital renewal program at minimum keeps pace with this figure to ensure adequate maintenance </w:t>
      </w:r>
      <w:r w:rsidRPr="00FA6E10">
        <w:rPr>
          <w:rFonts w:cs="Arial"/>
        </w:rPr>
        <w:t xml:space="preserve">of </w:t>
      </w:r>
      <w:r w:rsidR="00640A0C">
        <w:rPr>
          <w:rFonts w:cs="Arial"/>
        </w:rPr>
        <w:t>Council</w:t>
      </w:r>
      <w:r w:rsidRPr="0086598F">
        <w:rPr>
          <w:rFonts w:cs="Arial"/>
        </w:rPr>
        <w:t xml:space="preserve">’s </w:t>
      </w:r>
      <w:r w:rsidRPr="003B6D5A">
        <w:rPr>
          <w:rFonts w:cs="Arial"/>
        </w:rPr>
        <w:t>$1.</w:t>
      </w:r>
      <w:r w:rsidR="00E4154B" w:rsidRPr="006652D5">
        <w:rPr>
          <w:rFonts w:cs="Arial"/>
        </w:rPr>
        <w:t>8</w:t>
      </w:r>
      <w:r w:rsidR="003B6D5A" w:rsidRPr="006652D5">
        <w:rPr>
          <w:rFonts w:cs="Arial"/>
        </w:rPr>
        <w:t>9</w:t>
      </w:r>
      <w:r w:rsidR="00E4154B" w:rsidRPr="003B6D5A">
        <w:rPr>
          <w:rFonts w:cs="Arial"/>
        </w:rPr>
        <w:t xml:space="preserve"> </w:t>
      </w:r>
      <w:r w:rsidR="00D44F86" w:rsidRPr="00FA6E10">
        <w:rPr>
          <w:rFonts w:cs="Arial"/>
        </w:rPr>
        <w:t>billion i</w:t>
      </w:r>
      <w:r w:rsidRPr="00FA6E10">
        <w:rPr>
          <w:rFonts w:cs="Arial"/>
        </w:rPr>
        <w:t>nfrastructure;</w:t>
      </w:r>
    </w:p>
    <w:p w14:paraId="7974A201" w14:textId="77777777" w:rsidR="00282EBF" w:rsidRDefault="00282EBF" w:rsidP="00282EBF">
      <w:pPr>
        <w:spacing w:after="200" w:line="276" w:lineRule="auto"/>
        <w:ind w:left="720"/>
        <w:contextualSpacing/>
        <w:jc w:val="both"/>
        <w:rPr>
          <w:rFonts w:cs="Arial"/>
        </w:rPr>
      </w:pPr>
    </w:p>
    <w:p w14:paraId="0A77FCE6" w14:textId="10853C00" w:rsidR="007308C5" w:rsidRPr="00D65B57" w:rsidRDefault="007308C5" w:rsidP="00274DF7">
      <w:pPr>
        <w:numPr>
          <w:ilvl w:val="0"/>
          <w:numId w:val="12"/>
        </w:numPr>
        <w:spacing w:after="200" w:line="276" w:lineRule="auto"/>
        <w:contextualSpacing/>
        <w:jc w:val="both"/>
        <w:rPr>
          <w:rFonts w:cs="Arial"/>
        </w:rPr>
      </w:pPr>
      <w:r w:rsidRPr="008D0DCA">
        <w:rPr>
          <w:rFonts w:cs="Arial"/>
        </w:rPr>
        <w:t xml:space="preserve">The </w:t>
      </w:r>
      <w:r w:rsidRPr="00301567">
        <w:rPr>
          <w:rFonts w:cs="Arial"/>
        </w:rPr>
        <w:t xml:space="preserve">inclusion of </w:t>
      </w:r>
      <w:r w:rsidR="00A8746E" w:rsidRPr="00301567">
        <w:rPr>
          <w:rFonts w:cs="Arial"/>
        </w:rPr>
        <w:t>3</w:t>
      </w:r>
      <w:r w:rsidR="001F31F5">
        <w:rPr>
          <w:rFonts w:cs="Arial"/>
        </w:rPr>
        <w:t>6</w:t>
      </w:r>
      <w:r w:rsidRPr="00301567">
        <w:rPr>
          <w:rFonts w:cs="Arial"/>
        </w:rPr>
        <w:t xml:space="preserve"> </w:t>
      </w:r>
      <w:r w:rsidR="00640A0C">
        <w:rPr>
          <w:rFonts w:cs="Arial"/>
        </w:rPr>
        <w:t>Council</w:t>
      </w:r>
      <w:r w:rsidRPr="00301567">
        <w:rPr>
          <w:rFonts w:cs="Arial"/>
        </w:rPr>
        <w:t xml:space="preserve"> Plan Priority Actions (Major initiatives)</w:t>
      </w:r>
      <w:r w:rsidR="008D0DCA" w:rsidRPr="00A8746E">
        <w:rPr>
          <w:rFonts w:cs="Arial"/>
        </w:rPr>
        <w:t xml:space="preserve"> </w:t>
      </w:r>
      <w:r w:rsidR="008D0DCA" w:rsidRPr="008D0DCA">
        <w:rPr>
          <w:rFonts w:cs="Arial"/>
        </w:rPr>
        <w:t xml:space="preserve">that will be undertaken by </w:t>
      </w:r>
      <w:r w:rsidR="00640A0C">
        <w:rPr>
          <w:rFonts w:cs="Arial"/>
        </w:rPr>
        <w:t>Council</w:t>
      </w:r>
      <w:r w:rsidR="008D0DCA" w:rsidRPr="008D0DCA">
        <w:rPr>
          <w:rFonts w:cs="Arial"/>
        </w:rPr>
        <w:t xml:space="preserve"> in </w:t>
      </w:r>
      <w:r w:rsidR="00760AB4" w:rsidRPr="008D0DCA">
        <w:rPr>
          <w:rFonts w:cs="Arial"/>
        </w:rPr>
        <w:t>20</w:t>
      </w:r>
      <w:r w:rsidR="00760AB4">
        <w:rPr>
          <w:rFonts w:cs="Arial"/>
        </w:rPr>
        <w:t>21</w:t>
      </w:r>
      <w:r w:rsidR="008D0DCA" w:rsidRPr="008D0DCA">
        <w:rPr>
          <w:rFonts w:cs="Arial"/>
        </w:rPr>
        <w:t>/</w:t>
      </w:r>
      <w:r w:rsidR="00760AB4">
        <w:rPr>
          <w:rFonts w:cs="Arial"/>
        </w:rPr>
        <w:t>22</w:t>
      </w:r>
      <w:r w:rsidR="00760AB4" w:rsidRPr="008D0DCA">
        <w:rPr>
          <w:rFonts w:cs="Arial"/>
        </w:rPr>
        <w:t xml:space="preserve"> </w:t>
      </w:r>
      <w:r w:rsidR="008D0DCA" w:rsidRPr="008D0DCA">
        <w:rPr>
          <w:rFonts w:cs="Arial"/>
        </w:rPr>
        <w:t>that will contribute</w:t>
      </w:r>
      <w:r w:rsidR="007E505C">
        <w:rPr>
          <w:rFonts w:cs="Arial"/>
        </w:rPr>
        <w:t xml:space="preserve"> </w:t>
      </w:r>
      <w:r w:rsidR="008D0DCA" w:rsidRPr="008D0DCA">
        <w:rPr>
          <w:rFonts w:cs="Arial"/>
        </w:rPr>
        <w:t xml:space="preserve">to the achievement of preferred community outcomes outlined in Maroondah 2040: </w:t>
      </w:r>
      <w:r w:rsidR="008D0DCA" w:rsidRPr="008D0DCA">
        <w:rPr>
          <w:rFonts w:cs="Arial"/>
          <w:i/>
        </w:rPr>
        <w:t>Our future together</w:t>
      </w:r>
      <w:r w:rsidR="008D0DCA" w:rsidRPr="008D0DCA">
        <w:rPr>
          <w:rFonts w:cs="Arial"/>
        </w:rPr>
        <w:t>.</w:t>
      </w:r>
      <w:r w:rsidRPr="008D0DCA">
        <w:rPr>
          <w:rFonts w:cs="Arial"/>
        </w:rPr>
        <w:t xml:space="preserve"> </w:t>
      </w:r>
      <w:r w:rsidRPr="00C95E77">
        <w:rPr>
          <w:rFonts w:cs="Arial"/>
        </w:rPr>
        <w:t xml:space="preserve">Some of the initiatives </w:t>
      </w:r>
      <w:r w:rsidR="00735377" w:rsidRPr="00C95E77">
        <w:rPr>
          <w:rFonts w:cs="Arial"/>
        </w:rPr>
        <w:t xml:space="preserve">are included below, for a </w:t>
      </w:r>
      <w:r w:rsidR="00735377" w:rsidRPr="00D65B57">
        <w:rPr>
          <w:rFonts w:cs="Arial"/>
        </w:rPr>
        <w:t>full list of all initiatives refer to Section 2</w:t>
      </w:r>
      <w:r w:rsidRPr="00D65B57">
        <w:rPr>
          <w:rFonts w:cs="Arial"/>
        </w:rPr>
        <w:t>:</w:t>
      </w:r>
    </w:p>
    <w:p w14:paraId="5110D0D6" w14:textId="316DD848" w:rsidR="00A8746E" w:rsidRDefault="00A8746E" w:rsidP="00A8746E">
      <w:pPr>
        <w:pStyle w:val="ListParagraph"/>
        <w:numPr>
          <w:ilvl w:val="1"/>
          <w:numId w:val="12"/>
        </w:numPr>
        <w:jc w:val="both"/>
        <w:rPr>
          <w:rFonts w:ascii="Arial" w:hAnsi="Arial" w:cs="Arial"/>
        </w:rPr>
      </w:pPr>
      <w:r w:rsidRPr="00A8746E">
        <w:rPr>
          <w:rFonts w:ascii="Arial" w:hAnsi="Arial" w:cs="Arial"/>
        </w:rPr>
        <w:t>Implement the</w:t>
      </w:r>
      <w:r w:rsidR="00C56A8F">
        <w:rPr>
          <w:rFonts w:ascii="Arial" w:hAnsi="Arial" w:cs="Arial"/>
        </w:rPr>
        <w:t xml:space="preserve"> Maroondah </w:t>
      </w:r>
      <w:r w:rsidRPr="00A8746E">
        <w:rPr>
          <w:rFonts w:ascii="Arial" w:hAnsi="Arial" w:cs="Arial"/>
        </w:rPr>
        <w:t>COVID-19 Recovery;</w:t>
      </w:r>
    </w:p>
    <w:p w14:paraId="7CC0D06D" w14:textId="77777777" w:rsidR="00A8746E" w:rsidRPr="00A8746E" w:rsidRDefault="00A8746E" w:rsidP="00A8746E">
      <w:pPr>
        <w:pStyle w:val="ListParagraph"/>
        <w:ind w:left="1440"/>
        <w:jc w:val="both"/>
        <w:rPr>
          <w:rFonts w:ascii="Arial" w:hAnsi="Arial" w:cs="Arial"/>
        </w:rPr>
      </w:pPr>
    </w:p>
    <w:p w14:paraId="0D287E48" w14:textId="0C08D0F9" w:rsidR="00A8746E" w:rsidRDefault="00A8746E" w:rsidP="00A8746E">
      <w:pPr>
        <w:pStyle w:val="ListParagraph"/>
        <w:numPr>
          <w:ilvl w:val="1"/>
          <w:numId w:val="12"/>
        </w:numPr>
        <w:jc w:val="both"/>
        <w:rPr>
          <w:rFonts w:ascii="Arial" w:hAnsi="Arial" w:cs="Arial"/>
        </w:rPr>
      </w:pPr>
      <w:r w:rsidRPr="00A8746E">
        <w:rPr>
          <w:rFonts w:ascii="Arial" w:hAnsi="Arial" w:cs="Arial"/>
        </w:rPr>
        <w:t>Complete a strategic review of shopping centres in Maroondah, and plan and implement infrastructure and amenity improvements;</w:t>
      </w:r>
    </w:p>
    <w:p w14:paraId="0EF8361A" w14:textId="77777777" w:rsidR="00A8746E" w:rsidRPr="00A8746E" w:rsidRDefault="00A8746E" w:rsidP="00A8746E">
      <w:pPr>
        <w:pStyle w:val="ListParagraph"/>
        <w:rPr>
          <w:rFonts w:ascii="Arial" w:hAnsi="Arial" w:cs="Arial"/>
        </w:rPr>
      </w:pPr>
    </w:p>
    <w:p w14:paraId="65815025" w14:textId="0EFB638E" w:rsidR="00A8746E" w:rsidRDefault="00A8746E" w:rsidP="00A8746E">
      <w:pPr>
        <w:pStyle w:val="ListParagraph"/>
        <w:numPr>
          <w:ilvl w:val="1"/>
          <w:numId w:val="12"/>
        </w:numPr>
        <w:jc w:val="both"/>
        <w:rPr>
          <w:rFonts w:ascii="Arial" w:hAnsi="Arial" w:cs="Arial"/>
        </w:rPr>
      </w:pPr>
      <w:r w:rsidRPr="00A8746E">
        <w:rPr>
          <w:rFonts w:ascii="Arial" w:hAnsi="Arial" w:cs="Arial"/>
        </w:rPr>
        <w:t>Design the Karralyka Centre redevelopment, and undertake staged redevelopment works;</w:t>
      </w:r>
    </w:p>
    <w:p w14:paraId="3B82B194" w14:textId="77777777" w:rsidR="00A8746E" w:rsidRPr="00A8746E" w:rsidRDefault="00A8746E" w:rsidP="00A8746E">
      <w:pPr>
        <w:pStyle w:val="ListParagraph"/>
        <w:rPr>
          <w:rFonts w:ascii="Arial" w:hAnsi="Arial" w:cs="Arial"/>
        </w:rPr>
      </w:pPr>
    </w:p>
    <w:p w14:paraId="2CEC79ED" w14:textId="7D957146" w:rsidR="00A8746E" w:rsidRDefault="00A8746E" w:rsidP="00A8746E">
      <w:pPr>
        <w:pStyle w:val="ListParagraph"/>
        <w:numPr>
          <w:ilvl w:val="1"/>
          <w:numId w:val="12"/>
        </w:numPr>
        <w:jc w:val="both"/>
        <w:rPr>
          <w:rFonts w:ascii="Arial" w:hAnsi="Arial" w:cs="Arial"/>
        </w:rPr>
      </w:pPr>
      <w:r w:rsidRPr="00A8746E">
        <w:rPr>
          <w:rFonts w:ascii="Arial" w:hAnsi="Arial" w:cs="Arial"/>
        </w:rPr>
        <w:lastRenderedPageBreak/>
        <w:t xml:space="preserve">Develop and implement </w:t>
      </w:r>
      <w:r w:rsidR="00640A0C">
        <w:rPr>
          <w:rFonts w:ascii="Arial" w:hAnsi="Arial" w:cs="Arial"/>
        </w:rPr>
        <w:t>Council</w:t>
      </w:r>
      <w:r w:rsidRPr="00A8746E">
        <w:rPr>
          <w:rFonts w:ascii="Arial" w:hAnsi="Arial" w:cs="Arial"/>
        </w:rPr>
        <w:t>'s Waste, Litter &amp; Resource Recovery Strategy;</w:t>
      </w:r>
    </w:p>
    <w:p w14:paraId="1468F3B4" w14:textId="77777777" w:rsidR="00A8746E" w:rsidRPr="00A8746E" w:rsidRDefault="00A8746E" w:rsidP="00A8746E">
      <w:pPr>
        <w:pStyle w:val="ListParagraph"/>
        <w:rPr>
          <w:rFonts w:ascii="Arial" w:hAnsi="Arial" w:cs="Arial"/>
        </w:rPr>
      </w:pPr>
    </w:p>
    <w:p w14:paraId="5504F4F7" w14:textId="6202599B" w:rsidR="00C56A8F" w:rsidRDefault="00C56A8F" w:rsidP="00A8746E">
      <w:pPr>
        <w:pStyle w:val="ListParagraph"/>
        <w:numPr>
          <w:ilvl w:val="1"/>
          <w:numId w:val="12"/>
        </w:numPr>
        <w:jc w:val="both"/>
        <w:rPr>
          <w:rFonts w:ascii="Arial" w:hAnsi="Arial" w:cs="Arial"/>
        </w:rPr>
      </w:pPr>
      <w:r w:rsidRPr="00E71FFC">
        <w:rPr>
          <w:rFonts w:ascii="Arial" w:hAnsi="Arial" w:cs="Arial"/>
        </w:rPr>
        <w:t>Design and construct activity centre carparks in Croydon, Ringwood and Heathmont; and at Heatherdale station;</w:t>
      </w:r>
    </w:p>
    <w:p w14:paraId="6B8FA77F" w14:textId="77777777" w:rsidR="007B2F25" w:rsidRPr="007B2F25" w:rsidRDefault="007B2F25" w:rsidP="007B2F25">
      <w:pPr>
        <w:pStyle w:val="ListParagraph"/>
        <w:rPr>
          <w:rFonts w:ascii="Arial" w:hAnsi="Arial" w:cs="Arial"/>
        </w:rPr>
      </w:pPr>
    </w:p>
    <w:p w14:paraId="4BD86FA0" w14:textId="6718D9BA" w:rsidR="00A8746E" w:rsidRDefault="00A8746E" w:rsidP="00A8746E">
      <w:pPr>
        <w:pStyle w:val="ListParagraph"/>
        <w:numPr>
          <w:ilvl w:val="1"/>
          <w:numId w:val="12"/>
        </w:numPr>
        <w:jc w:val="both"/>
        <w:rPr>
          <w:rFonts w:ascii="Arial" w:hAnsi="Arial" w:cs="Arial"/>
        </w:rPr>
      </w:pPr>
      <w:r w:rsidRPr="00A8746E">
        <w:rPr>
          <w:rFonts w:ascii="Arial" w:hAnsi="Arial" w:cs="Arial"/>
        </w:rPr>
        <w:t>Undertake the staged redevelopment of the Croydon Community Wellbeing Precinct;</w:t>
      </w:r>
    </w:p>
    <w:p w14:paraId="3F659335" w14:textId="77777777" w:rsidR="00A8746E" w:rsidRDefault="00A8746E" w:rsidP="00A8746E">
      <w:pPr>
        <w:pStyle w:val="ListParagraph"/>
        <w:ind w:left="1440"/>
        <w:jc w:val="both"/>
        <w:rPr>
          <w:rFonts w:ascii="Arial" w:hAnsi="Arial" w:cs="Arial"/>
        </w:rPr>
      </w:pPr>
    </w:p>
    <w:p w14:paraId="493F3294" w14:textId="2CFE3A9A" w:rsidR="00A8746E" w:rsidRDefault="00A8746E" w:rsidP="00A8746E">
      <w:pPr>
        <w:pStyle w:val="ListParagraph"/>
        <w:numPr>
          <w:ilvl w:val="1"/>
          <w:numId w:val="12"/>
        </w:numPr>
        <w:jc w:val="both"/>
        <w:rPr>
          <w:rFonts w:ascii="Arial" w:hAnsi="Arial" w:cs="Arial"/>
        </w:rPr>
      </w:pPr>
      <w:r w:rsidRPr="00A8746E">
        <w:rPr>
          <w:rFonts w:ascii="Arial" w:hAnsi="Arial" w:cs="Arial"/>
        </w:rPr>
        <w:t xml:space="preserve">Implement the Gender Equality Act 2020, including </w:t>
      </w:r>
      <w:r w:rsidR="00640A0C">
        <w:rPr>
          <w:rFonts w:ascii="Arial" w:hAnsi="Arial" w:cs="Arial"/>
        </w:rPr>
        <w:t>Council</w:t>
      </w:r>
      <w:r w:rsidRPr="00A8746E">
        <w:rPr>
          <w:rFonts w:ascii="Arial" w:hAnsi="Arial" w:cs="Arial"/>
        </w:rPr>
        <w:t>'s Gender Equality Action Plan and</w:t>
      </w:r>
    </w:p>
    <w:p w14:paraId="0A0A18A2" w14:textId="77777777" w:rsidR="00A8746E" w:rsidRPr="00A8746E" w:rsidRDefault="00A8746E" w:rsidP="00A8746E">
      <w:pPr>
        <w:pStyle w:val="ListParagraph"/>
        <w:rPr>
          <w:rFonts w:ascii="Arial" w:hAnsi="Arial" w:cs="Arial"/>
        </w:rPr>
      </w:pPr>
    </w:p>
    <w:p w14:paraId="5A40351F" w14:textId="5B52E58B" w:rsidR="00282EBF" w:rsidRPr="00A8746E" w:rsidRDefault="00A8746E" w:rsidP="00A8746E">
      <w:pPr>
        <w:pStyle w:val="ListParagraph"/>
        <w:numPr>
          <w:ilvl w:val="1"/>
          <w:numId w:val="12"/>
        </w:numPr>
        <w:jc w:val="both"/>
        <w:rPr>
          <w:rFonts w:eastAsia="Times New Roman" w:cs="Arial"/>
          <w:b/>
        </w:rPr>
      </w:pPr>
      <w:r w:rsidRPr="00A8746E">
        <w:rPr>
          <w:rFonts w:ascii="Arial" w:hAnsi="Arial" w:cs="Arial"/>
        </w:rPr>
        <w:t xml:space="preserve">Implement the new Local Government Act 2020. </w:t>
      </w:r>
    </w:p>
    <w:p w14:paraId="6C42DA19" w14:textId="77777777" w:rsidR="007308C5" w:rsidRPr="00CF69E1" w:rsidRDefault="001A0A01" w:rsidP="007308C5">
      <w:pPr>
        <w:rPr>
          <w:rFonts w:eastAsia="Times New Roman" w:cs="Arial"/>
          <w:szCs w:val="20"/>
        </w:rPr>
      </w:pPr>
      <w:r w:rsidRPr="00364826">
        <w:rPr>
          <w:rFonts w:eastAsia="Times New Roman" w:cs="Arial"/>
          <w:b/>
          <w:color w:val="4A66AC" w:themeColor="accent1"/>
        </w:rPr>
        <w:t>4</w:t>
      </w:r>
      <w:r w:rsidR="007308C5" w:rsidRPr="00364826">
        <w:rPr>
          <w:rFonts w:eastAsia="Times New Roman" w:cs="Arial"/>
          <w:b/>
          <w:color w:val="4A66AC" w:themeColor="accent1"/>
        </w:rPr>
        <w:t>.4 Budget Principles</w:t>
      </w:r>
    </w:p>
    <w:p w14:paraId="5BB5EA3D" w14:textId="77777777" w:rsidR="007308C5" w:rsidRPr="00CF69E1" w:rsidRDefault="007308C5" w:rsidP="007308C5">
      <w:pPr>
        <w:rPr>
          <w:rFonts w:eastAsia="Times New Roman" w:cs="Arial"/>
          <w:szCs w:val="20"/>
        </w:rPr>
      </w:pPr>
    </w:p>
    <w:p w14:paraId="6CE81B6C" w14:textId="120DEAA8" w:rsidR="007308C5" w:rsidRPr="00CF69E1" w:rsidRDefault="007308C5" w:rsidP="007308C5">
      <w:pPr>
        <w:jc w:val="both"/>
        <w:rPr>
          <w:rFonts w:eastAsia="Times New Roman" w:cs="Arial"/>
        </w:rPr>
      </w:pPr>
      <w:r w:rsidRPr="00CF69E1">
        <w:rPr>
          <w:rFonts w:eastAsia="Times New Roman" w:cs="Arial"/>
        </w:rPr>
        <w:t xml:space="preserve">In response to these influences, guidelines were prepared and distributed to all </w:t>
      </w:r>
      <w:r w:rsidR="00640A0C">
        <w:rPr>
          <w:rFonts w:eastAsia="Times New Roman" w:cs="Arial"/>
        </w:rPr>
        <w:t>Council</w:t>
      </w:r>
      <w:r w:rsidRPr="00CF69E1">
        <w:rPr>
          <w:rFonts w:eastAsia="Times New Roman" w:cs="Arial"/>
        </w:rPr>
        <w:t xml:space="preserve"> </w:t>
      </w:r>
      <w:r w:rsidR="00DC3B60">
        <w:rPr>
          <w:rFonts w:eastAsia="Times New Roman" w:cs="Arial"/>
        </w:rPr>
        <w:t>employees</w:t>
      </w:r>
      <w:r w:rsidRPr="00CF69E1">
        <w:rPr>
          <w:rFonts w:eastAsia="Times New Roman" w:cs="Arial"/>
        </w:rPr>
        <w:t xml:space="preserve"> with budget responsibilities. The guidelines set out the key budget principles upon which the </w:t>
      </w:r>
      <w:r w:rsidR="005A6363">
        <w:rPr>
          <w:rFonts w:eastAsia="Times New Roman" w:cs="Arial"/>
        </w:rPr>
        <w:t>employees</w:t>
      </w:r>
      <w:r w:rsidRPr="00CF69E1">
        <w:rPr>
          <w:rFonts w:eastAsia="Times New Roman" w:cs="Arial"/>
        </w:rPr>
        <w:t xml:space="preserve"> prepare their budgets.</w:t>
      </w:r>
    </w:p>
    <w:p w14:paraId="1F70E257" w14:textId="77777777" w:rsidR="007308C5" w:rsidRPr="00CF69E1" w:rsidRDefault="007308C5" w:rsidP="007308C5">
      <w:pPr>
        <w:jc w:val="both"/>
        <w:rPr>
          <w:rFonts w:eastAsia="Times New Roman" w:cs="Arial"/>
        </w:rPr>
      </w:pPr>
    </w:p>
    <w:p w14:paraId="48A7F0DB" w14:textId="77777777" w:rsidR="007308C5" w:rsidRPr="00CF69E1" w:rsidRDefault="007308C5" w:rsidP="007308C5">
      <w:pPr>
        <w:jc w:val="both"/>
        <w:rPr>
          <w:rFonts w:eastAsia="Times New Roman" w:cs="Arial"/>
        </w:rPr>
      </w:pPr>
      <w:r w:rsidRPr="00CF69E1">
        <w:rPr>
          <w:rFonts w:eastAsia="Times New Roman" w:cs="Arial"/>
        </w:rPr>
        <w:t xml:space="preserve"> The principles included:</w:t>
      </w:r>
    </w:p>
    <w:p w14:paraId="6DCFE5CF" w14:textId="77777777" w:rsidR="007308C5" w:rsidRPr="00CF69E1" w:rsidRDefault="007308C5" w:rsidP="007308C5">
      <w:pPr>
        <w:jc w:val="both"/>
        <w:rPr>
          <w:rFonts w:eastAsia="Times New Roman" w:cs="Arial"/>
        </w:rPr>
      </w:pPr>
    </w:p>
    <w:p w14:paraId="5BB037C0" w14:textId="6C0B4AD9" w:rsidR="007308C5" w:rsidRDefault="007308C5" w:rsidP="00274DF7">
      <w:pPr>
        <w:numPr>
          <w:ilvl w:val="0"/>
          <w:numId w:val="6"/>
        </w:numPr>
        <w:ind w:left="426" w:hanging="426"/>
        <w:jc w:val="both"/>
        <w:rPr>
          <w:rFonts w:eastAsia="Times New Roman" w:cs="Arial"/>
        </w:rPr>
      </w:pPr>
      <w:r w:rsidRPr="00CF69E1">
        <w:rPr>
          <w:rFonts w:eastAsia="Times New Roman" w:cs="Arial"/>
        </w:rPr>
        <w:t xml:space="preserve">The outcomes of </w:t>
      </w:r>
      <w:r w:rsidR="00640A0C">
        <w:rPr>
          <w:rFonts w:eastAsia="Times New Roman" w:cs="Arial"/>
        </w:rPr>
        <w:t>Council</w:t>
      </w:r>
      <w:r w:rsidRPr="00CF69E1">
        <w:rPr>
          <w:rFonts w:eastAsia="Times New Roman" w:cs="Arial"/>
        </w:rPr>
        <w:t xml:space="preserve">s’ </w:t>
      </w:r>
      <w:r w:rsidR="0074665A">
        <w:rPr>
          <w:rFonts w:eastAsia="Times New Roman" w:cs="Arial"/>
        </w:rPr>
        <w:t>Financial Plan</w:t>
      </w:r>
      <w:r w:rsidRPr="00CF69E1">
        <w:rPr>
          <w:rFonts w:eastAsia="Times New Roman" w:cs="Arial"/>
        </w:rPr>
        <w:t xml:space="preserve"> will drive the 20</w:t>
      </w:r>
      <w:r w:rsidR="000529CB">
        <w:rPr>
          <w:rFonts w:eastAsia="Times New Roman" w:cs="Arial"/>
        </w:rPr>
        <w:t>2</w:t>
      </w:r>
      <w:r w:rsidR="002550C7">
        <w:rPr>
          <w:rFonts w:eastAsia="Times New Roman" w:cs="Arial"/>
        </w:rPr>
        <w:t>1</w:t>
      </w:r>
      <w:r w:rsidRPr="00CF69E1">
        <w:rPr>
          <w:rFonts w:eastAsia="Times New Roman" w:cs="Arial"/>
        </w:rPr>
        <w:t>/</w:t>
      </w:r>
      <w:r w:rsidR="00F94D00">
        <w:rPr>
          <w:rFonts w:eastAsia="Times New Roman" w:cs="Arial"/>
        </w:rPr>
        <w:t>2</w:t>
      </w:r>
      <w:r w:rsidR="002550C7">
        <w:rPr>
          <w:rFonts w:eastAsia="Times New Roman" w:cs="Arial"/>
        </w:rPr>
        <w:t>2</w:t>
      </w:r>
      <w:r w:rsidRPr="00CF69E1">
        <w:rPr>
          <w:rFonts w:eastAsia="Times New Roman" w:cs="Arial"/>
        </w:rPr>
        <w:t xml:space="preserve"> budget process. The primary direction for the Budget is to ensure </w:t>
      </w:r>
      <w:r w:rsidR="00640A0C">
        <w:rPr>
          <w:rFonts w:eastAsia="Times New Roman" w:cs="Arial"/>
        </w:rPr>
        <w:t>Council</w:t>
      </w:r>
      <w:r w:rsidRPr="00CF69E1">
        <w:rPr>
          <w:rFonts w:eastAsia="Times New Roman" w:cs="Arial"/>
        </w:rPr>
        <w:t xml:space="preserve">’s continued </w:t>
      </w:r>
      <w:r w:rsidR="0089465D" w:rsidRPr="00CF69E1">
        <w:rPr>
          <w:rFonts w:eastAsia="Times New Roman" w:cs="Arial"/>
        </w:rPr>
        <w:t>long-term</w:t>
      </w:r>
      <w:r w:rsidRPr="00CF69E1">
        <w:rPr>
          <w:rFonts w:eastAsia="Times New Roman" w:cs="Arial"/>
        </w:rPr>
        <w:t xml:space="preserve"> financial sustainability and that the requirements of the State Government in relation to Rate Capping are met;</w:t>
      </w:r>
    </w:p>
    <w:p w14:paraId="12579CD7" w14:textId="77777777" w:rsidR="00262C19" w:rsidRPr="00CF69E1" w:rsidRDefault="00262C19" w:rsidP="00262C19">
      <w:pPr>
        <w:ind w:left="426"/>
        <w:jc w:val="both"/>
        <w:rPr>
          <w:rFonts w:eastAsia="Times New Roman" w:cs="Arial"/>
        </w:rPr>
      </w:pPr>
    </w:p>
    <w:p w14:paraId="4628A0A6"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 xml:space="preserve">Service levels to be maintained at </w:t>
      </w:r>
      <w:r w:rsidR="0074665A" w:rsidRPr="00CF69E1">
        <w:rPr>
          <w:rFonts w:eastAsia="Times New Roman" w:cs="Arial"/>
        </w:rPr>
        <w:t>20</w:t>
      </w:r>
      <w:r w:rsidR="0074665A">
        <w:rPr>
          <w:rFonts w:eastAsia="Times New Roman" w:cs="Arial"/>
        </w:rPr>
        <w:t>20</w:t>
      </w:r>
      <w:r w:rsidRPr="00CF69E1">
        <w:rPr>
          <w:rFonts w:eastAsia="Times New Roman" w:cs="Arial"/>
        </w:rPr>
        <w:t>/</w:t>
      </w:r>
      <w:r w:rsidR="0074665A">
        <w:rPr>
          <w:rFonts w:eastAsia="Times New Roman" w:cs="Arial"/>
        </w:rPr>
        <w:t>21</w:t>
      </w:r>
      <w:r w:rsidR="0074665A" w:rsidRPr="00CF69E1">
        <w:rPr>
          <w:rFonts w:eastAsia="Times New Roman" w:cs="Arial"/>
        </w:rPr>
        <w:t xml:space="preserve"> </w:t>
      </w:r>
      <w:r w:rsidRPr="00CF69E1">
        <w:rPr>
          <w:rFonts w:eastAsia="Times New Roman" w:cs="Arial"/>
        </w:rPr>
        <w:t>levels with the aim to use fewer resources with an emphasis on innovation, productivity and efficiency enhancements;</w:t>
      </w:r>
    </w:p>
    <w:p w14:paraId="1FA7D128" w14:textId="77777777" w:rsidR="00262C19" w:rsidRDefault="00262C19" w:rsidP="00262C19">
      <w:pPr>
        <w:ind w:left="426"/>
        <w:jc w:val="both"/>
        <w:rPr>
          <w:rFonts w:eastAsia="Times New Roman" w:cs="Arial"/>
        </w:rPr>
      </w:pPr>
    </w:p>
    <w:p w14:paraId="040F9EA3"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Grants to be based on confirmed funding levels;</w:t>
      </w:r>
    </w:p>
    <w:p w14:paraId="6645820B" w14:textId="77777777" w:rsidR="00262C19" w:rsidRPr="00CF69E1" w:rsidRDefault="00262C19" w:rsidP="00262C19">
      <w:pPr>
        <w:ind w:left="426"/>
        <w:jc w:val="both"/>
        <w:rPr>
          <w:rFonts w:eastAsia="Times New Roman" w:cs="Arial"/>
        </w:rPr>
      </w:pPr>
    </w:p>
    <w:p w14:paraId="139ACDFE"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New initiatives or new employee proposals which are not cost neutral to be justified through a business case;</w:t>
      </w:r>
    </w:p>
    <w:p w14:paraId="34DD55A0" w14:textId="77777777" w:rsidR="00262C19" w:rsidRPr="00CF69E1" w:rsidRDefault="00262C19" w:rsidP="00262C19">
      <w:pPr>
        <w:ind w:left="426"/>
        <w:jc w:val="both"/>
        <w:rPr>
          <w:rFonts w:eastAsia="Times New Roman" w:cs="Arial"/>
        </w:rPr>
      </w:pPr>
    </w:p>
    <w:p w14:paraId="2A2AB87D"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Existing fees and charges to be increased at a minimum of the Rates &amp; Charges % increase or market levels for unit costs and volume;</w:t>
      </w:r>
    </w:p>
    <w:p w14:paraId="43F45353" w14:textId="77777777" w:rsidR="00262C19" w:rsidRPr="00CF69E1" w:rsidRDefault="00262C19" w:rsidP="00262C19">
      <w:pPr>
        <w:ind w:left="426"/>
        <w:jc w:val="both"/>
        <w:rPr>
          <w:rFonts w:eastAsia="Times New Roman" w:cs="Arial"/>
        </w:rPr>
      </w:pPr>
    </w:p>
    <w:p w14:paraId="0F2D6EAC"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New revenue sources such as partnerships and shared services to be identified where possible;</w:t>
      </w:r>
    </w:p>
    <w:p w14:paraId="5CFB75F4" w14:textId="77777777" w:rsidR="00262C19" w:rsidRPr="00CF69E1" w:rsidRDefault="00262C19" w:rsidP="00262C19">
      <w:pPr>
        <w:ind w:left="426"/>
        <w:jc w:val="both"/>
        <w:rPr>
          <w:rFonts w:eastAsia="Times New Roman" w:cs="Arial"/>
        </w:rPr>
      </w:pPr>
    </w:p>
    <w:p w14:paraId="35E8F7B2"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Salaries and wages to be increased in line with estimated Enterprise Bargaining outcomes; and</w:t>
      </w:r>
    </w:p>
    <w:p w14:paraId="45732A46" w14:textId="77777777" w:rsidR="00262C19" w:rsidRPr="00CF69E1" w:rsidRDefault="00262C19" w:rsidP="00262C19">
      <w:pPr>
        <w:ind w:left="426"/>
        <w:jc w:val="both"/>
        <w:rPr>
          <w:rFonts w:eastAsia="Times New Roman" w:cs="Arial"/>
        </w:rPr>
      </w:pPr>
    </w:p>
    <w:p w14:paraId="4FA9FE0E" w14:textId="3E5B0781" w:rsidR="007308C5" w:rsidRPr="00014A96" w:rsidRDefault="007308C5" w:rsidP="009767CF">
      <w:pPr>
        <w:numPr>
          <w:ilvl w:val="0"/>
          <w:numId w:val="6"/>
        </w:numPr>
        <w:ind w:left="426" w:hanging="426"/>
        <w:jc w:val="both"/>
        <w:rPr>
          <w:rFonts w:eastAsia="Times New Roman" w:cs="Arial"/>
          <w:b/>
          <w:bCs/>
          <w:color w:val="CC0000"/>
          <w:sz w:val="26"/>
          <w:szCs w:val="26"/>
          <w:lang w:eastAsia="en-AU"/>
        </w:rPr>
      </w:pPr>
      <w:r w:rsidRPr="00014A96">
        <w:rPr>
          <w:rFonts w:eastAsia="Times New Roman" w:cs="Arial"/>
        </w:rPr>
        <w:t xml:space="preserve">Operating revenue and expenses arising from completed </w:t>
      </w:r>
      <w:r w:rsidR="0074665A" w:rsidRPr="00014A96">
        <w:rPr>
          <w:rFonts w:eastAsia="Times New Roman" w:cs="Arial"/>
        </w:rPr>
        <w:t>2020</w:t>
      </w:r>
      <w:r w:rsidRPr="00014A96">
        <w:rPr>
          <w:rFonts w:eastAsia="Times New Roman" w:cs="Arial"/>
        </w:rPr>
        <w:t>/</w:t>
      </w:r>
      <w:r w:rsidR="0074665A" w:rsidRPr="00014A96">
        <w:rPr>
          <w:rFonts w:eastAsia="Times New Roman" w:cs="Arial"/>
        </w:rPr>
        <w:t xml:space="preserve">21 </w:t>
      </w:r>
      <w:r w:rsidRPr="00014A96">
        <w:rPr>
          <w:rFonts w:eastAsia="Times New Roman" w:cs="Arial"/>
        </w:rPr>
        <w:t>capital projects to be included.</w:t>
      </w:r>
    </w:p>
    <w:p w14:paraId="453BC71D" w14:textId="77777777" w:rsidR="00014A96" w:rsidRPr="00014A96" w:rsidRDefault="00014A96" w:rsidP="00014A96">
      <w:pPr>
        <w:jc w:val="both"/>
        <w:rPr>
          <w:rFonts w:eastAsia="Times New Roman" w:cs="Arial"/>
          <w:b/>
          <w:bCs/>
          <w:color w:val="CC0000"/>
          <w:sz w:val="26"/>
          <w:szCs w:val="26"/>
          <w:lang w:eastAsia="en-AU"/>
        </w:rPr>
      </w:pPr>
    </w:p>
    <w:p w14:paraId="47842C56" w14:textId="77777777" w:rsidR="007308C5" w:rsidRPr="008F1692" w:rsidRDefault="007C1FFF" w:rsidP="007308C5">
      <w:pPr>
        <w:rPr>
          <w:rFonts w:eastAsia="Times New Roman" w:cs="Arial"/>
          <w:b/>
          <w:color w:val="4A66AC" w:themeColor="accent1"/>
        </w:rPr>
      </w:pPr>
      <w:r w:rsidRPr="00014A96">
        <w:rPr>
          <w:rFonts w:eastAsia="Times New Roman" w:cs="Arial"/>
          <w:b/>
          <w:color w:val="4A66AC" w:themeColor="accent1"/>
        </w:rPr>
        <w:t>4</w:t>
      </w:r>
      <w:r w:rsidR="007308C5" w:rsidRPr="00014A96">
        <w:rPr>
          <w:rFonts w:eastAsia="Times New Roman" w:cs="Arial"/>
          <w:b/>
          <w:color w:val="4A66AC" w:themeColor="accent1"/>
        </w:rPr>
        <w:t>.5 Legislative requirements</w:t>
      </w:r>
    </w:p>
    <w:p w14:paraId="34A5C37F" w14:textId="77777777" w:rsidR="007308C5" w:rsidRPr="0029462D" w:rsidRDefault="007308C5" w:rsidP="007308C5">
      <w:pPr>
        <w:rPr>
          <w:rFonts w:eastAsia="Times New Roman" w:cs="Arial"/>
          <w:b/>
          <w:bCs/>
          <w:sz w:val="26"/>
          <w:szCs w:val="26"/>
          <w:lang w:eastAsia="en-AU"/>
        </w:rPr>
      </w:pPr>
    </w:p>
    <w:p w14:paraId="5649BA53" w14:textId="323BD5DE" w:rsidR="007308C5" w:rsidRPr="00A05F2A" w:rsidRDefault="007308C5" w:rsidP="007308C5">
      <w:pPr>
        <w:jc w:val="both"/>
        <w:rPr>
          <w:rFonts w:eastAsia="Times New Roman" w:cs="Arial"/>
        </w:rPr>
      </w:pPr>
      <w:r w:rsidRPr="00A05F2A">
        <w:rPr>
          <w:rFonts w:eastAsia="Times New Roman" w:cs="Arial"/>
        </w:rPr>
        <w:t xml:space="preserve">Under the Local Government Act </w:t>
      </w:r>
      <w:r w:rsidR="004557A1" w:rsidRPr="00A05F2A">
        <w:rPr>
          <w:rFonts w:eastAsia="Times New Roman" w:cs="Arial"/>
        </w:rPr>
        <w:t>2020</w:t>
      </w:r>
      <w:r w:rsidRPr="00A05F2A">
        <w:rPr>
          <w:rFonts w:eastAsia="Times New Roman" w:cs="Arial"/>
        </w:rPr>
        <w:t xml:space="preserve"> (the Act), </w:t>
      </w:r>
      <w:r w:rsidR="00640A0C">
        <w:rPr>
          <w:rFonts w:eastAsia="Times New Roman" w:cs="Arial"/>
        </w:rPr>
        <w:t>Council</w:t>
      </w:r>
      <w:r w:rsidRPr="00A05F2A">
        <w:rPr>
          <w:rFonts w:eastAsia="Times New Roman" w:cs="Arial"/>
        </w:rPr>
        <w:t xml:space="preserve"> is required to prepare and adopt </w:t>
      </w:r>
      <w:r w:rsidR="00A05F2A" w:rsidRPr="00A05F2A">
        <w:rPr>
          <w:rFonts w:eastAsia="Times New Roman" w:cs="Arial"/>
        </w:rPr>
        <w:t>a</w:t>
      </w:r>
      <w:r w:rsidRPr="00A05F2A">
        <w:rPr>
          <w:rFonts w:eastAsia="Times New Roman" w:cs="Arial"/>
        </w:rPr>
        <w:t xml:space="preserve"> budget for each financial year</w:t>
      </w:r>
      <w:r w:rsidR="00A05F2A" w:rsidRPr="00A05F2A">
        <w:rPr>
          <w:rFonts w:eastAsia="Times New Roman" w:cs="Arial"/>
        </w:rPr>
        <w:t xml:space="preserve"> and subsequent 3 financial years</w:t>
      </w:r>
      <w:r w:rsidRPr="00A05F2A">
        <w:rPr>
          <w:rFonts w:eastAsia="Times New Roman" w:cs="Arial"/>
        </w:rPr>
        <w:t xml:space="preserve">. The budget is required to include certain information about the rates and charges that </w:t>
      </w:r>
      <w:r w:rsidR="00640A0C">
        <w:rPr>
          <w:rFonts w:eastAsia="Times New Roman" w:cs="Arial"/>
        </w:rPr>
        <w:t>Council</w:t>
      </w:r>
      <w:r w:rsidRPr="00A05F2A">
        <w:rPr>
          <w:rFonts w:eastAsia="Times New Roman" w:cs="Arial"/>
        </w:rPr>
        <w:t xml:space="preserve"> intends to levy as well as a range of other information required by the Local Government (Planning and Reporting) Regulations </w:t>
      </w:r>
      <w:r w:rsidR="00A05F2A" w:rsidRPr="00A05F2A">
        <w:rPr>
          <w:rFonts w:eastAsia="Times New Roman" w:cs="Arial"/>
        </w:rPr>
        <w:t>2020</w:t>
      </w:r>
      <w:r w:rsidRPr="00A05F2A">
        <w:rPr>
          <w:rFonts w:eastAsia="Times New Roman" w:cs="Arial"/>
        </w:rPr>
        <w:t xml:space="preserve"> (the Regulations) which support the Act. Refer appendix B.</w:t>
      </w:r>
    </w:p>
    <w:p w14:paraId="657DDE2A" w14:textId="77777777" w:rsidR="007308C5" w:rsidRPr="005437DA" w:rsidRDefault="007308C5" w:rsidP="007308C5">
      <w:pPr>
        <w:jc w:val="both"/>
        <w:rPr>
          <w:rFonts w:eastAsia="Times New Roman" w:cs="Arial"/>
          <w:color w:val="FF0000"/>
        </w:rPr>
      </w:pPr>
    </w:p>
    <w:p w14:paraId="28C0CD32" w14:textId="575400D6" w:rsidR="007308C5" w:rsidRPr="00A05F2A" w:rsidRDefault="007308C5" w:rsidP="007308C5">
      <w:pPr>
        <w:jc w:val="both"/>
        <w:rPr>
          <w:rFonts w:eastAsia="Times New Roman" w:cs="Arial"/>
        </w:rPr>
      </w:pPr>
      <w:r w:rsidRPr="00A05F2A">
        <w:rPr>
          <w:rFonts w:eastAsia="Times New Roman" w:cs="Arial"/>
        </w:rPr>
        <w:t>The 20</w:t>
      </w:r>
      <w:r w:rsidR="00C10AFB" w:rsidRPr="00A05F2A">
        <w:rPr>
          <w:rFonts w:eastAsia="Times New Roman" w:cs="Arial"/>
        </w:rPr>
        <w:t>20</w:t>
      </w:r>
      <w:r w:rsidRPr="00A05F2A">
        <w:rPr>
          <w:rFonts w:eastAsia="Times New Roman" w:cs="Arial"/>
        </w:rPr>
        <w:t>/</w:t>
      </w:r>
      <w:r w:rsidR="002E5B85" w:rsidRPr="00A05F2A">
        <w:rPr>
          <w:rFonts w:eastAsia="Times New Roman" w:cs="Arial"/>
        </w:rPr>
        <w:t>2</w:t>
      </w:r>
      <w:r w:rsidR="00C10AFB" w:rsidRPr="00A05F2A">
        <w:rPr>
          <w:rFonts w:eastAsia="Times New Roman" w:cs="Arial"/>
        </w:rPr>
        <w:t>1</w:t>
      </w:r>
      <w:r w:rsidRPr="00A05F2A">
        <w:rPr>
          <w:rFonts w:eastAsia="Times New Roman" w:cs="Arial"/>
        </w:rPr>
        <w:t xml:space="preserve"> budget is for the year 1 July 20</w:t>
      </w:r>
      <w:r w:rsidR="00C10AFB" w:rsidRPr="00A05F2A">
        <w:rPr>
          <w:rFonts w:eastAsia="Times New Roman" w:cs="Arial"/>
        </w:rPr>
        <w:t>20</w:t>
      </w:r>
      <w:r w:rsidRPr="00A05F2A">
        <w:rPr>
          <w:rFonts w:eastAsia="Times New Roman" w:cs="Arial"/>
        </w:rPr>
        <w:t xml:space="preserve"> to 30 June 20</w:t>
      </w:r>
      <w:r w:rsidR="002E5B85" w:rsidRPr="00A05F2A">
        <w:rPr>
          <w:rFonts w:eastAsia="Times New Roman" w:cs="Arial"/>
        </w:rPr>
        <w:t>2</w:t>
      </w:r>
      <w:r w:rsidR="00A05F2A" w:rsidRPr="00A05F2A">
        <w:rPr>
          <w:rFonts w:eastAsia="Times New Roman" w:cs="Arial"/>
        </w:rPr>
        <w:t>5</w:t>
      </w:r>
      <w:r w:rsidRPr="00A05F2A">
        <w:rPr>
          <w:rFonts w:eastAsia="Times New Roman" w:cs="Arial"/>
        </w:rPr>
        <w:t xml:space="preserve"> and is prepared in accordance with the Act and Regulations. The budget includes Budgeted Financial Statements being a budgeted Comprehensive Income Statement; Balance Sheet; Statement of Changes in Equity; Cash Flows; and Capital Works and a Statement of Human Resources. These statements have been prepared for the year</w:t>
      </w:r>
      <w:r w:rsidR="00A05F2A" w:rsidRPr="00A05F2A">
        <w:rPr>
          <w:rFonts w:eastAsia="Times New Roman" w:cs="Arial"/>
        </w:rPr>
        <w:t>s</w:t>
      </w:r>
      <w:r w:rsidRPr="00A05F2A">
        <w:rPr>
          <w:rFonts w:eastAsia="Times New Roman" w:cs="Arial"/>
        </w:rPr>
        <w:t xml:space="preserve"> ended 30 June in accordance with the Act and Regulations. The budget information for the years 20</w:t>
      </w:r>
      <w:r w:rsidR="00C10AFB" w:rsidRPr="00A05F2A">
        <w:rPr>
          <w:rFonts w:eastAsia="Times New Roman" w:cs="Arial"/>
        </w:rPr>
        <w:t>2</w:t>
      </w:r>
      <w:r w:rsidR="00A05F2A" w:rsidRPr="00A05F2A">
        <w:rPr>
          <w:rFonts w:eastAsia="Times New Roman" w:cs="Arial"/>
        </w:rPr>
        <w:t>1</w:t>
      </w:r>
      <w:r w:rsidRPr="00A05F2A">
        <w:rPr>
          <w:rFonts w:eastAsia="Times New Roman" w:cs="Arial"/>
        </w:rPr>
        <w:t>/</w:t>
      </w:r>
      <w:r w:rsidR="002E5B85" w:rsidRPr="00A05F2A">
        <w:rPr>
          <w:rFonts w:eastAsia="Times New Roman" w:cs="Arial"/>
        </w:rPr>
        <w:t>2</w:t>
      </w:r>
      <w:r w:rsidR="00A05F2A" w:rsidRPr="00A05F2A">
        <w:rPr>
          <w:rFonts w:eastAsia="Times New Roman" w:cs="Arial"/>
        </w:rPr>
        <w:t>2</w:t>
      </w:r>
      <w:r w:rsidRPr="00A05F2A">
        <w:rPr>
          <w:rFonts w:eastAsia="Times New Roman" w:cs="Arial"/>
        </w:rPr>
        <w:t xml:space="preserve"> to 202</w:t>
      </w:r>
      <w:r w:rsidR="00A05F2A" w:rsidRPr="00A05F2A">
        <w:rPr>
          <w:rFonts w:eastAsia="Times New Roman" w:cs="Arial"/>
        </w:rPr>
        <w:t>4</w:t>
      </w:r>
      <w:r w:rsidRPr="00A05F2A">
        <w:rPr>
          <w:rFonts w:eastAsia="Times New Roman" w:cs="Arial"/>
        </w:rPr>
        <w:t>/2</w:t>
      </w:r>
      <w:r w:rsidR="00A05F2A" w:rsidRPr="00A05F2A">
        <w:rPr>
          <w:rFonts w:eastAsia="Times New Roman" w:cs="Arial"/>
        </w:rPr>
        <w:t>5</w:t>
      </w:r>
      <w:r w:rsidRPr="00A05F2A">
        <w:rPr>
          <w:rFonts w:eastAsia="Times New Roman" w:cs="Arial"/>
        </w:rPr>
        <w:t xml:space="preserve"> have been extracted from the </w:t>
      </w:r>
      <w:r w:rsidR="00A05F2A" w:rsidRPr="00A05F2A">
        <w:rPr>
          <w:rFonts w:eastAsia="Times New Roman" w:cs="Arial"/>
        </w:rPr>
        <w:t>Financial</w:t>
      </w:r>
      <w:r w:rsidRPr="00A05F2A">
        <w:rPr>
          <w:rFonts w:eastAsia="Times New Roman" w:cs="Arial"/>
        </w:rPr>
        <w:t xml:space="preserve"> Plan. It also includes detailed information about the rates and charges to be levied, the capital works program to be undertaken and other financial information, which </w:t>
      </w:r>
      <w:r w:rsidR="00640A0C">
        <w:rPr>
          <w:rFonts w:eastAsia="Times New Roman" w:cs="Arial"/>
        </w:rPr>
        <w:t>Council</w:t>
      </w:r>
      <w:r w:rsidRPr="00A05F2A">
        <w:rPr>
          <w:rFonts w:eastAsia="Times New Roman" w:cs="Arial"/>
        </w:rPr>
        <w:t xml:space="preserve"> requires to make an informed decision about the adoption of the budget.</w:t>
      </w:r>
    </w:p>
    <w:p w14:paraId="3F800D71" w14:textId="72C4A599" w:rsidR="00CE0EDC" w:rsidRPr="00634EDD" w:rsidRDefault="004B2040" w:rsidP="00316168">
      <w:pPr>
        <w:pStyle w:val="Heading2"/>
      </w:pPr>
      <w:bookmarkStart w:id="129" w:name="_Toc70000102"/>
      <w:r w:rsidRPr="00634EDD">
        <w:lastRenderedPageBreak/>
        <w:t>Financial Statements</w:t>
      </w:r>
      <w:bookmarkEnd w:id="129"/>
    </w:p>
    <w:p w14:paraId="2E9080C4" w14:textId="77777777" w:rsidR="00CE0EDC" w:rsidRDefault="00CE0EDC" w:rsidP="00CE0EDC">
      <w:pPr>
        <w:pStyle w:val="NoSpacing"/>
      </w:pPr>
    </w:p>
    <w:p w14:paraId="78A8BB70" w14:textId="77777777" w:rsidR="004B2040" w:rsidRPr="001B152D" w:rsidRDefault="004B2040" w:rsidP="004B2040">
      <w:pPr>
        <w:jc w:val="both"/>
        <w:rPr>
          <w:rFonts w:cs="Arial"/>
        </w:rPr>
      </w:pPr>
      <w:r w:rsidRPr="001B152D">
        <w:rPr>
          <w:rFonts w:cs="Arial"/>
        </w:rPr>
        <w:t xml:space="preserve">This </w:t>
      </w:r>
      <w:r w:rsidR="008E5F3E">
        <w:rPr>
          <w:rFonts w:cs="Arial"/>
        </w:rPr>
        <w:t>section</w:t>
      </w:r>
      <w:r w:rsidRPr="001B152D">
        <w:rPr>
          <w:rFonts w:cs="Arial"/>
        </w:rPr>
        <w:t xml:space="preserve"> presents information </w:t>
      </w:r>
      <w:r w:rsidR="002E093D" w:rsidRPr="001B152D">
        <w:rPr>
          <w:rFonts w:cs="Arial"/>
        </w:rPr>
        <w:t>regarding</w:t>
      </w:r>
      <w:r w:rsidRPr="001B152D">
        <w:rPr>
          <w:rFonts w:cs="Arial"/>
        </w:rPr>
        <w:t xml:space="preserve"> the Budgeted </w:t>
      </w:r>
      <w:r>
        <w:rPr>
          <w:rFonts w:cs="Arial"/>
        </w:rPr>
        <w:t>Financial</w:t>
      </w:r>
      <w:r w:rsidRPr="001B152D">
        <w:rPr>
          <w:rFonts w:cs="Arial"/>
        </w:rPr>
        <w:t xml:space="preserve"> </w:t>
      </w:r>
      <w:r w:rsidR="00101A48" w:rsidRPr="001B152D">
        <w:rPr>
          <w:rFonts w:cs="Arial"/>
        </w:rPr>
        <w:t>Statements</w:t>
      </w:r>
      <w:r w:rsidR="00101A48">
        <w:rPr>
          <w:rFonts w:cs="Arial"/>
        </w:rPr>
        <w:t>.</w:t>
      </w:r>
      <w:r w:rsidR="00101A48" w:rsidRPr="001B152D">
        <w:rPr>
          <w:rFonts w:cs="Arial"/>
        </w:rPr>
        <w:t xml:space="preserve"> The</w:t>
      </w:r>
      <w:r w:rsidRPr="001B152D">
        <w:rPr>
          <w:rFonts w:cs="Arial"/>
        </w:rPr>
        <w:t xml:space="preserve"> budget information for the years 20</w:t>
      </w:r>
      <w:r w:rsidR="00D059E4">
        <w:rPr>
          <w:rFonts w:cs="Arial"/>
        </w:rPr>
        <w:t>2</w:t>
      </w:r>
      <w:r w:rsidR="005437DA">
        <w:rPr>
          <w:rFonts w:cs="Arial"/>
        </w:rPr>
        <w:t>1</w:t>
      </w:r>
      <w:r w:rsidRPr="001B152D">
        <w:rPr>
          <w:rFonts w:cs="Arial"/>
        </w:rPr>
        <w:t>/</w:t>
      </w:r>
      <w:r w:rsidR="007A1EC1">
        <w:rPr>
          <w:rFonts w:cs="Arial"/>
        </w:rPr>
        <w:t>2</w:t>
      </w:r>
      <w:r w:rsidR="005437DA">
        <w:rPr>
          <w:rFonts w:cs="Arial"/>
        </w:rPr>
        <w:t>2</w:t>
      </w:r>
      <w:r w:rsidRPr="00561819">
        <w:rPr>
          <w:rFonts w:cs="Arial"/>
        </w:rPr>
        <w:t xml:space="preserve"> to 202</w:t>
      </w:r>
      <w:r w:rsidR="005437DA">
        <w:rPr>
          <w:rFonts w:cs="Arial"/>
        </w:rPr>
        <w:t>4</w:t>
      </w:r>
      <w:r w:rsidRPr="00561819">
        <w:rPr>
          <w:rFonts w:cs="Arial"/>
        </w:rPr>
        <w:t>/2</w:t>
      </w:r>
      <w:r w:rsidR="005437DA">
        <w:rPr>
          <w:rFonts w:cs="Arial"/>
        </w:rPr>
        <w:t>5</w:t>
      </w:r>
      <w:r w:rsidRPr="001B152D">
        <w:rPr>
          <w:rFonts w:cs="Arial"/>
        </w:rPr>
        <w:t xml:space="preserve"> has been extracted from the </w:t>
      </w:r>
      <w:r w:rsidR="005437DA">
        <w:rPr>
          <w:rFonts w:cs="Arial"/>
        </w:rPr>
        <w:t xml:space="preserve">Financial </w:t>
      </w:r>
      <w:r w:rsidR="005E7D98">
        <w:rPr>
          <w:rFonts w:cs="Arial"/>
        </w:rPr>
        <w:t>Plan</w:t>
      </w:r>
      <w:r w:rsidRPr="00561819">
        <w:rPr>
          <w:rFonts w:cs="Arial"/>
        </w:rPr>
        <w:t>.</w:t>
      </w:r>
      <w:r>
        <w:rPr>
          <w:rFonts w:cs="Arial"/>
        </w:rPr>
        <w:t xml:space="preserve"> </w:t>
      </w:r>
      <w:r w:rsidRPr="00E224B8">
        <w:rPr>
          <w:rFonts w:cs="Arial"/>
        </w:rPr>
        <w:t>A Statement of Human Resources is</w:t>
      </w:r>
      <w:r>
        <w:rPr>
          <w:rFonts w:cs="Arial"/>
        </w:rPr>
        <w:t xml:space="preserve"> also included for the years 20</w:t>
      </w:r>
      <w:r w:rsidR="00D059E4">
        <w:rPr>
          <w:rFonts w:cs="Arial"/>
        </w:rPr>
        <w:t>2</w:t>
      </w:r>
      <w:r w:rsidR="005437DA">
        <w:rPr>
          <w:rFonts w:cs="Arial"/>
        </w:rPr>
        <w:t>1</w:t>
      </w:r>
      <w:r>
        <w:rPr>
          <w:rFonts w:cs="Arial"/>
        </w:rPr>
        <w:t>/</w:t>
      </w:r>
      <w:r w:rsidR="00EC2210">
        <w:rPr>
          <w:rFonts w:cs="Arial"/>
        </w:rPr>
        <w:t>2</w:t>
      </w:r>
      <w:r w:rsidR="005437DA">
        <w:rPr>
          <w:rFonts w:cs="Arial"/>
        </w:rPr>
        <w:t>2</w:t>
      </w:r>
      <w:r>
        <w:rPr>
          <w:rFonts w:cs="Arial"/>
        </w:rPr>
        <w:t xml:space="preserve"> to 20</w:t>
      </w:r>
      <w:r w:rsidR="007B3C66">
        <w:rPr>
          <w:rFonts w:cs="Arial"/>
        </w:rPr>
        <w:t>2</w:t>
      </w:r>
      <w:r w:rsidR="005437DA">
        <w:rPr>
          <w:rFonts w:cs="Arial"/>
        </w:rPr>
        <w:t>4</w:t>
      </w:r>
      <w:r>
        <w:rPr>
          <w:rFonts w:cs="Arial"/>
        </w:rPr>
        <w:t>/2</w:t>
      </w:r>
      <w:r w:rsidR="005437DA">
        <w:rPr>
          <w:rFonts w:cs="Arial"/>
        </w:rPr>
        <w:t>5</w:t>
      </w:r>
      <w:r>
        <w:rPr>
          <w:rFonts w:cs="Arial"/>
        </w:rPr>
        <w:t>.</w:t>
      </w:r>
    </w:p>
    <w:p w14:paraId="7C2BA887" w14:textId="77777777" w:rsidR="004B2040" w:rsidRPr="001B152D" w:rsidRDefault="004B2040" w:rsidP="004B2040">
      <w:pPr>
        <w:jc w:val="both"/>
        <w:rPr>
          <w:rFonts w:cs="Arial"/>
        </w:rPr>
      </w:pPr>
    </w:p>
    <w:p w14:paraId="31ED322A" w14:textId="6AB73FFF" w:rsidR="004B2040" w:rsidRPr="001B152D" w:rsidRDefault="004B2040" w:rsidP="004B2040">
      <w:pPr>
        <w:jc w:val="both"/>
        <w:rPr>
          <w:rFonts w:cs="Arial"/>
        </w:rPr>
      </w:pPr>
      <w:r w:rsidRPr="001B152D">
        <w:rPr>
          <w:rFonts w:cs="Arial"/>
        </w:rPr>
        <w:t xml:space="preserve">At the end of each financial year </w:t>
      </w:r>
      <w:r w:rsidR="00640A0C">
        <w:rPr>
          <w:rFonts w:cs="Arial"/>
        </w:rPr>
        <w:t>Council</w:t>
      </w:r>
      <w:r w:rsidRPr="001B152D">
        <w:rPr>
          <w:rFonts w:cs="Arial"/>
        </w:rPr>
        <w:t xml:space="preserve"> is required to report back to the community a comparison of actual financial results against these Budgeted </w:t>
      </w:r>
      <w:r>
        <w:rPr>
          <w:rFonts w:cs="Arial"/>
        </w:rPr>
        <w:t xml:space="preserve">Financial </w:t>
      </w:r>
      <w:r w:rsidRPr="001B152D">
        <w:rPr>
          <w:rFonts w:cs="Arial"/>
        </w:rPr>
        <w:t xml:space="preserve">Statements and provide an explanation of significant variances. The </w:t>
      </w:r>
      <w:r>
        <w:rPr>
          <w:rFonts w:cs="Arial"/>
        </w:rPr>
        <w:t>Financial</w:t>
      </w:r>
      <w:r w:rsidRPr="001B152D">
        <w:rPr>
          <w:rFonts w:cs="Arial"/>
        </w:rPr>
        <w:t xml:space="preserve"> Statements together with the </w:t>
      </w:r>
      <w:r w:rsidRPr="00561819">
        <w:rPr>
          <w:rFonts w:cs="Arial"/>
        </w:rPr>
        <w:t>Performance Statement</w:t>
      </w:r>
      <w:r w:rsidRPr="001B152D">
        <w:rPr>
          <w:rFonts w:cs="Arial"/>
        </w:rPr>
        <w:t xml:space="preserve"> provide a clear, concise and understandable report of </w:t>
      </w:r>
      <w:r w:rsidR="00640A0C">
        <w:rPr>
          <w:rFonts w:cs="Arial"/>
        </w:rPr>
        <w:t>Council</w:t>
      </w:r>
      <w:r w:rsidRPr="001B152D">
        <w:rPr>
          <w:rFonts w:cs="Arial"/>
        </w:rPr>
        <w:t xml:space="preserve">’s activities for the year from both a financial </w:t>
      </w:r>
      <w:r w:rsidRPr="00561819">
        <w:rPr>
          <w:rFonts w:cs="Arial"/>
        </w:rPr>
        <w:t>and non-financial perspective</w:t>
      </w:r>
      <w:r>
        <w:rPr>
          <w:rFonts w:cs="Arial"/>
        </w:rPr>
        <w:t xml:space="preserve">, </w:t>
      </w:r>
      <w:r w:rsidRPr="001B152D">
        <w:rPr>
          <w:rFonts w:cs="Arial"/>
        </w:rPr>
        <w:t>particularly for those users who do not have a financial background.</w:t>
      </w:r>
    </w:p>
    <w:p w14:paraId="73AA371E" w14:textId="77777777" w:rsidR="004B2040" w:rsidRPr="001B152D" w:rsidRDefault="004B2040" w:rsidP="004B2040">
      <w:pPr>
        <w:jc w:val="both"/>
        <w:rPr>
          <w:rFonts w:cs="Arial"/>
        </w:rPr>
      </w:pPr>
    </w:p>
    <w:p w14:paraId="64116D23" w14:textId="12F9A667" w:rsidR="00862109" w:rsidRPr="00862109" w:rsidRDefault="00862109" w:rsidP="00862109">
      <w:pPr>
        <w:jc w:val="both"/>
        <w:rPr>
          <w:rFonts w:cs="Arial"/>
        </w:rPr>
      </w:pPr>
      <w:r w:rsidRPr="00862109">
        <w:rPr>
          <w:rFonts w:cs="Arial"/>
        </w:rPr>
        <w:t>This section includes the following financial statements prepared in accordance with th</w:t>
      </w:r>
      <w:r w:rsidRPr="00CF4236">
        <w:rPr>
          <w:rFonts w:cs="Arial"/>
        </w:rPr>
        <w:t xml:space="preserve">e </w:t>
      </w:r>
      <w:r w:rsidRPr="00CF4236">
        <w:rPr>
          <w:rFonts w:cs="Arial"/>
          <w:i/>
        </w:rPr>
        <w:t xml:space="preserve">Local Government Act </w:t>
      </w:r>
      <w:r w:rsidR="005437DA" w:rsidRPr="00CF4236">
        <w:rPr>
          <w:rFonts w:cs="Arial"/>
          <w:i/>
        </w:rPr>
        <w:t>2020</w:t>
      </w:r>
      <w:r w:rsidRPr="00CF4236">
        <w:rPr>
          <w:rFonts w:cs="Arial"/>
          <w:i/>
        </w:rPr>
        <w:t xml:space="preserve"> and the Local Government (Planning and Reporting) Regulations 20</w:t>
      </w:r>
      <w:r w:rsidR="00CF4236" w:rsidRPr="00CF4236">
        <w:rPr>
          <w:rFonts w:cs="Arial"/>
          <w:i/>
        </w:rPr>
        <w:t>20</w:t>
      </w:r>
      <w:r w:rsidRPr="00CF4236">
        <w:rPr>
          <w:rFonts w:cs="Arial"/>
        </w:rPr>
        <w:t>:</w:t>
      </w:r>
    </w:p>
    <w:p w14:paraId="0B94BFA5" w14:textId="77777777" w:rsidR="004B2040" w:rsidRPr="001B152D" w:rsidRDefault="004B2040" w:rsidP="004B2040">
      <w:pPr>
        <w:jc w:val="both"/>
        <w:rPr>
          <w:rFonts w:cs="Arial"/>
        </w:rPr>
      </w:pPr>
    </w:p>
    <w:p w14:paraId="6488CDF1" w14:textId="4BE72804" w:rsidR="004B2040" w:rsidRPr="00F447A1" w:rsidRDefault="004B2040" w:rsidP="00274DF7">
      <w:pPr>
        <w:numPr>
          <w:ilvl w:val="0"/>
          <w:numId w:val="6"/>
        </w:numPr>
        <w:tabs>
          <w:tab w:val="clear" w:pos="720"/>
        </w:tabs>
        <w:ind w:left="426" w:hanging="426"/>
        <w:jc w:val="both"/>
        <w:rPr>
          <w:rFonts w:cs="Arial"/>
          <w:i/>
        </w:rPr>
      </w:pPr>
      <w:r w:rsidRPr="003B1665">
        <w:rPr>
          <w:rFonts w:cs="Arial"/>
        </w:rPr>
        <w:t>Comprehensive Income Statement</w:t>
      </w:r>
      <w:r w:rsidR="00B32ECC" w:rsidRPr="003B1665">
        <w:rPr>
          <w:rFonts w:cs="Arial"/>
        </w:rPr>
        <w:t xml:space="preserve"> </w:t>
      </w:r>
      <w:r w:rsidR="000A2C6B" w:rsidRPr="003B1665">
        <w:rPr>
          <w:rFonts w:cs="Arial"/>
        </w:rPr>
        <w:t>……</w:t>
      </w:r>
      <w:r w:rsidR="000A2C6B" w:rsidRPr="005437DA">
        <w:rPr>
          <w:rFonts w:cs="Arial"/>
          <w:i/>
          <w:color w:val="FF0000"/>
        </w:rPr>
        <w:tab/>
      </w:r>
      <w:r w:rsidR="00B32ECC" w:rsidRPr="00F447A1">
        <w:rPr>
          <w:rFonts w:cs="Arial"/>
          <w:i/>
        </w:rPr>
        <w:t>Page</w:t>
      </w:r>
      <w:r w:rsidR="003411A6" w:rsidRPr="00F447A1">
        <w:rPr>
          <w:rFonts w:cs="Arial"/>
          <w:i/>
        </w:rPr>
        <w:t xml:space="preserve"> 3</w:t>
      </w:r>
      <w:r w:rsidR="00F447A1" w:rsidRPr="00F447A1">
        <w:rPr>
          <w:rFonts w:cs="Arial"/>
          <w:i/>
        </w:rPr>
        <w:t>7</w:t>
      </w:r>
    </w:p>
    <w:p w14:paraId="6F518ECF" w14:textId="07FEF351" w:rsidR="004B2040" w:rsidRPr="00F447A1" w:rsidRDefault="004B2040" w:rsidP="00274DF7">
      <w:pPr>
        <w:numPr>
          <w:ilvl w:val="0"/>
          <w:numId w:val="6"/>
        </w:numPr>
        <w:tabs>
          <w:tab w:val="clear" w:pos="720"/>
        </w:tabs>
        <w:ind w:left="426" w:hanging="426"/>
        <w:jc w:val="both"/>
        <w:rPr>
          <w:rFonts w:cs="Arial"/>
          <w:i/>
        </w:rPr>
      </w:pPr>
      <w:r w:rsidRPr="00F447A1">
        <w:rPr>
          <w:rFonts w:cs="Arial"/>
          <w:i/>
        </w:rPr>
        <w:t>Balance Sheet</w:t>
      </w:r>
      <w:r w:rsidR="000A2C6B" w:rsidRPr="00F447A1">
        <w:rPr>
          <w:rFonts w:cs="Arial"/>
          <w:i/>
        </w:rPr>
        <w:t xml:space="preserve"> …………………………...</w:t>
      </w:r>
      <w:r w:rsidR="000A2C6B" w:rsidRPr="00F447A1">
        <w:rPr>
          <w:rFonts w:cs="Arial"/>
          <w:i/>
        </w:rPr>
        <w:tab/>
        <w:t>Page</w:t>
      </w:r>
      <w:r w:rsidR="003411A6" w:rsidRPr="00F447A1">
        <w:rPr>
          <w:rFonts w:cs="Arial"/>
          <w:i/>
        </w:rPr>
        <w:t xml:space="preserve"> 3</w:t>
      </w:r>
      <w:r w:rsidR="00F447A1" w:rsidRPr="00F447A1">
        <w:rPr>
          <w:rFonts w:cs="Arial"/>
          <w:i/>
        </w:rPr>
        <w:t>8</w:t>
      </w:r>
    </w:p>
    <w:p w14:paraId="26E0897F" w14:textId="0B7D17C7" w:rsidR="004B2040" w:rsidRPr="00F447A1" w:rsidRDefault="004B2040" w:rsidP="00274DF7">
      <w:pPr>
        <w:numPr>
          <w:ilvl w:val="0"/>
          <w:numId w:val="6"/>
        </w:numPr>
        <w:tabs>
          <w:tab w:val="clear" w:pos="720"/>
        </w:tabs>
        <w:ind w:left="426" w:hanging="426"/>
        <w:jc w:val="both"/>
        <w:rPr>
          <w:rFonts w:cs="Arial"/>
          <w:i/>
        </w:rPr>
      </w:pPr>
      <w:r w:rsidRPr="00F447A1">
        <w:rPr>
          <w:rFonts w:cs="Arial"/>
          <w:i/>
        </w:rPr>
        <w:t>Statement of Changes in Equity</w:t>
      </w:r>
      <w:r w:rsidR="000A2C6B" w:rsidRPr="00F447A1">
        <w:rPr>
          <w:rFonts w:cs="Arial"/>
          <w:i/>
        </w:rPr>
        <w:t>……</w:t>
      </w:r>
      <w:r w:rsidR="00EA401B" w:rsidRPr="00F447A1">
        <w:rPr>
          <w:rFonts w:cs="Arial"/>
          <w:i/>
        </w:rPr>
        <w:t>….</w:t>
      </w:r>
      <w:r w:rsidR="000A2C6B" w:rsidRPr="00F447A1">
        <w:rPr>
          <w:rFonts w:cs="Arial"/>
          <w:i/>
        </w:rPr>
        <w:tab/>
        <w:t>Page</w:t>
      </w:r>
      <w:r w:rsidR="003411A6" w:rsidRPr="00F447A1">
        <w:rPr>
          <w:rFonts w:cs="Arial"/>
          <w:i/>
        </w:rPr>
        <w:t xml:space="preserve"> </w:t>
      </w:r>
      <w:r w:rsidR="00F447A1" w:rsidRPr="00F447A1">
        <w:rPr>
          <w:rFonts w:cs="Arial"/>
          <w:i/>
        </w:rPr>
        <w:t>39</w:t>
      </w:r>
    </w:p>
    <w:p w14:paraId="0F078F01" w14:textId="63BDEF1B" w:rsidR="004B2040" w:rsidRPr="00F447A1" w:rsidRDefault="004B2040" w:rsidP="00274DF7">
      <w:pPr>
        <w:numPr>
          <w:ilvl w:val="0"/>
          <w:numId w:val="6"/>
        </w:numPr>
        <w:tabs>
          <w:tab w:val="clear" w:pos="720"/>
        </w:tabs>
        <w:ind w:left="426" w:hanging="426"/>
        <w:jc w:val="both"/>
        <w:rPr>
          <w:rFonts w:cs="Arial"/>
          <w:i/>
        </w:rPr>
      </w:pPr>
      <w:r w:rsidRPr="00F447A1">
        <w:rPr>
          <w:rFonts w:cs="Arial"/>
          <w:i/>
        </w:rPr>
        <w:t xml:space="preserve">Statement </w:t>
      </w:r>
      <w:r w:rsidR="002E093D" w:rsidRPr="00F447A1">
        <w:rPr>
          <w:rFonts w:cs="Arial"/>
          <w:i/>
        </w:rPr>
        <w:t>of Cash</w:t>
      </w:r>
      <w:r w:rsidRPr="00F447A1">
        <w:rPr>
          <w:rFonts w:cs="Arial"/>
          <w:i/>
        </w:rPr>
        <w:t xml:space="preserve"> Flow</w:t>
      </w:r>
      <w:r w:rsidR="000A2C6B" w:rsidRPr="00F447A1">
        <w:rPr>
          <w:rFonts w:cs="Arial"/>
          <w:i/>
        </w:rPr>
        <w:t>…………………</w:t>
      </w:r>
      <w:r w:rsidR="000A2C6B" w:rsidRPr="00F447A1">
        <w:rPr>
          <w:rFonts w:cs="Arial"/>
          <w:i/>
        </w:rPr>
        <w:tab/>
        <w:t>Page</w:t>
      </w:r>
      <w:r w:rsidR="003411A6" w:rsidRPr="00F447A1">
        <w:rPr>
          <w:rFonts w:cs="Arial"/>
          <w:i/>
        </w:rPr>
        <w:t xml:space="preserve"> 4</w:t>
      </w:r>
      <w:r w:rsidR="00F447A1" w:rsidRPr="00F447A1">
        <w:rPr>
          <w:rFonts w:cs="Arial"/>
          <w:i/>
        </w:rPr>
        <w:t>0</w:t>
      </w:r>
    </w:p>
    <w:p w14:paraId="3005BFE1" w14:textId="4D870237" w:rsidR="004B2040" w:rsidRPr="00F447A1" w:rsidRDefault="002E093D" w:rsidP="00274DF7">
      <w:pPr>
        <w:numPr>
          <w:ilvl w:val="0"/>
          <w:numId w:val="6"/>
        </w:numPr>
        <w:tabs>
          <w:tab w:val="clear" w:pos="720"/>
        </w:tabs>
        <w:ind w:left="426" w:hanging="426"/>
        <w:jc w:val="both"/>
        <w:rPr>
          <w:rFonts w:cs="Arial"/>
          <w:i/>
        </w:rPr>
      </w:pPr>
      <w:r w:rsidRPr="00F447A1">
        <w:rPr>
          <w:rFonts w:cs="Arial"/>
          <w:i/>
        </w:rPr>
        <w:t>Statement of</w:t>
      </w:r>
      <w:r w:rsidR="004B2040" w:rsidRPr="00F447A1">
        <w:rPr>
          <w:rFonts w:cs="Arial"/>
          <w:i/>
        </w:rPr>
        <w:t xml:space="preserve"> Capital Works</w:t>
      </w:r>
      <w:r w:rsidR="000A2C6B" w:rsidRPr="00F447A1">
        <w:rPr>
          <w:rFonts w:cs="Arial"/>
          <w:i/>
        </w:rPr>
        <w:t>…………….</w:t>
      </w:r>
      <w:r w:rsidR="000A2C6B" w:rsidRPr="00F447A1">
        <w:rPr>
          <w:rFonts w:cs="Arial"/>
          <w:i/>
        </w:rPr>
        <w:tab/>
        <w:t>Page</w:t>
      </w:r>
      <w:r w:rsidR="003411A6" w:rsidRPr="00F447A1">
        <w:rPr>
          <w:rFonts w:cs="Arial"/>
          <w:i/>
        </w:rPr>
        <w:t xml:space="preserve"> 4</w:t>
      </w:r>
      <w:r w:rsidR="00F447A1" w:rsidRPr="00F447A1">
        <w:rPr>
          <w:rFonts w:cs="Arial"/>
          <w:i/>
        </w:rPr>
        <w:t>1</w:t>
      </w:r>
    </w:p>
    <w:p w14:paraId="679EDC26" w14:textId="4680F9E0" w:rsidR="004B2040" w:rsidRPr="00F447A1" w:rsidRDefault="004B2040" w:rsidP="00274DF7">
      <w:pPr>
        <w:numPr>
          <w:ilvl w:val="0"/>
          <w:numId w:val="6"/>
        </w:numPr>
        <w:tabs>
          <w:tab w:val="clear" w:pos="720"/>
        </w:tabs>
        <w:ind w:left="426" w:hanging="426"/>
        <w:jc w:val="both"/>
        <w:rPr>
          <w:rFonts w:cs="Arial"/>
        </w:rPr>
      </w:pPr>
      <w:r w:rsidRPr="00F447A1">
        <w:rPr>
          <w:rFonts w:cs="Arial"/>
          <w:i/>
        </w:rPr>
        <w:t>Statement of Human Resources</w:t>
      </w:r>
      <w:r w:rsidR="000A2C6B" w:rsidRPr="00F447A1">
        <w:rPr>
          <w:rFonts w:cs="Arial"/>
          <w:i/>
        </w:rPr>
        <w:t xml:space="preserve">……… </w:t>
      </w:r>
      <w:r w:rsidR="000A2C6B" w:rsidRPr="00F447A1">
        <w:rPr>
          <w:rFonts w:cs="Arial"/>
          <w:i/>
        </w:rPr>
        <w:tab/>
        <w:t>Page</w:t>
      </w:r>
      <w:r w:rsidR="003411A6" w:rsidRPr="00F447A1">
        <w:rPr>
          <w:rFonts w:cs="Arial"/>
        </w:rPr>
        <w:t xml:space="preserve"> 4</w:t>
      </w:r>
      <w:r w:rsidR="00F447A1" w:rsidRPr="00F447A1">
        <w:rPr>
          <w:rFonts w:cs="Arial"/>
        </w:rPr>
        <w:t>2</w:t>
      </w:r>
    </w:p>
    <w:p w14:paraId="5CFED426" w14:textId="66EBEFFD" w:rsidR="00F447A1" w:rsidRPr="003B1665" w:rsidRDefault="00F447A1" w:rsidP="00F447A1">
      <w:pPr>
        <w:ind w:left="426"/>
        <w:jc w:val="both"/>
        <w:rPr>
          <w:rFonts w:cs="Arial"/>
        </w:rPr>
      </w:pPr>
    </w:p>
    <w:p w14:paraId="54708D99" w14:textId="77777777" w:rsidR="004B2040" w:rsidRPr="004A511D" w:rsidRDefault="004B2040" w:rsidP="004B2040">
      <w:pPr>
        <w:rPr>
          <w:rFonts w:cs="Arial"/>
          <w:b/>
          <w:bCs/>
          <w:color w:val="CC0000"/>
          <w:sz w:val="26"/>
          <w:szCs w:val="26"/>
          <w:lang w:eastAsia="en-AU"/>
        </w:rPr>
      </w:pPr>
    </w:p>
    <w:p w14:paraId="7CF500B8" w14:textId="77777777" w:rsidR="004B2040" w:rsidRDefault="004B2040" w:rsidP="004B2040">
      <w:pPr>
        <w:rPr>
          <w:rFonts w:cs="Arial"/>
          <w:b/>
          <w:bCs/>
          <w:color w:val="CC0000"/>
          <w:sz w:val="26"/>
          <w:szCs w:val="26"/>
          <w:lang w:eastAsia="en-AU"/>
        </w:rPr>
      </w:pPr>
    </w:p>
    <w:p w14:paraId="5E298063" w14:textId="77777777" w:rsidR="00E04AAA" w:rsidRDefault="00E04AAA">
      <w:pPr>
        <w:rPr>
          <w:rFonts w:cs="Arial"/>
        </w:rPr>
        <w:sectPr w:rsidR="00E04AAA" w:rsidSect="00FD6EC2">
          <w:footerReference w:type="first" r:id="rId28"/>
          <w:pgSz w:w="11906" w:h="16838"/>
          <w:pgMar w:top="720" w:right="720" w:bottom="720" w:left="720" w:header="708" w:footer="708" w:gutter="0"/>
          <w:cols w:space="708"/>
          <w:titlePg/>
          <w:docGrid w:linePitch="360"/>
        </w:sectPr>
      </w:pPr>
    </w:p>
    <w:p w14:paraId="792F4561" w14:textId="1460E5BD" w:rsidR="00DC1274" w:rsidRDefault="00DC1274" w:rsidP="00CE0EDC">
      <w:pPr>
        <w:pStyle w:val="NoSpacing"/>
        <w:rPr>
          <w:rFonts w:ascii="Calibri" w:eastAsia="Calibri" w:hAnsi="Calibri" w:cs="Times New Roman"/>
          <w:sz w:val="20"/>
          <w:szCs w:val="20"/>
          <w:lang w:eastAsia="en-AU"/>
        </w:rPr>
      </w:pPr>
      <w:r>
        <w:lastRenderedPageBreak/>
        <w:fldChar w:fldCharType="begin"/>
      </w:r>
      <w:r>
        <w:instrText xml:space="preserve"> LINK </w:instrText>
      </w:r>
      <w:r w:rsidR="009812FF">
        <w:instrText xml:space="preserve">Excel.Sheet.12 "C:\\Users\\clim\\AppData\\Local\\Micro Focus\\Content Manager\\Offline Records (MP)\\Budget Document ~ Finance   Financial - Budgeting\\Budget Document 2021 - 22 Tables CURRENT.XLSX" "S5 Income Stmt!R1C1:R38C9" </w:instrText>
      </w:r>
      <w:r>
        <w:instrText xml:space="preserve">\a \f 4 \h  \* MERGEFORMAT </w:instrText>
      </w:r>
      <w:r>
        <w:fldChar w:fldCharType="separate"/>
      </w:r>
    </w:p>
    <w:p w14:paraId="4E033F08" w14:textId="77777777" w:rsidR="009812FF" w:rsidRDefault="00DC1274" w:rsidP="00CE0EDC">
      <w:pPr>
        <w:pStyle w:val="NoSpacing"/>
        <w:rPr>
          <w:rFonts w:ascii="Calibri" w:eastAsia="Calibri" w:hAnsi="Calibri" w:cs="Times New Roman"/>
          <w:sz w:val="20"/>
          <w:szCs w:val="20"/>
          <w:lang w:eastAsia="en-AU"/>
        </w:rPr>
      </w:pPr>
      <w:r>
        <w:rPr>
          <w:rFonts w:cs="Arial"/>
        </w:rPr>
        <w:fldChar w:fldCharType="end"/>
      </w:r>
      <w:r w:rsidR="009812FF">
        <w:rPr>
          <w:rFonts w:cs="Arial"/>
        </w:rPr>
        <w:fldChar w:fldCharType="begin"/>
      </w:r>
      <w:r w:rsidR="009812FF">
        <w:rPr>
          <w:rFonts w:cs="Arial"/>
        </w:rPr>
        <w:instrText xml:space="preserve"> LINK Excel.Sheet.12 "C:\\Users\\clim\\AppData\\Local\\Micro Focus\\Content Manager\\Offline Records (MP)\\Budget Document ~ Finance   Financial - Budgeting\\Budget Document 2021 - 22 Tables CURRENT.XLSX" "S5 Income Stmt!R1C1:R38C9" \a \f 4 \h </w:instrText>
      </w:r>
      <w:r w:rsidR="009812FF">
        <w:rPr>
          <w:rFonts w:cs="Arial"/>
        </w:rPr>
        <w:fldChar w:fldCharType="separate"/>
      </w:r>
    </w:p>
    <w:tbl>
      <w:tblPr>
        <w:tblW w:w="5000" w:type="pct"/>
        <w:tblLook w:val="04A0" w:firstRow="1" w:lastRow="0" w:firstColumn="1" w:lastColumn="0" w:noHBand="0" w:noVBand="1"/>
      </w:tblPr>
      <w:tblGrid>
        <w:gridCol w:w="4151"/>
        <w:gridCol w:w="905"/>
        <w:gridCol w:w="1081"/>
        <w:gridCol w:w="1081"/>
        <w:gridCol w:w="1081"/>
        <w:gridCol w:w="1082"/>
        <w:gridCol w:w="1085"/>
      </w:tblGrid>
      <w:tr w:rsidR="009812FF" w:rsidRPr="009812FF" w14:paraId="16862001" w14:textId="77777777" w:rsidTr="009812FF">
        <w:trPr>
          <w:trHeight w:val="315"/>
        </w:trPr>
        <w:tc>
          <w:tcPr>
            <w:tcW w:w="1777" w:type="pct"/>
            <w:tcBorders>
              <w:top w:val="nil"/>
              <w:left w:val="nil"/>
              <w:bottom w:val="nil"/>
              <w:right w:val="nil"/>
            </w:tcBorders>
            <w:shd w:val="clear" w:color="000000" w:fill="FFFFFF"/>
            <w:noWrap/>
            <w:hideMark/>
          </w:tcPr>
          <w:p w14:paraId="233154B3" w14:textId="604EE710" w:rsidR="009812FF" w:rsidRPr="009812FF" w:rsidRDefault="009812FF">
            <w:pPr>
              <w:rPr>
                <w:rFonts w:eastAsia="Times New Roman" w:cs="Arial"/>
                <w:b/>
                <w:bCs/>
                <w:color w:val="4A66AC"/>
                <w:sz w:val="24"/>
                <w:szCs w:val="24"/>
                <w:lang w:eastAsia="en-AU"/>
              </w:rPr>
            </w:pPr>
            <w:r w:rsidRPr="009812FF">
              <w:rPr>
                <w:rFonts w:eastAsia="Times New Roman" w:cs="Arial"/>
                <w:b/>
                <w:bCs/>
                <w:color w:val="4A66AC"/>
                <w:sz w:val="24"/>
                <w:szCs w:val="24"/>
                <w:lang w:eastAsia="en-AU"/>
              </w:rPr>
              <w:t>Comprehensive Income Statement</w:t>
            </w:r>
          </w:p>
        </w:tc>
        <w:tc>
          <w:tcPr>
            <w:tcW w:w="406" w:type="pct"/>
            <w:tcBorders>
              <w:top w:val="nil"/>
              <w:left w:val="nil"/>
              <w:bottom w:val="nil"/>
              <w:right w:val="nil"/>
            </w:tcBorders>
            <w:shd w:val="clear" w:color="000000" w:fill="FFFFFF"/>
            <w:noWrap/>
            <w:hideMark/>
          </w:tcPr>
          <w:p w14:paraId="368B0B07" w14:textId="77777777" w:rsidR="009812FF" w:rsidRPr="009812FF" w:rsidRDefault="009812FF" w:rsidP="009812FF">
            <w:pPr>
              <w:rPr>
                <w:rFonts w:eastAsia="Times New Roman" w:cs="Arial"/>
                <w:b/>
                <w:bCs/>
                <w:sz w:val="24"/>
                <w:szCs w:val="24"/>
                <w:lang w:eastAsia="en-AU"/>
              </w:rPr>
            </w:pPr>
            <w:r w:rsidRPr="009812FF">
              <w:rPr>
                <w:rFonts w:eastAsia="Times New Roman" w:cs="Arial"/>
                <w:b/>
                <w:bCs/>
                <w:sz w:val="24"/>
                <w:szCs w:val="24"/>
                <w:lang w:eastAsia="en-AU"/>
              </w:rPr>
              <w:t> </w:t>
            </w:r>
          </w:p>
        </w:tc>
        <w:tc>
          <w:tcPr>
            <w:tcW w:w="563" w:type="pct"/>
            <w:tcBorders>
              <w:top w:val="nil"/>
              <w:left w:val="nil"/>
              <w:bottom w:val="nil"/>
              <w:right w:val="nil"/>
            </w:tcBorders>
            <w:shd w:val="clear" w:color="000000" w:fill="FFFFFF"/>
            <w:noWrap/>
            <w:hideMark/>
          </w:tcPr>
          <w:p w14:paraId="0F32E7A2" w14:textId="77777777" w:rsidR="009812FF" w:rsidRPr="009812FF" w:rsidRDefault="009812FF" w:rsidP="009812FF">
            <w:pPr>
              <w:rPr>
                <w:rFonts w:ascii="Calibri" w:eastAsia="Times New Roman" w:hAnsi="Calibri" w:cs="Calibri"/>
                <w:color w:val="000000"/>
                <w:lang w:eastAsia="en-AU"/>
              </w:rPr>
            </w:pPr>
            <w:r w:rsidRPr="009812FF">
              <w:rPr>
                <w:rFonts w:ascii="Calibri" w:eastAsia="Times New Roman" w:hAnsi="Calibri" w:cs="Calibri"/>
                <w:color w:val="000000"/>
                <w:lang w:eastAsia="en-AU"/>
              </w:rPr>
              <w:t> </w:t>
            </w:r>
          </w:p>
        </w:tc>
        <w:tc>
          <w:tcPr>
            <w:tcW w:w="563" w:type="pct"/>
            <w:tcBorders>
              <w:top w:val="nil"/>
              <w:left w:val="nil"/>
              <w:bottom w:val="nil"/>
              <w:right w:val="nil"/>
            </w:tcBorders>
            <w:shd w:val="clear" w:color="000000" w:fill="FFFFFF"/>
            <w:noWrap/>
            <w:hideMark/>
          </w:tcPr>
          <w:p w14:paraId="2EECEE65" w14:textId="77777777" w:rsidR="009812FF" w:rsidRPr="009812FF" w:rsidRDefault="009812FF" w:rsidP="009812FF">
            <w:pPr>
              <w:rPr>
                <w:rFonts w:ascii="Calibri" w:eastAsia="Times New Roman" w:hAnsi="Calibri" w:cs="Calibri"/>
                <w:color w:val="000000"/>
                <w:lang w:eastAsia="en-AU"/>
              </w:rPr>
            </w:pPr>
            <w:r w:rsidRPr="009812FF">
              <w:rPr>
                <w:rFonts w:ascii="Calibri" w:eastAsia="Times New Roman" w:hAnsi="Calibri" w:cs="Calibri"/>
                <w:color w:val="000000"/>
                <w:lang w:eastAsia="en-AU"/>
              </w:rPr>
              <w:t> </w:t>
            </w:r>
          </w:p>
        </w:tc>
        <w:tc>
          <w:tcPr>
            <w:tcW w:w="563" w:type="pct"/>
            <w:tcBorders>
              <w:top w:val="nil"/>
              <w:left w:val="nil"/>
              <w:bottom w:val="nil"/>
              <w:right w:val="nil"/>
            </w:tcBorders>
            <w:shd w:val="clear" w:color="000000" w:fill="FFFFFF"/>
            <w:noWrap/>
            <w:hideMark/>
          </w:tcPr>
          <w:p w14:paraId="5282698A" w14:textId="77777777" w:rsidR="009812FF" w:rsidRPr="009812FF" w:rsidRDefault="009812FF" w:rsidP="009812FF">
            <w:pPr>
              <w:rPr>
                <w:rFonts w:ascii="Calibri" w:eastAsia="Times New Roman" w:hAnsi="Calibri" w:cs="Calibri"/>
                <w:color w:val="000000"/>
                <w:lang w:eastAsia="en-AU"/>
              </w:rPr>
            </w:pPr>
            <w:r w:rsidRPr="009812FF">
              <w:rPr>
                <w:rFonts w:ascii="Calibri" w:eastAsia="Times New Roman" w:hAnsi="Calibri" w:cs="Calibri"/>
                <w:color w:val="000000"/>
                <w:lang w:eastAsia="en-AU"/>
              </w:rPr>
              <w:t> </w:t>
            </w:r>
          </w:p>
        </w:tc>
        <w:tc>
          <w:tcPr>
            <w:tcW w:w="563" w:type="pct"/>
            <w:tcBorders>
              <w:top w:val="nil"/>
              <w:left w:val="nil"/>
              <w:bottom w:val="nil"/>
              <w:right w:val="nil"/>
            </w:tcBorders>
            <w:shd w:val="clear" w:color="000000" w:fill="FFFFFF"/>
            <w:noWrap/>
            <w:hideMark/>
          </w:tcPr>
          <w:p w14:paraId="7017AC98" w14:textId="77777777" w:rsidR="009812FF" w:rsidRPr="009812FF" w:rsidRDefault="009812FF" w:rsidP="009812FF">
            <w:pPr>
              <w:rPr>
                <w:rFonts w:ascii="Calibri" w:eastAsia="Times New Roman" w:hAnsi="Calibri" w:cs="Calibri"/>
                <w:color w:val="000000"/>
                <w:lang w:eastAsia="en-AU"/>
              </w:rPr>
            </w:pPr>
            <w:r w:rsidRPr="009812FF">
              <w:rPr>
                <w:rFonts w:ascii="Calibri" w:eastAsia="Times New Roman" w:hAnsi="Calibri" w:cs="Calibri"/>
                <w:color w:val="000000"/>
                <w:lang w:eastAsia="en-AU"/>
              </w:rPr>
              <w:t> </w:t>
            </w:r>
          </w:p>
        </w:tc>
        <w:tc>
          <w:tcPr>
            <w:tcW w:w="563" w:type="pct"/>
            <w:tcBorders>
              <w:top w:val="nil"/>
              <w:left w:val="nil"/>
              <w:bottom w:val="nil"/>
              <w:right w:val="nil"/>
            </w:tcBorders>
            <w:shd w:val="clear" w:color="000000" w:fill="FFFFFF"/>
            <w:noWrap/>
            <w:hideMark/>
          </w:tcPr>
          <w:p w14:paraId="57453EC6" w14:textId="77777777" w:rsidR="009812FF" w:rsidRPr="009812FF" w:rsidRDefault="009812FF" w:rsidP="009812FF">
            <w:pPr>
              <w:rPr>
                <w:rFonts w:ascii="Calibri" w:eastAsia="Times New Roman" w:hAnsi="Calibri" w:cs="Calibri"/>
                <w:color w:val="000000"/>
                <w:lang w:eastAsia="en-AU"/>
              </w:rPr>
            </w:pPr>
            <w:r w:rsidRPr="009812FF">
              <w:rPr>
                <w:rFonts w:ascii="Calibri" w:eastAsia="Times New Roman" w:hAnsi="Calibri" w:cs="Calibri"/>
                <w:color w:val="000000"/>
                <w:lang w:eastAsia="en-AU"/>
              </w:rPr>
              <w:t> </w:t>
            </w:r>
          </w:p>
        </w:tc>
      </w:tr>
      <w:tr w:rsidR="009812FF" w:rsidRPr="009812FF" w14:paraId="63FF6F78" w14:textId="77777777" w:rsidTr="009812FF">
        <w:trPr>
          <w:trHeight w:val="300"/>
        </w:trPr>
        <w:tc>
          <w:tcPr>
            <w:tcW w:w="1777" w:type="pct"/>
            <w:tcBorders>
              <w:top w:val="nil"/>
              <w:left w:val="nil"/>
              <w:bottom w:val="nil"/>
              <w:right w:val="nil"/>
            </w:tcBorders>
            <w:shd w:val="clear" w:color="000000" w:fill="FFFFFF"/>
            <w:noWrap/>
            <w:hideMark/>
          </w:tcPr>
          <w:p w14:paraId="32867352" w14:textId="77777777" w:rsidR="009812FF" w:rsidRPr="009812FF" w:rsidRDefault="009812FF" w:rsidP="009812FF">
            <w:pPr>
              <w:rPr>
                <w:rFonts w:eastAsia="Times New Roman" w:cs="Arial"/>
                <w:color w:val="4A66AC"/>
                <w:lang w:eastAsia="en-AU"/>
              </w:rPr>
            </w:pPr>
            <w:r w:rsidRPr="009812FF">
              <w:rPr>
                <w:rFonts w:eastAsia="Times New Roman" w:cs="Arial"/>
                <w:color w:val="4A66AC"/>
                <w:lang w:eastAsia="en-AU"/>
              </w:rPr>
              <w:t>For the four years ending 30 June 2025</w:t>
            </w:r>
          </w:p>
        </w:tc>
        <w:tc>
          <w:tcPr>
            <w:tcW w:w="406" w:type="pct"/>
            <w:tcBorders>
              <w:top w:val="nil"/>
              <w:left w:val="nil"/>
              <w:bottom w:val="nil"/>
              <w:right w:val="nil"/>
            </w:tcBorders>
            <w:shd w:val="clear" w:color="000000" w:fill="FFFFFF"/>
            <w:noWrap/>
            <w:hideMark/>
          </w:tcPr>
          <w:p w14:paraId="6B02EA07" w14:textId="77777777" w:rsidR="009812FF" w:rsidRPr="009812FF" w:rsidRDefault="009812FF" w:rsidP="009812FF">
            <w:pPr>
              <w:rPr>
                <w:rFonts w:eastAsia="Times New Roman" w:cs="Arial"/>
                <w:lang w:eastAsia="en-AU"/>
              </w:rPr>
            </w:pPr>
            <w:r w:rsidRPr="009812FF">
              <w:rPr>
                <w:rFonts w:eastAsia="Times New Roman" w:cs="Arial"/>
                <w:lang w:eastAsia="en-AU"/>
              </w:rPr>
              <w:t> </w:t>
            </w:r>
          </w:p>
        </w:tc>
        <w:tc>
          <w:tcPr>
            <w:tcW w:w="563" w:type="pct"/>
            <w:tcBorders>
              <w:top w:val="nil"/>
              <w:left w:val="nil"/>
              <w:bottom w:val="nil"/>
              <w:right w:val="nil"/>
            </w:tcBorders>
            <w:shd w:val="clear" w:color="000000" w:fill="FFFFFF"/>
            <w:noWrap/>
            <w:hideMark/>
          </w:tcPr>
          <w:p w14:paraId="69D8F531" w14:textId="77777777" w:rsidR="009812FF" w:rsidRPr="009812FF" w:rsidRDefault="009812FF" w:rsidP="009812FF">
            <w:pPr>
              <w:rPr>
                <w:rFonts w:ascii="Calibri" w:eastAsia="Times New Roman" w:hAnsi="Calibri" w:cs="Calibri"/>
                <w:color w:val="000000"/>
                <w:lang w:eastAsia="en-AU"/>
              </w:rPr>
            </w:pPr>
            <w:r w:rsidRPr="009812FF">
              <w:rPr>
                <w:rFonts w:ascii="Calibri" w:eastAsia="Times New Roman" w:hAnsi="Calibri" w:cs="Calibri"/>
                <w:color w:val="000000"/>
                <w:lang w:eastAsia="en-AU"/>
              </w:rPr>
              <w:t> </w:t>
            </w:r>
          </w:p>
        </w:tc>
        <w:tc>
          <w:tcPr>
            <w:tcW w:w="563" w:type="pct"/>
            <w:tcBorders>
              <w:top w:val="nil"/>
              <w:left w:val="nil"/>
              <w:bottom w:val="nil"/>
              <w:right w:val="nil"/>
            </w:tcBorders>
            <w:shd w:val="clear" w:color="000000" w:fill="FFFFFF"/>
            <w:noWrap/>
            <w:hideMark/>
          </w:tcPr>
          <w:p w14:paraId="4343534F" w14:textId="77777777" w:rsidR="009812FF" w:rsidRPr="009812FF" w:rsidRDefault="009812FF" w:rsidP="009812FF">
            <w:pPr>
              <w:rPr>
                <w:rFonts w:ascii="Calibri" w:eastAsia="Times New Roman" w:hAnsi="Calibri" w:cs="Calibri"/>
                <w:color w:val="000000"/>
                <w:lang w:eastAsia="en-AU"/>
              </w:rPr>
            </w:pPr>
            <w:r w:rsidRPr="009812FF">
              <w:rPr>
                <w:rFonts w:ascii="Calibri" w:eastAsia="Times New Roman" w:hAnsi="Calibri" w:cs="Calibri"/>
                <w:color w:val="000000"/>
                <w:lang w:eastAsia="en-AU"/>
              </w:rPr>
              <w:t> </w:t>
            </w:r>
          </w:p>
        </w:tc>
        <w:tc>
          <w:tcPr>
            <w:tcW w:w="563" w:type="pct"/>
            <w:tcBorders>
              <w:top w:val="nil"/>
              <w:left w:val="nil"/>
              <w:bottom w:val="nil"/>
              <w:right w:val="nil"/>
            </w:tcBorders>
            <w:shd w:val="clear" w:color="000000" w:fill="FFFFFF"/>
            <w:noWrap/>
            <w:hideMark/>
          </w:tcPr>
          <w:p w14:paraId="08DFD6DE" w14:textId="77777777" w:rsidR="009812FF" w:rsidRPr="009812FF" w:rsidRDefault="009812FF" w:rsidP="009812FF">
            <w:pPr>
              <w:rPr>
                <w:rFonts w:ascii="Calibri" w:eastAsia="Times New Roman" w:hAnsi="Calibri" w:cs="Calibri"/>
                <w:color w:val="000000"/>
                <w:lang w:eastAsia="en-AU"/>
              </w:rPr>
            </w:pPr>
            <w:r w:rsidRPr="009812FF">
              <w:rPr>
                <w:rFonts w:ascii="Calibri" w:eastAsia="Times New Roman" w:hAnsi="Calibri" w:cs="Calibri"/>
                <w:color w:val="000000"/>
                <w:lang w:eastAsia="en-AU"/>
              </w:rPr>
              <w:t> </w:t>
            </w:r>
          </w:p>
        </w:tc>
        <w:tc>
          <w:tcPr>
            <w:tcW w:w="563" w:type="pct"/>
            <w:tcBorders>
              <w:top w:val="nil"/>
              <w:left w:val="nil"/>
              <w:bottom w:val="nil"/>
              <w:right w:val="nil"/>
            </w:tcBorders>
            <w:shd w:val="clear" w:color="000000" w:fill="FFFFFF"/>
            <w:noWrap/>
            <w:hideMark/>
          </w:tcPr>
          <w:p w14:paraId="0E42BBF9" w14:textId="77777777" w:rsidR="009812FF" w:rsidRPr="009812FF" w:rsidRDefault="009812FF" w:rsidP="009812FF">
            <w:pPr>
              <w:rPr>
                <w:rFonts w:ascii="Calibri" w:eastAsia="Times New Roman" w:hAnsi="Calibri" w:cs="Calibri"/>
                <w:color w:val="000000"/>
                <w:lang w:eastAsia="en-AU"/>
              </w:rPr>
            </w:pPr>
            <w:r w:rsidRPr="009812FF">
              <w:rPr>
                <w:rFonts w:ascii="Calibri" w:eastAsia="Times New Roman" w:hAnsi="Calibri" w:cs="Calibri"/>
                <w:color w:val="000000"/>
                <w:lang w:eastAsia="en-AU"/>
              </w:rPr>
              <w:t> </w:t>
            </w:r>
          </w:p>
        </w:tc>
        <w:tc>
          <w:tcPr>
            <w:tcW w:w="563" w:type="pct"/>
            <w:tcBorders>
              <w:top w:val="nil"/>
              <w:left w:val="nil"/>
              <w:bottom w:val="nil"/>
              <w:right w:val="nil"/>
            </w:tcBorders>
            <w:shd w:val="clear" w:color="000000" w:fill="FFFFFF"/>
            <w:noWrap/>
            <w:hideMark/>
          </w:tcPr>
          <w:p w14:paraId="3131F136" w14:textId="77777777" w:rsidR="009812FF" w:rsidRPr="009812FF" w:rsidRDefault="009812FF" w:rsidP="009812FF">
            <w:pPr>
              <w:rPr>
                <w:rFonts w:ascii="Calibri" w:eastAsia="Times New Roman" w:hAnsi="Calibri" w:cs="Calibri"/>
                <w:color w:val="000000"/>
                <w:lang w:eastAsia="en-AU"/>
              </w:rPr>
            </w:pPr>
            <w:r w:rsidRPr="009812FF">
              <w:rPr>
                <w:rFonts w:ascii="Calibri" w:eastAsia="Times New Roman" w:hAnsi="Calibri" w:cs="Calibri"/>
                <w:color w:val="000000"/>
                <w:lang w:eastAsia="en-AU"/>
              </w:rPr>
              <w:t> </w:t>
            </w:r>
          </w:p>
        </w:tc>
      </w:tr>
      <w:tr w:rsidR="009812FF" w:rsidRPr="009812FF" w14:paraId="7D857C70" w14:textId="77777777" w:rsidTr="009812FF">
        <w:trPr>
          <w:trHeight w:val="300"/>
        </w:trPr>
        <w:tc>
          <w:tcPr>
            <w:tcW w:w="1777" w:type="pct"/>
            <w:tcBorders>
              <w:top w:val="nil"/>
              <w:left w:val="nil"/>
              <w:bottom w:val="nil"/>
              <w:right w:val="nil"/>
            </w:tcBorders>
            <w:shd w:val="clear" w:color="000000" w:fill="FFFFFF"/>
            <w:noWrap/>
            <w:hideMark/>
          </w:tcPr>
          <w:p w14:paraId="59643A0A" w14:textId="77777777" w:rsidR="009812FF" w:rsidRPr="009812FF" w:rsidRDefault="009812FF" w:rsidP="009812FF">
            <w:pPr>
              <w:rPr>
                <w:rFonts w:eastAsia="Times New Roman" w:cs="Arial"/>
                <w:lang w:eastAsia="en-AU"/>
              </w:rPr>
            </w:pPr>
            <w:r w:rsidRPr="009812FF">
              <w:rPr>
                <w:rFonts w:eastAsia="Times New Roman" w:cs="Arial"/>
                <w:lang w:eastAsia="en-AU"/>
              </w:rPr>
              <w:t> </w:t>
            </w:r>
          </w:p>
        </w:tc>
        <w:tc>
          <w:tcPr>
            <w:tcW w:w="406" w:type="pct"/>
            <w:tcBorders>
              <w:top w:val="nil"/>
              <w:left w:val="nil"/>
              <w:bottom w:val="nil"/>
              <w:right w:val="nil"/>
            </w:tcBorders>
            <w:shd w:val="clear" w:color="000000" w:fill="FFFFFF"/>
            <w:noWrap/>
            <w:hideMark/>
          </w:tcPr>
          <w:p w14:paraId="75137D9A" w14:textId="77777777" w:rsidR="009812FF" w:rsidRPr="009812FF" w:rsidRDefault="009812FF" w:rsidP="009812FF">
            <w:pPr>
              <w:rPr>
                <w:rFonts w:eastAsia="Times New Roman" w:cs="Arial"/>
                <w:lang w:eastAsia="en-AU"/>
              </w:rPr>
            </w:pPr>
            <w:r w:rsidRPr="009812FF">
              <w:rPr>
                <w:rFonts w:eastAsia="Times New Roman" w:cs="Arial"/>
                <w:lang w:eastAsia="en-AU"/>
              </w:rPr>
              <w:t> </w:t>
            </w:r>
          </w:p>
        </w:tc>
        <w:tc>
          <w:tcPr>
            <w:tcW w:w="563" w:type="pct"/>
            <w:tcBorders>
              <w:top w:val="nil"/>
              <w:left w:val="nil"/>
              <w:bottom w:val="nil"/>
              <w:right w:val="nil"/>
            </w:tcBorders>
            <w:shd w:val="clear" w:color="000000" w:fill="FFFFFF"/>
            <w:noWrap/>
            <w:hideMark/>
          </w:tcPr>
          <w:p w14:paraId="07C67356" w14:textId="77777777" w:rsidR="009812FF" w:rsidRPr="009812FF" w:rsidRDefault="009812FF" w:rsidP="009812FF">
            <w:pPr>
              <w:rPr>
                <w:rFonts w:ascii="Calibri" w:eastAsia="Times New Roman" w:hAnsi="Calibri" w:cs="Calibri"/>
                <w:color w:val="000000"/>
                <w:lang w:eastAsia="en-AU"/>
              </w:rPr>
            </w:pPr>
            <w:r w:rsidRPr="009812FF">
              <w:rPr>
                <w:rFonts w:ascii="Calibri" w:eastAsia="Times New Roman" w:hAnsi="Calibri" w:cs="Calibri"/>
                <w:color w:val="000000"/>
                <w:lang w:eastAsia="en-AU"/>
              </w:rPr>
              <w:t> </w:t>
            </w:r>
          </w:p>
        </w:tc>
        <w:tc>
          <w:tcPr>
            <w:tcW w:w="563" w:type="pct"/>
            <w:tcBorders>
              <w:top w:val="nil"/>
              <w:left w:val="nil"/>
              <w:bottom w:val="nil"/>
              <w:right w:val="nil"/>
            </w:tcBorders>
            <w:shd w:val="clear" w:color="000000" w:fill="FFFFFF"/>
            <w:noWrap/>
            <w:hideMark/>
          </w:tcPr>
          <w:p w14:paraId="63435D6B" w14:textId="77777777" w:rsidR="009812FF" w:rsidRPr="009812FF" w:rsidRDefault="009812FF" w:rsidP="009812FF">
            <w:pPr>
              <w:rPr>
                <w:rFonts w:ascii="Calibri" w:eastAsia="Times New Roman" w:hAnsi="Calibri" w:cs="Calibri"/>
                <w:color w:val="000000"/>
                <w:lang w:eastAsia="en-AU"/>
              </w:rPr>
            </w:pPr>
            <w:r w:rsidRPr="009812FF">
              <w:rPr>
                <w:rFonts w:ascii="Calibri" w:eastAsia="Times New Roman" w:hAnsi="Calibri" w:cs="Calibri"/>
                <w:color w:val="000000"/>
                <w:lang w:eastAsia="en-AU"/>
              </w:rPr>
              <w:t> </w:t>
            </w:r>
          </w:p>
        </w:tc>
        <w:tc>
          <w:tcPr>
            <w:tcW w:w="563" w:type="pct"/>
            <w:tcBorders>
              <w:top w:val="nil"/>
              <w:left w:val="nil"/>
              <w:bottom w:val="nil"/>
              <w:right w:val="nil"/>
            </w:tcBorders>
            <w:shd w:val="clear" w:color="000000" w:fill="FFFFFF"/>
            <w:noWrap/>
            <w:hideMark/>
          </w:tcPr>
          <w:p w14:paraId="2A63AE09" w14:textId="77777777" w:rsidR="009812FF" w:rsidRPr="009812FF" w:rsidRDefault="009812FF" w:rsidP="009812FF">
            <w:pPr>
              <w:rPr>
                <w:rFonts w:ascii="Calibri" w:eastAsia="Times New Roman" w:hAnsi="Calibri" w:cs="Calibri"/>
                <w:color w:val="000000"/>
                <w:lang w:eastAsia="en-AU"/>
              </w:rPr>
            </w:pPr>
            <w:r w:rsidRPr="009812FF">
              <w:rPr>
                <w:rFonts w:ascii="Calibri" w:eastAsia="Times New Roman" w:hAnsi="Calibri" w:cs="Calibri"/>
                <w:color w:val="000000"/>
                <w:lang w:eastAsia="en-AU"/>
              </w:rPr>
              <w:t> </w:t>
            </w:r>
          </w:p>
        </w:tc>
        <w:tc>
          <w:tcPr>
            <w:tcW w:w="563" w:type="pct"/>
            <w:tcBorders>
              <w:top w:val="nil"/>
              <w:left w:val="nil"/>
              <w:bottom w:val="nil"/>
              <w:right w:val="nil"/>
            </w:tcBorders>
            <w:shd w:val="clear" w:color="000000" w:fill="FFFFFF"/>
            <w:noWrap/>
            <w:hideMark/>
          </w:tcPr>
          <w:p w14:paraId="4D1852C8" w14:textId="77777777" w:rsidR="009812FF" w:rsidRPr="009812FF" w:rsidRDefault="009812FF" w:rsidP="009812FF">
            <w:pPr>
              <w:rPr>
                <w:rFonts w:ascii="Calibri" w:eastAsia="Times New Roman" w:hAnsi="Calibri" w:cs="Calibri"/>
                <w:color w:val="000000"/>
                <w:lang w:eastAsia="en-AU"/>
              </w:rPr>
            </w:pPr>
            <w:r w:rsidRPr="009812FF">
              <w:rPr>
                <w:rFonts w:ascii="Calibri" w:eastAsia="Times New Roman" w:hAnsi="Calibri" w:cs="Calibri"/>
                <w:color w:val="000000"/>
                <w:lang w:eastAsia="en-AU"/>
              </w:rPr>
              <w:t> </w:t>
            </w:r>
          </w:p>
        </w:tc>
        <w:tc>
          <w:tcPr>
            <w:tcW w:w="563" w:type="pct"/>
            <w:tcBorders>
              <w:top w:val="nil"/>
              <w:left w:val="nil"/>
              <w:bottom w:val="nil"/>
              <w:right w:val="nil"/>
            </w:tcBorders>
            <w:shd w:val="clear" w:color="000000" w:fill="FFFFFF"/>
            <w:noWrap/>
            <w:hideMark/>
          </w:tcPr>
          <w:p w14:paraId="392C8F62" w14:textId="77777777" w:rsidR="009812FF" w:rsidRPr="009812FF" w:rsidRDefault="009812FF" w:rsidP="009812FF">
            <w:pPr>
              <w:rPr>
                <w:rFonts w:ascii="Calibri" w:eastAsia="Times New Roman" w:hAnsi="Calibri" w:cs="Calibri"/>
                <w:color w:val="000000"/>
                <w:lang w:eastAsia="en-AU"/>
              </w:rPr>
            </w:pPr>
            <w:r w:rsidRPr="009812FF">
              <w:rPr>
                <w:rFonts w:ascii="Calibri" w:eastAsia="Times New Roman" w:hAnsi="Calibri" w:cs="Calibri"/>
                <w:color w:val="000000"/>
                <w:lang w:eastAsia="en-AU"/>
              </w:rPr>
              <w:t> </w:t>
            </w:r>
          </w:p>
        </w:tc>
      </w:tr>
      <w:tr w:rsidR="009812FF" w:rsidRPr="009812FF" w14:paraId="7F7E61AB" w14:textId="77777777" w:rsidTr="009812FF">
        <w:trPr>
          <w:trHeight w:val="300"/>
        </w:trPr>
        <w:tc>
          <w:tcPr>
            <w:tcW w:w="1777" w:type="pct"/>
            <w:tcBorders>
              <w:top w:val="nil"/>
              <w:left w:val="nil"/>
              <w:bottom w:val="nil"/>
              <w:right w:val="nil"/>
            </w:tcBorders>
            <w:shd w:val="clear" w:color="000000" w:fill="5B9BD5"/>
            <w:vAlign w:val="center"/>
            <w:hideMark/>
          </w:tcPr>
          <w:p w14:paraId="0503CCBA"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 </w:t>
            </w:r>
          </w:p>
        </w:tc>
        <w:tc>
          <w:tcPr>
            <w:tcW w:w="406" w:type="pct"/>
            <w:tcBorders>
              <w:top w:val="nil"/>
              <w:left w:val="nil"/>
              <w:bottom w:val="nil"/>
              <w:right w:val="nil"/>
            </w:tcBorders>
            <w:shd w:val="clear" w:color="000000" w:fill="5B9BD5"/>
            <w:vAlign w:val="center"/>
            <w:hideMark/>
          </w:tcPr>
          <w:p w14:paraId="7DD1AEBE"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 </w:t>
            </w:r>
          </w:p>
        </w:tc>
        <w:tc>
          <w:tcPr>
            <w:tcW w:w="563" w:type="pct"/>
            <w:tcBorders>
              <w:top w:val="nil"/>
              <w:left w:val="nil"/>
              <w:bottom w:val="nil"/>
              <w:right w:val="nil"/>
            </w:tcBorders>
            <w:shd w:val="clear" w:color="000000" w:fill="5B9BD5"/>
            <w:vAlign w:val="center"/>
            <w:hideMark/>
          </w:tcPr>
          <w:p w14:paraId="7029B18C"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Forecast</w:t>
            </w:r>
          </w:p>
        </w:tc>
        <w:tc>
          <w:tcPr>
            <w:tcW w:w="563" w:type="pct"/>
            <w:vMerge w:val="restart"/>
            <w:tcBorders>
              <w:top w:val="nil"/>
              <w:left w:val="nil"/>
              <w:bottom w:val="nil"/>
              <w:right w:val="nil"/>
            </w:tcBorders>
            <w:shd w:val="clear" w:color="000000" w:fill="5B9BD5"/>
            <w:vAlign w:val="center"/>
            <w:hideMark/>
          </w:tcPr>
          <w:p w14:paraId="0A8D31E3"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Budget</w:t>
            </w:r>
          </w:p>
        </w:tc>
        <w:tc>
          <w:tcPr>
            <w:tcW w:w="1690" w:type="pct"/>
            <w:gridSpan w:val="3"/>
            <w:tcBorders>
              <w:top w:val="nil"/>
              <w:left w:val="nil"/>
              <w:bottom w:val="nil"/>
              <w:right w:val="nil"/>
            </w:tcBorders>
            <w:shd w:val="clear" w:color="000000" w:fill="5B9BD5"/>
            <w:vAlign w:val="center"/>
            <w:hideMark/>
          </w:tcPr>
          <w:p w14:paraId="65BF85D6"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Financial Plan</w:t>
            </w:r>
          </w:p>
        </w:tc>
      </w:tr>
      <w:tr w:rsidR="009812FF" w:rsidRPr="009812FF" w14:paraId="6989669F" w14:textId="77777777" w:rsidTr="009812FF">
        <w:trPr>
          <w:trHeight w:val="300"/>
        </w:trPr>
        <w:tc>
          <w:tcPr>
            <w:tcW w:w="1777" w:type="pct"/>
            <w:tcBorders>
              <w:top w:val="nil"/>
              <w:left w:val="nil"/>
              <w:bottom w:val="nil"/>
              <w:right w:val="nil"/>
            </w:tcBorders>
            <w:shd w:val="clear" w:color="000000" w:fill="5B9BD5"/>
            <w:vAlign w:val="center"/>
            <w:hideMark/>
          </w:tcPr>
          <w:p w14:paraId="2E75D1C9"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 </w:t>
            </w:r>
          </w:p>
        </w:tc>
        <w:tc>
          <w:tcPr>
            <w:tcW w:w="406" w:type="pct"/>
            <w:tcBorders>
              <w:top w:val="nil"/>
              <w:left w:val="nil"/>
              <w:bottom w:val="nil"/>
              <w:right w:val="nil"/>
            </w:tcBorders>
            <w:shd w:val="clear" w:color="000000" w:fill="5B9BD5"/>
            <w:vAlign w:val="center"/>
            <w:hideMark/>
          </w:tcPr>
          <w:p w14:paraId="78FDDED0"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 </w:t>
            </w:r>
          </w:p>
        </w:tc>
        <w:tc>
          <w:tcPr>
            <w:tcW w:w="563" w:type="pct"/>
            <w:tcBorders>
              <w:top w:val="nil"/>
              <w:left w:val="nil"/>
              <w:bottom w:val="nil"/>
              <w:right w:val="nil"/>
            </w:tcBorders>
            <w:shd w:val="clear" w:color="000000" w:fill="5B9BD5"/>
            <w:vAlign w:val="center"/>
            <w:hideMark/>
          </w:tcPr>
          <w:p w14:paraId="3E59C6C0"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Actual</w:t>
            </w:r>
          </w:p>
        </w:tc>
        <w:tc>
          <w:tcPr>
            <w:tcW w:w="563" w:type="pct"/>
            <w:vMerge/>
            <w:tcBorders>
              <w:top w:val="nil"/>
              <w:left w:val="nil"/>
              <w:bottom w:val="nil"/>
              <w:right w:val="nil"/>
            </w:tcBorders>
            <w:vAlign w:val="center"/>
            <w:hideMark/>
          </w:tcPr>
          <w:p w14:paraId="152A90E4" w14:textId="77777777" w:rsidR="009812FF" w:rsidRPr="009812FF" w:rsidRDefault="009812FF" w:rsidP="009812FF">
            <w:pPr>
              <w:rPr>
                <w:rFonts w:eastAsia="Times New Roman" w:cs="Arial"/>
                <w:b/>
                <w:bCs/>
                <w:color w:val="FFFFFF"/>
                <w:sz w:val="20"/>
                <w:szCs w:val="20"/>
                <w:lang w:eastAsia="en-AU"/>
              </w:rPr>
            </w:pPr>
          </w:p>
        </w:tc>
        <w:tc>
          <w:tcPr>
            <w:tcW w:w="1690" w:type="pct"/>
            <w:gridSpan w:val="3"/>
            <w:tcBorders>
              <w:top w:val="nil"/>
              <w:left w:val="nil"/>
              <w:bottom w:val="nil"/>
              <w:right w:val="nil"/>
            </w:tcBorders>
            <w:shd w:val="clear" w:color="000000" w:fill="5B9BD5"/>
            <w:vAlign w:val="center"/>
            <w:hideMark/>
          </w:tcPr>
          <w:p w14:paraId="1D0525D7"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Projections</w:t>
            </w:r>
          </w:p>
        </w:tc>
      </w:tr>
      <w:tr w:rsidR="009812FF" w:rsidRPr="009812FF" w14:paraId="2EF8FF0B" w14:textId="77777777" w:rsidTr="009812FF">
        <w:trPr>
          <w:trHeight w:val="300"/>
        </w:trPr>
        <w:tc>
          <w:tcPr>
            <w:tcW w:w="1777" w:type="pct"/>
            <w:tcBorders>
              <w:top w:val="nil"/>
              <w:left w:val="nil"/>
              <w:bottom w:val="nil"/>
              <w:right w:val="nil"/>
            </w:tcBorders>
            <w:shd w:val="clear" w:color="000000" w:fill="5B9BD5"/>
            <w:vAlign w:val="center"/>
            <w:hideMark/>
          </w:tcPr>
          <w:p w14:paraId="5732C078"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 </w:t>
            </w:r>
          </w:p>
        </w:tc>
        <w:tc>
          <w:tcPr>
            <w:tcW w:w="406" w:type="pct"/>
            <w:tcBorders>
              <w:top w:val="nil"/>
              <w:left w:val="nil"/>
              <w:bottom w:val="nil"/>
              <w:right w:val="nil"/>
            </w:tcBorders>
            <w:shd w:val="clear" w:color="000000" w:fill="5B9BD5"/>
            <w:vAlign w:val="center"/>
            <w:hideMark/>
          </w:tcPr>
          <w:p w14:paraId="510EAC36"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 </w:t>
            </w:r>
          </w:p>
        </w:tc>
        <w:tc>
          <w:tcPr>
            <w:tcW w:w="563" w:type="pct"/>
            <w:tcBorders>
              <w:top w:val="nil"/>
              <w:left w:val="nil"/>
              <w:bottom w:val="nil"/>
              <w:right w:val="nil"/>
            </w:tcBorders>
            <w:shd w:val="clear" w:color="000000" w:fill="5B9BD5"/>
            <w:vAlign w:val="center"/>
            <w:hideMark/>
          </w:tcPr>
          <w:p w14:paraId="3AF16DAE"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2020/21</w:t>
            </w:r>
          </w:p>
        </w:tc>
        <w:tc>
          <w:tcPr>
            <w:tcW w:w="563" w:type="pct"/>
            <w:tcBorders>
              <w:top w:val="nil"/>
              <w:left w:val="nil"/>
              <w:bottom w:val="nil"/>
              <w:right w:val="nil"/>
            </w:tcBorders>
            <w:shd w:val="clear" w:color="000000" w:fill="5B9BD5"/>
            <w:vAlign w:val="center"/>
            <w:hideMark/>
          </w:tcPr>
          <w:p w14:paraId="5B0992C9"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2021/22</w:t>
            </w:r>
          </w:p>
        </w:tc>
        <w:tc>
          <w:tcPr>
            <w:tcW w:w="563" w:type="pct"/>
            <w:tcBorders>
              <w:top w:val="nil"/>
              <w:left w:val="nil"/>
              <w:bottom w:val="nil"/>
              <w:right w:val="nil"/>
            </w:tcBorders>
            <w:shd w:val="clear" w:color="000000" w:fill="5B9BD5"/>
            <w:vAlign w:val="center"/>
            <w:hideMark/>
          </w:tcPr>
          <w:p w14:paraId="19511C69"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2022/23</w:t>
            </w:r>
          </w:p>
        </w:tc>
        <w:tc>
          <w:tcPr>
            <w:tcW w:w="563" w:type="pct"/>
            <w:tcBorders>
              <w:top w:val="nil"/>
              <w:left w:val="nil"/>
              <w:bottom w:val="nil"/>
              <w:right w:val="nil"/>
            </w:tcBorders>
            <w:shd w:val="clear" w:color="000000" w:fill="5B9BD5"/>
            <w:vAlign w:val="center"/>
            <w:hideMark/>
          </w:tcPr>
          <w:p w14:paraId="57BBB77E"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2023/24</w:t>
            </w:r>
          </w:p>
        </w:tc>
        <w:tc>
          <w:tcPr>
            <w:tcW w:w="563" w:type="pct"/>
            <w:tcBorders>
              <w:top w:val="nil"/>
              <w:left w:val="nil"/>
              <w:bottom w:val="nil"/>
              <w:right w:val="nil"/>
            </w:tcBorders>
            <w:shd w:val="clear" w:color="000000" w:fill="5B9BD5"/>
            <w:vAlign w:val="center"/>
            <w:hideMark/>
          </w:tcPr>
          <w:p w14:paraId="577B4453"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2024/25</w:t>
            </w:r>
          </w:p>
        </w:tc>
      </w:tr>
      <w:tr w:rsidR="009812FF" w:rsidRPr="009812FF" w14:paraId="73536255" w14:textId="77777777" w:rsidTr="009812FF">
        <w:trPr>
          <w:trHeight w:val="300"/>
        </w:trPr>
        <w:tc>
          <w:tcPr>
            <w:tcW w:w="1777" w:type="pct"/>
            <w:tcBorders>
              <w:top w:val="nil"/>
              <w:left w:val="nil"/>
              <w:bottom w:val="nil"/>
              <w:right w:val="nil"/>
            </w:tcBorders>
            <w:shd w:val="clear" w:color="000000" w:fill="5B9BD5"/>
            <w:vAlign w:val="center"/>
            <w:hideMark/>
          </w:tcPr>
          <w:p w14:paraId="215D0923"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 </w:t>
            </w:r>
          </w:p>
        </w:tc>
        <w:tc>
          <w:tcPr>
            <w:tcW w:w="406" w:type="pct"/>
            <w:tcBorders>
              <w:top w:val="nil"/>
              <w:left w:val="nil"/>
              <w:bottom w:val="nil"/>
              <w:right w:val="nil"/>
            </w:tcBorders>
            <w:shd w:val="clear" w:color="000000" w:fill="5B9BD5"/>
            <w:vAlign w:val="center"/>
            <w:hideMark/>
          </w:tcPr>
          <w:p w14:paraId="093449C7"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NOTES</w:t>
            </w:r>
          </w:p>
        </w:tc>
        <w:tc>
          <w:tcPr>
            <w:tcW w:w="563" w:type="pct"/>
            <w:tcBorders>
              <w:top w:val="nil"/>
              <w:left w:val="nil"/>
              <w:bottom w:val="nil"/>
              <w:right w:val="nil"/>
            </w:tcBorders>
            <w:shd w:val="clear" w:color="000000" w:fill="5B9BD5"/>
            <w:vAlign w:val="center"/>
            <w:hideMark/>
          </w:tcPr>
          <w:p w14:paraId="35FF0467"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$’000</w:t>
            </w:r>
          </w:p>
        </w:tc>
        <w:tc>
          <w:tcPr>
            <w:tcW w:w="563" w:type="pct"/>
            <w:tcBorders>
              <w:top w:val="nil"/>
              <w:left w:val="nil"/>
              <w:bottom w:val="nil"/>
              <w:right w:val="nil"/>
            </w:tcBorders>
            <w:shd w:val="clear" w:color="000000" w:fill="5B9BD5"/>
            <w:vAlign w:val="center"/>
            <w:hideMark/>
          </w:tcPr>
          <w:p w14:paraId="1358A43C"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$’000</w:t>
            </w:r>
          </w:p>
        </w:tc>
        <w:tc>
          <w:tcPr>
            <w:tcW w:w="563" w:type="pct"/>
            <w:tcBorders>
              <w:top w:val="nil"/>
              <w:left w:val="nil"/>
              <w:bottom w:val="nil"/>
              <w:right w:val="nil"/>
            </w:tcBorders>
            <w:shd w:val="clear" w:color="000000" w:fill="5B9BD5"/>
            <w:vAlign w:val="center"/>
            <w:hideMark/>
          </w:tcPr>
          <w:p w14:paraId="4AA149D8"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$’000</w:t>
            </w:r>
          </w:p>
        </w:tc>
        <w:tc>
          <w:tcPr>
            <w:tcW w:w="563" w:type="pct"/>
            <w:tcBorders>
              <w:top w:val="nil"/>
              <w:left w:val="nil"/>
              <w:bottom w:val="nil"/>
              <w:right w:val="nil"/>
            </w:tcBorders>
            <w:shd w:val="clear" w:color="000000" w:fill="5B9BD5"/>
            <w:vAlign w:val="center"/>
            <w:hideMark/>
          </w:tcPr>
          <w:p w14:paraId="289AB837"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$’000</w:t>
            </w:r>
          </w:p>
        </w:tc>
        <w:tc>
          <w:tcPr>
            <w:tcW w:w="563" w:type="pct"/>
            <w:tcBorders>
              <w:top w:val="nil"/>
              <w:left w:val="nil"/>
              <w:bottom w:val="nil"/>
              <w:right w:val="nil"/>
            </w:tcBorders>
            <w:shd w:val="clear" w:color="000000" w:fill="5B9BD5"/>
            <w:vAlign w:val="center"/>
            <w:hideMark/>
          </w:tcPr>
          <w:p w14:paraId="5299DA2A" w14:textId="77777777" w:rsidR="009812FF" w:rsidRPr="009812FF" w:rsidRDefault="009812FF" w:rsidP="009812FF">
            <w:pPr>
              <w:jc w:val="center"/>
              <w:rPr>
                <w:rFonts w:eastAsia="Times New Roman" w:cs="Arial"/>
                <w:b/>
                <w:bCs/>
                <w:color w:val="FFFFFF"/>
                <w:sz w:val="20"/>
                <w:szCs w:val="20"/>
                <w:lang w:eastAsia="en-AU"/>
              </w:rPr>
            </w:pPr>
            <w:r w:rsidRPr="009812FF">
              <w:rPr>
                <w:rFonts w:eastAsia="Times New Roman" w:cs="Arial"/>
                <w:b/>
                <w:bCs/>
                <w:color w:val="FFFFFF"/>
                <w:sz w:val="20"/>
                <w:szCs w:val="20"/>
                <w:lang w:eastAsia="en-AU"/>
              </w:rPr>
              <w:t>$’000</w:t>
            </w:r>
          </w:p>
        </w:tc>
      </w:tr>
      <w:tr w:rsidR="009812FF" w:rsidRPr="009812FF" w14:paraId="45DFCB57" w14:textId="77777777" w:rsidTr="009812FF">
        <w:trPr>
          <w:trHeight w:val="300"/>
        </w:trPr>
        <w:tc>
          <w:tcPr>
            <w:tcW w:w="1777" w:type="pct"/>
            <w:tcBorders>
              <w:top w:val="nil"/>
              <w:left w:val="nil"/>
              <w:bottom w:val="nil"/>
              <w:right w:val="nil"/>
            </w:tcBorders>
            <w:shd w:val="clear" w:color="000000" w:fill="FFFFFF"/>
            <w:hideMark/>
          </w:tcPr>
          <w:p w14:paraId="60F0585A" w14:textId="77777777" w:rsidR="009812FF" w:rsidRPr="009812FF" w:rsidRDefault="009812FF" w:rsidP="009812FF">
            <w:pPr>
              <w:rPr>
                <w:rFonts w:eastAsia="Times New Roman" w:cs="Arial"/>
                <w:b/>
                <w:bCs/>
                <w:sz w:val="20"/>
                <w:szCs w:val="20"/>
                <w:lang w:eastAsia="en-AU"/>
              </w:rPr>
            </w:pPr>
            <w:r w:rsidRPr="009812FF">
              <w:rPr>
                <w:rFonts w:eastAsia="Times New Roman" w:cs="Arial"/>
                <w:b/>
                <w:bCs/>
                <w:sz w:val="20"/>
                <w:szCs w:val="20"/>
                <w:lang w:eastAsia="en-AU"/>
              </w:rPr>
              <w:t>Income</w:t>
            </w:r>
          </w:p>
        </w:tc>
        <w:tc>
          <w:tcPr>
            <w:tcW w:w="406" w:type="pct"/>
            <w:tcBorders>
              <w:top w:val="nil"/>
              <w:left w:val="nil"/>
              <w:bottom w:val="nil"/>
              <w:right w:val="nil"/>
            </w:tcBorders>
            <w:shd w:val="clear" w:color="000000" w:fill="FFFFFF"/>
            <w:hideMark/>
          </w:tcPr>
          <w:p w14:paraId="7F7A7019" w14:textId="77777777" w:rsidR="009812FF" w:rsidRPr="009812FF" w:rsidRDefault="009812FF" w:rsidP="009812FF">
            <w:pPr>
              <w:rPr>
                <w:rFonts w:eastAsia="Times New Roman" w:cs="Arial"/>
                <w:b/>
                <w:bCs/>
                <w:sz w:val="20"/>
                <w:szCs w:val="20"/>
                <w:lang w:eastAsia="en-AU"/>
              </w:rPr>
            </w:pPr>
            <w:r w:rsidRPr="009812FF">
              <w:rPr>
                <w:rFonts w:eastAsia="Times New Roman" w:cs="Arial"/>
                <w:b/>
                <w:bCs/>
                <w:sz w:val="20"/>
                <w:szCs w:val="20"/>
                <w:lang w:eastAsia="en-AU"/>
              </w:rPr>
              <w:t> </w:t>
            </w:r>
          </w:p>
        </w:tc>
        <w:tc>
          <w:tcPr>
            <w:tcW w:w="563" w:type="pct"/>
            <w:tcBorders>
              <w:top w:val="nil"/>
              <w:left w:val="nil"/>
              <w:bottom w:val="nil"/>
              <w:right w:val="nil"/>
            </w:tcBorders>
            <w:shd w:val="clear" w:color="000000" w:fill="FFFFFF"/>
            <w:vAlign w:val="center"/>
            <w:hideMark/>
          </w:tcPr>
          <w:p w14:paraId="172B7582" w14:textId="77777777" w:rsidR="009812FF" w:rsidRPr="009812FF" w:rsidRDefault="009812FF" w:rsidP="009812FF">
            <w:pPr>
              <w:rPr>
                <w:rFonts w:eastAsia="Times New Roman" w:cs="Arial"/>
                <w:b/>
                <w:bCs/>
                <w:sz w:val="20"/>
                <w:szCs w:val="20"/>
                <w:lang w:eastAsia="en-AU"/>
              </w:rPr>
            </w:pPr>
            <w:r w:rsidRPr="009812FF">
              <w:rPr>
                <w:rFonts w:eastAsia="Times New Roman" w:cs="Arial"/>
                <w:b/>
                <w:bCs/>
                <w:sz w:val="20"/>
                <w:szCs w:val="20"/>
                <w:lang w:eastAsia="en-AU"/>
              </w:rPr>
              <w:t> </w:t>
            </w:r>
          </w:p>
        </w:tc>
        <w:tc>
          <w:tcPr>
            <w:tcW w:w="563" w:type="pct"/>
            <w:tcBorders>
              <w:top w:val="nil"/>
              <w:left w:val="nil"/>
              <w:bottom w:val="nil"/>
              <w:right w:val="nil"/>
            </w:tcBorders>
            <w:shd w:val="clear" w:color="000000" w:fill="DDEBF7"/>
            <w:vAlign w:val="center"/>
            <w:hideMark/>
          </w:tcPr>
          <w:p w14:paraId="7947AA9B"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 </w:t>
            </w:r>
          </w:p>
        </w:tc>
        <w:tc>
          <w:tcPr>
            <w:tcW w:w="563" w:type="pct"/>
            <w:tcBorders>
              <w:top w:val="nil"/>
              <w:left w:val="nil"/>
              <w:bottom w:val="nil"/>
              <w:right w:val="nil"/>
            </w:tcBorders>
            <w:shd w:val="clear" w:color="000000" w:fill="FFFFFF"/>
            <w:vAlign w:val="center"/>
            <w:hideMark/>
          </w:tcPr>
          <w:p w14:paraId="4D68E6DB"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4C6D44C9"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16F4BC12"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 </w:t>
            </w:r>
          </w:p>
        </w:tc>
      </w:tr>
      <w:tr w:rsidR="009812FF" w:rsidRPr="009812FF" w14:paraId="27FB608E" w14:textId="77777777" w:rsidTr="009812FF">
        <w:trPr>
          <w:trHeight w:val="300"/>
        </w:trPr>
        <w:tc>
          <w:tcPr>
            <w:tcW w:w="1777" w:type="pct"/>
            <w:tcBorders>
              <w:top w:val="nil"/>
              <w:left w:val="nil"/>
              <w:bottom w:val="nil"/>
              <w:right w:val="nil"/>
            </w:tcBorders>
            <w:shd w:val="clear" w:color="000000" w:fill="FFFFFF"/>
            <w:hideMark/>
          </w:tcPr>
          <w:p w14:paraId="3588A96A"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Rates and charges</w:t>
            </w:r>
          </w:p>
        </w:tc>
        <w:tc>
          <w:tcPr>
            <w:tcW w:w="406" w:type="pct"/>
            <w:tcBorders>
              <w:top w:val="nil"/>
              <w:left w:val="nil"/>
              <w:bottom w:val="nil"/>
              <w:right w:val="nil"/>
            </w:tcBorders>
            <w:shd w:val="clear" w:color="000000" w:fill="FFFFFF"/>
            <w:hideMark/>
          </w:tcPr>
          <w:p w14:paraId="56D8150F"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6.1.1</w:t>
            </w:r>
          </w:p>
        </w:tc>
        <w:tc>
          <w:tcPr>
            <w:tcW w:w="563" w:type="pct"/>
            <w:tcBorders>
              <w:top w:val="nil"/>
              <w:left w:val="nil"/>
              <w:bottom w:val="nil"/>
              <w:right w:val="nil"/>
            </w:tcBorders>
            <w:shd w:val="clear" w:color="000000" w:fill="FFFFFF"/>
            <w:vAlign w:val="center"/>
            <w:hideMark/>
          </w:tcPr>
          <w:p w14:paraId="3AACBA37"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95,919</w:t>
            </w:r>
          </w:p>
        </w:tc>
        <w:tc>
          <w:tcPr>
            <w:tcW w:w="563" w:type="pct"/>
            <w:tcBorders>
              <w:top w:val="nil"/>
              <w:left w:val="nil"/>
              <w:bottom w:val="nil"/>
              <w:right w:val="nil"/>
            </w:tcBorders>
            <w:shd w:val="clear" w:color="000000" w:fill="DDEBF7"/>
            <w:vAlign w:val="center"/>
            <w:hideMark/>
          </w:tcPr>
          <w:p w14:paraId="0F709AB0"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99,228</w:t>
            </w:r>
          </w:p>
        </w:tc>
        <w:tc>
          <w:tcPr>
            <w:tcW w:w="563" w:type="pct"/>
            <w:tcBorders>
              <w:top w:val="nil"/>
              <w:left w:val="nil"/>
              <w:bottom w:val="nil"/>
              <w:right w:val="nil"/>
            </w:tcBorders>
            <w:shd w:val="clear" w:color="000000" w:fill="FFFFFF"/>
            <w:vAlign w:val="center"/>
            <w:hideMark/>
          </w:tcPr>
          <w:p w14:paraId="6DEB0915"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103,051</w:t>
            </w:r>
          </w:p>
        </w:tc>
        <w:tc>
          <w:tcPr>
            <w:tcW w:w="563" w:type="pct"/>
            <w:tcBorders>
              <w:top w:val="nil"/>
              <w:left w:val="nil"/>
              <w:bottom w:val="nil"/>
              <w:right w:val="nil"/>
            </w:tcBorders>
            <w:shd w:val="clear" w:color="000000" w:fill="FFFFFF"/>
            <w:vAlign w:val="center"/>
            <w:hideMark/>
          </w:tcPr>
          <w:p w14:paraId="6CC85ED7"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107,385</w:t>
            </w:r>
          </w:p>
        </w:tc>
        <w:tc>
          <w:tcPr>
            <w:tcW w:w="563" w:type="pct"/>
            <w:tcBorders>
              <w:top w:val="nil"/>
              <w:left w:val="nil"/>
              <w:bottom w:val="nil"/>
              <w:right w:val="nil"/>
            </w:tcBorders>
            <w:shd w:val="clear" w:color="000000" w:fill="FFFFFF"/>
            <w:vAlign w:val="center"/>
            <w:hideMark/>
          </w:tcPr>
          <w:p w14:paraId="5DEB53D1"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110,515</w:t>
            </w:r>
          </w:p>
        </w:tc>
      </w:tr>
      <w:tr w:rsidR="009812FF" w:rsidRPr="009812FF" w14:paraId="6E445F36" w14:textId="77777777" w:rsidTr="009812FF">
        <w:trPr>
          <w:trHeight w:val="300"/>
        </w:trPr>
        <w:tc>
          <w:tcPr>
            <w:tcW w:w="1777" w:type="pct"/>
            <w:tcBorders>
              <w:top w:val="nil"/>
              <w:left w:val="nil"/>
              <w:bottom w:val="nil"/>
              <w:right w:val="nil"/>
            </w:tcBorders>
            <w:shd w:val="clear" w:color="000000" w:fill="FFFFFF"/>
            <w:hideMark/>
          </w:tcPr>
          <w:p w14:paraId="71B3E314"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Statutory fees and fines</w:t>
            </w:r>
          </w:p>
        </w:tc>
        <w:tc>
          <w:tcPr>
            <w:tcW w:w="406" w:type="pct"/>
            <w:tcBorders>
              <w:top w:val="nil"/>
              <w:left w:val="nil"/>
              <w:bottom w:val="nil"/>
              <w:right w:val="nil"/>
            </w:tcBorders>
            <w:shd w:val="clear" w:color="000000" w:fill="FFFFFF"/>
            <w:hideMark/>
          </w:tcPr>
          <w:p w14:paraId="1D1B58A6"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6.1.2</w:t>
            </w:r>
          </w:p>
        </w:tc>
        <w:tc>
          <w:tcPr>
            <w:tcW w:w="563" w:type="pct"/>
            <w:tcBorders>
              <w:top w:val="nil"/>
              <w:left w:val="nil"/>
              <w:bottom w:val="nil"/>
              <w:right w:val="nil"/>
            </w:tcBorders>
            <w:shd w:val="clear" w:color="000000" w:fill="FFFFFF"/>
            <w:vAlign w:val="center"/>
            <w:hideMark/>
          </w:tcPr>
          <w:p w14:paraId="3D249ED0"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4,348</w:t>
            </w:r>
          </w:p>
        </w:tc>
        <w:tc>
          <w:tcPr>
            <w:tcW w:w="563" w:type="pct"/>
            <w:tcBorders>
              <w:top w:val="nil"/>
              <w:left w:val="nil"/>
              <w:bottom w:val="nil"/>
              <w:right w:val="nil"/>
            </w:tcBorders>
            <w:shd w:val="clear" w:color="000000" w:fill="DDEBF7"/>
            <w:vAlign w:val="center"/>
            <w:hideMark/>
          </w:tcPr>
          <w:p w14:paraId="40ED687B"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4,854</w:t>
            </w:r>
          </w:p>
        </w:tc>
        <w:tc>
          <w:tcPr>
            <w:tcW w:w="563" w:type="pct"/>
            <w:tcBorders>
              <w:top w:val="nil"/>
              <w:left w:val="nil"/>
              <w:bottom w:val="nil"/>
              <w:right w:val="nil"/>
            </w:tcBorders>
            <w:shd w:val="clear" w:color="000000" w:fill="FFFFFF"/>
            <w:vAlign w:val="center"/>
            <w:hideMark/>
          </w:tcPr>
          <w:p w14:paraId="6ECE0522"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4,932</w:t>
            </w:r>
          </w:p>
        </w:tc>
        <w:tc>
          <w:tcPr>
            <w:tcW w:w="563" w:type="pct"/>
            <w:tcBorders>
              <w:top w:val="nil"/>
              <w:left w:val="nil"/>
              <w:bottom w:val="nil"/>
              <w:right w:val="nil"/>
            </w:tcBorders>
            <w:shd w:val="clear" w:color="000000" w:fill="FFFFFF"/>
            <w:vAlign w:val="center"/>
            <w:hideMark/>
          </w:tcPr>
          <w:p w14:paraId="70A7CA02"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5,028</w:t>
            </w:r>
          </w:p>
        </w:tc>
        <w:tc>
          <w:tcPr>
            <w:tcW w:w="563" w:type="pct"/>
            <w:tcBorders>
              <w:top w:val="nil"/>
              <w:left w:val="nil"/>
              <w:bottom w:val="nil"/>
              <w:right w:val="nil"/>
            </w:tcBorders>
            <w:shd w:val="clear" w:color="000000" w:fill="FFFFFF"/>
            <w:vAlign w:val="center"/>
            <w:hideMark/>
          </w:tcPr>
          <w:p w14:paraId="6FFD94DA"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5,299</w:t>
            </w:r>
          </w:p>
        </w:tc>
      </w:tr>
      <w:tr w:rsidR="009812FF" w:rsidRPr="009812FF" w14:paraId="5E8D1B0E" w14:textId="77777777" w:rsidTr="009812FF">
        <w:trPr>
          <w:trHeight w:val="300"/>
        </w:trPr>
        <w:tc>
          <w:tcPr>
            <w:tcW w:w="1777" w:type="pct"/>
            <w:tcBorders>
              <w:top w:val="nil"/>
              <w:left w:val="nil"/>
              <w:bottom w:val="nil"/>
              <w:right w:val="nil"/>
            </w:tcBorders>
            <w:shd w:val="clear" w:color="000000" w:fill="FFFFFF"/>
            <w:hideMark/>
          </w:tcPr>
          <w:p w14:paraId="500589BC"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User fees</w:t>
            </w:r>
          </w:p>
        </w:tc>
        <w:tc>
          <w:tcPr>
            <w:tcW w:w="406" w:type="pct"/>
            <w:tcBorders>
              <w:top w:val="nil"/>
              <w:left w:val="nil"/>
              <w:bottom w:val="nil"/>
              <w:right w:val="nil"/>
            </w:tcBorders>
            <w:shd w:val="clear" w:color="000000" w:fill="FFFFFF"/>
            <w:hideMark/>
          </w:tcPr>
          <w:p w14:paraId="7F81D985"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6.1.3</w:t>
            </w:r>
          </w:p>
        </w:tc>
        <w:tc>
          <w:tcPr>
            <w:tcW w:w="563" w:type="pct"/>
            <w:tcBorders>
              <w:top w:val="nil"/>
              <w:left w:val="nil"/>
              <w:bottom w:val="nil"/>
              <w:right w:val="nil"/>
            </w:tcBorders>
            <w:shd w:val="clear" w:color="000000" w:fill="FFFFFF"/>
            <w:vAlign w:val="center"/>
            <w:hideMark/>
          </w:tcPr>
          <w:p w14:paraId="3382B68F"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14,330</w:t>
            </w:r>
          </w:p>
        </w:tc>
        <w:tc>
          <w:tcPr>
            <w:tcW w:w="563" w:type="pct"/>
            <w:tcBorders>
              <w:top w:val="nil"/>
              <w:left w:val="nil"/>
              <w:bottom w:val="nil"/>
              <w:right w:val="nil"/>
            </w:tcBorders>
            <w:shd w:val="clear" w:color="000000" w:fill="DDEBF7"/>
            <w:vAlign w:val="center"/>
            <w:hideMark/>
          </w:tcPr>
          <w:p w14:paraId="38A24D83"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27,155</w:t>
            </w:r>
          </w:p>
        </w:tc>
        <w:tc>
          <w:tcPr>
            <w:tcW w:w="563" w:type="pct"/>
            <w:tcBorders>
              <w:top w:val="nil"/>
              <w:left w:val="nil"/>
              <w:bottom w:val="nil"/>
              <w:right w:val="nil"/>
            </w:tcBorders>
            <w:shd w:val="clear" w:color="000000" w:fill="FFFFFF"/>
            <w:vAlign w:val="center"/>
            <w:hideMark/>
          </w:tcPr>
          <w:p w14:paraId="458471F5"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29,373</w:t>
            </w:r>
          </w:p>
        </w:tc>
        <w:tc>
          <w:tcPr>
            <w:tcW w:w="563" w:type="pct"/>
            <w:tcBorders>
              <w:top w:val="nil"/>
              <w:left w:val="nil"/>
              <w:bottom w:val="nil"/>
              <w:right w:val="nil"/>
            </w:tcBorders>
            <w:shd w:val="clear" w:color="000000" w:fill="FFFFFF"/>
            <w:vAlign w:val="center"/>
            <w:hideMark/>
          </w:tcPr>
          <w:p w14:paraId="051495E8"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31,294</w:t>
            </w:r>
          </w:p>
        </w:tc>
        <w:tc>
          <w:tcPr>
            <w:tcW w:w="563" w:type="pct"/>
            <w:tcBorders>
              <w:top w:val="nil"/>
              <w:left w:val="nil"/>
              <w:bottom w:val="nil"/>
              <w:right w:val="nil"/>
            </w:tcBorders>
            <w:shd w:val="clear" w:color="000000" w:fill="FFFFFF"/>
            <w:vAlign w:val="center"/>
            <w:hideMark/>
          </w:tcPr>
          <w:p w14:paraId="01C786DA"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32,501</w:t>
            </w:r>
          </w:p>
        </w:tc>
      </w:tr>
      <w:tr w:rsidR="009812FF" w:rsidRPr="009812FF" w14:paraId="02CBA534" w14:textId="77777777" w:rsidTr="009812FF">
        <w:trPr>
          <w:trHeight w:val="300"/>
        </w:trPr>
        <w:tc>
          <w:tcPr>
            <w:tcW w:w="1777" w:type="pct"/>
            <w:tcBorders>
              <w:top w:val="nil"/>
              <w:left w:val="nil"/>
              <w:bottom w:val="nil"/>
              <w:right w:val="nil"/>
            </w:tcBorders>
            <w:shd w:val="clear" w:color="000000" w:fill="FFFFFF"/>
            <w:hideMark/>
          </w:tcPr>
          <w:p w14:paraId="6653DB53"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Grants -operating</w:t>
            </w:r>
          </w:p>
        </w:tc>
        <w:tc>
          <w:tcPr>
            <w:tcW w:w="406" w:type="pct"/>
            <w:tcBorders>
              <w:top w:val="nil"/>
              <w:left w:val="nil"/>
              <w:bottom w:val="nil"/>
              <w:right w:val="nil"/>
            </w:tcBorders>
            <w:shd w:val="clear" w:color="000000" w:fill="FFFFFF"/>
            <w:hideMark/>
          </w:tcPr>
          <w:p w14:paraId="3A11FDEF"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6.1.4</w:t>
            </w:r>
          </w:p>
        </w:tc>
        <w:tc>
          <w:tcPr>
            <w:tcW w:w="563" w:type="pct"/>
            <w:tcBorders>
              <w:top w:val="nil"/>
              <w:left w:val="nil"/>
              <w:bottom w:val="nil"/>
              <w:right w:val="nil"/>
            </w:tcBorders>
            <w:shd w:val="clear" w:color="000000" w:fill="FFFFFF"/>
            <w:vAlign w:val="center"/>
            <w:hideMark/>
          </w:tcPr>
          <w:p w14:paraId="5F477A30"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27,937</w:t>
            </w:r>
          </w:p>
        </w:tc>
        <w:tc>
          <w:tcPr>
            <w:tcW w:w="563" w:type="pct"/>
            <w:tcBorders>
              <w:top w:val="nil"/>
              <w:left w:val="nil"/>
              <w:bottom w:val="nil"/>
              <w:right w:val="nil"/>
            </w:tcBorders>
            <w:shd w:val="clear" w:color="000000" w:fill="DDEBF7"/>
            <w:vAlign w:val="center"/>
            <w:hideMark/>
          </w:tcPr>
          <w:p w14:paraId="54275E66"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8,377</w:t>
            </w:r>
          </w:p>
        </w:tc>
        <w:tc>
          <w:tcPr>
            <w:tcW w:w="563" w:type="pct"/>
            <w:tcBorders>
              <w:top w:val="nil"/>
              <w:left w:val="nil"/>
              <w:bottom w:val="nil"/>
              <w:right w:val="nil"/>
            </w:tcBorders>
            <w:shd w:val="clear" w:color="000000" w:fill="FFFFFF"/>
            <w:vAlign w:val="center"/>
            <w:hideMark/>
          </w:tcPr>
          <w:p w14:paraId="055D5C87"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7,533</w:t>
            </w:r>
          </w:p>
        </w:tc>
        <w:tc>
          <w:tcPr>
            <w:tcW w:w="563" w:type="pct"/>
            <w:tcBorders>
              <w:top w:val="nil"/>
              <w:left w:val="nil"/>
              <w:bottom w:val="nil"/>
              <w:right w:val="nil"/>
            </w:tcBorders>
            <w:shd w:val="clear" w:color="000000" w:fill="FFFFFF"/>
            <w:vAlign w:val="center"/>
            <w:hideMark/>
          </w:tcPr>
          <w:p w14:paraId="69B368FA"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8,428</w:t>
            </w:r>
          </w:p>
        </w:tc>
        <w:tc>
          <w:tcPr>
            <w:tcW w:w="563" w:type="pct"/>
            <w:tcBorders>
              <w:top w:val="nil"/>
              <w:left w:val="nil"/>
              <w:bottom w:val="nil"/>
              <w:right w:val="nil"/>
            </w:tcBorders>
            <w:shd w:val="clear" w:color="000000" w:fill="FFFFFF"/>
            <w:vAlign w:val="center"/>
            <w:hideMark/>
          </w:tcPr>
          <w:p w14:paraId="22CF3908"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7,725</w:t>
            </w:r>
          </w:p>
        </w:tc>
      </w:tr>
      <w:tr w:rsidR="009812FF" w:rsidRPr="009812FF" w14:paraId="287000DA" w14:textId="77777777" w:rsidTr="009812FF">
        <w:trPr>
          <w:trHeight w:val="300"/>
        </w:trPr>
        <w:tc>
          <w:tcPr>
            <w:tcW w:w="1777" w:type="pct"/>
            <w:tcBorders>
              <w:top w:val="nil"/>
              <w:left w:val="nil"/>
              <w:bottom w:val="nil"/>
              <w:right w:val="nil"/>
            </w:tcBorders>
            <w:shd w:val="clear" w:color="000000" w:fill="FFFFFF"/>
            <w:hideMark/>
          </w:tcPr>
          <w:p w14:paraId="598D5F55"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Grants - capital</w:t>
            </w:r>
          </w:p>
        </w:tc>
        <w:tc>
          <w:tcPr>
            <w:tcW w:w="406" w:type="pct"/>
            <w:tcBorders>
              <w:top w:val="nil"/>
              <w:left w:val="nil"/>
              <w:bottom w:val="nil"/>
              <w:right w:val="nil"/>
            </w:tcBorders>
            <w:shd w:val="clear" w:color="000000" w:fill="FFFFFF"/>
            <w:hideMark/>
          </w:tcPr>
          <w:p w14:paraId="1F8F1680"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6.1.4</w:t>
            </w:r>
          </w:p>
        </w:tc>
        <w:tc>
          <w:tcPr>
            <w:tcW w:w="563" w:type="pct"/>
            <w:tcBorders>
              <w:top w:val="nil"/>
              <w:left w:val="nil"/>
              <w:bottom w:val="nil"/>
              <w:right w:val="nil"/>
            </w:tcBorders>
            <w:shd w:val="clear" w:color="000000" w:fill="FFFFFF"/>
            <w:vAlign w:val="center"/>
            <w:hideMark/>
          </w:tcPr>
          <w:p w14:paraId="4F5EF614"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35,945</w:t>
            </w:r>
          </w:p>
        </w:tc>
        <w:tc>
          <w:tcPr>
            <w:tcW w:w="563" w:type="pct"/>
            <w:tcBorders>
              <w:top w:val="nil"/>
              <w:left w:val="nil"/>
              <w:bottom w:val="nil"/>
              <w:right w:val="nil"/>
            </w:tcBorders>
            <w:shd w:val="clear" w:color="000000" w:fill="DDEBF7"/>
            <w:vAlign w:val="center"/>
            <w:hideMark/>
          </w:tcPr>
          <w:p w14:paraId="09134558"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18,860</w:t>
            </w:r>
          </w:p>
        </w:tc>
        <w:tc>
          <w:tcPr>
            <w:tcW w:w="563" w:type="pct"/>
            <w:tcBorders>
              <w:top w:val="nil"/>
              <w:left w:val="nil"/>
              <w:bottom w:val="nil"/>
              <w:right w:val="nil"/>
            </w:tcBorders>
            <w:shd w:val="clear" w:color="000000" w:fill="FFFFFF"/>
            <w:vAlign w:val="center"/>
            <w:hideMark/>
          </w:tcPr>
          <w:p w14:paraId="4357FFE9"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4,950</w:t>
            </w:r>
          </w:p>
        </w:tc>
        <w:tc>
          <w:tcPr>
            <w:tcW w:w="563" w:type="pct"/>
            <w:tcBorders>
              <w:top w:val="nil"/>
              <w:left w:val="nil"/>
              <w:bottom w:val="nil"/>
              <w:right w:val="nil"/>
            </w:tcBorders>
            <w:shd w:val="clear" w:color="000000" w:fill="FFFFFF"/>
            <w:vAlign w:val="center"/>
            <w:hideMark/>
          </w:tcPr>
          <w:p w14:paraId="2201574D"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1,637</w:t>
            </w:r>
          </w:p>
        </w:tc>
        <w:tc>
          <w:tcPr>
            <w:tcW w:w="563" w:type="pct"/>
            <w:tcBorders>
              <w:top w:val="nil"/>
              <w:left w:val="nil"/>
              <w:bottom w:val="nil"/>
              <w:right w:val="nil"/>
            </w:tcBorders>
            <w:shd w:val="clear" w:color="000000" w:fill="FFFFFF"/>
            <w:vAlign w:val="center"/>
            <w:hideMark/>
          </w:tcPr>
          <w:p w14:paraId="287EEDA8"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508</w:t>
            </w:r>
          </w:p>
        </w:tc>
      </w:tr>
      <w:tr w:rsidR="009812FF" w:rsidRPr="009812FF" w14:paraId="6F249A59" w14:textId="77777777" w:rsidTr="009812FF">
        <w:trPr>
          <w:trHeight w:val="300"/>
        </w:trPr>
        <w:tc>
          <w:tcPr>
            <w:tcW w:w="1777" w:type="pct"/>
            <w:tcBorders>
              <w:top w:val="nil"/>
              <w:left w:val="nil"/>
              <w:bottom w:val="nil"/>
              <w:right w:val="nil"/>
            </w:tcBorders>
            <w:shd w:val="clear" w:color="000000" w:fill="FFFFFF"/>
            <w:hideMark/>
          </w:tcPr>
          <w:p w14:paraId="6BDD7539"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Contributions - monetary</w:t>
            </w:r>
          </w:p>
        </w:tc>
        <w:tc>
          <w:tcPr>
            <w:tcW w:w="406" w:type="pct"/>
            <w:tcBorders>
              <w:top w:val="nil"/>
              <w:left w:val="nil"/>
              <w:bottom w:val="nil"/>
              <w:right w:val="nil"/>
            </w:tcBorders>
            <w:shd w:val="clear" w:color="000000" w:fill="FFFFFF"/>
            <w:hideMark/>
          </w:tcPr>
          <w:p w14:paraId="29E6F73B"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6.1.5</w:t>
            </w:r>
          </w:p>
        </w:tc>
        <w:tc>
          <w:tcPr>
            <w:tcW w:w="563" w:type="pct"/>
            <w:tcBorders>
              <w:top w:val="nil"/>
              <w:left w:val="nil"/>
              <w:bottom w:val="nil"/>
              <w:right w:val="nil"/>
            </w:tcBorders>
            <w:shd w:val="clear" w:color="000000" w:fill="FFFFFF"/>
            <w:vAlign w:val="center"/>
            <w:hideMark/>
          </w:tcPr>
          <w:p w14:paraId="1CA75F16"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5,496</w:t>
            </w:r>
          </w:p>
        </w:tc>
        <w:tc>
          <w:tcPr>
            <w:tcW w:w="563" w:type="pct"/>
            <w:tcBorders>
              <w:top w:val="nil"/>
              <w:left w:val="nil"/>
              <w:bottom w:val="nil"/>
              <w:right w:val="nil"/>
            </w:tcBorders>
            <w:shd w:val="clear" w:color="000000" w:fill="DDEBF7"/>
            <w:vAlign w:val="center"/>
            <w:hideMark/>
          </w:tcPr>
          <w:p w14:paraId="5BF7A1DD"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5,269</w:t>
            </w:r>
          </w:p>
        </w:tc>
        <w:tc>
          <w:tcPr>
            <w:tcW w:w="563" w:type="pct"/>
            <w:tcBorders>
              <w:top w:val="nil"/>
              <w:left w:val="nil"/>
              <w:bottom w:val="nil"/>
              <w:right w:val="nil"/>
            </w:tcBorders>
            <w:shd w:val="clear" w:color="000000" w:fill="FFFFFF"/>
            <w:vAlign w:val="center"/>
            <w:hideMark/>
          </w:tcPr>
          <w:p w14:paraId="46097114"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4,776</w:t>
            </w:r>
          </w:p>
        </w:tc>
        <w:tc>
          <w:tcPr>
            <w:tcW w:w="563" w:type="pct"/>
            <w:tcBorders>
              <w:top w:val="nil"/>
              <w:left w:val="nil"/>
              <w:bottom w:val="nil"/>
              <w:right w:val="nil"/>
            </w:tcBorders>
            <w:shd w:val="clear" w:color="000000" w:fill="FFFFFF"/>
            <w:vAlign w:val="center"/>
            <w:hideMark/>
          </w:tcPr>
          <w:p w14:paraId="7343E547"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4,897</w:t>
            </w:r>
          </w:p>
        </w:tc>
        <w:tc>
          <w:tcPr>
            <w:tcW w:w="563" w:type="pct"/>
            <w:tcBorders>
              <w:top w:val="nil"/>
              <w:left w:val="nil"/>
              <w:bottom w:val="nil"/>
              <w:right w:val="nil"/>
            </w:tcBorders>
            <w:shd w:val="clear" w:color="000000" w:fill="FFFFFF"/>
            <w:vAlign w:val="center"/>
            <w:hideMark/>
          </w:tcPr>
          <w:p w14:paraId="0EBFCCE8"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4,737</w:t>
            </w:r>
          </w:p>
        </w:tc>
      </w:tr>
      <w:tr w:rsidR="009812FF" w:rsidRPr="009812FF" w14:paraId="6341E019" w14:textId="77777777" w:rsidTr="009812FF">
        <w:trPr>
          <w:trHeight w:val="300"/>
        </w:trPr>
        <w:tc>
          <w:tcPr>
            <w:tcW w:w="1777" w:type="pct"/>
            <w:tcBorders>
              <w:top w:val="nil"/>
              <w:left w:val="nil"/>
              <w:bottom w:val="nil"/>
              <w:right w:val="nil"/>
            </w:tcBorders>
            <w:shd w:val="clear" w:color="000000" w:fill="FFFFFF"/>
            <w:hideMark/>
          </w:tcPr>
          <w:p w14:paraId="6A423FC4"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Contributions - non-monetary</w:t>
            </w:r>
          </w:p>
        </w:tc>
        <w:tc>
          <w:tcPr>
            <w:tcW w:w="406" w:type="pct"/>
            <w:tcBorders>
              <w:top w:val="nil"/>
              <w:left w:val="nil"/>
              <w:bottom w:val="nil"/>
              <w:right w:val="nil"/>
            </w:tcBorders>
            <w:shd w:val="clear" w:color="000000" w:fill="FFFFFF"/>
            <w:hideMark/>
          </w:tcPr>
          <w:p w14:paraId="0A9530BA"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6.1.5</w:t>
            </w:r>
          </w:p>
        </w:tc>
        <w:tc>
          <w:tcPr>
            <w:tcW w:w="563" w:type="pct"/>
            <w:tcBorders>
              <w:top w:val="nil"/>
              <w:left w:val="nil"/>
              <w:bottom w:val="nil"/>
              <w:right w:val="nil"/>
            </w:tcBorders>
            <w:shd w:val="clear" w:color="000000" w:fill="FFFFFF"/>
            <w:vAlign w:val="center"/>
            <w:hideMark/>
          </w:tcPr>
          <w:p w14:paraId="187AFFFA"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3,123</w:t>
            </w:r>
          </w:p>
        </w:tc>
        <w:tc>
          <w:tcPr>
            <w:tcW w:w="563" w:type="pct"/>
            <w:tcBorders>
              <w:top w:val="nil"/>
              <w:left w:val="nil"/>
              <w:bottom w:val="nil"/>
              <w:right w:val="nil"/>
            </w:tcBorders>
            <w:shd w:val="clear" w:color="000000" w:fill="DDEBF7"/>
            <w:vAlign w:val="center"/>
            <w:hideMark/>
          </w:tcPr>
          <w:p w14:paraId="41BADA55"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w:t>
            </w:r>
          </w:p>
        </w:tc>
        <w:tc>
          <w:tcPr>
            <w:tcW w:w="563" w:type="pct"/>
            <w:tcBorders>
              <w:top w:val="nil"/>
              <w:left w:val="nil"/>
              <w:bottom w:val="nil"/>
              <w:right w:val="nil"/>
            </w:tcBorders>
            <w:shd w:val="clear" w:color="000000" w:fill="FFFFFF"/>
            <w:vAlign w:val="center"/>
            <w:hideMark/>
          </w:tcPr>
          <w:p w14:paraId="3856D7C8"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w:t>
            </w:r>
          </w:p>
        </w:tc>
        <w:tc>
          <w:tcPr>
            <w:tcW w:w="563" w:type="pct"/>
            <w:tcBorders>
              <w:top w:val="nil"/>
              <w:left w:val="nil"/>
              <w:bottom w:val="nil"/>
              <w:right w:val="nil"/>
            </w:tcBorders>
            <w:shd w:val="clear" w:color="000000" w:fill="FFFFFF"/>
            <w:vAlign w:val="center"/>
            <w:hideMark/>
          </w:tcPr>
          <w:p w14:paraId="76A0D285"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w:t>
            </w:r>
          </w:p>
        </w:tc>
        <w:tc>
          <w:tcPr>
            <w:tcW w:w="563" w:type="pct"/>
            <w:tcBorders>
              <w:top w:val="nil"/>
              <w:left w:val="nil"/>
              <w:bottom w:val="nil"/>
              <w:right w:val="nil"/>
            </w:tcBorders>
            <w:shd w:val="clear" w:color="000000" w:fill="FFFFFF"/>
            <w:vAlign w:val="center"/>
            <w:hideMark/>
          </w:tcPr>
          <w:p w14:paraId="12B9215E"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w:t>
            </w:r>
          </w:p>
        </w:tc>
      </w:tr>
      <w:tr w:rsidR="009812FF" w:rsidRPr="009812FF" w14:paraId="6B67254A" w14:textId="77777777" w:rsidTr="009812FF">
        <w:trPr>
          <w:trHeight w:val="510"/>
        </w:trPr>
        <w:tc>
          <w:tcPr>
            <w:tcW w:w="1777" w:type="pct"/>
            <w:tcBorders>
              <w:top w:val="nil"/>
              <w:left w:val="nil"/>
              <w:bottom w:val="nil"/>
              <w:right w:val="nil"/>
            </w:tcBorders>
            <w:shd w:val="clear" w:color="000000" w:fill="FFFFFF"/>
            <w:hideMark/>
          </w:tcPr>
          <w:p w14:paraId="713F0DD3"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Net (gain)/loss on disposal of property, infrastructure, plant and equipment</w:t>
            </w:r>
          </w:p>
        </w:tc>
        <w:tc>
          <w:tcPr>
            <w:tcW w:w="406" w:type="pct"/>
            <w:tcBorders>
              <w:top w:val="nil"/>
              <w:left w:val="nil"/>
              <w:bottom w:val="nil"/>
              <w:right w:val="nil"/>
            </w:tcBorders>
            <w:shd w:val="clear" w:color="auto" w:fill="auto"/>
            <w:hideMark/>
          </w:tcPr>
          <w:p w14:paraId="1B024354" w14:textId="77777777" w:rsidR="009812FF" w:rsidRPr="009812FF" w:rsidRDefault="009812FF" w:rsidP="009812FF">
            <w:pPr>
              <w:rPr>
                <w:rFonts w:eastAsia="Times New Roman" w:cs="Arial"/>
                <w:sz w:val="20"/>
                <w:szCs w:val="20"/>
                <w:lang w:eastAsia="en-AU"/>
              </w:rPr>
            </w:pPr>
          </w:p>
        </w:tc>
        <w:tc>
          <w:tcPr>
            <w:tcW w:w="563" w:type="pct"/>
            <w:tcBorders>
              <w:top w:val="nil"/>
              <w:left w:val="nil"/>
              <w:bottom w:val="nil"/>
              <w:right w:val="nil"/>
            </w:tcBorders>
            <w:shd w:val="clear" w:color="000000" w:fill="FFFFFF"/>
            <w:vAlign w:val="center"/>
            <w:hideMark/>
          </w:tcPr>
          <w:p w14:paraId="40DDA1BE"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13,766</w:t>
            </w:r>
          </w:p>
        </w:tc>
        <w:tc>
          <w:tcPr>
            <w:tcW w:w="563" w:type="pct"/>
            <w:tcBorders>
              <w:top w:val="nil"/>
              <w:left w:val="nil"/>
              <w:bottom w:val="nil"/>
              <w:right w:val="nil"/>
            </w:tcBorders>
            <w:shd w:val="clear" w:color="000000" w:fill="DDEBF7"/>
            <w:vAlign w:val="center"/>
            <w:hideMark/>
          </w:tcPr>
          <w:p w14:paraId="1192C0A8"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(93)</w:t>
            </w:r>
          </w:p>
        </w:tc>
        <w:tc>
          <w:tcPr>
            <w:tcW w:w="563" w:type="pct"/>
            <w:tcBorders>
              <w:top w:val="nil"/>
              <w:left w:val="nil"/>
              <w:bottom w:val="nil"/>
              <w:right w:val="nil"/>
            </w:tcBorders>
            <w:shd w:val="clear" w:color="000000" w:fill="FFFFFF"/>
            <w:vAlign w:val="center"/>
            <w:hideMark/>
          </w:tcPr>
          <w:p w14:paraId="45F59D36"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(93)</w:t>
            </w:r>
          </w:p>
        </w:tc>
        <w:tc>
          <w:tcPr>
            <w:tcW w:w="563" w:type="pct"/>
            <w:tcBorders>
              <w:top w:val="nil"/>
              <w:left w:val="nil"/>
              <w:bottom w:val="nil"/>
              <w:right w:val="nil"/>
            </w:tcBorders>
            <w:shd w:val="clear" w:color="000000" w:fill="FFFFFF"/>
            <w:vAlign w:val="center"/>
            <w:hideMark/>
          </w:tcPr>
          <w:p w14:paraId="7A9CF296"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(93)</w:t>
            </w:r>
          </w:p>
        </w:tc>
        <w:tc>
          <w:tcPr>
            <w:tcW w:w="563" w:type="pct"/>
            <w:tcBorders>
              <w:top w:val="nil"/>
              <w:left w:val="nil"/>
              <w:bottom w:val="nil"/>
              <w:right w:val="nil"/>
            </w:tcBorders>
            <w:shd w:val="clear" w:color="000000" w:fill="FFFFFF"/>
            <w:vAlign w:val="center"/>
            <w:hideMark/>
          </w:tcPr>
          <w:p w14:paraId="721359C1"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(93)</w:t>
            </w:r>
          </w:p>
        </w:tc>
      </w:tr>
      <w:tr w:rsidR="009812FF" w:rsidRPr="009812FF" w14:paraId="141327F7" w14:textId="77777777" w:rsidTr="009812FF">
        <w:trPr>
          <w:trHeight w:val="300"/>
        </w:trPr>
        <w:tc>
          <w:tcPr>
            <w:tcW w:w="1777" w:type="pct"/>
            <w:tcBorders>
              <w:top w:val="nil"/>
              <w:left w:val="nil"/>
              <w:bottom w:val="nil"/>
              <w:right w:val="nil"/>
            </w:tcBorders>
            <w:shd w:val="clear" w:color="000000" w:fill="FFFFFF"/>
            <w:hideMark/>
          </w:tcPr>
          <w:p w14:paraId="6F0E828A"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Share of net surplus/(deficit) of associates</w:t>
            </w:r>
          </w:p>
        </w:tc>
        <w:tc>
          <w:tcPr>
            <w:tcW w:w="406" w:type="pct"/>
            <w:tcBorders>
              <w:top w:val="nil"/>
              <w:left w:val="nil"/>
              <w:bottom w:val="nil"/>
              <w:right w:val="nil"/>
            </w:tcBorders>
            <w:shd w:val="clear" w:color="auto" w:fill="auto"/>
            <w:hideMark/>
          </w:tcPr>
          <w:p w14:paraId="1AB2CF50" w14:textId="77777777" w:rsidR="009812FF" w:rsidRPr="009812FF" w:rsidRDefault="009812FF" w:rsidP="009812FF">
            <w:pPr>
              <w:rPr>
                <w:rFonts w:eastAsia="Times New Roman" w:cs="Arial"/>
                <w:sz w:val="20"/>
                <w:szCs w:val="20"/>
                <w:lang w:eastAsia="en-AU"/>
              </w:rPr>
            </w:pPr>
          </w:p>
        </w:tc>
        <w:tc>
          <w:tcPr>
            <w:tcW w:w="563" w:type="pct"/>
            <w:tcBorders>
              <w:top w:val="nil"/>
              <w:left w:val="nil"/>
              <w:bottom w:val="nil"/>
              <w:right w:val="nil"/>
            </w:tcBorders>
            <w:shd w:val="clear" w:color="000000" w:fill="FFFFFF"/>
            <w:vAlign w:val="center"/>
            <w:hideMark/>
          </w:tcPr>
          <w:p w14:paraId="58C7E82F"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62</w:t>
            </w:r>
          </w:p>
        </w:tc>
        <w:tc>
          <w:tcPr>
            <w:tcW w:w="563" w:type="pct"/>
            <w:tcBorders>
              <w:top w:val="nil"/>
              <w:left w:val="nil"/>
              <w:bottom w:val="nil"/>
              <w:right w:val="nil"/>
            </w:tcBorders>
            <w:shd w:val="clear" w:color="000000" w:fill="DDEBF7"/>
            <w:vAlign w:val="center"/>
            <w:hideMark/>
          </w:tcPr>
          <w:p w14:paraId="08232ECA"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w:t>
            </w:r>
          </w:p>
        </w:tc>
        <w:tc>
          <w:tcPr>
            <w:tcW w:w="563" w:type="pct"/>
            <w:tcBorders>
              <w:top w:val="nil"/>
              <w:left w:val="nil"/>
              <w:bottom w:val="nil"/>
              <w:right w:val="nil"/>
            </w:tcBorders>
            <w:shd w:val="clear" w:color="000000" w:fill="FFFFFF"/>
            <w:vAlign w:val="center"/>
            <w:hideMark/>
          </w:tcPr>
          <w:p w14:paraId="48C6BB72"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w:t>
            </w:r>
          </w:p>
        </w:tc>
        <w:tc>
          <w:tcPr>
            <w:tcW w:w="563" w:type="pct"/>
            <w:tcBorders>
              <w:top w:val="nil"/>
              <w:left w:val="nil"/>
              <w:bottom w:val="nil"/>
              <w:right w:val="nil"/>
            </w:tcBorders>
            <w:shd w:val="clear" w:color="000000" w:fill="FFFFFF"/>
            <w:vAlign w:val="center"/>
            <w:hideMark/>
          </w:tcPr>
          <w:p w14:paraId="0B11E9DF"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w:t>
            </w:r>
          </w:p>
        </w:tc>
        <w:tc>
          <w:tcPr>
            <w:tcW w:w="563" w:type="pct"/>
            <w:tcBorders>
              <w:top w:val="nil"/>
              <w:left w:val="nil"/>
              <w:bottom w:val="nil"/>
              <w:right w:val="nil"/>
            </w:tcBorders>
            <w:shd w:val="clear" w:color="000000" w:fill="FFFFFF"/>
            <w:vAlign w:val="center"/>
            <w:hideMark/>
          </w:tcPr>
          <w:p w14:paraId="4945C13D"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w:t>
            </w:r>
          </w:p>
        </w:tc>
      </w:tr>
      <w:tr w:rsidR="009812FF" w:rsidRPr="009812FF" w14:paraId="069E0A74" w14:textId="77777777" w:rsidTr="009812FF">
        <w:trPr>
          <w:trHeight w:val="300"/>
        </w:trPr>
        <w:tc>
          <w:tcPr>
            <w:tcW w:w="1777" w:type="pct"/>
            <w:tcBorders>
              <w:top w:val="nil"/>
              <w:left w:val="nil"/>
              <w:bottom w:val="nil"/>
              <w:right w:val="nil"/>
            </w:tcBorders>
            <w:shd w:val="clear" w:color="000000" w:fill="FFFFFF"/>
            <w:hideMark/>
          </w:tcPr>
          <w:p w14:paraId="3DF0EA4D"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Other income</w:t>
            </w:r>
          </w:p>
        </w:tc>
        <w:tc>
          <w:tcPr>
            <w:tcW w:w="406" w:type="pct"/>
            <w:tcBorders>
              <w:top w:val="nil"/>
              <w:left w:val="nil"/>
              <w:bottom w:val="nil"/>
              <w:right w:val="nil"/>
            </w:tcBorders>
            <w:shd w:val="clear" w:color="000000" w:fill="FFFFFF"/>
            <w:hideMark/>
          </w:tcPr>
          <w:p w14:paraId="5E594EF5"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6.1.6</w:t>
            </w:r>
          </w:p>
        </w:tc>
        <w:tc>
          <w:tcPr>
            <w:tcW w:w="563" w:type="pct"/>
            <w:tcBorders>
              <w:top w:val="nil"/>
              <w:left w:val="nil"/>
              <w:bottom w:val="nil"/>
              <w:right w:val="nil"/>
            </w:tcBorders>
            <w:shd w:val="clear" w:color="000000" w:fill="FFFFFF"/>
            <w:vAlign w:val="center"/>
            <w:hideMark/>
          </w:tcPr>
          <w:p w14:paraId="2336F5AE"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549</w:t>
            </w:r>
          </w:p>
        </w:tc>
        <w:tc>
          <w:tcPr>
            <w:tcW w:w="563" w:type="pct"/>
            <w:tcBorders>
              <w:top w:val="nil"/>
              <w:left w:val="nil"/>
              <w:bottom w:val="nil"/>
              <w:right w:val="nil"/>
            </w:tcBorders>
            <w:shd w:val="clear" w:color="000000" w:fill="DDEBF7"/>
            <w:vAlign w:val="center"/>
            <w:hideMark/>
          </w:tcPr>
          <w:p w14:paraId="0E7BE48A"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955</w:t>
            </w:r>
          </w:p>
        </w:tc>
        <w:tc>
          <w:tcPr>
            <w:tcW w:w="563" w:type="pct"/>
            <w:tcBorders>
              <w:top w:val="nil"/>
              <w:left w:val="nil"/>
              <w:bottom w:val="nil"/>
              <w:right w:val="nil"/>
            </w:tcBorders>
            <w:shd w:val="clear" w:color="000000" w:fill="FFFFFF"/>
            <w:vAlign w:val="center"/>
            <w:hideMark/>
          </w:tcPr>
          <w:p w14:paraId="41FB2AD2"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1,626</w:t>
            </w:r>
          </w:p>
        </w:tc>
        <w:tc>
          <w:tcPr>
            <w:tcW w:w="563" w:type="pct"/>
            <w:tcBorders>
              <w:top w:val="nil"/>
              <w:left w:val="nil"/>
              <w:bottom w:val="nil"/>
              <w:right w:val="nil"/>
            </w:tcBorders>
            <w:shd w:val="clear" w:color="000000" w:fill="FFFFFF"/>
            <w:vAlign w:val="center"/>
            <w:hideMark/>
          </w:tcPr>
          <w:p w14:paraId="5BA685F7"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1,757</w:t>
            </w:r>
          </w:p>
        </w:tc>
        <w:tc>
          <w:tcPr>
            <w:tcW w:w="563" w:type="pct"/>
            <w:tcBorders>
              <w:top w:val="nil"/>
              <w:left w:val="nil"/>
              <w:bottom w:val="nil"/>
              <w:right w:val="nil"/>
            </w:tcBorders>
            <w:shd w:val="clear" w:color="000000" w:fill="FFFFFF"/>
            <w:vAlign w:val="center"/>
            <w:hideMark/>
          </w:tcPr>
          <w:p w14:paraId="1E6E401B"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1,725</w:t>
            </w:r>
          </w:p>
        </w:tc>
      </w:tr>
      <w:tr w:rsidR="009812FF" w:rsidRPr="009812FF" w14:paraId="3D0D2F06" w14:textId="77777777" w:rsidTr="009812FF">
        <w:trPr>
          <w:trHeight w:val="300"/>
        </w:trPr>
        <w:tc>
          <w:tcPr>
            <w:tcW w:w="1777" w:type="pct"/>
            <w:tcBorders>
              <w:top w:val="nil"/>
              <w:left w:val="nil"/>
              <w:bottom w:val="nil"/>
              <w:right w:val="nil"/>
            </w:tcBorders>
            <w:shd w:val="clear" w:color="000000" w:fill="FFFFFF"/>
            <w:hideMark/>
          </w:tcPr>
          <w:p w14:paraId="7803B1EB" w14:textId="77777777" w:rsidR="009812FF" w:rsidRPr="009812FF" w:rsidRDefault="009812FF" w:rsidP="009812FF">
            <w:pPr>
              <w:rPr>
                <w:rFonts w:eastAsia="Times New Roman" w:cs="Arial"/>
                <w:b/>
                <w:bCs/>
                <w:sz w:val="20"/>
                <w:szCs w:val="20"/>
                <w:lang w:eastAsia="en-AU"/>
              </w:rPr>
            </w:pPr>
            <w:r w:rsidRPr="009812FF">
              <w:rPr>
                <w:rFonts w:eastAsia="Times New Roman" w:cs="Arial"/>
                <w:b/>
                <w:bCs/>
                <w:sz w:val="20"/>
                <w:szCs w:val="20"/>
                <w:lang w:eastAsia="en-AU"/>
              </w:rPr>
              <w:t>Total income</w:t>
            </w:r>
          </w:p>
        </w:tc>
        <w:tc>
          <w:tcPr>
            <w:tcW w:w="406" w:type="pct"/>
            <w:tcBorders>
              <w:top w:val="nil"/>
              <w:left w:val="nil"/>
              <w:bottom w:val="nil"/>
              <w:right w:val="nil"/>
            </w:tcBorders>
            <w:shd w:val="clear" w:color="000000" w:fill="FFFFFF"/>
            <w:hideMark/>
          </w:tcPr>
          <w:p w14:paraId="40CD83E6" w14:textId="77777777" w:rsidR="009812FF" w:rsidRPr="009812FF" w:rsidRDefault="009812FF" w:rsidP="009812FF">
            <w:pPr>
              <w:jc w:val="center"/>
              <w:rPr>
                <w:rFonts w:eastAsia="Times New Roman" w:cs="Arial"/>
                <w:b/>
                <w:bCs/>
                <w:sz w:val="20"/>
                <w:szCs w:val="20"/>
                <w:lang w:eastAsia="en-AU"/>
              </w:rPr>
            </w:pPr>
            <w:r w:rsidRPr="009812FF">
              <w:rPr>
                <w:rFonts w:eastAsia="Times New Roman" w:cs="Arial"/>
                <w:b/>
                <w:bCs/>
                <w:sz w:val="20"/>
                <w:szCs w:val="20"/>
                <w:lang w:eastAsia="en-AU"/>
              </w:rPr>
              <w:t> </w:t>
            </w:r>
          </w:p>
        </w:tc>
        <w:tc>
          <w:tcPr>
            <w:tcW w:w="563" w:type="pct"/>
            <w:tcBorders>
              <w:top w:val="single" w:sz="4" w:space="0" w:color="auto"/>
              <w:left w:val="nil"/>
              <w:bottom w:val="single" w:sz="4" w:space="0" w:color="auto"/>
              <w:right w:val="nil"/>
            </w:tcBorders>
            <w:shd w:val="clear" w:color="000000" w:fill="FFFFFF"/>
            <w:vAlign w:val="center"/>
            <w:hideMark/>
          </w:tcPr>
          <w:p w14:paraId="2749EE64"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201,475</w:t>
            </w:r>
          </w:p>
        </w:tc>
        <w:tc>
          <w:tcPr>
            <w:tcW w:w="563" w:type="pct"/>
            <w:tcBorders>
              <w:top w:val="single" w:sz="4" w:space="0" w:color="auto"/>
              <w:left w:val="nil"/>
              <w:bottom w:val="single" w:sz="4" w:space="0" w:color="auto"/>
              <w:right w:val="nil"/>
            </w:tcBorders>
            <w:shd w:val="clear" w:color="000000" w:fill="DDEBF7"/>
            <w:vAlign w:val="center"/>
            <w:hideMark/>
          </w:tcPr>
          <w:p w14:paraId="5A4B3204"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164,605</w:t>
            </w:r>
          </w:p>
        </w:tc>
        <w:tc>
          <w:tcPr>
            <w:tcW w:w="563" w:type="pct"/>
            <w:tcBorders>
              <w:top w:val="single" w:sz="4" w:space="0" w:color="auto"/>
              <w:left w:val="nil"/>
              <w:bottom w:val="single" w:sz="4" w:space="0" w:color="auto"/>
              <w:right w:val="nil"/>
            </w:tcBorders>
            <w:shd w:val="clear" w:color="000000" w:fill="FFFFFF"/>
            <w:vAlign w:val="center"/>
            <w:hideMark/>
          </w:tcPr>
          <w:p w14:paraId="11CAAC6E"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156,148</w:t>
            </w:r>
          </w:p>
        </w:tc>
        <w:tc>
          <w:tcPr>
            <w:tcW w:w="563" w:type="pct"/>
            <w:tcBorders>
              <w:top w:val="single" w:sz="4" w:space="0" w:color="auto"/>
              <w:left w:val="nil"/>
              <w:bottom w:val="single" w:sz="4" w:space="0" w:color="auto"/>
              <w:right w:val="nil"/>
            </w:tcBorders>
            <w:shd w:val="clear" w:color="000000" w:fill="FFFFFF"/>
            <w:vAlign w:val="center"/>
            <w:hideMark/>
          </w:tcPr>
          <w:p w14:paraId="2745BDCC"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160,333</w:t>
            </w:r>
          </w:p>
        </w:tc>
        <w:tc>
          <w:tcPr>
            <w:tcW w:w="563" w:type="pct"/>
            <w:tcBorders>
              <w:top w:val="single" w:sz="4" w:space="0" w:color="auto"/>
              <w:left w:val="nil"/>
              <w:bottom w:val="single" w:sz="4" w:space="0" w:color="auto"/>
              <w:right w:val="nil"/>
            </w:tcBorders>
            <w:shd w:val="clear" w:color="000000" w:fill="FFFFFF"/>
            <w:vAlign w:val="center"/>
            <w:hideMark/>
          </w:tcPr>
          <w:p w14:paraId="398EF9AD"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162,917</w:t>
            </w:r>
          </w:p>
        </w:tc>
      </w:tr>
      <w:tr w:rsidR="009812FF" w:rsidRPr="009812FF" w14:paraId="78961A47" w14:textId="77777777" w:rsidTr="009812FF">
        <w:trPr>
          <w:trHeight w:val="300"/>
        </w:trPr>
        <w:tc>
          <w:tcPr>
            <w:tcW w:w="1777" w:type="pct"/>
            <w:tcBorders>
              <w:top w:val="nil"/>
              <w:left w:val="nil"/>
              <w:bottom w:val="nil"/>
              <w:right w:val="nil"/>
            </w:tcBorders>
            <w:shd w:val="clear" w:color="000000" w:fill="FFFFFF"/>
            <w:hideMark/>
          </w:tcPr>
          <w:p w14:paraId="3DD1D677"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 </w:t>
            </w:r>
          </w:p>
        </w:tc>
        <w:tc>
          <w:tcPr>
            <w:tcW w:w="406" w:type="pct"/>
            <w:tcBorders>
              <w:top w:val="nil"/>
              <w:left w:val="nil"/>
              <w:bottom w:val="nil"/>
              <w:right w:val="nil"/>
            </w:tcBorders>
            <w:shd w:val="clear" w:color="000000" w:fill="FFFFFF"/>
            <w:hideMark/>
          </w:tcPr>
          <w:p w14:paraId="361D728A"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22BFF3C6"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DDEBF7"/>
            <w:vAlign w:val="center"/>
            <w:hideMark/>
          </w:tcPr>
          <w:p w14:paraId="38F7AC07"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108F4BC2"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645A0254"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6C183AD6"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r>
      <w:tr w:rsidR="009812FF" w:rsidRPr="009812FF" w14:paraId="0A51DDB4" w14:textId="77777777" w:rsidTr="009812FF">
        <w:trPr>
          <w:trHeight w:val="300"/>
        </w:trPr>
        <w:tc>
          <w:tcPr>
            <w:tcW w:w="1777" w:type="pct"/>
            <w:tcBorders>
              <w:top w:val="nil"/>
              <w:left w:val="nil"/>
              <w:bottom w:val="nil"/>
              <w:right w:val="nil"/>
            </w:tcBorders>
            <w:shd w:val="clear" w:color="000000" w:fill="FFFFFF"/>
            <w:hideMark/>
          </w:tcPr>
          <w:p w14:paraId="317AFD6C" w14:textId="77777777" w:rsidR="009812FF" w:rsidRPr="009812FF" w:rsidRDefault="009812FF" w:rsidP="009812FF">
            <w:pPr>
              <w:rPr>
                <w:rFonts w:eastAsia="Times New Roman" w:cs="Arial"/>
                <w:b/>
                <w:bCs/>
                <w:sz w:val="20"/>
                <w:szCs w:val="20"/>
                <w:lang w:eastAsia="en-AU"/>
              </w:rPr>
            </w:pPr>
            <w:r w:rsidRPr="009812FF">
              <w:rPr>
                <w:rFonts w:eastAsia="Times New Roman" w:cs="Arial"/>
                <w:b/>
                <w:bCs/>
                <w:sz w:val="20"/>
                <w:szCs w:val="20"/>
                <w:lang w:eastAsia="en-AU"/>
              </w:rPr>
              <w:t>Expenses</w:t>
            </w:r>
          </w:p>
        </w:tc>
        <w:tc>
          <w:tcPr>
            <w:tcW w:w="406" w:type="pct"/>
            <w:tcBorders>
              <w:top w:val="nil"/>
              <w:left w:val="nil"/>
              <w:bottom w:val="nil"/>
              <w:right w:val="nil"/>
            </w:tcBorders>
            <w:shd w:val="clear" w:color="000000" w:fill="FFFFFF"/>
            <w:hideMark/>
          </w:tcPr>
          <w:p w14:paraId="5658D3CD" w14:textId="77777777" w:rsidR="009812FF" w:rsidRPr="009812FF" w:rsidRDefault="009812FF" w:rsidP="009812FF">
            <w:pPr>
              <w:jc w:val="center"/>
              <w:rPr>
                <w:rFonts w:eastAsia="Times New Roman" w:cs="Arial"/>
                <w:b/>
                <w:bCs/>
                <w:sz w:val="20"/>
                <w:szCs w:val="20"/>
                <w:lang w:eastAsia="en-AU"/>
              </w:rPr>
            </w:pPr>
            <w:r w:rsidRPr="009812FF">
              <w:rPr>
                <w:rFonts w:eastAsia="Times New Roman" w:cs="Arial"/>
                <w:b/>
                <w:bCs/>
                <w:sz w:val="20"/>
                <w:szCs w:val="20"/>
                <w:lang w:eastAsia="en-AU"/>
              </w:rPr>
              <w:t> </w:t>
            </w:r>
          </w:p>
        </w:tc>
        <w:tc>
          <w:tcPr>
            <w:tcW w:w="563" w:type="pct"/>
            <w:tcBorders>
              <w:top w:val="nil"/>
              <w:left w:val="nil"/>
              <w:bottom w:val="nil"/>
              <w:right w:val="nil"/>
            </w:tcBorders>
            <w:shd w:val="clear" w:color="000000" w:fill="FFFFFF"/>
            <w:vAlign w:val="center"/>
            <w:hideMark/>
          </w:tcPr>
          <w:p w14:paraId="28C248D3"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 </w:t>
            </w:r>
          </w:p>
        </w:tc>
        <w:tc>
          <w:tcPr>
            <w:tcW w:w="563" w:type="pct"/>
            <w:tcBorders>
              <w:top w:val="nil"/>
              <w:left w:val="nil"/>
              <w:bottom w:val="nil"/>
              <w:right w:val="nil"/>
            </w:tcBorders>
            <w:shd w:val="clear" w:color="000000" w:fill="DDEBF7"/>
            <w:vAlign w:val="center"/>
            <w:hideMark/>
          </w:tcPr>
          <w:p w14:paraId="407088F7"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 </w:t>
            </w:r>
          </w:p>
        </w:tc>
        <w:tc>
          <w:tcPr>
            <w:tcW w:w="563" w:type="pct"/>
            <w:tcBorders>
              <w:top w:val="nil"/>
              <w:left w:val="nil"/>
              <w:bottom w:val="nil"/>
              <w:right w:val="nil"/>
            </w:tcBorders>
            <w:shd w:val="clear" w:color="000000" w:fill="FFFFFF"/>
            <w:vAlign w:val="center"/>
            <w:hideMark/>
          </w:tcPr>
          <w:p w14:paraId="38433C0E"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0663B424"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3A026E65"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r>
      <w:tr w:rsidR="009812FF" w:rsidRPr="009812FF" w14:paraId="577FC671" w14:textId="77777777" w:rsidTr="009812FF">
        <w:trPr>
          <w:trHeight w:val="300"/>
        </w:trPr>
        <w:tc>
          <w:tcPr>
            <w:tcW w:w="1777" w:type="pct"/>
            <w:tcBorders>
              <w:top w:val="nil"/>
              <w:left w:val="nil"/>
              <w:bottom w:val="nil"/>
              <w:right w:val="nil"/>
            </w:tcBorders>
            <w:shd w:val="clear" w:color="000000" w:fill="FFFFFF"/>
            <w:hideMark/>
          </w:tcPr>
          <w:p w14:paraId="01B30109"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Employee costs</w:t>
            </w:r>
          </w:p>
        </w:tc>
        <w:tc>
          <w:tcPr>
            <w:tcW w:w="406" w:type="pct"/>
            <w:tcBorders>
              <w:top w:val="nil"/>
              <w:left w:val="nil"/>
              <w:bottom w:val="nil"/>
              <w:right w:val="nil"/>
            </w:tcBorders>
            <w:shd w:val="clear" w:color="000000" w:fill="FFFFFF"/>
            <w:hideMark/>
          </w:tcPr>
          <w:p w14:paraId="4B3B640D"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6.1.7</w:t>
            </w:r>
          </w:p>
        </w:tc>
        <w:tc>
          <w:tcPr>
            <w:tcW w:w="563" w:type="pct"/>
            <w:tcBorders>
              <w:top w:val="nil"/>
              <w:left w:val="nil"/>
              <w:bottom w:val="nil"/>
              <w:right w:val="nil"/>
            </w:tcBorders>
            <w:shd w:val="clear" w:color="000000" w:fill="FFFFFF"/>
            <w:vAlign w:val="center"/>
            <w:hideMark/>
          </w:tcPr>
          <w:p w14:paraId="407A1FE4"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57,830</w:t>
            </w:r>
          </w:p>
        </w:tc>
        <w:tc>
          <w:tcPr>
            <w:tcW w:w="563" w:type="pct"/>
            <w:tcBorders>
              <w:top w:val="nil"/>
              <w:left w:val="nil"/>
              <w:bottom w:val="nil"/>
              <w:right w:val="nil"/>
            </w:tcBorders>
            <w:shd w:val="clear" w:color="000000" w:fill="DDEBF7"/>
            <w:vAlign w:val="center"/>
            <w:hideMark/>
          </w:tcPr>
          <w:p w14:paraId="28263E27"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59,770</w:t>
            </w:r>
          </w:p>
        </w:tc>
        <w:tc>
          <w:tcPr>
            <w:tcW w:w="563" w:type="pct"/>
            <w:tcBorders>
              <w:top w:val="nil"/>
              <w:left w:val="nil"/>
              <w:bottom w:val="nil"/>
              <w:right w:val="nil"/>
            </w:tcBorders>
            <w:shd w:val="clear" w:color="000000" w:fill="FFFFFF"/>
            <w:vAlign w:val="center"/>
            <w:hideMark/>
          </w:tcPr>
          <w:p w14:paraId="5E2B2D37"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60,370</w:t>
            </w:r>
          </w:p>
        </w:tc>
        <w:tc>
          <w:tcPr>
            <w:tcW w:w="563" w:type="pct"/>
            <w:tcBorders>
              <w:top w:val="nil"/>
              <w:left w:val="nil"/>
              <w:bottom w:val="nil"/>
              <w:right w:val="nil"/>
            </w:tcBorders>
            <w:shd w:val="clear" w:color="000000" w:fill="FFFFFF"/>
            <w:vAlign w:val="center"/>
            <w:hideMark/>
          </w:tcPr>
          <w:p w14:paraId="39728906"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61,681</w:t>
            </w:r>
          </w:p>
        </w:tc>
        <w:tc>
          <w:tcPr>
            <w:tcW w:w="563" w:type="pct"/>
            <w:tcBorders>
              <w:top w:val="nil"/>
              <w:left w:val="nil"/>
              <w:bottom w:val="nil"/>
              <w:right w:val="nil"/>
            </w:tcBorders>
            <w:shd w:val="clear" w:color="000000" w:fill="FFFFFF"/>
            <w:vAlign w:val="center"/>
            <w:hideMark/>
          </w:tcPr>
          <w:p w14:paraId="79FF702F"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62,994</w:t>
            </w:r>
          </w:p>
        </w:tc>
      </w:tr>
      <w:tr w:rsidR="009812FF" w:rsidRPr="009812FF" w14:paraId="1E2433F5" w14:textId="77777777" w:rsidTr="009812FF">
        <w:trPr>
          <w:trHeight w:val="300"/>
        </w:trPr>
        <w:tc>
          <w:tcPr>
            <w:tcW w:w="1777" w:type="pct"/>
            <w:tcBorders>
              <w:top w:val="nil"/>
              <w:left w:val="nil"/>
              <w:bottom w:val="nil"/>
              <w:right w:val="nil"/>
            </w:tcBorders>
            <w:shd w:val="clear" w:color="000000" w:fill="FFFFFF"/>
            <w:hideMark/>
          </w:tcPr>
          <w:p w14:paraId="5BECB132"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Materials and services</w:t>
            </w:r>
          </w:p>
        </w:tc>
        <w:tc>
          <w:tcPr>
            <w:tcW w:w="406" w:type="pct"/>
            <w:tcBorders>
              <w:top w:val="nil"/>
              <w:left w:val="nil"/>
              <w:bottom w:val="nil"/>
              <w:right w:val="nil"/>
            </w:tcBorders>
            <w:shd w:val="clear" w:color="000000" w:fill="FFFFFF"/>
            <w:hideMark/>
          </w:tcPr>
          <w:p w14:paraId="2256A455"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6.1.8</w:t>
            </w:r>
          </w:p>
        </w:tc>
        <w:tc>
          <w:tcPr>
            <w:tcW w:w="563" w:type="pct"/>
            <w:tcBorders>
              <w:top w:val="nil"/>
              <w:left w:val="nil"/>
              <w:bottom w:val="nil"/>
              <w:right w:val="nil"/>
            </w:tcBorders>
            <w:shd w:val="clear" w:color="000000" w:fill="FFFFFF"/>
            <w:vAlign w:val="center"/>
            <w:hideMark/>
          </w:tcPr>
          <w:p w14:paraId="70EB0A32"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65,332</w:t>
            </w:r>
          </w:p>
        </w:tc>
        <w:tc>
          <w:tcPr>
            <w:tcW w:w="563" w:type="pct"/>
            <w:tcBorders>
              <w:top w:val="nil"/>
              <w:left w:val="nil"/>
              <w:bottom w:val="nil"/>
              <w:right w:val="nil"/>
            </w:tcBorders>
            <w:shd w:val="clear" w:color="000000" w:fill="DDEBF7"/>
            <w:vAlign w:val="center"/>
            <w:hideMark/>
          </w:tcPr>
          <w:p w14:paraId="03F31EA6"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53,474</w:t>
            </w:r>
          </w:p>
        </w:tc>
        <w:tc>
          <w:tcPr>
            <w:tcW w:w="563" w:type="pct"/>
            <w:tcBorders>
              <w:top w:val="nil"/>
              <w:left w:val="nil"/>
              <w:bottom w:val="nil"/>
              <w:right w:val="nil"/>
            </w:tcBorders>
            <w:shd w:val="clear" w:color="auto" w:fill="auto"/>
            <w:vAlign w:val="center"/>
            <w:hideMark/>
          </w:tcPr>
          <w:p w14:paraId="20EB6ACC"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55,908</w:t>
            </w:r>
          </w:p>
        </w:tc>
        <w:tc>
          <w:tcPr>
            <w:tcW w:w="563" w:type="pct"/>
            <w:tcBorders>
              <w:top w:val="nil"/>
              <w:left w:val="nil"/>
              <w:bottom w:val="nil"/>
              <w:right w:val="nil"/>
            </w:tcBorders>
            <w:shd w:val="clear" w:color="auto" w:fill="auto"/>
            <w:vAlign w:val="center"/>
            <w:hideMark/>
          </w:tcPr>
          <w:p w14:paraId="026CD933"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58,946</w:t>
            </w:r>
          </w:p>
        </w:tc>
        <w:tc>
          <w:tcPr>
            <w:tcW w:w="563" w:type="pct"/>
            <w:tcBorders>
              <w:top w:val="nil"/>
              <w:left w:val="nil"/>
              <w:bottom w:val="nil"/>
              <w:right w:val="nil"/>
            </w:tcBorders>
            <w:shd w:val="clear" w:color="auto" w:fill="auto"/>
            <w:vAlign w:val="center"/>
            <w:hideMark/>
          </w:tcPr>
          <w:p w14:paraId="24D518C6"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60,608</w:t>
            </w:r>
          </w:p>
        </w:tc>
      </w:tr>
      <w:tr w:rsidR="009812FF" w:rsidRPr="009812FF" w14:paraId="0E604A25" w14:textId="77777777" w:rsidTr="009812FF">
        <w:trPr>
          <w:trHeight w:val="300"/>
        </w:trPr>
        <w:tc>
          <w:tcPr>
            <w:tcW w:w="1777" w:type="pct"/>
            <w:tcBorders>
              <w:top w:val="nil"/>
              <w:left w:val="nil"/>
              <w:bottom w:val="nil"/>
              <w:right w:val="nil"/>
            </w:tcBorders>
            <w:shd w:val="clear" w:color="000000" w:fill="FFFFFF"/>
            <w:hideMark/>
          </w:tcPr>
          <w:p w14:paraId="6DEA082E"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Depreciation</w:t>
            </w:r>
          </w:p>
        </w:tc>
        <w:tc>
          <w:tcPr>
            <w:tcW w:w="406" w:type="pct"/>
            <w:tcBorders>
              <w:top w:val="nil"/>
              <w:left w:val="nil"/>
              <w:bottom w:val="nil"/>
              <w:right w:val="nil"/>
            </w:tcBorders>
            <w:shd w:val="clear" w:color="000000" w:fill="FFFFFF"/>
            <w:hideMark/>
          </w:tcPr>
          <w:p w14:paraId="4648C62B"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6.1.9</w:t>
            </w:r>
          </w:p>
        </w:tc>
        <w:tc>
          <w:tcPr>
            <w:tcW w:w="563" w:type="pct"/>
            <w:tcBorders>
              <w:top w:val="nil"/>
              <w:left w:val="nil"/>
              <w:bottom w:val="nil"/>
              <w:right w:val="nil"/>
            </w:tcBorders>
            <w:shd w:val="clear" w:color="000000" w:fill="FFFFFF"/>
            <w:vAlign w:val="center"/>
            <w:hideMark/>
          </w:tcPr>
          <w:p w14:paraId="70E74A64"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24,428</w:t>
            </w:r>
          </w:p>
        </w:tc>
        <w:tc>
          <w:tcPr>
            <w:tcW w:w="563" w:type="pct"/>
            <w:tcBorders>
              <w:top w:val="nil"/>
              <w:left w:val="nil"/>
              <w:bottom w:val="nil"/>
              <w:right w:val="nil"/>
            </w:tcBorders>
            <w:shd w:val="clear" w:color="000000" w:fill="DDEBF7"/>
            <w:vAlign w:val="center"/>
            <w:hideMark/>
          </w:tcPr>
          <w:p w14:paraId="741DD84F"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25,869</w:t>
            </w:r>
          </w:p>
        </w:tc>
        <w:tc>
          <w:tcPr>
            <w:tcW w:w="563" w:type="pct"/>
            <w:tcBorders>
              <w:top w:val="nil"/>
              <w:left w:val="nil"/>
              <w:bottom w:val="nil"/>
              <w:right w:val="nil"/>
            </w:tcBorders>
            <w:shd w:val="clear" w:color="000000" w:fill="FFFFFF"/>
            <w:vAlign w:val="center"/>
            <w:hideMark/>
          </w:tcPr>
          <w:p w14:paraId="380043D0"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26,774</w:t>
            </w:r>
          </w:p>
        </w:tc>
        <w:tc>
          <w:tcPr>
            <w:tcW w:w="563" w:type="pct"/>
            <w:tcBorders>
              <w:top w:val="nil"/>
              <w:left w:val="nil"/>
              <w:bottom w:val="nil"/>
              <w:right w:val="nil"/>
            </w:tcBorders>
            <w:shd w:val="clear" w:color="000000" w:fill="FFFFFF"/>
            <w:vAlign w:val="center"/>
            <w:hideMark/>
          </w:tcPr>
          <w:p w14:paraId="7D3658CD"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27,554</w:t>
            </w:r>
          </w:p>
        </w:tc>
        <w:tc>
          <w:tcPr>
            <w:tcW w:w="563" w:type="pct"/>
            <w:tcBorders>
              <w:top w:val="nil"/>
              <w:left w:val="nil"/>
              <w:bottom w:val="nil"/>
              <w:right w:val="nil"/>
            </w:tcBorders>
            <w:shd w:val="clear" w:color="000000" w:fill="FFFFFF"/>
            <w:vAlign w:val="center"/>
            <w:hideMark/>
          </w:tcPr>
          <w:p w14:paraId="28F9B34D"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28,400</w:t>
            </w:r>
          </w:p>
        </w:tc>
      </w:tr>
      <w:tr w:rsidR="009812FF" w:rsidRPr="009812FF" w14:paraId="26E61163" w14:textId="77777777" w:rsidTr="009812FF">
        <w:trPr>
          <w:trHeight w:val="300"/>
        </w:trPr>
        <w:tc>
          <w:tcPr>
            <w:tcW w:w="1777" w:type="pct"/>
            <w:tcBorders>
              <w:top w:val="nil"/>
              <w:left w:val="nil"/>
              <w:bottom w:val="nil"/>
              <w:right w:val="nil"/>
            </w:tcBorders>
            <w:shd w:val="clear" w:color="000000" w:fill="FFFFFF"/>
            <w:hideMark/>
          </w:tcPr>
          <w:p w14:paraId="1F09379F"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Amortisation - right of use assets</w:t>
            </w:r>
          </w:p>
        </w:tc>
        <w:tc>
          <w:tcPr>
            <w:tcW w:w="406" w:type="pct"/>
            <w:tcBorders>
              <w:top w:val="nil"/>
              <w:left w:val="nil"/>
              <w:bottom w:val="nil"/>
              <w:right w:val="nil"/>
            </w:tcBorders>
            <w:shd w:val="clear" w:color="000000" w:fill="FFFFFF"/>
            <w:hideMark/>
          </w:tcPr>
          <w:p w14:paraId="3FA7A1DC"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1CF93942"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782</w:t>
            </w:r>
          </w:p>
        </w:tc>
        <w:tc>
          <w:tcPr>
            <w:tcW w:w="563" w:type="pct"/>
            <w:tcBorders>
              <w:top w:val="nil"/>
              <w:left w:val="nil"/>
              <w:bottom w:val="nil"/>
              <w:right w:val="nil"/>
            </w:tcBorders>
            <w:shd w:val="clear" w:color="000000" w:fill="DDEBF7"/>
            <w:vAlign w:val="center"/>
            <w:hideMark/>
          </w:tcPr>
          <w:p w14:paraId="201665A1"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858</w:t>
            </w:r>
          </w:p>
        </w:tc>
        <w:tc>
          <w:tcPr>
            <w:tcW w:w="563" w:type="pct"/>
            <w:tcBorders>
              <w:top w:val="nil"/>
              <w:left w:val="nil"/>
              <w:bottom w:val="nil"/>
              <w:right w:val="nil"/>
            </w:tcBorders>
            <w:shd w:val="clear" w:color="000000" w:fill="FFFFFF"/>
            <w:vAlign w:val="center"/>
            <w:hideMark/>
          </w:tcPr>
          <w:p w14:paraId="1645A45D"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862</w:t>
            </w:r>
          </w:p>
        </w:tc>
        <w:tc>
          <w:tcPr>
            <w:tcW w:w="563" w:type="pct"/>
            <w:tcBorders>
              <w:top w:val="nil"/>
              <w:left w:val="nil"/>
              <w:bottom w:val="nil"/>
              <w:right w:val="nil"/>
            </w:tcBorders>
            <w:shd w:val="clear" w:color="000000" w:fill="FFFFFF"/>
            <w:vAlign w:val="center"/>
            <w:hideMark/>
          </w:tcPr>
          <w:p w14:paraId="08BF3338"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866</w:t>
            </w:r>
          </w:p>
        </w:tc>
        <w:tc>
          <w:tcPr>
            <w:tcW w:w="563" w:type="pct"/>
            <w:tcBorders>
              <w:top w:val="nil"/>
              <w:left w:val="nil"/>
              <w:bottom w:val="nil"/>
              <w:right w:val="nil"/>
            </w:tcBorders>
            <w:shd w:val="clear" w:color="000000" w:fill="FFFFFF"/>
            <w:vAlign w:val="center"/>
            <w:hideMark/>
          </w:tcPr>
          <w:p w14:paraId="2A1C9DFF"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872</w:t>
            </w:r>
          </w:p>
        </w:tc>
      </w:tr>
      <w:tr w:rsidR="009812FF" w:rsidRPr="009812FF" w14:paraId="6478C7FC" w14:textId="77777777" w:rsidTr="009812FF">
        <w:trPr>
          <w:trHeight w:val="300"/>
        </w:trPr>
        <w:tc>
          <w:tcPr>
            <w:tcW w:w="1777" w:type="pct"/>
            <w:tcBorders>
              <w:top w:val="nil"/>
              <w:left w:val="nil"/>
              <w:bottom w:val="nil"/>
              <w:right w:val="nil"/>
            </w:tcBorders>
            <w:shd w:val="clear" w:color="000000" w:fill="FFFFFF"/>
            <w:hideMark/>
          </w:tcPr>
          <w:p w14:paraId="6335BCF5"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Bad and doubtful debts</w:t>
            </w:r>
          </w:p>
        </w:tc>
        <w:tc>
          <w:tcPr>
            <w:tcW w:w="406" w:type="pct"/>
            <w:tcBorders>
              <w:top w:val="nil"/>
              <w:left w:val="nil"/>
              <w:bottom w:val="nil"/>
              <w:right w:val="nil"/>
            </w:tcBorders>
            <w:shd w:val="clear" w:color="000000" w:fill="FFFFFF"/>
            <w:hideMark/>
          </w:tcPr>
          <w:p w14:paraId="1F9EF379"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2FEF3516"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w:t>
            </w:r>
          </w:p>
        </w:tc>
        <w:tc>
          <w:tcPr>
            <w:tcW w:w="563" w:type="pct"/>
            <w:tcBorders>
              <w:top w:val="nil"/>
              <w:left w:val="nil"/>
              <w:bottom w:val="nil"/>
              <w:right w:val="nil"/>
            </w:tcBorders>
            <w:shd w:val="clear" w:color="000000" w:fill="DDEBF7"/>
            <w:vAlign w:val="center"/>
            <w:hideMark/>
          </w:tcPr>
          <w:p w14:paraId="06D45574"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w:t>
            </w:r>
          </w:p>
        </w:tc>
        <w:tc>
          <w:tcPr>
            <w:tcW w:w="563" w:type="pct"/>
            <w:tcBorders>
              <w:top w:val="nil"/>
              <w:left w:val="nil"/>
              <w:bottom w:val="nil"/>
              <w:right w:val="nil"/>
            </w:tcBorders>
            <w:shd w:val="clear" w:color="000000" w:fill="FFFFFF"/>
            <w:vAlign w:val="center"/>
            <w:hideMark/>
          </w:tcPr>
          <w:p w14:paraId="1ADEE90F"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w:t>
            </w:r>
          </w:p>
        </w:tc>
        <w:tc>
          <w:tcPr>
            <w:tcW w:w="563" w:type="pct"/>
            <w:tcBorders>
              <w:top w:val="nil"/>
              <w:left w:val="nil"/>
              <w:bottom w:val="nil"/>
              <w:right w:val="nil"/>
            </w:tcBorders>
            <w:shd w:val="clear" w:color="000000" w:fill="FFFFFF"/>
            <w:vAlign w:val="center"/>
            <w:hideMark/>
          </w:tcPr>
          <w:p w14:paraId="749F947A"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w:t>
            </w:r>
          </w:p>
        </w:tc>
        <w:tc>
          <w:tcPr>
            <w:tcW w:w="563" w:type="pct"/>
            <w:tcBorders>
              <w:top w:val="nil"/>
              <w:left w:val="nil"/>
              <w:bottom w:val="nil"/>
              <w:right w:val="nil"/>
            </w:tcBorders>
            <w:shd w:val="clear" w:color="000000" w:fill="FFFFFF"/>
            <w:vAlign w:val="center"/>
            <w:hideMark/>
          </w:tcPr>
          <w:p w14:paraId="290FF6B8"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w:t>
            </w:r>
          </w:p>
        </w:tc>
      </w:tr>
      <w:tr w:rsidR="009812FF" w:rsidRPr="009812FF" w14:paraId="4718E3F7" w14:textId="77777777" w:rsidTr="009812FF">
        <w:trPr>
          <w:trHeight w:val="300"/>
        </w:trPr>
        <w:tc>
          <w:tcPr>
            <w:tcW w:w="1777" w:type="pct"/>
            <w:tcBorders>
              <w:top w:val="nil"/>
              <w:left w:val="nil"/>
              <w:bottom w:val="nil"/>
              <w:right w:val="nil"/>
            </w:tcBorders>
            <w:shd w:val="clear" w:color="000000" w:fill="FFFFFF"/>
            <w:hideMark/>
          </w:tcPr>
          <w:p w14:paraId="089CF1E8"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Borrowing costs</w:t>
            </w:r>
          </w:p>
        </w:tc>
        <w:tc>
          <w:tcPr>
            <w:tcW w:w="406" w:type="pct"/>
            <w:tcBorders>
              <w:top w:val="nil"/>
              <w:left w:val="nil"/>
              <w:bottom w:val="nil"/>
              <w:right w:val="nil"/>
            </w:tcBorders>
            <w:shd w:val="clear" w:color="000000" w:fill="FFFFFF"/>
            <w:hideMark/>
          </w:tcPr>
          <w:p w14:paraId="07F8FF37"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7663A1B7"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861</w:t>
            </w:r>
          </w:p>
        </w:tc>
        <w:tc>
          <w:tcPr>
            <w:tcW w:w="563" w:type="pct"/>
            <w:tcBorders>
              <w:top w:val="nil"/>
              <w:left w:val="nil"/>
              <w:bottom w:val="nil"/>
              <w:right w:val="nil"/>
            </w:tcBorders>
            <w:shd w:val="clear" w:color="000000" w:fill="DDEBF7"/>
            <w:vAlign w:val="center"/>
            <w:hideMark/>
          </w:tcPr>
          <w:p w14:paraId="673FE748"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1,028</w:t>
            </w:r>
          </w:p>
        </w:tc>
        <w:tc>
          <w:tcPr>
            <w:tcW w:w="563" w:type="pct"/>
            <w:tcBorders>
              <w:top w:val="nil"/>
              <w:left w:val="nil"/>
              <w:bottom w:val="nil"/>
              <w:right w:val="nil"/>
            </w:tcBorders>
            <w:shd w:val="clear" w:color="000000" w:fill="FFFFFF"/>
            <w:vAlign w:val="center"/>
            <w:hideMark/>
          </w:tcPr>
          <w:p w14:paraId="1998B476"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926</w:t>
            </w:r>
          </w:p>
        </w:tc>
        <w:tc>
          <w:tcPr>
            <w:tcW w:w="563" w:type="pct"/>
            <w:tcBorders>
              <w:top w:val="nil"/>
              <w:left w:val="nil"/>
              <w:bottom w:val="nil"/>
              <w:right w:val="nil"/>
            </w:tcBorders>
            <w:shd w:val="clear" w:color="000000" w:fill="FFFFFF"/>
            <w:vAlign w:val="center"/>
            <w:hideMark/>
          </w:tcPr>
          <w:p w14:paraId="124FDDA6"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820</w:t>
            </w:r>
          </w:p>
        </w:tc>
        <w:tc>
          <w:tcPr>
            <w:tcW w:w="563" w:type="pct"/>
            <w:tcBorders>
              <w:top w:val="nil"/>
              <w:left w:val="nil"/>
              <w:bottom w:val="nil"/>
              <w:right w:val="nil"/>
            </w:tcBorders>
            <w:shd w:val="clear" w:color="000000" w:fill="FFFFFF"/>
            <w:vAlign w:val="center"/>
            <w:hideMark/>
          </w:tcPr>
          <w:p w14:paraId="1CF6E76C"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710</w:t>
            </w:r>
          </w:p>
        </w:tc>
      </w:tr>
      <w:tr w:rsidR="009812FF" w:rsidRPr="009812FF" w14:paraId="179D6B68" w14:textId="77777777" w:rsidTr="009812FF">
        <w:trPr>
          <w:trHeight w:val="300"/>
        </w:trPr>
        <w:tc>
          <w:tcPr>
            <w:tcW w:w="1777" w:type="pct"/>
            <w:tcBorders>
              <w:top w:val="nil"/>
              <w:left w:val="nil"/>
              <w:bottom w:val="nil"/>
              <w:right w:val="nil"/>
            </w:tcBorders>
            <w:shd w:val="clear" w:color="000000" w:fill="FFFFFF"/>
            <w:hideMark/>
          </w:tcPr>
          <w:p w14:paraId="20EE4A62"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Finance Costs - leases</w:t>
            </w:r>
          </w:p>
        </w:tc>
        <w:tc>
          <w:tcPr>
            <w:tcW w:w="406" w:type="pct"/>
            <w:tcBorders>
              <w:top w:val="nil"/>
              <w:left w:val="nil"/>
              <w:bottom w:val="nil"/>
              <w:right w:val="nil"/>
            </w:tcBorders>
            <w:shd w:val="clear" w:color="000000" w:fill="FFFFFF"/>
            <w:hideMark/>
          </w:tcPr>
          <w:p w14:paraId="70A8484C"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02EA7C61"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69</w:t>
            </w:r>
          </w:p>
        </w:tc>
        <w:tc>
          <w:tcPr>
            <w:tcW w:w="563" w:type="pct"/>
            <w:tcBorders>
              <w:top w:val="nil"/>
              <w:left w:val="nil"/>
              <w:bottom w:val="nil"/>
              <w:right w:val="nil"/>
            </w:tcBorders>
            <w:shd w:val="clear" w:color="000000" w:fill="DDEBF7"/>
            <w:vAlign w:val="center"/>
            <w:hideMark/>
          </w:tcPr>
          <w:p w14:paraId="78B256F2"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52</w:t>
            </w:r>
          </w:p>
        </w:tc>
        <w:tc>
          <w:tcPr>
            <w:tcW w:w="563" w:type="pct"/>
            <w:tcBorders>
              <w:top w:val="nil"/>
              <w:left w:val="nil"/>
              <w:bottom w:val="nil"/>
              <w:right w:val="nil"/>
            </w:tcBorders>
            <w:shd w:val="clear" w:color="000000" w:fill="FFFFFF"/>
            <w:vAlign w:val="center"/>
            <w:hideMark/>
          </w:tcPr>
          <w:p w14:paraId="6CBE8D95"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61</w:t>
            </w:r>
          </w:p>
        </w:tc>
        <w:tc>
          <w:tcPr>
            <w:tcW w:w="563" w:type="pct"/>
            <w:tcBorders>
              <w:top w:val="nil"/>
              <w:left w:val="nil"/>
              <w:bottom w:val="nil"/>
              <w:right w:val="nil"/>
            </w:tcBorders>
            <w:shd w:val="clear" w:color="000000" w:fill="FFFFFF"/>
            <w:vAlign w:val="center"/>
            <w:hideMark/>
          </w:tcPr>
          <w:p w14:paraId="654A6DDC"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64</w:t>
            </w:r>
          </w:p>
        </w:tc>
        <w:tc>
          <w:tcPr>
            <w:tcW w:w="563" w:type="pct"/>
            <w:tcBorders>
              <w:top w:val="nil"/>
              <w:left w:val="nil"/>
              <w:bottom w:val="nil"/>
              <w:right w:val="nil"/>
            </w:tcBorders>
            <w:shd w:val="clear" w:color="000000" w:fill="FFFFFF"/>
            <w:vAlign w:val="center"/>
            <w:hideMark/>
          </w:tcPr>
          <w:p w14:paraId="73657DF1"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51</w:t>
            </w:r>
          </w:p>
        </w:tc>
      </w:tr>
      <w:tr w:rsidR="009812FF" w:rsidRPr="009812FF" w14:paraId="43941171" w14:textId="77777777" w:rsidTr="009812FF">
        <w:trPr>
          <w:trHeight w:val="300"/>
        </w:trPr>
        <w:tc>
          <w:tcPr>
            <w:tcW w:w="1777" w:type="pct"/>
            <w:tcBorders>
              <w:top w:val="nil"/>
              <w:left w:val="nil"/>
              <w:bottom w:val="nil"/>
              <w:right w:val="nil"/>
            </w:tcBorders>
            <w:shd w:val="clear" w:color="000000" w:fill="FFFFFF"/>
            <w:hideMark/>
          </w:tcPr>
          <w:p w14:paraId="0D2E3B24"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Other expenses</w:t>
            </w:r>
          </w:p>
        </w:tc>
        <w:tc>
          <w:tcPr>
            <w:tcW w:w="406" w:type="pct"/>
            <w:tcBorders>
              <w:top w:val="nil"/>
              <w:left w:val="nil"/>
              <w:bottom w:val="nil"/>
              <w:right w:val="nil"/>
            </w:tcBorders>
            <w:shd w:val="clear" w:color="000000" w:fill="FFFFFF"/>
            <w:hideMark/>
          </w:tcPr>
          <w:p w14:paraId="419F9D0F" w14:textId="77777777" w:rsidR="009812FF" w:rsidRPr="009812FF" w:rsidRDefault="009812FF" w:rsidP="009812FF">
            <w:pPr>
              <w:jc w:val="center"/>
              <w:rPr>
                <w:rFonts w:eastAsia="Times New Roman" w:cs="Arial"/>
                <w:sz w:val="20"/>
                <w:szCs w:val="20"/>
                <w:lang w:eastAsia="en-AU"/>
              </w:rPr>
            </w:pPr>
            <w:r w:rsidRPr="009812FF">
              <w:rPr>
                <w:rFonts w:eastAsia="Times New Roman" w:cs="Arial"/>
                <w:sz w:val="20"/>
                <w:szCs w:val="20"/>
                <w:lang w:eastAsia="en-AU"/>
              </w:rPr>
              <w:t>6.1.10</w:t>
            </w:r>
          </w:p>
        </w:tc>
        <w:tc>
          <w:tcPr>
            <w:tcW w:w="563" w:type="pct"/>
            <w:tcBorders>
              <w:top w:val="nil"/>
              <w:left w:val="nil"/>
              <w:bottom w:val="nil"/>
              <w:right w:val="nil"/>
            </w:tcBorders>
            <w:shd w:val="clear" w:color="000000" w:fill="FFFFFF"/>
            <w:vAlign w:val="center"/>
            <w:hideMark/>
          </w:tcPr>
          <w:p w14:paraId="23591F25"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763</w:t>
            </w:r>
          </w:p>
        </w:tc>
        <w:tc>
          <w:tcPr>
            <w:tcW w:w="563" w:type="pct"/>
            <w:tcBorders>
              <w:top w:val="nil"/>
              <w:left w:val="nil"/>
              <w:bottom w:val="nil"/>
              <w:right w:val="nil"/>
            </w:tcBorders>
            <w:shd w:val="clear" w:color="000000" w:fill="DDEBF7"/>
            <w:vAlign w:val="center"/>
            <w:hideMark/>
          </w:tcPr>
          <w:p w14:paraId="2D0C87FD"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665</w:t>
            </w:r>
          </w:p>
        </w:tc>
        <w:tc>
          <w:tcPr>
            <w:tcW w:w="563" w:type="pct"/>
            <w:tcBorders>
              <w:top w:val="nil"/>
              <w:left w:val="nil"/>
              <w:bottom w:val="nil"/>
              <w:right w:val="nil"/>
            </w:tcBorders>
            <w:shd w:val="clear" w:color="000000" w:fill="FFFFFF"/>
            <w:vAlign w:val="center"/>
            <w:hideMark/>
          </w:tcPr>
          <w:p w14:paraId="54C9BB91"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759</w:t>
            </w:r>
          </w:p>
        </w:tc>
        <w:tc>
          <w:tcPr>
            <w:tcW w:w="563" w:type="pct"/>
            <w:tcBorders>
              <w:top w:val="nil"/>
              <w:left w:val="nil"/>
              <w:bottom w:val="nil"/>
              <w:right w:val="nil"/>
            </w:tcBorders>
            <w:shd w:val="clear" w:color="000000" w:fill="FFFFFF"/>
            <w:vAlign w:val="center"/>
            <w:hideMark/>
          </w:tcPr>
          <w:p w14:paraId="5A2D8E87"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787</w:t>
            </w:r>
          </w:p>
        </w:tc>
        <w:tc>
          <w:tcPr>
            <w:tcW w:w="563" w:type="pct"/>
            <w:tcBorders>
              <w:top w:val="nil"/>
              <w:left w:val="nil"/>
              <w:bottom w:val="nil"/>
              <w:right w:val="nil"/>
            </w:tcBorders>
            <w:shd w:val="clear" w:color="000000" w:fill="FFFFFF"/>
            <w:vAlign w:val="center"/>
            <w:hideMark/>
          </w:tcPr>
          <w:p w14:paraId="20C1BD9E"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816</w:t>
            </w:r>
          </w:p>
        </w:tc>
      </w:tr>
      <w:tr w:rsidR="009812FF" w:rsidRPr="009812FF" w14:paraId="08A17B41" w14:textId="77777777" w:rsidTr="009812FF">
        <w:trPr>
          <w:trHeight w:val="300"/>
        </w:trPr>
        <w:tc>
          <w:tcPr>
            <w:tcW w:w="1777" w:type="pct"/>
            <w:tcBorders>
              <w:top w:val="nil"/>
              <w:left w:val="nil"/>
              <w:bottom w:val="nil"/>
              <w:right w:val="nil"/>
            </w:tcBorders>
            <w:shd w:val="clear" w:color="000000" w:fill="FFFFFF"/>
            <w:hideMark/>
          </w:tcPr>
          <w:p w14:paraId="226DFAFD" w14:textId="77777777" w:rsidR="009812FF" w:rsidRPr="009812FF" w:rsidRDefault="009812FF" w:rsidP="009812FF">
            <w:pPr>
              <w:rPr>
                <w:rFonts w:eastAsia="Times New Roman" w:cs="Arial"/>
                <w:b/>
                <w:bCs/>
                <w:sz w:val="20"/>
                <w:szCs w:val="20"/>
                <w:lang w:eastAsia="en-AU"/>
              </w:rPr>
            </w:pPr>
            <w:r w:rsidRPr="009812FF">
              <w:rPr>
                <w:rFonts w:eastAsia="Times New Roman" w:cs="Arial"/>
                <w:b/>
                <w:bCs/>
                <w:sz w:val="20"/>
                <w:szCs w:val="20"/>
                <w:lang w:eastAsia="en-AU"/>
              </w:rPr>
              <w:t>Total expenses</w:t>
            </w:r>
          </w:p>
        </w:tc>
        <w:tc>
          <w:tcPr>
            <w:tcW w:w="406" w:type="pct"/>
            <w:tcBorders>
              <w:top w:val="nil"/>
              <w:left w:val="nil"/>
              <w:bottom w:val="nil"/>
              <w:right w:val="nil"/>
            </w:tcBorders>
            <w:shd w:val="clear" w:color="000000" w:fill="FFFFFF"/>
            <w:hideMark/>
          </w:tcPr>
          <w:p w14:paraId="704274B4" w14:textId="77777777" w:rsidR="009812FF" w:rsidRPr="009812FF" w:rsidRDefault="009812FF" w:rsidP="009812FF">
            <w:pPr>
              <w:jc w:val="center"/>
              <w:rPr>
                <w:rFonts w:eastAsia="Times New Roman" w:cs="Arial"/>
                <w:b/>
                <w:bCs/>
                <w:sz w:val="20"/>
                <w:szCs w:val="20"/>
                <w:lang w:eastAsia="en-AU"/>
              </w:rPr>
            </w:pPr>
            <w:r w:rsidRPr="009812FF">
              <w:rPr>
                <w:rFonts w:eastAsia="Times New Roman" w:cs="Arial"/>
                <w:b/>
                <w:bCs/>
                <w:sz w:val="20"/>
                <w:szCs w:val="20"/>
                <w:lang w:eastAsia="en-AU"/>
              </w:rPr>
              <w:t> </w:t>
            </w:r>
          </w:p>
        </w:tc>
        <w:tc>
          <w:tcPr>
            <w:tcW w:w="563" w:type="pct"/>
            <w:tcBorders>
              <w:top w:val="single" w:sz="4" w:space="0" w:color="auto"/>
              <w:left w:val="nil"/>
              <w:bottom w:val="single" w:sz="4" w:space="0" w:color="auto"/>
              <w:right w:val="nil"/>
            </w:tcBorders>
            <w:shd w:val="clear" w:color="000000" w:fill="FFFFFF"/>
            <w:vAlign w:val="center"/>
            <w:hideMark/>
          </w:tcPr>
          <w:p w14:paraId="40841174"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150,065</w:t>
            </w:r>
          </w:p>
        </w:tc>
        <w:tc>
          <w:tcPr>
            <w:tcW w:w="563" w:type="pct"/>
            <w:tcBorders>
              <w:top w:val="single" w:sz="4" w:space="0" w:color="auto"/>
              <w:left w:val="nil"/>
              <w:bottom w:val="single" w:sz="4" w:space="0" w:color="auto"/>
              <w:right w:val="nil"/>
            </w:tcBorders>
            <w:shd w:val="clear" w:color="000000" w:fill="DDEBF7"/>
            <w:vAlign w:val="center"/>
            <w:hideMark/>
          </w:tcPr>
          <w:p w14:paraId="259E76EB"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141,716</w:t>
            </w:r>
          </w:p>
        </w:tc>
        <w:tc>
          <w:tcPr>
            <w:tcW w:w="563" w:type="pct"/>
            <w:tcBorders>
              <w:top w:val="single" w:sz="4" w:space="0" w:color="auto"/>
              <w:left w:val="nil"/>
              <w:bottom w:val="single" w:sz="4" w:space="0" w:color="auto"/>
              <w:right w:val="nil"/>
            </w:tcBorders>
            <w:shd w:val="clear" w:color="000000" w:fill="FFFFFF"/>
            <w:vAlign w:val="center"/>
            <w:hideMark/>
          </w:tcPr>
          <w:p w14:paraId="4B44DECD"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145,660</w:t>
            </w:r>
          </w:p>
        </w:tc>
        <w:tc>
          <w:tcPr>
            <w:tcW w:w="563" w:type="pct"/>
            <w:tcBorders>
              <w:top w:val="single" w:sz="4" w:space="0" w:color="auto"/>
              <w:left w:val="nil"/>
              <w:bottom w:val="single" w:sz="4" w:space="0" w:color="auto"/>
              <w:right w:val="nil"/>
            </w:tcBorders>
            <w:shd w:val="clear" w:color="000000" w:fill="FFFFFF"/>
            <w:vAlign w:val="center"/>
            <w:hideMark/>
          </w:tcPr>
          <w:p w14:paraId="2C24389D"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150,718</w:t>
            </w:r>
          </w:p>
        </w:tc>
        <w:tc>
          <w:tcPr>
            <w:tcW w:w="563" w:type="pct"/>
            <w:tcBorders>
              <w:top w:val="single" w:sz="4" w:space="0" w:color="auto"/>
              <w:left w:val="nil"/>
              <w:bottom w:val="single" w:sz="4" w:space="0" w:color="auto"/>
              <w:right w:val="nil"/>
            </w:tcBorders>
            <w:shd w:val="clear" w:color="000000" w:fill="FFFFFF"/>
            <w:vAlign w:val="center"/>
            <w:hideMark/>
          </w:tcPr>
          <w:p w14:paraId="049CA639"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154,451</w:t>
            </w:r>
          </w:p>
        </w:tc>
      </w:tr>
      <w:tr w:rsidR="009812FF" w:rsidRPr="009812FF" w14:paraId="153FB7AD" w14:textId="77777777" w:rsidTr="009812FF">
        <w:trPr>
          <w:trHeight w:val="300"/>
        </w:trPr>
        <w:tc>
          <w:tcPr>
            <w:tcW w:w="1777" w:type="pct"/>
            <w:tcBorders>
              <w:top w:val="nil"/>
              <w:left w:val="nil"/>
              <w:bottom w:val="nil"/>
              <w:right w:val="nil"/>
            </w:tcBorders>
            <w:shd w:val="clear" w:color="000000" w:fill="FFFFFF"/>
            <w:hideMark/>
          </w:tcPr>
          <w:p w14:paraId="360215FA" w14:textId="77777777" w:rsidR="009812FF" w:rsidRPr="009812FF" w:rsidRDefault="009812FF" w:rsidP="009812FF">
            <w:pPr>
              <w:rPr>
                <w:rFonts w:eastAsia="Times New Roman" w:cs="Arial"/>
                <w:b/>
                <w:bCs/>
                <w:sz w:val="20"/>
                <w:szCs w:val="20"/>
                <w:lang w:eastAsia="en-AU"/>
              </w:rPr>
            </w:pPr>
            <w:r w:rsidRPr="009812FF">
              <w:rPr>
                <w:rFonts w:eastAsia="Times New Roman" w:cs="Arial"/>
                <w:b/>
                <w:bCs/>
                <w:sz w:val="20"/>
                <w:szCs w:val="20"/>
                <w:lang w:eastAsia="en-AU"/>
              </w:rPr>
              <w:t> </w:t>
            </w:r>
          </w:p>
        </w:tc>
        <w:tc>
          <w:tcPr>
            <w:tcW w:w="406" w:type="pct"/>
            <w:tcBorders>
              <w:top w:val="nil"/>
              <w:left w:val="nil"/>
              <w:bottom w:val="nil"/>
              <w:right w:val="nil"/>
            </w:tcBorders>
            <w:shd w:val="clear" w:color="000000" w:fill="FFFFFF"/>
            <w:hideMark/>
          </w:tcPr>
          <w:p w14:paraId="0911D57D" w14:textId="77777777" w:rsidR="009812FF" w:rsidRPr="009812FF" w:rsidRDefault="009812FF" w:rsidP="009812FF">
            <w:pPr>
              <w:rPr>
                <w:rFonts w:eastAsia="Times New Roman" w:cs="Arial"/>
                <w:b/>
                <w:bCs/>
                <w:sz w:val="20"/>
                <w:szCs w:val="20"/>
                <w:lang w:eastAsia="en-AU"/>
              </w:rPr>
            </w:pPr>
            <w:r w:rsidRPr="009812FF">
              <w:rPr>
                <w:rFonts w:eastAsia="Times New Roman" w:cs="Arial"/>
                <w:b/>
                <w:bCs/>
                <w:sz w:val="20"/>
                <w:szCs w:val="20"/>
                <w:lang w:eastAsia="en-AU"/>
              </w:rPr>
              <w:t> </w:t>
            </w:r>
          </w:p>
        </w:tc>
        <w:tc>
          <w:tcPr>
            <w:tcW w:w="563" w:type="pct"/>
            <w:tcBorders>
              <w:top w:val="nil"/>
              <w:left w:val="nil"/>
              <w:bottom w:val="single" w:sz="4" w:space="0" w:color="auto"/>
              <w:right w:val="nil"/>
            </w:tcBorders>
            <w:shd w:val="clear" w:color="000000" w:fill="FFFFFF"/>
            <w:vAlign w:val="center"/>
            <w:hideMark/>
          </w:tcPr>
          <w:p w14:paraId="0C37E2B2"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single" w:sz="4" w:space="0" w:color="auto"/>
              <w:right w:val="nil"/>
            </w:tcBorders>
            <w:shd w:val="clear" w:color="000000" w:fill="DDEBF7"/>
            <w:vAlign w:val="center"/>
            <w:hideMark/>
          </w:tcPr>
          <w:p w14:paraId="570088AD"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 </w:t>
            </w:r>
          </w:p>
        </w:tc>
        <w:tc>
          <w:tcPr>
            <w:tcW w:w="563" w:type="pct"/>
            <w:tcBorders>
              <w:top w:val="nil"/>
              <w:left w:val="nil"/>
              <w:bottom w:val="single" w:sz="4" w:space="0" w:color="auto"/>
              <w:right w:val="nil"/>
            </w:tcBorders>
            <w:shd w:val="clear" w:color="000000" w:fill="FFFFFF"/>
            <w:vAlign w:val="center"/>
            <w:hideMark/>
          </w:tcPr>
          <w:p w14:paraId="4A882FA9"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single" w:sz="4" w:space="0" w:color="auto"/>
              <w:right w:val="nil"/>
            </w:tcBorders>
            <w:shd w:val="clear" w:color="000000" w:fill="FFFFFF"/>
            <w:vAlign w:val="center"/>
            <w:hideMark/>
          </w:tcPr>
          <w:p w14:paraId="659945ED"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single" w:sz="4" w:space="0" w:color="auto"/>
              <w:right w:val="nil"/>
            </w:tcBorders>
            <w:shd w:val="clear" w:color="000000" w:fill="FFFFFF"/>
            <w:vAlign w:val="center"/>
            <w:hideMark/>
          </w:tcPr>
          <w:p w14:paraId="441C85A4"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r>
      <w:tr w:rsidR="009812FF" w:rsidRPr="009812FF" w14:paraId="389A9286" w14:textId="77777777" w:rsidTr="009812FF">
        <w:trPr>
          <w:trHeight w:val="300"/>
        </w:trPr>
        <w:tc>
          <w:tcPr>
            <w:tcW w:w="1777" w:type="pct"/>
            <w:tcBorders>
              <w:top w:val="nil"/>
              <w:left w:val="nil"/>
              <w:bottom w:val="nil"/>
              <w:right w:val="nil"/>
            </w:tcBorders>
            <w:shd w:val="clear" w:color="000000" w:fill="FFFFFF"/>
            <w:hideMark/>
          </w:tcPr>
          <w:p w14:paraId="48762C2F" w14:textId="77777777" w:rsidR="009812FF" w:rsidRPr="009812FF" w:rsidRDefault="009812FF" w:rsidP="009812FF">
            <w:pPr>
              <w:rPr>
                <w:rFonts w:eastAsia="Times New Roman" w:cs="Arial"/>
                <w:b/>
                <w:bCs/>
                <w:sz w:val="20"/>
                <w:szCs w:val="20"/>
                <w:lang w:eastAsia="en-AU"/>
              </w:rPr>
            </w:pPr>
            <w:r w:rsidRPr="009812FF">
              <w:rPr>
                <w:rFonts w:eastAsia="Times New Roman" w:cs="Arial"/>
                <w:b/>
                <w:bCs/>
                <w:sz w:val="20"/>
                <w:szCs w:val="20"/>
                <w:lang w:eastAsia="en-AU"/>
              </w:rPr>
              <w:t>Surplus/(deficit) for the year</w:t>
            </w:r>
          </w:p>
        </w:tc>
        <w:tc>
          <w:tcPr>
            <w:tcW w:w="406" w:type="pct"/>
            <w:tcBorders>
              <w:top w:val="nil"/>
              <w:left w:val="nil"/>
              <w:bottom w:val="nil"/>
              <w:right w:val="nil"/>
            </w:tcBorders>
            <w:shd w:val="clear" w:color="000000" w:fill="FFFFFF"/>
            <w:hideMark/>
          </w:tcPr>
          <w:p w14:paraId="7889D3B9" w14:textId="77777777" w:rsidR="009812FF" w:rsidRPr="009812FF" w:rsidRDefault="009812FF" w:rsidP="009812FF">
            <w:pPr>
              <w:rPr>
                <w:rFonts w:eastAsia="Times New Roman" w:cs="Arial"/>
                <w:b/>
                <w:bCs/>
                <w:sz w:val="20"/>
                <w:szCs w:val="20"/>
                <w:lang w:eastAsia="en-AU"/>
              </w:rPr>
            </w:pPr>
            <w:r w:rsidRPr="009812FF">
              <w:rPr>
                <w:rFonts w:eastAsia="Times New Roman" w:cs="Arial"/>
                <w:b/>
                <w:bCs/>
                <w:sz w:val="20"/>
                <w:szCs w:val="20"/>
                <w:lang w:eastAsia="en-AU"/>
              </w:rPr>
              <w:t> </w:t>
            </w:r>
          </w:p>
        </w:tc>
        <w:tc>
          <w:tcPr>
            <w:tcW w:w="563" w:type="pct"/>
            <w:tcBorders>
              <w:top w:val="nil"/>
              <w:left w:val="nil"/>
              <w:bottom w:val="single" w:sz="4" w:space="0" w:color="auto"/>
              <w:right w:val="nil"/>
            </w:tcBorders>
            <w:shd w:val="clear" w:color="000000" w:fill="FFFFFF"/>
            <w:vAlign w:val="center"/>
            <w:hideMark/>
          </w:tcPr>
          <w:p w14:paraId="5A8C5971"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51,410</w:t>
            </w:r>
          </w:p>
        </w:tc>
        <w:tc>
          <w:tcPr>
            <w:tcW w:w="563" w:type="pct"/>
            <w:tcBorders>
              <w:top w:val="nil"/>
              <w:left w:val="nil"/>
              <w:bottom w:val="single" w:sz="4" w:space="0" w:color="auto"/>
              <w:right w:val="nil"/>
            </w:tcBorders>
            <w:shd w:val="clear" w:color="000000" w:fill="DDEBF7"/>
            <w:vAlign w:val="center"/>
            <w:hideMark/>
          </w:tcPr>
          <w:p w14:paraId="555019FE"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22,889</w:t>
            </w:r>
          </w:p>
        </w:tc>
        <w:tc>
          <w:tcPr>
            <w:tcW w:w="563" w:type="pct"/>
            <w:tcBorders>
              <w:top w:val="nil"/>
              <w:left w:val="nil"/>
              <w:bottom w:val="single" w:sz="4" w:space="0" w:color="auto"/>
              <w:right w:val="nil"/>
            </w:tcBorders>
            <w:shd w:val="clear" w:color="000000" w:fill="FFFFFF"/>
            <w:vAlign w:val="center"/>
            <w:hideMark/>
          </w:tcPr>
          <w:p w14:paraId="7D020C39"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10,488</w:t>
            </w:r>
          </w:p>
        </w:tc>
        <w:tc>
          <w:tcPr>
            <w:tcW w:w="563" w:type="pct"/>
            <w:tcBorders>
              <w:top w:val="nil"/>
              <w:left w:val="nil"/>
              <w:bottom w:val="single" w:sz="4" w:space="0" w:color="auto"/>
              <w:right w:val="nil"/>
            </w:tcBorders>
            <w:shd w:val="clear" w:color="000000" w:fill="FFFFFF"/>
            <w:vAlign w:val="center"/>
            <w:hideMark/>
          </w:tcPr>
          <w:p w14:paraId="529BD693"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9,615</w:t>
            </w:r>
          </w:p>
        </w:tc>
        <w:tc>
          <w:tcPr>
            <w:tcW w:w="563" w:type="pct"/>
            <w:tcBorders>
              <w:top w:val="nil"/>
              <w:left w:val="nil"/>
              <w:bottom w:val="single" w:sz="4" w:space="0" w:color="auto"/>
              <w:right w:val="nil"/>
            </w:tcBorders>
            <w:shd w:val="clear" w:color="000000" w:fill="FFFFFF"/>
            <w:vAlign w:val="center"/>
            <w:hideMark/>
          </w:tcPr>
          <w:p w14:paraId="3F83A696"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8,466</w:t>
            </w:r>
          </w:p>
        </w:tc>
      </w:tr>
      <w:tr w:rsidR="009812FF" w:rsidRPr="009812FF" w14:paraId="263E2C9E" w14:textId="77777777" w:rsidTr="009812FF">
        <w:trPr>
          <w:trHeight w:val="300"/>
        </w:trPr>
        <w:tc>
          <w:tcPr>
            <w:tcW w:w="1777" w:type="pct"/>
            <w:tcBorders>
              <w:top w:val="nil"/>
              <w:left w:val="nil"/>
              <w:bottom w:val="nil"/>
              <w:right w:val="nil"/>
            </w:tcBorders>
            <w:shd w:val="clear" w:color="000000" w:fill="FFFFFF"/>
            <w:hideMark/>
          </w:tcPr>
          <w:p w14:paraId="1CF3E3D7"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 </w:t>
            </w:r>
          </w:p>
        </w:tc>
        <w:tc>
          <w:tcPr>
            <w:tcW w:w="406" w:type="pct"/>
            <w:tcBorders>
              <w:top w:val="nil"/>
              <w:left w:val="nil"/>
              <w:bottom w:val="nil"/>
              <w:right w:val="nil"/>
            </w:tcBorders>
            <w:shd w:val="clear" w:color="000000" w:fill="FFFFFF"/>
            <w:hideMark/>
          </w:tcPr>
          <w:p w14:paraId="53787BAE"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502DB47A"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DDEBF7"/>
            <w:vAlign w:val="center"/>
            <w:hideMark/>
          </w:tcPr>
          <w:p w14:paraId="0471863D"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 </w:t>
            </w:r>
          </w:p>
        </w:tc>
        <w:tc>
          <w:tcPr>
            <w:tcW w:w="563" w:type="pct"/>
            <w:tcBorders>
              <w:top w:val="nil"/>
              <w:left w:val="nil"/>
              <w:bottom w:val="nil"/>
              <w:right w:val="nil"/>
            </w:tcBorders>
            <w:shd w:val="clear" w:color="000000" w:fill="FFFFFF"/>
            <w:vAlign w:val="center"/>
            <w:hideMark/>
          </w:tcPr>
          <w:p w14:paraId="12378471"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76E091F4"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204C329B"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r>
      <w:tr w:rsidR="009812FF" w:rsidRPr="009812FF" w14:paraId="6FEBDDA1" w14:textId="77777777" w:rsidTr="009812FF">
        <w:trPr>
          <w:trHeight w:val="300"/>
        </w:trPr>
        <w:tc>
          <w:tcPr>
            <w:tcW w:w="1777" w:type="pct"/>
            <w:tcBorders>
              <w:top w:val="nil"/>
              <w:left w:val="nil"/>
              <w:bottom w:val="nil"/>
              <w:right w:val="nil"/>
            </w:tcBorders>
            <w:shd w:val="clear" w:color="000000" w:fill="FFFFFF"/>
            <w:hideMark/>
          </w:tcPr>
          <w:p w14:paraId="3A4267BD" w14:textId="77777777" w:rsidR="009812FF" w:rsidRPr="009812FF" w:rsidRDefault="009812FF" w:rsidP="009812FF">
            <w:pPr>
              <w:rPr>
                <w:rFonts w:eastAsia="Times New Roman" w:cs="Arial"/>
                <w:b/>
                <w:bCs/>
                <w:sz w:val="20"/>
                <w:szCs w:val="20"/>
                <w:lang w:eastAsia="en-AU"/>
              </w:rPr>
            </w:pPr>
            <w:r w:rsidRPr="009812FF">
              <w:rPr>
                <w:rFonts w:eastAsia="Times New Roman" w:cs="Arial"/>
                <w:b/>
                <w:bCs/>
                <w:sz w:val="20"/>
                <w:szCs w:val="20"/>
                <w:lang w:eastAsia="en-AU"/>
              </w:rPr>
              <w:t>Other comprehensive income</w:t>
            </w:r>
          </w:p>
        </w:tc>
        <w:tc>
          <w:tcPr>
            <w:tcW w:w="406" w:type="pct"/>
            <w:tcBorders>
              <w:top w:val="nil"/>
              <w:left w:val="nil"/>
              <w:bottom w:val="nil"/>
              <w:right w:val="nil"/>
            </w:tcBorders>
            <w:shd w:val="clear" w:color="000000" w:fill="FFFFFF"/>
            <w:hideMark/>
          </w:tcPr>
          <w:p w14:paraId="20929C4C" w14:textId="77777777" w:rsidR="009812FF" w:rsidRPr="009812FF" w:rsidRDefault="009812FF" w:rsidP="009812FF">
            <w:pPr>
              <w:rPr>
                <w:rFonts w:eastAsia="Times New Roman" w:cs="Arial"/>
                <w:b/>
                <w:bCs/>
                <w:sz w:val="20"/>
                <w:szCs w:val="20"/>
                <w:lang w:eastAsia="en-AU"/>
              </w:rPr>
            </w:pPr>
            <w:r w:rsidRPr="009812FF">
              <w:rPr>
                <w:rFonts w:eastAsia="Times New Roman" w:cs="Arial"/>
                <w:b/>
                <w:bCs/>
                <w:sz w:val="20"/>
                <w:szCs w:val="20"/>
                <w:lang w:eastAsia="en-AU"/>
              </w:rPr>
              <w:t> </w:t>
            </w:r>
          </w:p>
        </w:tc>
        <w:tc>
          <w:tcPr>
            <w:tcW w:w="563" w:type="pct"/>
            <w:tcBorders>
              <w:top w:val="nil"/>
              <w:left w:val="nil"/>
              <w:bottom w:val="nil"/>
              <w:right w:val="nil"/>
            </w:tcBorders>
            <w:shd w:val="clear" w:color="000000" w:fill="FFFFFF"/>
            <w:vAlign w:val="center"/>
            <w:hideMark/>
          </w:tcPr>
          <w:p w14:paraId="3382D2E5"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DDEBF7"/>
            <w:vAlign w:val="center"/>
            <w:hideMark/>
          </w:tcPr>
          <w:p w14:paraId="3CE17960"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 </w:t>
            </w:r>
          </w:p>
        </w:tc>
        <w:tc>
          <w:tcPr>
            <w:tcW w:w="563" w:type="pct"/>
            <w:tcBorders>
              <w:top w:val="nil"/>
              <w:left w:val="nil"/>
              <w:bottom w:val="nil"/>
              <w:right w:val="nil"/>
            </w:tcBorders>
            <w:shd w:val="clear" w:color="000000" w:fill="FFFFFF"/>
            <w:vAlign w:val="center"/>
            <w:hideMark/>
          </w:tcPr>
          <w:p w14:paraId="30FA3E14"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0B2C55D1"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3EE4F084"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r>
      <w:tr w:rsidR="009812FF" w:rsidRPr="009812FF" w14:paraId="5848B118" w14:textId="77777777" w:rsidTr="009812FF">
        <w:trPr>
          <w:trHeight w:val="510"/>
        </w:trPr>
        <w:tc>
          <w:tcPr>
            <w:tcW w:w="1777" w:type="pct"/>
            <w:tcBorders>
              <w:top w:val="nil"/>
              <w:left w:val="nil"/>
              <w:bottom w:val="nil"/>
              <w:right w:val="nil"/>
            </w:tcBorders>
            <w:shd w:val="clear" w:color="000000" w:fill="FFFFFF"/>
            <w:hideMark/>
          </w:tcPr>
          <w:p w14:paraId="46A255FC" w14:textId="77777777" w:rsidR="009812FF" w:rsidRPr="009812FF" w:rsidRDefault="009812FF" w:rsidP="009812FF">
            <w:pPr>
              <w:rPr>
                <w:rFonts w:eastAsia="Times New Roman" w:cs="Arial"/>
                <w:b/>
                <w:bCs/>
                <w:sz w:val="20"/>
                <w:szCs w:val="20"/>
                <w:lang w:eastAsia="en-AU"/>
              </w:rPr>
            </w:pPr>
            <w:r w:rsidRPr="009812FF">
              <w:rPr>
                <w:rFonts w:eastAsia="Times New Roman" w:cs="Arial"/>
                <w:b/>
                <w:bCs/>
                <w:sz w:val="20"/>
                <w:szCs w:val="20"/>
                <w:lang w:eastAsia="en-AU"/>
              </w:rPr>
              <w:t>Items that will not be reclassified to surplus or deficit in future periods</w:t>
            </w:r>
          </w:p>
        </w:tc>
        <w:tc>
          <w:tcPr>
            <w:tcW w:w="406" w:type="pct"/>
            <w:tcBorders>
              <w:top w:val="nil"/>
              <w:left w:val="nil"/>
              <w:bottom w:val="nil"/>
              <w:right w:val="nil"/>
            </w:tcBorders>
            <w:shd w:val="clear" w:color="auto" w:fill="auto"/>
            <w:vAlign w:val="bottom"/>
            <w:hideMark/>
          </w:tcPr>
          <w:p w14:paraId="5CC97EFC" w14:textId="77777777" w:rsidR="009812FF" w:rsidRPr="009812FF" w:rsidRDefault="009812FF" w:rsidP="009812FF">
            <w:pPr>
              <w:rPr>
                <w:rFonts w:eastAsia="Times New Roman" w:cs="Arial"/>
                <w:b/>
                <w:bCs/>
                <w:sz w:val="20"/>
                <w:szCs w:val="20"/>
                <w:lang w:eastAsia="en-AU"/>
              </w:rPr>
            </w:pPr>
          </w:p>
        </w:tc>
        <w:tc>
          <w:tcPr>
            <w:tcW w:w="563" w:type="pct"/>
            <w:tcBorders>
              <w:top w:val="nil"/>
              <w:left w:val="nil"/>
              <w:bottom w:val="nil"/>
              <w:right w:val="nil"/>
            </w:tcBorders>
            <w:shd w:val="clear" w:color="000000" w:fill="FFFFFF"/>
            <w:vAlign w:val="center"/>
            <w:hideMark/>
          </w:tcPr>
          <w:p w14:paraId="39196C9A"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DDEBF7"/>
            <w:vAlign w:val="center"/>
            <w:hideMark/>
          </w:tcPr>
          <w:p w14:paraId="1F682EBB"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 </w:t>
            </w:r>
          </w:p>
        </w:tc>
        <w:tc>
          <w:tcPr>
            <w:tcW w:w="563" w:type="pct"/>
            <w:tcBorders>
              <w:top w:val="nil"/>
              <w:left w:val="nil"/>
              <w:bottom w:val="nil"/>
              <w:right w:val="nil"/>
            </w:tcBorders>
            <w:shd w:val="clear" w:color="000000" w:fill="FFFFFF"/>
            <w:vAlign w:val="center"/>
            <w:hideMark/>
          </w:tcPr>
          <w:p w14:paraId="7AD58D27"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6D950D79"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c>
          <w:tcPr>
            <w:tcW w:w="563" w:type="pct"/>
            <w:tcBorders>
              <w:top w:val="nil"/>
              <w:left w:val="nil"/>
              <w:bottom w:val="nil"/>
              <w:right w:val="nil"/>
            </w:tcBorders>
            <w:shd w:val="clear" w:color="000000" w:fill="FFFFFF"/>
            <w:vAlign w:val="center"/>
            <w:hideMark/>
          </w:tcPr>
          <w:p w14:paraId="0A32C1FD"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 </w:t>
            </w:r>
          </w:p>
        </w:tc>
      </w:tr>
      <w:tr w:rsidR="009812FF" w:rsidRPr="009812FF" w14:paraId="1C7E502F" w14:textId="77777777" w:rsidTr="009812FF">
        <w:trPr>
          <w:trHeight w:val="300"/>
        </w:trPr>
        <w:tc>
          <w:tcPr>
            <w:tcW w:w="1777" w:type="pct"/>
            <w:tcBorders>
              <w:top w:val="nil"/>
              <w:left w:val="nil"/>
              <w:bottom w:val="nil"/>
              <w:right w:val="nil"/>
            </w:tcBorders>
            <w:shd w:val="clear" w:color="000000" w:fill="FFFFFF"/>
            <w:hideMark/>
          </w:tcPr>
          <w:p w14:paraId="77BEC9AC" w14:textId="77777777" w:rsidR="009812FF" w:rsidRPr="009812FF" w:rsidRDefault="009812FF" w:rsidP="009812FF">
            <w:pPr>
              <w:rPr>
                <w:rFonts w:eastAsia="Times New Roman" w:cs="Arial"/>
                <w:sz w:val="20"/>
                <w:szCs w:val="20"/>
                <w:lang w:eastAsia="en-AU"/>
              </w:rPr>
            </w:pPr>
            <w:r w:rsidRPr="009812FF">
              <w:rPr>
                <w:rFonts w:eastAsia="Times New Roman" w:cs="Arial"/>
                <w:sz w:val="20"/>
                <w:szCs w:val="20"/>
                <w:lang w:eastAsia="en-AU"/>
              </w:rPr>
              <w:t>Net asset revaluation increment /(decrement)</w:t>
            </w:r>
          </w:p>
        </w:tc>
        <w:tc>
          <w:tcPr>
            <w:tcW w:w="406" w:type="pct"/>
            <w:tcBorders>
              <w:top w:val="nil"/>
              <w:left w:val="nil"/>
              <w:bottom w:val="nil"/>
              <w:right w:val="nil"/>
            </w:tcBorders>
            <w:shd w:val="clear" w:color="000000" w:fill="FFFFFF"/>
            <w:hideMark/>
          </w:tcPr>
          <w:p w14:paraId="6D4BB129" w14:textId="77777777" w:rsidR="009812FF" w:rsidRPr="009812FF" w:rsidRDefault="009812FF" w:rsidP="009812FF">
            <w:pPr>
              <w:rPr>
                <w:rFonts w:eastAsia="Times New Roman" w:cs="Arial"/>
                <w:color w:val="FF0000"/>
                <w:sz w:val="20"/>
                <w:szCs w:val="20"/>
                <w:lang w:eastAsia="en-AU"/>
              </w:rPr>
            </w:pPr>
            <w:r w:rsidRPr="009812FF">
              <w:rPr>
                <w:rFonts w:eastAsia="Times New Roman" w:cs="Arial"/>
                <w:color w:val="FF0000"/>
                <w:sz w:val="20"/>
                <w:szCs w:val="20"/>
                <w:lang w:eastAsia="en-AU"/>
              </w:rPr>
              <w:t> </w:t>
            </w:r>
          </w:p>
        </w:tc>
        <w:tc>
          <w:tcPr>
            <w:tcW w:w="563" w:type="pct"/>
            <w:tcBorders>
              <w:top w:val="nil"/>
              <w:left w:val="nil"/>
              <w:bottom w:val="nil"/>
              <w:right w:val="nil"/>
            </w:tcBorders>
            <w:shd w:val="clear" w:color="000000" w:fill="FFFFFF"/>
            <w:vAlign w:val="center"/>
            <w:hideMark/>
          </w:tcPr>
          <w:p w14:paraId="0BD85E78"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w:t>
            </w:r>
          </w:p>
        </w:tc>
        <w:tc>
          <w:tcPr>
            <w:tcW w:w="563" w:type="pct"/>
            <w:tcBorders>
              <w:top w:val="nil"/>
              <w:left w:val="nil"/>
              <w:bottom w:val="nil"/>
              <w:right w:val="nil"/>
            </w:tcBorders>
            <w:shd w:val="clear" w:color="000000" w:fill="DDEBF7"/>
            <w:vAlign w:val="center"/>
            <w:hideMark/>
          </w:tcPr>
          <w:p w14:paraId="06ACDCB7"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w:t>
            </w:r>
          </w:p>
        </w:tc>
        <w:tc>
          <w:tcPr>
            <w:tcW w:w="563" w:type="pct"/>
            <w:tcBorders>
              <w:top w:val="nil"/>
              <w:left w:val="nil"/>
              <w:bottom w:val="nil"/>
              <w:right w:val="nil"/>
            </w:tcBorders>
            <w:shd w:val="clear" w:color="000000" w:fill="FFFFFF"/>
            <w:vAlign w:val="center"/>
            <w:hideMark/>
          </w:tcPr>
          <w:p w14:paraId="309C1805"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w:t>
            </w:r>
          </w:p>
        </w:tc>
        <w:tc>
          <w:tcPr>
            <w:tcW w:w="563" w:type="pct"/>
            <w:tcBorders>
              <w:top w:val="nil"/>
              <w:left w:val="nil"/>
              <w:bottom w:val="nil"/>
              <w:right w:val="nil"/>
            </w:tcBorders>
            <w:shd w:val="clear" w:color="000000" w:fill="FFFFFF"/>
            <w:vAlign w:val="center"/>
            <w:hideMark/>
          </w:tcPr>
          <w:p w14:paraId="6F5252DA"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w:t>
            </w:r>
          </w:p>
        </w:tc>
        <w:tc>
          <w:tcPr>
            <w:tcW w:w="563" w:type="pct"/>
            <w:tcBorders>
              <w:top w:val="nil"/>
              <w:left w:val="nil"/>
              <w:bottom w:val="nil"/>
              <w:right w:val="nil"/>
            </w:tcBorders>
            <w:shd w:val="clear" w:color="000000" w:fill="FFFFFF"/>
            <w:vAlign w:val="center"/>
            <w:hideMark/>
          </w:tcPr>
          <w:p w14:paraId="444169A2"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w:t>
            </w:r>
          </w:p>
        </w:tc>
      </w:tr>
      <w:tr w:rsidR="009812FF" w:rsidRPr="009812FF" w14:paraId="3D257038" w14:textId="77777777" w:rsidTr="009812FF">
        <w:trPr>
          <w:trHeight w:val="315"/>
        </w:trPr>
        <w:tc>
          <w:tcPr>
            <w:tcW w:w="1777" w:type="pct"/>
            <w:tcBorders>
              <w:top w:val="nil"/>
              <w:left w:val="nil"/>
              <w:bottom w:val="nil"/>
              <w:right w:val="nil"/>
            </w:tcBorders>
            <w:shd w:val="clear" w:color="000000" w:fill="FFFFFF"/>
            <w:hideMark/>
          </w:tcPr>
          <w:p w14:paraId="34D6D6DE" w14:textId="77777777" w:rsidR="009812FF" w:rsidRPr="009812FF" w:rsidRDefault="009812FF" w:rsidP="009812FF">
            <w:pPr>
              <w:rPr>
                <w:rFonts w:eastAsia="Times New Roman" w:cs="Arial"/>
                <w:b/>
                <w:bCs/>
                <w:sz w:val="20"/>
                <w:szCs w:val="20"/>
                <w:lang w:eastAsia="en-AU"/>
              </w:rPr>
            </w:pPr>
            <w:r w:rsidRPr="009812FF">
              <w:rPr>
                <w:rFonts w:eastAsia="Times New Roman" w:cs="Arial"/>
                <w:b/>
                <w:bCs/>
                <w:sz w:val="20"/>
                <w:szCs w:val="20"/>
                <w:lang w:eastAsia="en-AU"/>
              </w:rPr>
              <w:t>Total comprehensive result</w:t>
            </w:r>
          </w:p>
        </w:tc>
        <w:tc>
          <w:tcPr>
            <w:tcW w:w="406" w:type="pct"/>
            <w:tcBorders>
              <w:top w:val="nil"/>
              <w:left w:val="nil"/>
              <w:bottom w:val="nil"/>
              <w:right w:val="nil"/>
            </w:tcBorders>
            <w:shd w:val="clear" w:color="000000" w:fill="FFFFFF"/>
            <w:hideMark/>
          </w:tcPr>
          <w:p w14:paraId="30FDDA8A" w14:textId="77777777" w:rsidR="009812FF" w:rsidRPr="009812FF" w:rsidRDefault="009812FF" w:rsidP="009812FF">
            <w:pPr>
              <w:rPr>
                <w:rFonts w:eastAsia="Times New Roman" w:cs="Arial"/>
                <w:b/>
                <w:bCs/>
                <w:sz w:val="20"/>
                <w:szCs w:val="20"/>
                <w:lang w:eastAsia="en-AU"/>
              </w:rPr>
            </w:pPr>
            <w:r w:rsidRPr="009812FF">
              <w:rPr>
                <w:rFonts w:eastAsia="Times New Roman" w:cs="Arial"/>
                <w:b/>
                <w:bCs/>
                <w:sz w:val="20"/>
                <w:szCs w:val="20"/>
                <w:lang w:eastAsia="en-AU"/>
              </w:rPr>
              <w:t> </w:t>
            </w:r>
          </w:p>
        </w:tc>
        <w:tc>
          <w:tcPr>
            <w:tcW w:w="563" w:type="pct"/>
            <w:tcBorders>
              <w:top w:val="single" w:sz="4" w:space="0" w:color="auto"/>
              <w:left w:val="nil"/>
              <w:bottom w:val="double" w:sz="6" w:space="0" w:color="auto"/>
              <w:right w:val="nil"/>
            </w:tcBorders>
            <w:shd w:val="clear" w:color="000000" w:fill="FFFFFF"/>
            <w:vAlign w:val="center"/>
            <w:hideMark/>
          </w:tcPr>
          <w:p w14:paraId="15B5BC73"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51,410</w:t>
            </w:r>
          </w:p>
        </w:tc>
        <w:tc>
          <w:tcPr>
            <w:tcW w:w="563" w:type="pct"/>
            <w:tcBorders>
              <w:top w:val="single" w:sz="4" w:space="0" w:color="auto"/>
              <w:left w:val="nil"/>
              <w:bottom w:val="double" w:sz="6" w:space="0" w:color="auto"/>
              <w:right w:val="nil"/>
            </w:tcBorders>
            <w:shd w:val="clear" w:color="000000" w:fill="DDEBF7"/>
            <w:vAlign w:val="center"/>
            <w:hideMark/>
          </w:tcPr>
          <w:p w14:paraId="780B32DC" w14:textId="77777777" w:rsidR="009812FF" w:rsidRPr="009812FF" w:rsidRDefault="009812FF" w:rsidP="009812FF">
            <w:pPr>
              <w:jc w:val="right"/>
              <w:rPr>
                <w:rFonts w:eastAsia="Times New Roman" w:cs="Arial"/>
                <w:b/>
                <w:bCs/>
                <w:sz w:val="20"/>
                <w:szCs w:val="20"/>
                <w:lang w:eastAsia="en-AU"/>
              </w:rPr>
            </w:pPr>
            <w:r w:rsidRPr="009812FF">
              <w:rPr>
                <w:rFonts w:eastAsia="Times New Roman" w:cs="Arial"/>
                <w:b/>
                <w:bCs/>
                <w:sz w:val="20"/>
                <w:szCs w:val="20"/>
                <w:lang w:eastAsia="en-AU"/>
              </w:rPr>
              <w:t>22,889</w:t>
            </w:r>
          </w:p>
        </w:tc>
        <w:tc>
          <w:tcPr>
            <w:tcW w:w="563" w:type="pct"/>
            <w:tcBorders>
              <w:top w:val="single" w:sz="4" w:space="0" w:color="auto"/>
              <w:left w:val="nil"/>
              <w:bottom w:val="double" w:sz="6" w:space="0" w:color="auto"/>
              <w:right w:val="nil"/>
            </w:tcBorders>
            <w:shd w:val="clear" w:color="000000" w:fill="FFFFFF"/>
            <w:vAlign w:val="center"/>
            <w:hideMark/>
          </w:tcPr>
          <w:p w14:paraId="60AB0CC5"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10,488</w:t>
            </w:r>
          </w:p>
        </w:tc>
        <w:tc>
          <w:tcPr>
            <w:tcW w:w="563" w:type="pct"/>
            <w:tcBorders>
              <w:top w:val="single" w:sz="4" w:space="0" w:color="auto"/>
              <w:left w:val="nil"/>
              <w:bottom w:val="double" w:sz="6" w:space="0" w:color="auto"/>
              <w:right w:val="nil"/>
            </w:tcBorders>
            <w:shd w:val="clear" w:color="000000" w:fill="FFFFFF"/>
            <w:vAlign w:val="center"/>
            <w:hideMark/>
          </w:tcPr>
          <w:p w14:paraId="1D15BC4F"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9,615</w:t>
            </w:r>
          </w:p>
        </w:tc>
        <w:tc>
          <w:tcPr>
            <w:tcW w:w="563" w:type="pct"/>
            <w:tcBorders>
              <w:top w:val="single" w:sz="4" w:space="0" w:color="auto"/>
              <w:left w:val="nil"/>
              <w:bottom w:val="double" w:sz="6" w:space="0" w:color="auto"/>
              <w:right w:val="nil"/>
            </w:tcBorders>
            <w:shd w:val="clear" w:color="000000" w:fill="FFFFFF"/>
            <w:vAlign w:val="center"/>
            <w:hideMark/>
          </w:tcPr>
          <w:p w14:paraId="65E5D4E6" w14:textId="77777777" w:rsidR="009812FF" w:rsidRPr="009812FF" w:rsidRDefault="009812FF" w:rsidP="009812FF">
            <w:pPr>
              <w:jc w:val="right"/>
              <w:rPr>
                <w:rFonts w:eastAsia="Times New Roman" w:cs="Arial"/>
                <w:sz w:val="20"/>
                <w:szCs w:val="20"/>
                <w:lang w:eastAsia="en-AU"/>
              </w:rPr>
            </w:pPr>
            <w:r w:rsidRPr="009812FF">
              <w:rPr>
                <w:rFonts w:eastAsia="Times New Roman" w:cs="Arial"/>
                <w:sz w:val="20"/>
                <w:szCs w:val="20"/>
                <w:lang w:eastAsia="en-AU"/>
              </w:rPr>
              <w:t>8,466</w:t>
            </w:r>
          </w:p>
        </w:tc>
      </w:tr>
    </w:tbl>
    <w:p w14:paraId="060D69BF" w14:textId="5BC07609" w:rsidR="00CE0EDC" w:rsidRDefault="009812FF" w:rsidP="00CE0EDC">
      <w:pPr>
        <w:pStyle w:val="NoSpacing"/>
        <w:rPr>
          <w:rFonts w:cs="Arial"/>
        </w:rPr>
      </w:pPr>
      <w:r>
        <w:rPr>
          <w:rFonts w:cs="Arial"/>
        </w:rPr>
        <w:fldChar w:fldCharType="end"/>
      </w:r>
    </w:p>
    <w:p w14:paraId="4B9E69A0" w14:textId="77777777" w:rsidR="00520140" w:rsidRDefault="00520140" w:rsidP="00CE0EDC">
      <w:pPr>
        <w:pStyle w:val="NoSpacing"/>
        <w:rPr>
          <w:rFonts w:cs="Arial"/>
        </w:rPr>
      </w:pPr>
    </w:p>
    <w:p w14:paraId="17470388" w14:textId="77777777" w:rsidR="00520140" w:rsidRPr="00996516" w:rsidRDefault="00520140" w:rsidP="00CE0EDC">
      <w:pPr>
        <w:pStyle w:val="NoSpacing"/>
        <w:rPr>
          <w:rFonts w:cs="Arial"/>
        </w:rPr>
      </w:pPr>
    </w:p>
    <w:p w14:paraId="1A5F3B2C" w14:textId="77777777" w:rsidR="003F1571" w:rsidRDefault="003F1571" w:rsidP="002C0959">
      <w:r>
        <w:br w:type="page"/>
      </w:r>
    </w:p>
    <w:p w14:paraId="61A1907B" w14:textId="0E30B90B" w:rsidR="001C3D28" w:rsidRDefault="001C3D28">
      <w:pPr>
        <w:rPr>
          <w:rFonts w:ascii="Calibri" w:hAnsi="Calibri"/>
          <w:sz w:val="20"/>
          <w:szCs w:val="20"/>
          <w:lang w:eastAsia="en-AU"/>
        </w:rPr>
      </w:pPr>
      <w:r>
        <w:lastRenderedPageBreak/>
        <w:fldChar w:fldCharType="begin"/>
      </w:r>
      <w:r>
        <w:instrText xml:space="preserve"> LINK Excel.Sheet.12 "C:\\Users\\clim\\AppData\\Local\\Micro Focus\\Content Manager\\Offline Records (MP)\\Budget Document ~ Finance   Financial - Budgeting\\Budget Document 2021 - 22 Tables CURRENT.XLSX" "S5 Balance Sheet!R1C1:R50C9" \a \f 4 \h  \* MERGEFORMAT </w:instrText>
      </w:r>
      <w:r>
        <w:fldChar w:fldCharType="separate"/>
      </w:r>
    </w:p>
    <w:tbl>
      <w:tblPr>
        <w:tblW w:w="4991" w:type="pct"/>
        <w:tblLook w:val="04A0" w:firstRow="1" w:lastRow="0" w:firstColumn="1" w:lastColumn="0" w:noHBand="0" w:noVBand="1"/>
      </w:tblPr>
      <w:tblGrid>
        <w:gridCol w:w="3434"/>
        <w:gridCol w:w="905"/>
        <w:gridCol w:w="1113"/>
        <w:gridCol w:w="1117"/>
        <w:gridCol w:w="1113"/>
        <w:gridCol w:w="1114"/>
        <w:gridCol w:w="1118"/>
        <w:gridCol w:w="267"/>
        <w:gridCol w:w="266"/>
      </w:tblGrid>
      <w:tr w:rsidR="001C3D28" w:rsidRPr="001C3D28" w14:paraId="2C75AC31" w14:textId="77777777" w:rsidTr="005122D7">
        <w:trPr>
          <w:gridAfter w:val="2"/>
          <w:wAfter w:w="255" w:type="pct"/>
          <w:trHeight w:val="294"/>
        </w:trPr>
        <w:tc>
          <w:tcPr>
            <w:tcW w:w="1644" w:type="pct"/>
            <w:tcBorders>
              <w:top w:val="nil"/>
              <w:left w:val="nil"/>
              <w:bottom w:val="nil"/>
              <w:right w:val="nil"/>
            </w:tcBorders>
            <w:shd w:val="clear" w:color="000000" w:fill="FFFFFF"/>
            <w:noWrap/>
            <w:hideMark/>
          </w:tcPr>
          <w:p w14:paraId="3A95C9F9" w14:textId="361869DA" w:rsidR="001C3D28" w:rsidRPr="001C3D28" w:rsidRDefault="001C3D28" w:rsidP="001C3D28">
            <w:pPr>
              <w:rPr>
                <w:rFonts w:eastAsia="Times New Roman" w:cs="Arial"/>
                <w:b/>
                <w:bCs/>
                <w:color w:val="4A66AC"/>
                <w:sz w:val="24"/>
                <w:szCs w:val="24"/>
                <w:lang w:eastAsia="en-AU"/>
              </w:rPr>
            </w:pPr>
            <w:r w:rsidRPr="001C3D28">
              <w:rPr>
                <w:rFonts w:eastAsia="Times New Roman" w:cs="Arial"/>
                <w:b/>
                <w:bCs/>
                <w:color w:val="4A66AC"/>
                <w:sz w:val="24"/>
                <w:szCs w:val="24"/>
                <w:lang w:eastAsia="en-AU"/>
              </w:rPr>
              <w:t>Balance Sheet</w:t>
            </w:r>
          </w:p>
        </w:tc>
        <w:tc>
          <w:tcPr>
            <w:tcW w:w="433" w:type="pct"/>
            <w:tcBorders>
              <w:top w:val="nil"/>
              <w:left w:val="nil"/>
              <w:bottom w:val="nil"/>
              <w:right w:val="nil"/>
            </w:tcBorders>
            <w:shd w:val="clear" w:color="000000" w:fill="FFFFFF"/>
            <w:noWrap/>
            <w:hideMark/>
          </w:tcPr>
          <w:p w14:paraId="1F7234D8" w14:textId="77777777" w:rsidR="001C3D28" w:rsidRPr="001C3D28" w:rsidRDefault="001C3D28" w:rsidP="001C3D28">
            <w:pPr>
              <w:jc w:val="center"/>
              <w:rPr>
                <w:rFonts w:eastAsia="Times New Roman" w:cs="Arial"/>
                <w:b/>
                <w:bCs/>
                <w:sz w:val="24"/>
                <w:szCs w:val="24"/>
                <w:lang w:eastAsia="en-AU"/>
              </w:rPr>
            </w:pPr>
            <w:r w:rsidRPr="001C3D28">
              <w:rPr>
                <w:rFonts w:eastAsia="Times New Roman" w:cs="Arial"/>
                <w:b/>
                <w:bCs/>
                <w:sz w:val="24"/>
                <w:szCs w:val="24"/>
                <w:lang w:eastAsia="en-AU"/>
              </w:rPr>
              <w:t> </w:t>
            </w:r>
          </w:p>
        </w:tc>
        <w:tc>
          <w:tcPr>
            <w:tcW w:w="533" w:type="pct"/>
            <w:tcBorders>
              <w:top w:val="nil"/>
              <w:left w:val="nil"/>
              <w:bottom w:val="nil"/>
              <w:right w:val="nil"/>
            </w:tcBorders>
            <w:shd w:val="clear" w:color="000000" w:fill="FFFFFF"/>
            <w:noWrap/>
            <w:hideMark/>
          </w:tcPr>
          <w:p w14:paraId="7B61FEB5" w14:textId="77777777" w:rsidR="001C3D28" w:rsidRPr="001C3D28" w:rsidRDefault="001C3D28" w:rsidP="001C3D28">
            <w:pPr>
              <w:rPr>
                <w:rFonts w:ascii="Calibri" w:eastAsia="Times New Roman" w:hAnsi="Calibri" w:cs="Calibri"/>
                <w:color w:val="000000"/>
                <w:lang w:eastAsia="en-AU"/>
              </w:rPr>
            </w:pPr>
            <w:r w:rsidRPr="001C3D28">
              <w:rPr>
                <w:rFonts w:ascii="Calibri" w:eastAsia="Times New Roman" w:hAnsi="Calibri" w:cs="Calibri"/>
                <w:color w:val="000000"/>
                <w:lang w:eastAsia="en-AU"/>
              </w:rPr>
              <w:t> </w:t>
            </w:r>
          </w:p>
        </w:tc>
        <w:tc>
          <w:tcPr>
            <w:tcW w:w="535" w:type="pct"/>
            <w:tcBorders>
              <w:top w:val="nil"/>
              <w:left w:val="nil"/>
              <w:bottom w:val="nil"/>
              <w:right w:val="nil"/>
            </w:tcBorders>
            <w:shd w:val="clear" w:color="000000" w:fill="FFFFFF"/>
            <w:noWrap/>
            <w:hideMark/>
          </w:tcPr>
          <w:p w14:paraId="79756774" w14:textId="77777777" w:rsidR="001C3D28" w:rsidRPr="001C3D28" w:rsidRDefault="001C3D28" w:rsidP="001C3D28">
            <w:pPr>
              <w:rPr>
                <w:rFonts w:ascii="Calibri" w:eastAsia="Times New Roman" w:hAnsi="Calibri" w:cs="Calibri"/>
                <w:color w:val="000000"/>
                <w:lang w:eastAsia="en-AU"/>
              </w:rPr>
            </w:pPr>
            <w:r w:rsidRPr="001C3D28">
              <w:rPr>
                <w:rFonts w:ascii="Calibri" w:eastAsia="Times New Roman" w:hAnsi="Calibri" w:cs="Calibri"/>
                <w:color w:val="000000"/>
                <w:lang w:eastAsia="en-AU"/>
              </w:rPr>
              <w:t> </w:t>
            </w:r>
          </w:p>
        </w:tc>
        <w:tc>
          <w:tcPr>
            <w:tcW w:w="533" w:type="pct"/>
            <w:tcBorders>
              <w:top w:val="nil"/>
              <w:left w:val="nil"/>
              <w:bottom w:val="nil"/>
              <w:right w:val="nil"/>
            </w:tcBorders>
            <w:shd w:val="clear" w:color="000000" w:fill="FFFFFF"/>
            <w:noWrap/>
            <w:hideMark/>
          </w:tcPr>
          <w:p w14:paraId="280EB72A" w14:textId="77777777" w:rsidR="001C3D28" w:rsidRPr="001C3D28" w:rsidRDefault="001C3D28" w:rsidP="001C3D28">
            <w:pPr>
              <w:rPr>
                <w:rFonts w:ascii="Calibri" w:eastAsia="Times New Roman" w:hAnsi="Calibri" w:cs="Calibri"/>
                <w:color w:val="000000"/>
                <w:lang w:eastAsia="en-AU"/>
              </w:rPr>
            </w:pPr>
            <w:r w:rsidRPr="001C3D28">
              <w:rPr>
                <w:rFonts w:ascii="Calibri" w:eastAsia="Times New Roman" w:hAnsi="Calibri" w:cs="Calibri"/>
                <w:color w:val="000000"/>
                <w:lang w:eastAsia="en-AU"/>
              </w:rPr>
              <w:t> </w:t>
            </w:r>
          </w:p>
        </w:tc>
        <w:tc>
          <w:tcPr>
            <w:tcW w:w="533" w:type="pct"/>
            <w:tcBorders>
              <w:top w:val="nil"/>
              <w:left w:val="nil"/>
              <w:bottom w:val="nil"/>
              <w:right w:val="nil"/>
            </w:tcBorders>
            <w:shd w:val="clear" w:color="000000" w:fill="FFFFFF"/>
            <w:noWrap/>
            <w:hideMark/>
          </w:tcPr>
          <w:p w14:paraId="5795A0FF" w14:textId="77777777" w:rsidR="001C3D28" w:rsidRPr="001C3D28" w:rsidRDefault="001C3D28" w:rsidP="001C3D28">
            <w:pPr>
              <w:rPr>
                <w:rFonts w:ascii="Calibri" w:eastAsia="Times New Roman" w:hAnsi="Calibri" w:cs="Calibri"/>
                <w:color w:val="000000"/>
                <w:lang w:eastAsia="en-AU"/>
              </w:rPr>
            </w:pPr>
            <w:r w:rsidRPr="001C3D28">
              <w:rPr>
                <w:rFonts w:ascii="Calibri" w:eastAsia="Times New Roman" w:hAnsi="Calibri" w:cs="Calibri"/>
                <w:color w:val="000000"/>
                <w:lang w:eastAsia="en-AU"/>
              </w:rPr>
              <w:t> </w:t>
            </w:r>
          </w:p>
        </w:tc>
        <w:tc>
          <w:tcPr>
            <w:tcW w:w="534" w:type="pct"/>
            <w:tcBorders>
              <w:top w:val="nil"/>
              <w:left w:val="nil"/>
              <w:bottom w:val="nil"/>
              <w:right w:val="nil"/>
            </w:tcBorders>
            <w:shd w:val="clear" w:color="000000" w:fill="FFFFFF"/>
            <w:noWrap/>
            <w:hideMark/>
          </w:tcPr>
          <w:p w14:paraId="224E2F34" w14:textId="77777777" w:rsidR="001C3D28" w:rsidRPr="001C3D28" w:rsidRDefault="001C3D28" w:rsidP="001C3D28">
            <w:pPr>
              <w:rPr>
                <w:rFonts w:ascii="Calibri" w:eastAsia="Times New Roman" w:hAnsi="Calibri" w:cs="Calibri"/>
                <w:color w:val="000000"/>
                <w:lang w:eastAsia="en-AU"/>
              </w:rPr>
            </w:pPr>
            <w:r w:rsidRPr="001C3D28">
              <w:rPr>
                <w:rFonts w:ascii="Calibri" w:eastAsia="Times New Roman" w:hAnsi="Calibri" w:cs="Calibri"/>
                <w:color w:val="000000"/>
                <w:lang w:eastAsia="en-AU"/>
              </w:rPr>
              <w:t> </w:t>
            </w:r>
          </w:p>
        </w:tc>
      </w:tr>
      <w:tr w:rsidR="001C3D28" w:rsidRPr="001C3D28" w14:paraId="7C5CEE96" w14:textId="77777777" w:rsidTr="005122D7">
        <w:trPr>
          <w:trHeight w:val="280"/>
        </w:trPr>
        <w:tc>
          <w:tcPr>
            <w:tcW w:w="3145" w:type="pct"/>
            <w:gridSpan w:val="4"/>
            <w:tcBorders>
              <w:top w:val="nil"/>
              <w:left w:val="nil"/>
              <w:bottom w:val="nil"/>
              <w:right w:val="nil"/>
            </w:tcBorders>
            <w:shd w:val="clear" w:color="000000" w:fill="FFFFFF"/>
            <w:noWrap/>
            <w:hideMark/>
          </w:tcPr>
          <w:p w14:paraId="395BA686" w14:textId="77777777" w:rsidR="001C3D28" w:rsidRPr="001C3D28" w:rsidRDefault="001C3D28" w:rsidP="001C3D28">
            <w:pPr>
              <w:rPr>
                <w:rFonts w:eastAsia="Times New Roman" w:cs="Arial"/>
                <w:color w:val="4A66AC"/>
                <w:lang w:eastAsia="en-AU"/>
              </w:rPr>
            </w:pPr>
            <w:r w:rsidRPr="001C3D28">
              <w:rPr>
                <w:rFonts w:eastAsia="Times New Roman" w:cs="Arial"/>
                <w:color w:val="4A66AC"/>
                <w:lang w:eastAsia="en-AU"/>
              </w:rPr>
              <w:t>For the four years ending 30 June 2025</w:t>
            </w:r>
          </w:p>
        </w:tc>
        <w:tc>
          <w:tcPr>
            <w:tcW w:w="533" w:type="pct"/>
            <w:tcBorders>
              <w:top w:val="nil"/>
              <w:left w:val="nil"/>
              <w:bottom w:val="nil"/>
              <w:right w:val="nil"/>
            </w:tcBorders>
            <w:shd w:val="clear" w:color="000000" w:fill="FFFFFF"/>
            <w:noWrap/>
            <w:hideMark/>
          </w:tcPr>
          <w:p w14:paraId="0C102A8A" w14:textId="77777777" w:rsidR="001C3D28" w:rsidRPr="001C3D28" w:rsidRDefault="001C3D28" w:rsidP="001C3D28">
            <w:pPr>
              <w:rPr>
                <w:rFonts w:ascii="Calibri" w:eastAsia="Times New Roman" w:hAnsi="Calibri" w:cs="Calibri"/>
                <w:color w:val="000000"/>
                <w:lang w:eastAsia="en-AU"/>
              </w:rPr>
            </w:pPr>
            <w:r w:rsidRPr="001C3D28">
              <w:rPr>
                <w:rFonts w:ascii="Calibri" w:eastAsia="Times New Roman" w:hAnsi="Calibri" w:cs="Calibri"/>
                <w:color w:val="000000"/>
                <w:lang w:eastAsia="en-AU"/>
              </w:rPr>
              <w:t> </w:t>
            </w:r>
          </w:p>
        </w:tc>
        <w:tc>
          <w:tcPr>
            <w:tcW w:w="533" w:type="pct"/>
            <w:tcBorders>
              <w:top w:val="nil"/>
              <w:left w:val="nil"/>
              <w:bottom w:val="nil"/>
              <w:right w:val="nil"/>
            </w:tcBorders>
            <w:shd w:val="clear" w:color="000000" w:fill="FFFFFF"/>
            <w:noWrap/>
            <w:hideMark/>
          </w:tcPr>
          <w:p w14:paraId="633CAB06" w14:textId="77777777" w:rsidR="001C3D28" w:rsidRPr="001C3D28" w:rsidRDefault="001C3D28" w:rsidP="001C3D28">
            <w:pPr>
              <w:rPr>
                <w:rFonts w:ascii="Calibri" w:eastAsia="Times New Roman" w:hAnsi="Calibri" w:cs="Calibri"/>
                <w:color w:val="000000"/>
                <w:lang w:eastAsia="en-AU"/>
              </w:rPr>
            </w:pPr>
            <w:r w:rsidRPr="001C3D28">
              <w:rPr>
                <w:rFonts w:ascii="Calibri" w:eastAsia="Times New Roman" w:hAnsi="Calibri" w:cs="Calibri"/>
                <w:color w:val="000000"/>
                <w:lang w:eastAsia="en-AU"/>
              </w:rPr>
              <w:t> </w:t>
            </w:r>
          </w:p>
        </w:tc>
        <w:tc>
          <w:tcPr>
            <w:tcW w:w="534" w:type="pct"/>
            <w:tcBorders>
              <w:top w:val="nil"/>
              <w:left w:val="nil"/>
              <w:bottom w:val="nil"/>
              <w:right w:val="nil"/>
            </w:tcBorders>
            <w:shd w:val="clear" w:color="000000" w:fill="FFFFFF"/>
            <w:noWrap/>
            <w:hideMark/>
          </w:tcPr>
          <w:p w14:paraId="2979FC8B" w14:textId="77777777" w:rsidR="001C3D28" w:rsidRPr="001C3D28" w:rsidRDefault="001C3D28" w:rsidP="001C3D28">
            <w:pPr>
              <w:rPr>
                <w:rFonts w:ascii="Calibri" w:eastAsia="Times New Roman" w:hAnsi="Calibri" w:cs="Calibri"/>
                <w:color w:val="000000"/>
                <w:lang w:eastAsia="en-AU"/>
              </w:rPr>
            </w:pPr>
            <w:r w:rsidRPr="001C3D28">
              <w:rPr>
                <w:rFonts w:ascii="Calibri" w:eastAsia="Times New Roman" w:hAnsi="Calibri" w:cs="Calibri"/>
                <w:color w:val="000000"/>
                <w:lang w:eastAsia="en-AU"/>
              </w:rPr>
              <w:t> </w:t>
            </w:r>
          </w:p>
        </w:tc>
        <w:tc>
          <w:tcPr>
            <w:tcW w:w="128" w:type="pct"/>
            <w:tcBorders>
              <w:top w:val="nil"/>
              <w:left w:val="nil"/>
              <w:bottom w:val="nil"/>
              <w:right w:val="nil"/>
            </w:tcBorders>
            <w:shd w:val="clear" w:color="000000" w:fill="FFFFFF"/>
            <w:noWrap/>
            <w:hideMark/>
          </w:tcPr>
          <w:p w14:paraId="47DA2189" w14:textId="77777777" w:rsidR="001C3D28" w:rsidRPr="001C3D28" w:rsidRDefault="001C3D28" w:rsidP="001C3D28">
            <w:pPr>
              <w:rPr>
                <w:rFonts w:ascii="Calibri" w:eastAsia="Times New Roman" w:hAnsi="Calibri" w:cs="Calibri"/>
                <w:color w:val="000000"/>
                <w:lang w:eastAsia="en-AU"/>
              </w:rPr>
            </w:pPr>
            <w:r w:rsidRPr="001C3D28">
              <w:rPr>
                <w:rFonts w:ascii="Calibri" w:eastAsia="Times New Roman" w:hAnsi="Calibri" w:cs="Calibri"/>
                <w:color w:val="000000"/>
                <w:lang w:eastAsia="en-AU"/>
              </w:rPr>
              <w:t> </w:t>
            </w:r>
          </w:p>
        </w:tc>
        <w:tc>
          <w:tcPr>
            <w:tcW w:w="127" w:type="pct"/>
            <w:tcBorders>
              <w:top w:val="nil"/>
              <w:left w:val="nil"/>
              <w:bottom w:val="nil"/>
              <w:right w:val="nil"/>
            </w:tcBorders>
            <w:shd w:val="clear" w:color="000000" w:fill="FFFFFF"/>
            <w:noWrap/>
            <w:hideMark/>
          </w:tcPr>
          <w:p w14:paraId="164551B9" w14:textId="77777777" w:rsidR="001C3D28" w:rsidRPr="001C3D28" w:rsidRDefault="001C3D28" w:rsidP="001C3D28">
            <w:pPr>
              <w:rPr>
                <w:rFonts w:ascii="Calibri" w:eastAsia="Times New Roman" w:hAnsi="Calibri" w:cs="Calibri"/>
                <w:color w:val="000000"/>
                <w:lang w:eastAsia="en-AU"/>
              </w:rPr>
            </w:pPr>
            <w:r w:rsidRPr="001C3D28">
              <w:rPr>
                <w:rFonts w:ascii="Calibri" w:eastAsia="Times New Roman" w:hAnsi="Calibri" w:cs="Calibri"/>
                <w:color w:val="000000"/>
                <w:lang w:eastAsia="en-AU"/>
              </w:rPr>
              <w:t> </w:t>
            </w:r>
          </w:p>
        </w:tc>
      </w:tr>
      <w:tr w:rsidR="001C3D28" w:rsidRPr="001C3D28" w14:paraId="1D275139" w14:textId="77777777" w:rsidTr="005122D7">
        <w:trPr>
          <w:trHeight w:val="280"/>
        </w:trPr>
        <w:tc>
          <w:tcPr>
            <w:tcW w:w="1644" w:type="pct"/>
            <w:tcBorders>
              <w:top w:val="nil"/>
              <w:left w:val="nil"/>
              <w:bottom w:val="nil"/>
              <w:right w:val="nil"/>
            </w:tcBorders>
            <w:shd w:val="clear" w:color="000000" w:fill="FFFFFF"/>
            <w:noWrap/>
            <w:hideMark/>
          </w:tcPr>
          <w:p w14:paraId="1439DC2B" w14:textId="77777777" w:rsidR="001C3D28" w:rsidRPr="001C3D28" w:rsidRDefault="001C3D28" w:rsidP="001C3D28">
            <w:pPr>
              <w:rPr>
                <w:rFonts w:eastAsia="Times New Roman" w:cs="Arial"/>
                <w:lang w:eastAsia="en-AU"/>
              </w:rPr>
            </w:pPr>
            <w:r w:rsidRPr="001C3D28">
              <w:rPr>
                <w:rFonts w:eastAsia="Times New Roman" w:cs="Arial"/>
                <w:lang w:eastAsia="en-AU"/>
              </w:rPr>
              <w:t> </w:t>
            </w:r>
          </w:p>
        </w:tc>
        <w:tc>
          <w:tcPr>
            <w:tcW w:w="433" w:type="pct"/>
            <w:tcBorders>
              <w:top w:val="nil"/>
              <w:left w:val="nil"/>
              <w:bottom w:val="nil"/>
              <w:right w:val="nil"/>
            </w:tcBorders>
            <w:shd w:val="clear" w:color="000000" w:fill="FFFFFF"/>
            <w:noWrap/>
            <w:hideMark/>
          </w:tcPr>
          <w:p w14:paraId="0AC011DA" w14:textId="77777777" w:rsidR="001C3D28" w:rsidRPr="001C3D28" w:rsidRDefault="001C3D28" w:rsidP="001C3D28">
            <w:pPr>
              <w:jc w:val="center"/>
              <w:rPr>
                <w:rFonts w:eastAsia="Times New Roman" w:cs="Arial"/>
                <w:lang w:eastAsia="en-AU"/>
              </w:rPr>
            </w:pPr>
            <w:r w:rsidRPr="001C3D28">
              <w:rPr>
                <w:rFonts w:eastAsia="Times New Roman" w:cs="Arial"/>
                <w:lang w:eastAsia="en-AU"/>
              </w:rPr>
              <w:t> </w:t>
            </w:r>
          </w:p>
        </w:tc>
        <w:tc>
          <w:tcPr>
            <w:tcW w:w="533" w:type="pct"/>
            <w:tcBorders>
              <w:top w:val="nil"/>
              <w:left w:val="nil"/>
              <w:bottom w:val="nil"/>
              <w:right w:val="nil"/>
            </w:tcBorders>
            <w:shd w:val="clear" w:color="000000" w:fill="FFFFFF"/>
            <w:noWrap/>
            <w:hideMark/>
          </w:tcPr>
          <w:p w14:paraId="05797C77" w14:textId="77777777" w:rsidR="001C3D28" w:rsidRPr="001C3D28" w:rsidRDefault="001C3D28" w:rsidP="001C3D28">
            <w:pPr>
              <w:rPr>
                <w:rFonts w:ascii="Calibri" w:eastAsia="Times New Roman" w:hAnsi="Calibri" w:cs="Calibri"/>
                <w:color w:val="000000"/>
                <w:lang w:eastAsia="en-AU"/>
              </w:rPr>
            </w:pPr>
            <w:r w:rsidRPr="001C3D28">
              <w:rPr>
                <w:rFonts w:ascii="Calibri" w:eastAsia="Times New Roman" w:hAnsi="Calibri" w:cs="Calibri"/>
                <w:color w:val="000000"/>
                <w:lang w:eastAsia="en-AU"/>
              </w:rPr>
              <w:t> </w:t>
            </w:r>
          </w:p>
        </w:tc>
        <w:tc>
          <w:tcPr>
            <w:tcW w:w="535" w:type="pct"/>
            <w:tcBorders>
              <w:top w:val="nil"/>
              <w:left w:val="nil"/>
              <w:bottom w:val="nil"/>
              <w:right w:val="nil"/>
            </w:tcBorders>
            <w:shd w:val="clear" w:color="000000" w:fill="FFFFFF"/>
            <w:noWrap/>
            <w:hideMark/>
          </w:tcPr>
          <w:p w14:paraId="20A89169" w14:textId="77777777" w:rsidR="001C3D28" w:rsidRPr="001C3D28" w:rsidRDefault="001C3D28" w:rsidP="001C3D28">
            <w:pPr>
              <w:rPr>
                <w:rFonts w:ascii="Calibri" w:eastAsia="Times New Roman" w:hAnsi="Calibri" w:cs="Calibri"/>
                <w:color w:val="000000"/>
                <w:lang w:eastAsia="en-AU"/>
              </w:rPr>
            </w:pPr>
            <w:r w:rsidRPr="001C3D28">
              <w:rPr>
                <w:rFonts w:ascii="Calibri" w:eastAsia="Times New Roman" w:hAnsi="Calibri" w:cs="Calibri"/>
                <w:color w:val="000000"/>
                <w:lang w:eastAsia="en-AU"/>
              </w:rPr>
              <w:t> </w:t>
            </w:r>
          </w:p>
        </w:tc>
        <w:tc>
          <w:tcPr>
            <w:tcW w:w="533" w:type="pct"/>
            <w:tcBorders>
              <w:top w:val="nil"/>
              <w:left w:val="nil"/>
              <w:bottom w:val="nil"/>
              <w:right w:val="nil"/>
            </w:tcBorders>
            <w:shd w:val="clear" w:color="000000" w:fill="FFFFFF"/>
            <w:noWrap/>
            <w:hideMark/>
          </w:tcPr>
          <w:p w14:paraId="7DDF3B1D" w14:textId="77777777" w:rsidR="001C3D28" w:rsidRPr="001C3D28" w:rsidRDefault="001C3D28" w:rsidP="001C3D28">
            <w:pPr>
              <w:rPr>
                <w:rFonts w:ascii="Calibri" w:eastAsia="Times New Roman" w:hAnsi="Calibri" w:cs="Calibri"/>
                <w:color w:val="000000"/>
                <w:lang w:eastAsia="en-AU"/>
              </w:rPr>
            </w:pPr>
            <w:r w:rsidRPr="001C3D28">
              <w:rPr>
                <w:rFonts w:ascii="Calibri" w:eastAsia="Times New Roman" w:hAnsi="Calibri" w:cs="Calibri"/>
                <w:color w:val="000000"/>
                <w:lang w:eastAsia="en-AU"/>
              </w:rPr>
              <w:t> </w:t>
            </w:r>
          </w:p>
        </w:tc>
        <w:tc>
          <w:tcPr>
            <w:tcW w:w="533" w:type="pct"/>
            <w:tcBorders>
              <w:top w:val="nil"/>
              <w:left w:val="nil"/>
              <w:bottom w:val="nil"/>
              <w:right w:val="nil"/>
            </w:tcBorders>
            <w:shd w:val="clear" w:color="000000" w:fill="FFFFFF"/>
            <w:noWrap/>
            <w:hideMark/>
          </w:tcPr>
          <w:p w14:paraId="77EBBCCB" w14:textId="77777777" w:rsidR="001C3D28" w:rsidRPr="001C3D28" w:rsidRDefault="001C3D28" w:rsidP="001C3D28">
            <w:pPr>
              <w:rPr>
                <w:rFonts w:ascii="Calibri" w:eastAsia="Times New Roman" w:hAnsi="Calibri" w:cs="Calibri"/>
                <w:color w:val="000000"/>
                <w:lang w:eastAsia="en-AU"/>
              </w:rPr>
            </w:pPr>
            <w:r w:rsidRPr="001C3D28">
              <w:rPr>
                <w:rFonts w:ascii="Calibri" w:eastAsia="Times New Roman" w:hAnsi="Calibri" w:cs="Calibri"/>
                <w:color w:val="000000"/>
                <w:lang w:eastAsia="en-AU"/>
              </w:rPr>
              <w:t> </w:t>
            </w:r>
          </w:p>
        </w:tc>
        <w:tc>
          <w:tcPr>
            <w:tcW w:w="534" w:type="pct"/>
            <w:tcBorders>
              <w:top w:val="nil"/>
              <w:left w:val="nil"/>
              <w:bottom w:val="nil"/>
              <w:right w:val="nil"/>
            </w:tcBorders>
            <w:shd w:val="clear" w:color="000000" w:fill="FFFFFF"/>
            <w:noWrap/>
            <w:hideMark/>
          </w:tcPr>
          <w:p w14:paraId="29B6C24A" w14:textId="77777777" w:rsidR="001C3D28" w:rsidRPr="001C3D28" w:rsidRDefault="001C3D28" w:rsidP="001C3D28">
            <w:pPr>
              <w:rPr>
                <w:rFonts w:ascii="Calibri" w:eastAsia="Times New Roman" w:hAnsi="Calibri" w:cs="Calibri"/>
                <w:color w:val="000000"/>
                <w:lang w:eastAsia="en-AU"/>
              </w:rPr>
            </w:pPr>
            <w:r w:rsidRPr="001C3D28">
              <w:rPr>
                <w:rFonts w:ascii="Calibri" w:eastAsia="Times New Roman" w:hAnsi="Calibri" w:cs="Calibri"/>
                <w:color w:val="000000"/>
                <w:lang w:eastAsia="en-AU"/>
              </w:rPr>
              <w:t> </w:t>
            </w:r>
          </w:p>
        </w:tc>
        <w:tc>
          <w:tcPr>
            <w:tcW w:w="128" w:type="pct"/>
            <w:vAlign w:val="center"/>
            <w:hideMark/>
          </w:tcPr>
          <w:p w14:paraId="6348652D"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6B5E5672"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73143E0D" w14:textId="77777777" w:rsidTr="005122D7">
        <w:trPr>
          <w:trHeight w:val="280"/>
        </w:trPr>
        <w:tc>
          <w:tcPr>
            <w:tcW w:w="1644" w:type="pct"/>
            <w:tcBorders>
              <w:top w:val="nil"/>
              <w:left w:val="nil"/>
              <w:bottom w:val="nil"/>
              <w:right w:val="nil"/>
            </w:tcBorders>
            <w:shd w:val="clear" w:color="000000" w:fill="5B9BD5"/>
            <w:vAlign w:val="center"/>
            <w:hideMark/>
          </w:tcPr>
          <w:p w14:paraId="0863AA4A"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 </w:t>
            </w:r>
          </w:p>
        </w:tc>
        <w:tc>
          <w:tcPr>
            <w:tcW w:w="433" w:type="pct"/>
            <w:tcBorders>
              <w:top w:val="nil"/>
              <w:left w:val="nil"/>
              <w:bottom w:val="nil"/>
              <w:right w:val="nil"/>
            </w:tcBorders>
            <w:shd w:val="clear" w:color="000000" w:fill="5B9BD5"/>
            <w:vAlign w:val="center"/>
            <w:hideMark/>
          </w:tcPr>
          <w:p w14:paraId="72887D4C"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 </w:t>
            </w:r>
          </w:p>
        </w:tc>
        <w:tc>
          <w:tcPr>
            <w:tcW w:w="533" w:type="pct"/>
            <w:tcBorders>
              <w:top w:val="nil"/>
              <w:left w:val="nil"/>
              <w:bottom w:val="nil"/>
              <w:right w:val="nil"/>
            </w:tcBorders>
            <w:shd w:val="clear" w:color="000000" w:fill="5B9BD5"/>
            <w:vAlign w:val="center"/>
            <w:hideMark/>
          </w:tcPr>
          <w:p w14:paraId="793BB116"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Forecast</w:t>
            </w:r>
          </w:p>
        </w:tc>
        <w:tc>
          <w:tcPr>
            <w:tcW w:w="535" w:type="pct"/>
            <w:vMerge w:val="restart"/>
            <w:tcBorders>
              <w:top w:val="nil"/>
              <w:left w:val="nil"/>
              <w:bottom w:val="nil"/>
              <w:right w:val="nil"/>
            </w:tcBorders>
            <w:shd w:val="clear" w:color="000000" w:fill="5B9BD5"/>
            <w:vAlign w:val="center"/>
            <w:hideMark/>
          </w:tcPr>
          <w:p w14:paraId="0205892A"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Budget</w:t>
            </w:r>
          </w:p>
        </w:tc>
        <w:tc>
          <w:tcPr>
            <w:tcW w:w="1601" w:type="pct"/>
            <w:gridSpan w:val="3"/>
            <w:tcBorders>
              <w:top w:val="nil"/>
              <w:left w:val="nil"/>
              <w:bottom w:val="nil"/>
              <w:right w:val="nil"/>
            </w:tcBorders>
            <w:shd w:val="clear" w:color="000000" w:fill="5B9BD5"/>
            <w:vAlign w:val="center"/>
            <w:hideMark/>
          </w:tcPr>
          <w:p w14:paraId="296BC097"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Financial Plan</w:t>
            </w:r>
          </w:p>
        </w:tc>
        <w:tc>
          <w:tcPr>
            <w:tcW w:w="128" w:type="pct"/>
            <w:vAlign w:val="center"/>
            <w:hideMark/>
          </w:tcPr>
          <w:p w14:paraId="25C81A68"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08A9BF15"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044DB027" w14:textId="77777777" w:rsidTr="005122D7">
        <w:trPr>
          <w:trHeight w:val="280"/>
        </w:trPr>
        <w:tc>
          <w:tcPr>
            <w:tcW w:w="1644" w:type="pct"/>
            <w:tcBorders>
              <w:top w:val="nil"/>
              <w:left w:val="nil"/>
              <w:bottom w:val="nil"/>
              <w:right w:val="nil"/>
            </w:tcBorders>
            <w:shd w:val="clear" w:color="000000" w:fill="5B9BD5"/>
            <w:vAlign w:val="center"/>
            <w:hideMark/>
          </w:tcPr>
          <w:p w14:paraId="6A9D661E"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 </w:t>
            </w:r>
          </w:p>
        </w:tc>
        <w:tc>
          <w:tcPr>
            <w:tcW w:w="433" w:type="pct"/>
            <w:tcBorders>
              <w:top w:val="nil"/>
              <w:left w:val="nil"/>
              <w:bottom w:val="nil"/>
              <w:right w:val="nil"/>
            </w:tcBorders>
            <w:shd w:val="clear" w:color="000000" w:fill="5B9BD5"/>
            <w:vAlign w:val="center"/>
            <w:hideMark/>
          </w:tcPr>
          <w:p w14:paraId="33636E3B"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 </w:t>
            </w:r>
          </w:p>
        </w:tc>
        <w:tc>
          <w:tcPr>
            <w:tcW w:w="533" w:type="pct"/>
            <w:tcBorders>
              <w:top w:val="nil"/>
              <w:left w:val="nil"/>
              <w:bottom w:val="nil"/>
              <w:right w:val="nil"/>
            </w:tcBorders>
            <w:shd w:val="clear" w:color="000000" w:fill="5B9BD5"/>
            <w:vAlign w:val="center"/>
            <w:hideMark/>
          </w:tcPr>
          <w:p w14:paraId="0888A567"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Actual</w:t>
            </w:r>
          </w:p>
        </w:tc>
        <w:tc>
          <w:tcPr>
            <w:tcW w:w="535" w:type="pct"/>
            <w:vMerge/>
            <w:tcBorders>
              <w:top w:val="nil"/>
              <w:left w:val="nil"/>
              <w:bottom w:val="nil"/>
              <w:right w:val="nil"/>
            </w:tcBorders>
            <w:vAlign w:val="center"/>
            <w:hideMark/>
          </w:tcPr>
          <w:p w14:paraId="7D3E1D55" w14:textId="77777777" w:rsidR="001C3D28" w:rsidRPr="001C3D28" w:rsidRDefault="001C3D28" w:rsidP="001C3D28">
            <w:pPr>
              <w:rPr>
                <w:rFonts w:eastAsia="Times New Roman" w:cs="Arial"/>
                <w:b/>
                <w:bCs/>
                <w:color w:val="FFFFFF"/>
                <w:sz w:val="20"/>
                <w:szCs w:val="20"/>
                <w:lang w:eastAsia="en-AU"/>
              </w:rPr>
            </w:pPr>
          </w:p>
        </w:tc>
        <w:tc>
          <w:tcPr>
            <w:tcW w:w="1601" w:type="pct"/>
            <w:gridSpan w:val="3"/>
            <w:tcBorders>
              <w:top w:val="nil"/>
              <w:left w:val="nil"/>
              <w:bottom w:val="nil"/>
              <w:right w:val="nil"/>
            </w:tcBorders>
            <w:shd w:val="clear" w:color="000000" w:fill="5B9BD5"/>
            <w:vAlign w:val="center"/>
            <w:hideMark/>
          </w:tcPr>
          <w:p w14:paraId="52F83991"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Projections</w:t>
            </w:r>
          </w:p>
        </w:tc>
        <w:tc>
          <w:tcPr>
            <w:tcW w:w="128" w:type="pct"/>
            <w:vAlign w:val="center"/>
            <w:hideMark/>
          </w:tcPr>
          <w:p w14:paraId="17C55AE7"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093D00A0"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171752FE" w14:textId="77777777" w:rsidTr="005122D7">
        <w:trPr>
          <w:trHeight w:val="280"/>
        </w:trPr>
        <w:tc>
          <w:tcPr>
            <w:tcW w:w="1644" w:type="pct"/>
            <w:tcBorders>
              <w:top w:val="nil"/>
              <w:left w:val="nil"/>
              <w:bottom w:val="nil"/>
              <w:right w:val="nil"/>
            </w:tcBorders>
            <w:shd w:val="clear" w:color="000000" w:fill="5B9BD5"/>
            <w:vAlign w:val="center"/>
            <w:hideMark/>
          </w:tcPr>
          <w:p w14:paraId="336B7A39"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 </w:t>
            </w:r>
          </w:p>
        </w:tc>
        <w:tc>
          <w:tcPr>
            <w:tcW w:w="433" w:type="pct"/>
            <w:tcBorders>
              <w:top w:val="nil"/>
              <w:left w:val="nil"/>
              <w:bottom w:val="nil"/>
              <w:right w:val="nil"/>
            </w:tcBorders>
            <w:shd w:val="clear" w:color="000000" w:fill="5B9BD5"/>
            <w:vAlign w:val="center"/>
            <w:hideMark/>
          </w:tcPr>
          <w:p w14:paraId="3D3C9D12"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 </w:t>
            </w:r>
          </w:p>
        </w:tc>
        <w:tc>
          <w:tcPr>
            <w:tcW w:w="533" w:type="pct"/>
            <w:tcBorders>
              <w:top w:val="nil"/>
              <w:left w:val="nil"/>
              <w:bottom w:val="nil"/>
              <w:right w:val="nil"/>
            </w:tcBorders>
            <w:shd w:val="clear" w:color="000000" w:fill="5B9BD5"/>
            <w:vAlign w:val="center"/>
            <w:hideMark/>
          </w:tcPr>
          <w:p w14:paraId="59629680"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2020/21</w:t>
            </w:r>
          </w:p>
        </w:tc>
        <w:tc>
          <w:tcPr>
            <w:tcW w:w="535" w:type="pct"/>
            <w:tcBorders>
              <w:top w:val="nil"/>
              <w:left w:val="nil"/>
              <w:bottom w:val="nil"/>
              <w:right w:val="nil"/>
            </w:tcBorders>
            <w:shd w:val="clear" w:color="000000" w:fill="5B9BD5"/>
            <w:vAlign w:val="center"/>
            <w:hideMark/>
          </w:tcPr>
          <w:p w14:paraId="363499F9"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2021/22</w:t>
            </w:r>
          </w:p>
        </w:tc>
        <w:tc>
          <w:tcPr>
            <w:tcW w:w="533" w:type="pct"/>
            <w:tcBorders>
              <w:top w:val="nil"/>
              <w:left w:val="nil"/>
              <w:bottom w:val="nil"/>
              <w:right w:val="nil"/>
            </w:tcBorders>
            <w:shd w:val="clear" w:color="000000" w:fill="5B9BD5"/>
            <w:vAlign w:val="center"/>
            <w:hideMark/>
          </w:tcPr>
          <w:p w14:paraId="1B03A766"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2022/23</w:t>
            </w:r>
          </w:p>
        </w:tc>
        <w:tc>
          <w:tcPr>
            <w:tcW w:w="533" w:type="pct"/>
            <w:tcBorders>
              <w:top w:val="nil"/>
              <w:left w:val="nil"/>
              <w:bottom w:val="nil"/>
              <w:right w:val="nil"/>
            </w:tcBorders>
            <w:shd w:val="clear" w:color="000000" w:fill="5B9BD5"/>
            <w:vAlign w:val="center"/>
            <w:hideMark/>
          </w:tcPr>
          <w:p w14:paraId="7639A188"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2023/24</w:t>
            </w:r>
          </w:p>
        </w:tc>
        <w:tc>
          <w:tcPr>
            <w:tcW w:w="534" w:type="pct"/>
            <w:tcBorders>
              <w:top w:val="nil"/>
              <w:left w:val="nil"/>
              <w:bottom w:val="nil"/>
              <w:right w:val="nil"/>
            </w:tcBorders>
            <w:shd w:val="clear" w:color="000000" w:fill="5B9BD5"/>
            <w:vAlign w:val="center"/>
            <w:hideMark/>
          </w:tcPr>
          <w:p w14:paraId="1BF6E86D"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2024/25</w:t>
            </w:r>
          </w:p>
        </w:tc>
        <w:tc>
          <w:tcPr>
            <w:tcW w:w="128" w:type="pct"/>
            <w:vAlign w:val="center"/>
            <w:hideMark/>
          </w:tcPr>
          <w:p w14:paraId="6A3F678D"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1D7470C7"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37E0FA23" w14:textId="77777777" w:rsidTr="005122D7">
        <w:trPr>
          <w:trHeight w:val="280"/>
        </w:trPr>
        <w:tc>
          <w:tcPr>
            <w:tcW w:w="1644" w:type="pct"/>
            <w:tcBorders>
              <w:top w:val="nil"/>
              <w:left w:val="nil"/>
              <w:bottom w:val="nil"/>
              <w:right w:val="nil"/>
            </w:tcBorders>
            <w:shd w:val="clear" w:color="000000" w:fill="5B9BD5"/>
            <w:vAlign w:val="center"/>
            <w:hideMark/>
          </w:tcPr>
          <w:p w14:paraId="74D7A5CC"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 </w:t>
            </w:r>
          </w:p>
        </w:tc>
        <w:tc>
          <w:tcPr>
            <w:tcW w:w="433" w:type="pct"/>
            <w:tcBorders>
              <w:top w:val="nil"/>
              <w:left w:val="nil"/>
              <w:bottom w:val="nil"/>
              <w:right w:val="nil"/>
            </w:tcBorders>
            <w:shd w:val="clear" w:color="000000" w:fill="5B9BD5"/>
            <w:vAlign w:val="center"/>
            <w:hideMark/>
          </w:tcPr>
          <w:p w14:paraId="100086E9"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NOTES</w:t>
            </w:r>
          </w:p>
        </w:tc>
        <w:tc>
          <w:tcPr>
            <w:tcW w:w="533" w:type="pct"/>
            <w:tcBorders>
              <w:top w:val="nil"/>
              <w:left w:val="nil"/>
              <w:bottom w:val="nil"/>
              <w:right w:val="nil"/>
            </w:tcBorders>
            <w:shd w:val="clear" w:color="000000" w:fill="5B9BD5"/>
            <w:vAlign w:val="center"/>
            <w:hideMark/>
          </w:tcPr>
          <w:p w14:paraId="7F445F99"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$’000</w:t>
            </w:r>
          </w:p>
        </w:tc>
        <w:tc>
          <w:tcPr>
            <w:tcW w:w="535" w:type="pct"/>
            <w:tcBorders>
              <w:top w:val="nil"/>
              <w:left w:val="nil"/>
              <w:bottom w:val="nil"/>
              <w:right w:val="nil"/>
            </w:tcBorders>
            <w:shd w:val="clear" w:color="000000" w:fill="5B9BD5"/>
            <w:vAlign w:val="center"/>
            <w:hideMark/>
          </w:tcPr>
          <w:p w14:paraId="7D14714E"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$’000</w:t>
            </w:r>
          </w:p>
        </w:tc>
        <w:tc>
          <w:tcPr>
            <w:tcW w:w="533" w:type="pct"/>
            <w:tcBorders>
              <w:top w:val="nil"/>
              <w:left w:val="nil"/>
              <w:bottom w:val="nil"/>
              <w:right w:val="nil"/>
            </w:tcBorders>
            <w:shd w:val="clear" w:color="000000" w:fill="5B9BD5"/>
            <w:vAlign w:val="center"/>
            <w:hideMark/>
          </w:tcPr>
          <w:p w14:paraId="144BBFF0"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$’000</w:t>
            </w:r>
          </w:p>
        </w:tc>
        <w:tc>
          <w:tcPr>
            <w:tcW w:w="533" w:type="pct"/>
            <w:tcBorders>
              <w:top w:val="nil"/>
              <w:left w:val="nil"/>
              <w:bottom w:val="nil"/>
              <w:right w:val="nil"/>
            </w:tcBorders>
            <w:shd w:val="clear" w:color="000000" w:fill="5B9BD5"/>
            <w:vAlign w:val="center"/>
            <w:hideMark/>
          </w:tcPr>
          <w:p w14:paraId="390F24BE"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$’000</w:t>
            </w:r>
          </w:p>
        </w:tc>
        <w:tc>
          <w:tcPr>
            <w:tcW w:w="534" w:type="pct"/>
            <w:tcBorders>
              <w:top w:val="nil"/>
              <w:left w:val="nil"/>
              <w:bottom w:val="nil"/>
              <w:right w:val="nil"/>
            </w:tcBorders>
            <w:shd w:val="clear" w:color="000000" w:fill="5B9BD5"/>
            <w:vAlign w:val="center"/>
            <w:hideMark/>
          </w:tcPr>
          <w:p w14:paraId="15015C9A" w14:textId="77777777" w:rsidR="001C3D28" w:rsidRPr="001C3D28" w:rsidRDefault="001C3D28" w:rsidP="001C3D28">
            <w:pPr>
              <w:jc w:val="center"/>
              <w:rPr>
                <w:rFonts w:eastAsia="Times New Roman" w:cs="Arial"/>
                <w:b/>
                <w:bCs/>
                <w:color w:val="FFFFFF"/>
                <w:sz w:val="20"/>
                <w:szCs w:val="20"/>
                <w:lang w:eastAsia="en-AU"/>
              </w:rPr>
            </w:pPr>
            <w:r w:rsidRPr="001C3D28">
              <w:rPr>
                <w:rFonts w:eastAsia="Times New Roman" w:cs="Arial"/>
                <w:b/>
                <w:bCs/>
                <w:color w:val="FFFFFF"/>
                <w:sz w:val="20"/>
                <w:szCs w:val="20"/>
                <w:lang w:eastAsia="en-AU"/>
              </w:rPr>
              <w:t>$’000</w:t>
            </w:r>
          </w:p>
        </w:tc>
        <w:tc>
          <w:tcPr>
            <w:tcW w:w="128" w:type="pct"/>
            <w:vAlign w:val="center"/>
            <w:hideMark/>
          </w:tcPr>
          <w:p w14:paraId="704A2FAC"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6913CE5F"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2095A308" w14:textId="77777777" w:rsidTr="005122D7">
        <w:trPr>
          <w:trHeight w:val="280"/>
        </w:trPr>
        <w:tc>
          <w:tcPr>
            <w:tcW w:w="1644" w:type="pct"/>
            <w:tcBorders>
              <w:top w:val="nil"/>
              <w:left w:val="nil"/>
              <w:bottom w:val="nil"/>
              <w:right w:val="nil"/>
            </w:tcBorders>
            <w:shd w:val="clear" w:color="000000" w:fill="FFFFFF"/>
            <w:hideMark/>
          </w:tcPr>
          <w:p w14:paraId="4CE8F292"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Assets</w:t>
            </w:r>
          </w:p>
        </w:tc>
        <w:tc>
          <w:tcPr>
            <w:tcW w:w="433" w:type="pct"/>
            <w:tcBorders>
              <w:top w:val="nil"/>
              <w:left w:val="nil"/>
              <w:bottom w:val="nil"/>
              <w:right w:val="nil"/>
            </w:tcBorders>
            <w:shd w:val="clear" w:color="000000" w:fill="FFFFFF"/>
            <w:hideMark/>
          </w:tcPr>
          <w:p w14:paraId="1FAEAD6C" w14:textId="77777777" w:rsidR="001C3D28" w:rsidRPr="001C3D28" w:rsidRDefault="001C3D28" w:rsidP="001C3D28">
            <w:pPr>
              <w:jc w:val="center"/>
              <w:rPr>
                <w:rFonts w:eastAsia="Times New Roman" w:cs="Arial"/>
                <w:b/>
                <w:bCs/>
                <w:sz w:val="20"/>
                <w:szCs w:val="20"/>
                <w:lang w:eastAsia="en-AU"/>
              </w:rPr>
            </w:pPr>
            <w:r w:rsidRPr="001C3D28">
              <w:rPr>
                <w:rFonts w:eastAsia="Times New Roman" w:cs="Arial"/>
                <w:b/>
                <w:bCs/>
                <w:sz w:val="20"/>
                <w:szCs w:val="20"/>
                <w:lang w:eastAsia="en-AU"/>
              </w:rPr>
              <w:t> </w:t>
            </w:r>
          </w:p>
        </w:tc>
        <w:tc>
          <w:tcPr>
            <w:tcW w:w="533" w:type="pct"/>
            <w:tcBorders>
              <w:top w:val="nil"/>
              <w:left w:val="nil"/>
              <w:bottom w:val="nil"/>
              <w:right w:val="nil"/>
            </w:tcBorders>
            <w:shd w:val="clear" w:color="000000" w:fill="FFFFFF"/>
            <w:vAlign w:val="center"/>
            <w:hideMark/>
          </w:tcPr>
          <w:p w14:paraId="0B3FCEAC"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 </w:t>
            </w:r>
          </w:p>
        </w:tc>
        <w:tc>
          <w:tcPr>
            <w:tcW w:w="535" w:type="pct"/>
            <w:tcBorders>
              <w:top w:val="nil"/>
              <w:left w:val="nil"/>
              <w:bottom w:val="nil"/>
              <w:right w:val="nil"/>
            </w:tcBorders>
            <w:shd w:val="clear" w:color="000000" w:fill="DDEBF7"/>
            <w:vAlign w:val="center"/>
            <w:hideMark/>
          </w:tcPr>
          <w:p w14:paraId="29E84612"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 </w:t>
            </w:r>
          </w:p>
        </w:tc>
        <w:tc>
          <w:tcPr>
            <w:tcW w:w="533" w:type="pct"/>
            <w:tcBorders>
              <w:top w:val="nil"/>
              <w:left w:val="nil"/>
              <w:bottom w:val="nil"/>
              <w:right w:val="nil"/>
            </w:tcBorders>
            <w:shd w:val="clear" w:color="000000" w:fill="FFFFFF"/>
            <w:vAlign w:val="center"/>
            <w:hideMark/>
          </w:tcPr>
          <w:p w14:paraId="4ED4F31C"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5A7F5974"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 </w:t>
            </w:r>
          </w:p>
        </w:tc>
        <w:tc>
          <w:tcPr>
            <w:tcW w:w="534" w:type="pct"/>
            <w:tcBorders>
              <w:top w:val="nil"/>
              <w:left w:val="nil"/>
              <w:bottom w:val="nil"/>
              <w:right w:val="nil"/>
            </w:tcBorders>
            <w:shd w:val="clear" w:color="000000" w:fill="FFFFFF"/>
            <w:vAlign w:val="center"/>
            <w:hideMark/>
          </w:tcPr>
          <w:p w14:paraId="6297A0A3"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 </w:t>
            </w:r>
          </w:p>
        </w:tc>
        <w:tc>
          <w:tcPr>
            <w:tcW w:w="128" w:type="pct"/>
            <w:vAlign w:val="center"/>
            <w:hideMark/>
          </w:tcPr>
          <w:p w14:paraId="6DFA83D3"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3EA02419"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76D156D2" w14:textId="77777777" w:rsidTr="005122D7">
        <w:trPr>
          <w:trHeight w:val="280"/>
        </w:trPr>
        <w:tc>
          <w:tcPr>
            <w:tcW w:w="1644" w:type="pct"/>
            <w:tcBorders>
              <w:top w:val="nil"/>
              <w:left w:val="nil"/>
              <w:bottom w:val="nil"/>
              <w:right w:val="nil"/>
            </w:tcBorders>
            <w:shd w:val="clear" w:color="000000" w:fill="FFFFFF"/>
            <w:hideMark/>
          </w:tcPr>
          <w:p w14:paraId="279C3C7B"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Current assets</w:t>
            </w:r>
          </w:p>
        </w:tc>
        <w:tc>
          <w:tcPr>
            <w:tcW w:w="433" w:type="pct"/>
            <w:tcBorders>
              <w:top w:val="nil"/>
              <w:left w:val="nil"/>
              <w:bottom w:val="nil"/>
              <w:right w:val="nil"/>
            </w:tcBorders>
            <w:shd w:val="clear" w:color="000000" w:fill="FFFFFF"/>
            <w:hideMark/>
          </w:tcPr>
          <w:p w14:paraId="2FC8F49B" w14:textId="77777777" w:rsidR="001C3D28" w:rsidRPr="001C3D28" w:rsidRDefault="001C3D28" w:rsidP="001C3D28">
            <w:pPr>
              <w:jc w:val="center"/>
              <w:rPr>
                <w:rFonts w:eastAsia="Times New Roman" w:cs="Arial"/>
                <w:b/>
                <w:bCs/>
                <w:sz w:val="20"/>
                <w:szCs w:val="20"/>
                <w:lang w:eastAsia="en-AU"/>
              </w:rPr>
            </w:pPr>
            <w:r w:rsidRPr="001C3D28">
              <w:rPr>
                <w:rFonts w:eastAsia="Times New Roman" w:cs="Arial"/>
                <w:b/>
                <w:bCs/>
                <w:sz w:val="20"/>
                <w:szCs w:val="20"/>
                <w:lang w:eastAsia="en-AU"/>
              </w:rPr>
              <w:t> </w:t>
            </w:r>
          </w:p>
        </w:tc>
        <w:tc>
          <w:tcPr>
            <w:tcW w:w="533" w:type="pct"/>
            <w:tcBorders>
              <w:top w:val="nil"/>
              <w:left w:val="nil"/>
              <w:bottom w:val="nil"/>
              <w:right w:val="nil"/>
            </w:tcBorders>
            <w:shd w:val="clear" w:color="000000" w:fill="FFFFFF"/>
            <w:vAlign w:val="center"/>
            <w:hideMark/>
          </w:tcPr>
          <w:p w14:paraId="4B5CA172"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535" w:type="pct"/>
            <w:tcBorders>
              <w:top w:val="nil"/>
              <w:left w:val="nil"/>
              <w:bottom w:val="nil"/>
              <w:right w:val="nil"/>
            </w:tcBorders>
            <w:shd w:val="clear" w:color="000000" w:fill="DDEBF7"/>
            <w:vAlign w:val="center"/>
            <w:hideMark/>
          </w:tcPr>
          <w:p w14:paraId="3BAA62AA"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533" w:type="pct"/>
            <w:tcBorders>
              <w:top w:val="nil"/>
              <w:left w:val="nil"/>
              <w:bottom w:val="nil"/>
              <w:right w:val="nil"/>
            </w:tcBorders>
            <w:shd w:val="clear" w:color="000000" w:fill="FFFFFF"/>
            <w:vAlign w:val="center"/>
            <w:hideMark/>
          </w:tcPr>
          <w:p w14:paraId="1297DBD8"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66D996E7"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4" w:type="pct"/>
            <w:tcBorders>
              <w:top w:val="nil"/>
              <w:left w:val="nil"/>
              <w:bottom w:val="nil"/>
              <w:right w:val="nil"/>
            </w:tcBorders>
            <w:shd w:val="clear" w:color="000000" w:fill="FFFFFF"/>
            <w:vAlign w:val="center"/>
            <w:hideMark/>
          </w:tcPr>
          <w:p w14:paraId="447F06EA"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128" w:type="pct"/>
            <w:vAlign w:val="center"/>
            <w:hideMark/>
          </w:tcPr>
          <w:p w14:paraId="58392788"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23AE7528"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14EC4D98" w14:textId="77777777" w:rsidTr="005122D7">
        <w:trPr>
          <w:trHeight w:val="280"/>
        </w:trPr>
        <w:tc>
          <w:tcPr>
            <w:tcW w:w="1644" w:type="pct"/>
            <w:tcBorders>
              <w:top w:val="nil"/>
              <w:left w:val="nil"/>
              <w:bottom w:val="nil"/>
              <w:right w:val="nil"/>
            </w:tcBorders>
            <w:shd w:val="clear" w:color="000000" w:fill="FFFFFF"/>
            <w:noWrap/>
            <w:hideMark/>
          </w:tcPr>
          <w:p w14:paraId="57FCA794"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Cash and cash equivalents</w:t>
            </w:r>
          </w:p>
        </w:tc>
        <w:tc>
          <w:tcPr>
            <w:tcW w:w="433" w:type="pct"/>
            <w:tcBorders>
              <w:top w:val="nil"/>
              <w:left w:val="nil"/>
              <w:bottom w:val="nil"/>
              <w:right w:val="nil"/>
            </w:tcBorders>
            <w:shd w:val="clear" w:color="000000" w:fill="FFFFFF"/>
            <w:hideMark/>
          </w:tcPr>
          <w:p w14:paraId="12B5CB2F"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63408B8F"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14,866</w:t>
            </w:r>
          </w:p>
        </w:tc>
        <w:tc>
          <w:tcPr>
            <w:tcW w:w="535" w:type="pct"/>
            <w:tcBorders>
              <w:top w:val="nil"/>
              <w:left w:val="nil"/>
              <w:bottom w:val="nil"/>
              <w:right w:val="nil"/>
            </w:tcBorders>
            <w:shd w:val="clear" w:color="000000" w:fill="DDEBF7"/>
            <w:vAlign w:val="center"/>
            <w:hideMark/>
          </w:tcPr>
          <w:p w14:paraId="3E36E3B6"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12,995</w:t>
            </w:r>
          </w:p>
        </w:tc>
        <w:tc>
          <w:tcPr>
            <w:tcW w:w="533" w:type="pct"/>
            <w:tcBorders>
              <w:top w:val="nil"/>
              <w:left w:val="nil"/>
              <w:bottom w:val="nil"/>
              <w:right w:val="nil"/>
            </w:tcBorders>
            <w:shd w:val="clear" w:color="000000" w:fill="FFFFFF"/>
            <w:vAlign w:val="center"/>
            <w:hideMark/>
          </w:tcPr>
          <w:p w14:paraId="5ACA9322"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15,383</w:t>
            </w:r>
          </w:p>
        </w:tc>
        <w:tc>
          <w:tcPr>
            <w:tcW w:w="533" w:type="pct"/>
            <w:tcBorders>
              <w:top w:val="nil"/>
              <w:left w:val="nil"/>
              <w:bottom w:val="nil"/>
              <w:right w:val="nil"/>
            </w:tcBorders>
            <w:shd w:val="clear" w:color="000000" w:fill="FFFFFF"/>
            <w:vAlign w:val="center"/>
            <w:hideMark/>
          </w:tcPr>
          <w:p w14:paraId="287B6D46"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14,584</w:t>
            </w:r>
          </w:p>
        </w:tc>
        <w:tc>
          <w:tcPr>
            <w:tcW w:w="534" w:type="pct"/>
            <w:tcBorders>
              <w:top w:val="nil"/>
              <w:left w:val="nil"/>
              <w:bottom w:val="nil"/>
              <w:right w:val="nil"/>
            </w:tcBorders>
            <w:shd w:val="clear" w:color="000000" w:fill="FFFFFF"/>
            <w:vAlign w:val="center"/>
            <w:hideMark/>
          </w:tcPr>
          <w:p w14:paraId="221BDBD1"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14,938</w:t>
            </w:r>
          </w:p>
        </w:tc>
        <w:tc>
          <w:tcPr>
            <w:tcW w:w="128" w:type="pct"/>
            <w:vAlign w:val="center"/>
            <w:hideMark/>
          </w:tcPr>
          <w:p w14:paraId="21CC9C0C"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418B37E6"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40400F5C" w14:textId="77777777" w:rsidTr="005122D7">
        <w:trPr>
          <w:trHeight w:val="280"/>
        </w:trPr>
        <w:tc>
          <w:tcPr>
            <w:tcW w:w="1644" w:type="pct"/>
            <w:tcBorders>
              <w:top w:val="nil"/>
              <w:left w:val="nil"/>
              <w:bottom w:val="nil"/>
              <w:right w:val="nil"/>
            </w:tcBorders>
            <w:shd w:val="clear" w:color="000000" w:fill="FFFFFF"/>
            <w:noWrap/>
            <w:hideMark/>
          </w:tcPr>
          <w:p w14:paraId="48698E4B"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Trade and other receivables</w:t>
            </w:r>
          </w:p>
        </w:tc>
        <w:tc>
          <w:tcPr>
            <w:tcW w:w="433" w:type="pct"/>
            <w:tcBorders>
              <w:top w:val="nil"/>
              <w:left w:val="nil"/>
              <w:bottom w:val="nil"/>
              <w:right w:val="nil"/>
            </w:tcBorders>
            <w:shd w:val="clear" w:color="000000" w:fill="FFFFFF"/>
            <w:hideMark/>
          </w:tcPr>
          <w:p w14:paraId="1484B76E"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427DA4D1"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8,151</w:t>
            </w:r>
          </w:p>
        </w:tc>
        <w:tc>
          <w:tcPr>
            <w:tcW w:w="535" w:type="pct"/>
            <w:tcBorders>
              <w:top w:val="nil"/>
              <w:left w:val="nil"/>
              <w:bottom w:val="nil"/>
              <w:right w:val="nil"/>
            </w:tcBorders>
            <w:shd w:val="clear" w:color="000000" w:fill="DDEBF7"/>
            <w:vAlign w:val="center"/>
            <w:hideMark/>
          </w:tcPr>
          <w:p w14:paraId="6928C60E"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11,599</w:t>
            </w:r>
          </w:p>
        </w:tc>
        <w:tc>
          <w:tcPr>
            <w:tcW w:w="533" w:type="pct"/>
            <w:tcBorders>
              <w:top w:val="nil"/>
              <w:left w:val="nil"/>
              <w:bottom w:val="nil"/>
              <w:right w:val="nil"/>
            </w:tcBorders>
            <w:shd w:val="clear" w:color="000000" w:fill="FFFFFF"/>
            <w:vAlign w:val="center"/>
            <w:hideMark/>
          </w:tcPr>
          <w:p w14:paraId="5C430903"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12,307</w:t>
            </w:r>
          </w:p>
        </w:tc>
        <w:tc>
          <w:tcPr>
            <w:tcW w:w="533" w:type="pct"/>
            <w:tcBorders>
              <w:top w:val="nil"/>
              <w:left w:val="nil"/>
              <w:bottom w:val="nil"/>
              <w:right w:val="nil"/>
            </w:tcBorders>
            <w:shd w:val="clear" w:color="000000" w:fill="FFFFFF"/>
            <w:vAlign w:val="center"/>
            <w:hideMark/>
          </w:tcPr>
          <w:p w14:paraId="12BD9095"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12,963</w:t>
            </w:r>
          </w:p>
        </w:tc>
        <w:tc>
          <w:tcPr>
            <w:tcW w:w="534" w:type="pct"/>
            <w:tcBorders>
              <w:top w:val="nil"/>
              <w:left w:val="nil"/>
              <w:bottom w:val="nil"/>
              <w:right w:val="nil"/>
            </w:tcBorders>
            <w:shd w:val="clear" w:color="000000" w:fill="FFFFFF"/>
            <w:vAlign w:val="center"/>
            <w:hideMark/>
          </w:tcPr>
          <w:p w14:paraId="0D606B77"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13,442</w:t>
            </w:r>
          </w:p>
        </w:tc>
        <w:tc>
          <w:tcPr>
            <w:tcW w:w="128" w:type="pct"/>
            <w:vAlign w:val="center"/>
            <w:hideMark/>
          </w:tcPr>
          <w:p w14:paraId="470764B5"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01AF619A"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664DB9B3" w14:textId="77777777" w:rsidTr="005122D7">
        <w:trPr>
          <w:trHeight w:val="280"/>
        </w:trPr>
        <w:tc>
          <w:tcPr>
            <w:tcW w:w="1644" w:type="pct"/>
            <w:tcBorders>
              <w:top w:val="nil"/>
              <w:left w:val="nil"/>
              <w:bottom w:val="nil"/>
              <w:right w:val="nil"/>
            </w:tcBorders>
            <w:shd w:val="clear" w:color="000000" w:fill="FFFFFF"/>
            <w:noWrap/>
            <w:hideMark/>
          </w:tcPr>
          <w:p w14:paraId="749A2206"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Other financial assets</w:t>
            </w:r>
          </w:p>
        </w:tc>
        <w:tc>
          <w:tcPr>
            <w:tcW w:w="433" w:type="pct"/>
            <w:tcBorders>
              <w:top w:val="nil"/>
              <w:left w:val="nil"/>
              <w:bottom w:val="nil"/>
              <w:right w:val="nil"/>
            </w:tcBorders>
            <w:shd w:val="clear" w:color="000000" w:fill="FFFFFF"/>
            <w:hideMark/>
          </w:tcPr>
          <w:p w14:paraId="58183CB6"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34DDE7C3"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22,298</w:t>
            </w:r>
          </w:p>
        </w:tc>
        <w:tc>
          <w:tcPr>
            <w:tcW w:w="535" w:type="pct"/>
            <w:tcBorders>
              <w:top w:val="nil"/>
              <w:left w:val="nil"/>
              <w:bottom w:val="nil"/>
              <w:right w:val="nil"/>
            </w:tcBorders>
            <w:shd w:val="clear" w:color="000000" w:fill="DDEBF7"/>
            <w:vAlign w:val="center"/>
            <w:hideMark/>
          </w:tcPr>
          <w:p w14:paraId="4010EEEB"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19,443</w:t>
            </w:r>
          </w:p>
        </w:tc>
        <w:tc>
          <w:tcPr>
            <w:tcW w:w="533" w:type="pct"/>
            <w:tcBorders>
              <w:top w:val="nil"/>
              <w:left w:val="nil"/>
              <w:bottom w:val="nil"/>
              <w:right w:val="nil"/>
            </w:tcBorders>
            <w:shd w:val="clear" w:color="000000" w:fill="FFFFFF"/>
            <w:vAlign w:val="center"/>
            <w:hideMark/>
          </w:tcPr>
          <w:p w14:paraId="64AA875C"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22,848</w:t>
            </w:r>
          </w:p>
        </w:tc>
        <w:tc>
          <w:tcPr>
            <w:tcW w:w="533" w:type="pct"/>
            <w:tcBorders>
              <w:top w:val="nil"/>
              <w:left w:val="nil"/>
              <w:bottom w:val="nil"/>
              <w:right w:val="nil"/>
            </w:tcBorders>
            <w:shd w:val="clear" w:color="000000" w:fill="FFFFFF"/>
            <w:vAlign w:val="center"/>
            <w:hideMark/>
          </w:tcPr>
          <w:p w14:paraId="7D17B407"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21,460</w:t>
            </w:r>
          </w:p>
        </w:tc>
        <w:tc>
          <w:tcPr>
            <w:tcW w:w="534" w:type="pct"/>
            <w:tcBorders>
              <w:top w:val="nil"/>
              <w:left w:val="nil"/>
              <w:bottom w:val="nil"/>
              <w:right w:val="nil"/>
            </w:tcBorders>
            <w:shd w:val="clear" w:color="000000" w:fill="FFFFFF"/>
            <w:vAlign w:val="center"/>
            <w:hideMark/>
          </w:tcPr>
          <w:p w14:paraId="1162680F"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21,792</w:t>
            </w:r>
          </w:p>
        </w:tc>
        <w:tc>
          <w:tcPr>
            <w:tcW w:w="128" w:type="pct"/>
            <w:vAlign w:val="center"/>
            <w:hideMark/>
          </w:tcPr>
          <w:p w14:paraId="073EB024"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0AF7FA65"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5CAABA2E" w14:textId="77777777" w:rsidTr="005122D7">
        <w:trPr>
          <w:trHeight w:val="280"/>
        </w:trPr>
        <w:tc>
          <w:tcPr>
            <w:tcW w:w="1644" w:type="pct"/>
            <w:tcBorders>
              <w:top w:val="nil"/>
              <w:left w:val="nil"/>
              <w:bottom w:val="nil"/>
              <w:right w:val="nil"/>
            </w:tcBorders>
            <w:shd w:val="clear" w:color="000000" w:fill="FFFFFF"/>
            <w:noWrap/>
            <w:hideMark/>
          </w:tcPr>
          <w:p w14:paraId="4ED9ED08"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Inventories</w:t>
            </w:r>
          </w:p>
        </w:tc>
        <w:tc>
          <w:tcPr>
            <w:tcW w:w="433" w:type="pct"/>
            <w:tcBorders>
              <w:top w:val="nil"/>
              <w:left w:val="nil"/>
              <w:bottom w:val="nil"/>
              <w:right w:val="nil"/>
            </w:tcBorders>
            <w:shd w:val="clear" w:color="000000" w:fill="FFFFFF"/>
            <w:hideMark/>
          </w:tcPr>
          <w:p w14:paraId="1967200E"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24456BE4"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411</w:t>
            </w:r>
          </w:p>
        </w:tc>
        <w:tc>
          <w:tcPr>
            <w:tcW w:w="535" w:type="pct"/>
            <w:tcBorders>
              <w:top w:val="nil"/>
              <w:left w:val="nil"/>
              <w:bottom w:val="nil"/>
              <w:right w:val="nil"/>
            </w:tcBorders>
            <w:shd w:val="clear" w:color="000000" w:fill="DDEBF7"/>
            <w:vAlign w:val="center"/>
            <w:hideMark/>
          </w:tcPr>
          <w:p w14:paraId="1648C327"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417</w:t>
            </w:r>
          </w:p>
        </w:tc>
        <w:tc>
          <w:tcPr>
            <w:tcW w:w="533" w:type="pct"/>
            <w:tcBorders>
              <w:top w:val="nil"/>
              <w:left w:val="nil"/>
              <w:bottom w:val="nil"/>
              <w:right w:val="nil"/>
            </w:tcBorders>
            <w:shd w:val="clear" w:color="000000" w:fill="FFFFFF"/>
            <w:vAlign w:val="center"/>
            <w:hideMark/>
          </w:tcPr>
          <w:p w14:paraId="007360ED"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426</w:t>
            </w:r>
          </w:p>
        </w:tc>
        <w:tc>
          <w:tcPr>
            <w:tcW w:w="533" w:type="pct"/>
            <w:tcBorders>
              <w:top w:val="nil"/>
              <w:left w:val="nil"/>
              <w:bottom w:val="nil"/>
              <w:right w:val="nil"/>
            </w:tcBorders>
            <w:shd w:val="clear" w:color="000000" w:fill="FFFFFF"/>
            <w:vAlign w:val="center"/>
            <w:hideMark/>
          </w:tcPr>
          <w:p w14:paraId="655A0896"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434</w:t>
            </w:r>
          </w:p>
        </w:tc>
        <w:tc>
          <w:tcPr>
            <w:tcW w:w="534" w:type="pct"/>
            <w:tcBorders>
              <w:top w:val="nil"/>
              <w:left w:val="nil"/>
              <w:bottom w:val="nil"/>
              <w:right w:val="nil"/>
            </w:tcBorders>
            <w:shd w:val="clear" w:color="000000" w:fill="FFFFFF"/>
            <w:vAlign w:val="center"/>
            <w:hideMark/>
          </w:tcPr>
          <w:p w14:paraId="4A084DF1"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443</w:t>
            </w:r>
          </w:p>
        </w:tc>
        <w:tc>
          <w:tcPr>
            <w:tcW w:w="128" w:type="pct"/>
            <w:vAlign w:val="center"/>
            <w:hideMark/>
          </w:tcPr>
          <w:p w14:paraId="3BA2E7A0"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739CAD21"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2AA0FB58" w14:textId="77777777" w:rsidTr="005122D7">
        <w:trPr>
          <w:trHeight w:val="280"/>
        </w:trPr>
        <w:tc>
          <w:tcPr>
            <w:tcW w:w="1644" w:type="pct"/>
            <w:tcBorders>
              <w:top w:val="nil"/>
              <w:left w:val="nil"/>
              <w:bottom w:val="nil"/>
              <w:right w:val="nil"/>
            </w:tcBorders>
            <w:shd w:val="clear" w:color="000000" w:fill="FFFFFF"/>
            <w:noWrap/>
            <w:hideMark/>
          </w:tcPr>
          <w:p w14:paraId="1CB565D5"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Other assets</w:t>
            </w:r>
          </w:p>
        </w:tc>
        <w:tc>
          <w:tcPr>
            <w:tcW w:w="433" w:type="pct"/>
            <w:tcBorders>
              <w:top w:val="nil"/>
              <w:left w:val="nil"/>
              <w:bottom w:val="nil"/>
              <w:right w:val="nil"/>
            </w:tcBorders>
            <w:shd w:val="clear" w:color="000000" w:fill="FFFFFF"/>
            <w:hideMark/>
          </w:tcPr>
          <w:p w14:paraId="76105E2A"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6CF95D87"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940</w:t>
            </w:r>
          </w:p>
        </w:tc>
        <w:tc>
          <w:tcPr>
            <w:tcW w:w="535" w:type="pct"/>
            <w:tcBorders>
              <w:top w:val="nil"/>
              <w:left w:val="nil"/>
              <w:bottom w:val="nil"/>
              <w:right w:val="nil"/>
            </w:tcBorders>
            <w:shd w:val="clear" w:color="000000" w:fill="DDEBF7"/>
            <w:vAlign w:val="center"/>
            <w:hideMark/>
          </w:tcPr>
          <w:p w14:paraId="3585F004"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954</w:t>
            </w:r>
          </w:p>
        </w:tc>
        <w:tc>
          <w:tcPr>
            <w:tcW w:w="533" w:type="pct"/>
            <w:tcBorders>
              <w:top w:val="nil"/>
              <w:left w:val="nil"/>
              <w:bottom w:val="nil"/>
              <w:right w:val="nil"/>
            </w:tcBorders>
            <w:shd w:val="clear" w:color="000000" w:fill="FFFFFF"/>
            <w:vAlign w:val="center"/>
            <w:hideMark/>
          </w:tcPr>
          <w:p w14:paraId="6E55998D"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973</w:t>
            </w:r>
          </w:p>
        </w:tc>
        <w:tc>
          <w:tcPr>
            <w:tcW w:w="533" w:type="pct"/>
            <w:tcBorders>
              <w:top w:val="nil"/>
              <w:left w:val="nil"/>
              <w:bottom w:val="nil"/>
              <w:right w:val="nil"/>
            </w:tcBorders>
            <w:shd w:val="clear" w:color="000000" w:fill="FFFFFF"/>
            <w:vAlign w:val="center"/>
            <w:hideMark/>
          </w:tcPr>
          <w:p w14:paraId="64F096BA"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993</w:t>
            </w:r>
          </w:p>
        </w:tc>
        <w:tc>
          <w:tcPr>
            <w:tcW w:w="534" w:type="pct"/>
            <w:tcBorders>
              <w:top w:val="nil"/>
              <w:left w:val="nil"/>
              <w:bottom w:val="nil"/>
              <w:right w:val="nil"/>
            </w:tcBorders>
            <w:shd w:val="clear" w:color="000000" w:fill="FFFFFF"/>
            <w:vAlign w:val="center"/>
            <w:hideMark/>
          </w:tcPr>
          <w:p w14:paraId="7CD35BF9"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1,013</w:t>
            </w:r>
          </w:p>
        </w:tc>
        <w:tc>
          <w:tcPr>
            <w:tcW w:w="128" w:type="pct"/>
            <w:vAlign w:val="center"/>
            <w:hideMark/>
          </w:tcPr>
          <w:p w14:paraId="537C49B4"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62246E1B"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6A27BCC2" w14:textId="77777777" w:rsidTr="005122D7">
        <w:trPr>
          <w:trHeight w:val="280"/>
        </w:trPr>
        <w:tc>
          <w:tcPr>
            <w:tcW w:w="1644" w:type="pct"/>
            <w:tcBorders>
              <w:top w:val="nil"/>
              <w:left w:val="nil"/>
              <w:bottom w:val="nil"/>
              <w:right w:val="nil"/>
            </w:tcBorders>
            <w:shd w:val="clear" w:color="000000" w:fill="FFFFFF"/>
            <w:hideMark/>
          </w:tcPr>
          <w:p w14:paraId="7CD72A45"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Total current assets</w:t>
            </w:r>
          </w:p>
        </w:tc>
        <w:tc>
          <w:tcPr>
            <w:tcW w:w="433" w:type="pct"/>
            <w:tcBorders>
              <w:top w:val="nil"/>
              <w:left w:val="nil"/>
              <w:bottom w:val="nil"/>
              <w:right w:val="nil"/>
            </w:tcBorders>
            <w:shd w:val="clear" w:color="000000" w:fill="FFFFFF"/>
            <w:hideMark/>
          </w:tcPr>
          <w:p w14:paraId="657D87F5"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6.2.1</w:t>
            </w:r>
          </w:p>
        </w:tc>
        <w:tc>
          <w:tcPr>
            <w:tcW w:w="533" w:type="pct"/>
            <w:tcBorders>
              <w:top w:val="single" w:sz="4" w:space="0" w:color="auto"/>
              <w:left w:val="nil"/>
              <w:bottom w:val="single" w:sz="4" w:space="0" w:color="auto"/>
              <w:right w:val="nil"/>
            </w:tcBorders>
            <w:shd w:val="clear" w:color="000000" w:fill="FFFFFF"/>
            <w:vAlign w:val="center"/>
            <w:hideMark/>
          </w:tcPr>
          <w:p w14:paraId="1BD5BB9D"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46,666</w:t>
            </w:r>
          </w:p>
        </w:tc>
        <w:tc>
          <w:tcPr>
            <w:tcW w:w="535" w:type="pct"/>
            <w:tcBorders>
              <w:top w:val="single" w:sz="4" w:space="0" w:color="auto"/>
              <w:left w:val="nil"/>
              <w:bottom w:val="single" w:sz="4" w:space="0" w:color="auto"/>
              <w:right w:val="nil"/>
            </w:tcBorders>
            <w:shd w:val="clear" w:color="000000" w:fill="DDEBF7"/>
            <w:vAlign w:val="center"/>
            <w:hideMark/>
          </w:tcPr>
          <w:p w14:paraId="718B484E"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45,408</w:t>
            </w:r>
          </w:p>
        </w:tc>
        <w:tc>
          <w:tcPr>
            <w:tcW w:w="533" w:type="pct"/>
            <w:tcBorders>
              <w:top w:val="single" w:sz="4" w:space="0" w:color="auto"/>
              <w:left w:val="nil"/>
              <w:bottom w:val="single" w:sz="4" w:space="0" w:color="auto"/>
              <w:right w:val="nil"/>
            </w:tcBorders>
            <w:shd w:val="clear" w:color="000000" w:fill="FFFFFF"/>
            <w:vAlign w:val="center"/>
            <w:hideMark/>
          </w:tcPr>
          <w:p w14:paraId="0761C31D"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51,937</w:t>
            </w:r>
          </w:p>
        </w:tc>
        <w:tc>
          <w:tcPr>
            <w:tcW w:w="533" w:type="pct"/>
            <w:tcBorders>
              <w:top w:val="single" w:sz="4" w:space="0" w:color="auto"/>
              <w:left w:val="nil"/>
              <w:bottom w:val="single" w:sz="4" w:space="0" w:color="auto"/>
              <w:right w:val="nil"/>
            </w:tcBorders>
            <w:shd w:val="clear" w:color="000000" w:fill="FFFFFF"/>
            <w:vAlign w:val="center"/>
            <w:hideMark/>
          </w:tcPr>
          <w:p w14:paraId="4C86DCDE"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50,434</w:t>
            </w:r>
          </w:p>
        </w:tc>
        <w:tc>
          <w:tcPr>
            <w:tcW w:w="534" w:type="pct"/>
            <w:tcBorders>
              <w:top w:val="single" w:sz="4" w:space="0" w:color="auto"/>
              <w:left w:val="nil"/>
              <w:bottom w:val="single" w:sz="4" w:space="0" w:color="auto"/>
              <w:right w:val="nil"/>
            </w:tcBorders>
            <w:shd w:val="clear" w:color="000000" w:fill="FFFFFF"/>
            <w:vAlign w:val="center"/>
            <w:hideMark/>
          </w:tcPr>
          <w:p w14:paraId="6CD4065D"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51,628</w:t>
            </w:r>
          </w:p>
        </w:tc>
        <w:tc>
          <w:tcPr>
            <w:tcW w:w="128" w:type="pct"/>
            <w:vAlign w:val="center"/>
            <w:hideMark/>
          </w:tcPr>
          <w:p w14:paraId="1D051633"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6731521B"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41952A0A" w14:textId="77777777" w:rsidTr="005122D7">
        <w:trPr>
          <w:trHeight w:val="280"/>
        </w:trPr>
        <w:tc>
          <w:tcPr>
            <w:tcW w:w="1644" w:type="pct"/>
            <w:tcBorders>
              <w:top w:val="nil"/>
              <w:left w:val="nil"/>
              <w:bottom w:val="nil"/>
              <w:right w:val="nil"/>
            </w:tcBorders>
            <w:shd w:val="clear" w:color="000000" w:fill="FFFFFF"/>
            <w:hideMark/>
          </w:tcPr>
          <w:p w14:paraId="11814E59"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433" w:type="pct"/>
            <w:tcBorders>
              <w:top w:val="nil"/>
              <w:left w:val="nil"/>
              <w:bottom w:val="nil"/>
              <w:right w:val="nil"/>
            </w:tcBorders>
            <w:shd w:val="clear" w:color="000000" w:fill="FFFFFF"/>
            <w:hideMark/>
          </w:tcPr>
          <w:p w14:paraId="28A76714"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392A2D54"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5" w:type="pct"/>
            <w:tcBorders>
              <w:top w:val="nil"/>
              <w:left w:val="nil"/>
              <w:bottom w:val="nil"/>
              <w:right w:val="nil"/>
            </w:tcBorders>
            <w:shd w:val="clear" w:color="000000" w:fill="DDEBF7"/>
            <w:vAlign w:val="center"/>
            <w:hideMark/>
          </w:tcPr>
          <w:p w14:paraId="2219B8CC"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533" w:type="pct"/>
            <w:tcBorders>
              <w:top w:val="nil"/>
              <w:left w:val="nil"/>
              <w:bottom w:val="nil"/>
              <w:right w:val="nil"/>
            </w:tcBorders>
            <w:shd w:val="clear" w:color="000000" w:fill="FFFFFF"/>
            <w:vAlign w:val="center"/>
            <w:hideMark/>
          </w:tcPr>
          <w:p w14:paraId="4FD33650"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74D76A7C"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4" w:type="pct"/>
            <w:tcBorders>
              <w:top w:val="nil"/>
              <w:left w:val="nil"/>
              <w:bottom w:val="nil"/>
              <w:right w:val="nil"/>
            </w:tcBorders>
            <w:shd w:val="clear" w:color="000000" w:fill="FFFFFF"/>
            <w:vAlign w:val="center"/>
            <w:hideMark/>
          </w:tcPr>
          <w:p w14:paraId="071D0592"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128" w:type="pct"/>
            <w:vAlign w:val="center"/>
            <w:hideMark/>
          </w:tcPr>
          <w:p w14:paraId="7F6B6284"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55AF4FCC"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60C756B0" w14:textId="77777777" w:rsidTr="005122D7">
        <w:trPr>
          <w:trHeight w:val="280"/>
        </w:trPr>
        <w:tc>
          <w:tcPr>
            <w:tcW w:w="1644" w:type="pct"/>
            <w:tcBorders>
              <w:top w:val="nil"/>
              <w:left w:val="nil"/>
              <w:bottom w:val="nil"/>
              <w:right w:val="nil"/>
            </w:tcBorders>
            <w:shd w:val="clear" w:color="000000" w:fill="FFFFFF"/>
            <w:hideMark/>
          </w:tcPr>
          <w:p w14:paraId="127A8ED0"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Non-current assets</w:t>
            </w:r>
          </w:p>
        </w:tc>
        <w:tc>
          <w:tcPr>
            <w:tcW w:w="433" w:type="pct"/>
            <w:tcBorders>
              <w:top w:val="nil"/>
              <w:left w:val="nil"/>
              <w:bottom w:val="nil"/>
              <w:right w:val="nil"/>
            </w:tcBorders>
            <w:shd w:val="clear" w:color="000000" w:fill="FFFFFF"/>
            <w:hideMark/>
          </w:tcPr>
          <w:p w14:paraId="02C5787D"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6CAC0C5A"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535" w:type="pct"/>
            <w:tcBorders>
              <w:top w:val="nil"/>
              <w:left w:val="nil"/>
              <w:bottom w:val="nil"/>
              <w:right w:val="nil"/>
            </w:tcBorders>
            <w:shd w:val="clear" w:color="000000" w:fill="DDEBF7"/>
            <w:vAlign w:val="center"/>
            <w:hideMark/>
          </w:tcPr>
          <w:p w14:paraId="1F62DAB3"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533" w:type="pct"/>
            <w:tcBorders>
              <w:top w:val="nil"/>
              <w:left w:val="nil"/>
              <w:bottom w:val="nil"/>
              <w:right w:val="nil"/>
            </w:tcBorders>
            <w:shd w:val="clear" w:color="000000" w:fill="FFFFFF"/>
            <w:vAlign w:val="center"/>
            <w:hideMark/>
          </w:tcPr>
          <w:p w14:paraId="2E6CD521"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20390D23"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4" w:type="pct"/>
            <w:tcBorders>
              <w:top w:val="nil"/>
              <w:left w:val="nil"/>
              <w:bottom w:val="nil"/>
              <w:right w:val="nil"/>
            </w:tcBorders>
            <w:shd w:val="clear" w:color="000000" w:fill="FFFFFF"/>
            <w:vAlign w:val="center"/>
            <w:hideMark/>
          </w:tcPr>
          <w:p w14:paraId="47B9A964"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128" w:type="pct"/>
            <w:vAlign w:val="center"/>
            <w:hideMark/>
          </w:tcPr>
          <w:p w14:paraId="38A44B94"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11F435F9"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4CDFABB0" w14:textId="77777777" w:rsidTr="005122D7">
        <w:trPr>
          <w:trHeight w:val="280"/>
        </w:trPr>
        <w:tc>
          <w:tcPr>
            <w:tcW w:w="1644" w:type="pct"/>
            <w:tcBorders>
              <w:top w:val="nil"/>
              <w:left w:val="nil"/>
              <w:bottom w:val="nil"/>
              <w:right w:val="nil"/>
            </w:tcBorders>
            <w:shd w:val="clear" w:color="000000" w:fill="FFFFFF"/>
            <w:noWrap/>
            <w:hideMark/>
          </w:tcPr>
          <w:p w14:paraId="5A5597D8"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Trade and other receivables</w:t>
            </w:r>
          </w:p>
        </w:tc>
        <w:tc>
          <w:tcPr>
            <w:tcW w:w="433" w:type="pct"/>
            <w:tcBorders>
              <w:top w:val="nil"/>
              <w:left w:val="nil"/>
              <w:bottom w:val="nil"/>
              <w:right w:val="nil"/>
            </w:tcBorders>
            <w:shd w:val="clear" w:color="000000" w:fill="FFFFFF"/>
            <w:hideMark/>
          </w:tcPr>
          <w:p w14:paraId="20AF279E"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7A8F8C52"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277</w:t>
            </w:r>
          </w:p>
        </w:tc>
        <w:tc>
          <w:tcPr>
            <w:tcW w:w="535" w:type="pct"/>
            <w:tcBorders>
              <w:top w:val="nil"/>
              <w:left w:val="nil"/>
              <w:bottom w:val="nil"/>
              <w:right w:val="nil"/>
            </w:tcBorders>
            <w:shd w:val="clear" w:color="000000" w:fill="DDEBF7"/>
            <w:vAlign w:val="center"/>
            <w:hideMark/>
          </w:tcPr>
          <w:p w14:paraId="70072145"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277</w:t>
            </w:r>
          </w:p>
        </w:tc>
        <w:tc>
          <w:tcPr>
            <w:tcW w:w="533" w:type="pct"/>
            <w:tcBorders>
              <w:top w:val="nil"/>
              <w:left w:val="nil"/>
              <w:bottom w:val="nil"/>
              <w:right w:val="nil"/>
            </w:tcBorders>
            <w:shd w:val="clear" w:color="000000" w:fill="FFFFFF"/>
            <w:vAlign w:val="center"/>
            <w:hideMark/>
          </w:tcPr>
          <w:p w14:paraId="5C943B17"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277</w:t>
            </w:r>
          </w:p>
        </w:tc>
        <w:tc>
          <w:tcPr>
            <w:tcW w:w="533" w:type="pct"/>
            <w:tcBorders>
              <w:top w:val="nil"/>
              <w:left w:val="nil"/>
              <w:bottom w:val="nil"/>
              <w:right w:val="nil"/>
            </w:tcBorders>
            <w:shd w:val="clear" w:color="000000" w:fill="FFFFFF"/>
            <w:vAlign w:val="center"/>
            <w:hideMark/>
          </w:tcPr>
          <w:p w14:paraId="3DABD844"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277</w:t>
            </w:r>
          </w:p>
        </w:tc>
        <w:tc>
          <w:tcPr>
            <w:tcW w:w="534" w:type="pct"/>
            <w:tcBorders>
              <w:top w:val="nil"/>
              <w:left w:val="nil"/>
              <w:bottom w:val="nil"/>
              <w:right w:val="nil"/>
            </w:tcBorders>
            <w:shd w:val="clear" w:color="000000" w:fill="FFFFFF"/>
            <w:vAlign w:val="center"/>
            <w:hideMark/>
          </w:tcPr>
          <w:p w14:paraId="04948CA9"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277</w:t>
            </w:r>
          </w:p>
        </w:tc>
        <w:tc>
          <w:tcPr>
            <w:tcW w:w="128" w:type="pct"/>
            <w:vAlign w:val="center"/>
            <w:hideMark/>
          </w:tcPr>
          <w:p w14:paraId="51E4EEB5"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56A68240"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740A1451" w14:textId="77777777" w:rsidTr="005122D7">
        <w:trPr>
          <w:trHeight w:val="477"/>
        </w:trPr>
        <w:tc>
          <w:tcPr>
            <w:tcW w:w="1644" w:type="pct"/>
            <w:tcBorders>
              <w:top w:val="nil"/>
              <w:left w:val="nil"/>
              <w:bottom w:val="nil"/>
              <w:right w:val="nil"/>
            </w:tcBorders>
            <w:shd w:val="clear" w:color="000000" w:fill="FFFFFF"/>
            <w:hideMark/>
          </w:tcPr>
          <w:p w14:paraId="3BCA61FE"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Investments in associates, joint arrangement and subsidiaries</w:t>
            </w:r>
          </w:p>
        </w:tc>
        <w:tc>
          <w:tcPr>
            <w:tcW w:w="433" w:type="pct"/>
            <w:tcBorders>
              <w:top w:val="nil"/>
              <w:left w:val="nil"/>
              <w:bottom w:val="nil"/>
              <w:right w:val="nil"/>
            </w:tcBorders>
            <w:shd w:val="clear" w:color="000000" w:fill="FFFFFF"/>
            <w:hideMark/>
          </w:tcPr>
          <w:p w14:paraId="5E1E2C0E"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468D0CAC"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3,578</w:t>
            </w:r>
          </w:p>
        </w:tc>
        <w:tc>
          <w:tcPr>
            <w:tcW w:w="535" w:type="pct"/>
            <w:tcBorders>
              <w:top w:val="nil"/>
              <w:left w:val="nil"/>
              <w:bottom w:val="nil"/>
              <w:right w:val="nil"/>
            </w:tcBorders>
            <w:shd w:val="clear" w:color="000000" w:fill="DDEBF7"/>
            <w:vAlign w:val="center"/>
            <w:hideMark/>
          </w:tcPr>
          <w:p w14:paraId="2C2BF86E"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3,578</w:t>
            </w:r>
          </w:p>
        </w:tc>
        <w:tc>
          <w:tcPr>
            <w:tcW w:w="533" w:type="pct"/>
            <w:tcBorders>
              <w:top w:val="nil"/>
              <w:left w:val="nil"/>
              <w:bottom w:val="nil"/>
              <w:right w:val="nil"/>
            </w:tcBorders>
            <w:shd w:val="clear" w:color="000000" w:fill="FFFFFF"/>
            <w:vAlign w:val="center"/>
            <w:hideMark/>
          </w:tcPr>
          <w:p w14:paraId="2DE6548D"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3,578</w:t>
            </w:r>
          </w:p>
        </w:tc>
        <w:tc>
          <w:tcPr>
            <w:tcW w:w="533" w:type="pct"/>
            <w:tcBorders>
              <w:top w:val="nil"/>
              <w:left w:val="nil"/>
              <w:bottom w:val="nil"/>
              <w:right w:val="nil"/>
            </w:tcBorders>
            <w:shd w:val="clear" w:color="000000" w:fill="FFFFFF"/>
            <w:vAlign w:val="center"/>
            <w:hideMark/>
          </w:tcPr>
          <w:p w14:paraId="78466EB9"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3,578</w:t>
            </w:r>
          </w:p>
        </w:tc>
        <w:tc>
          <w:tcPr>
            <w:tcW w:w="534" w:type="pct"/>
            <w:tcBorders>
              <w:top w:val="nil"/>
              <w:left w:val="nil"/>
              <w:bottom w:val="nil"/>
              <w:right w:val="nil"/>
            </w:tcBorders>
            <w:shd w:val="clear" w:color="000000" w:fill="FFFFFF"/>
            <w:vAlign w:val="center"/>
            <w:hideMark/>
          </w:tcPr>
          <w:p w14:paraId="4112B6AD"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3,578</w:t>
            </w:r>
          </w:p>
        </w:tc>
        <w:tc>
          <w:tcPr>
            <w:tcW w:w="128" w:type="pct"/>
            <w:vAlign w:val="center"/>
            <w:hideMark/>
          </w:tcPr>
          <w:p w14:paraId="05F6F447"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6E05EAB5"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3D36327B" w14:textId="77777777" w:rsidTr="005122D7">
        <w:trPr>
          <w:trHeight w:val="280"/>
        </w:trPr>
        <w:tc>
          <w:tcPr>
            <w:tcW w:w="1644" w:type="pct"/>
            <w:tcBorders>
              <w:top w:val="nil"/>
              <w:left w:val="nil"/>
              <w:bottom w:val="nil"/>
              <w:right w:val="nil"/>
            </w:tcBorders>
            <w:shd w:val="clear" w:color="000000" w:fill="FFFFFF"/>
            <w:hideMark/>
          </w:tcPr>
          <w:p w14:paraId="41BA5D4A"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Property, infrastructure, plant &amp; equipment</w:t>
            </w:r>
          </w:p>
        </w:tc>
        <w:tc>
          <w:tcPr>
            <w:tcW w:w="433" w:type="pct"/>
            <w:tcBorders>
              <w:top w:val="nil"/>
              <w:left w:val="nil"/>
              <w:bottom w:val="nil"/>
              <w:right w:val="nil"/>
            </w:tcBorders>
            <w:shd w:val="clear" w:color="000000" w:fill="FFFFFF"/>
            <w:hideMark/>
          </w:tcPr>
          <w:p w14:paraId="2599AF15"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13DE923F"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1,864,343</w:t>
            </w:r>
          </w:p>
        </w:tc>
        <w:tc>
          <w:tcPr>
            <w:tcW w:w="535" w:type="pct"/>
            <w:tcBorders>
              <w:top w:val="nil"/>
              <w:left w:val="nil"/>
              <w:bottom w:val="nil"/>
              <w:right w:val="nil"/>
            </w:tcBorders>
            <w:shd w:val="clear" w:color="000000" w:fill="DDEBF7"/>
            <w:vAlign w:val="center"/>
            <w:hideMark/>
          </w:tcPr>
          <w:p w14:paraId="5C9D37A7"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1,885,622</w:t>
            </w:r>
          </w:p>
        </w:tc>
        <w:tc>
          <w:tcPr>
            <w:tcW w:w="533" w:type="pct"/>
            <w:tcBorders>
              <w:top w:val="nil"/>
              <w:left w:val="nil"/>
              <w:bottom w:val="nil"/>
              <w:right w:val="nil"/>
            </w:tcBorders>
            <w:shd w:val="clear" w:color="000000" w:fill="FFFFFF"/>
            <w:vAlign w:val="center"/>
            <w:hideMark/>
          </w:tcPr>
          <w:p w14:paraId="166CE76C"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1,883,054</w:t>
            </w:r>
          </w:p>
        </w:tc>
        <w:tc>
          <w:tcPr>
            <w:tcW w:w="533" w:type="pct"/>
            <w:tcBorders>
              <w:top w:val="nil"/>
              <w:left w:val="nil"/>
              <w:bottom w:val="nil"/>
              <w:right w:val="nil"/>
            </w:tcBorders>
            <w:shd w:val="clear" w:color="000000" w:fill="FFFFFF"/>
            <w:vAlign w:val="center"/>
            <w:hideMark/>
          </w:tcPr>
          <w:p w14:paraId="6AF6E755"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1,893,211</w:t>
            </w:r>
          </w:p>
        </w:tc>
        <w:tc>
          <w:tcPr>
            <w:tcW w:w="534" w:type="pct"/>
            <w:tcBorders>
              <w:top w:val="nil"/>
              <w:left w:val="nil"/>
              <w:bottom w:val="nil"/>
              <w:right w:val="nil"/>
            </w:tcBorders>
            <w:shd w:val="clear" w:color="000000" w:fill="FFFFFF"/>
            <w:vAlign w:val="center"/>
            <w:hideMark/>
          </w:tcPr>
          <w:p w14:paraId="1D15A490"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1,898,167</w:t>
            </w:r>
          </w:p>
        </w:tc>
        <w:tc>
          <w:tcPr>
            <w:tcW w:w="128" w:type="pct"/>
            <w:vAlign w:val="center"/>
            <w:hideMark/>
          </w:tcPr>
          <w:p w14:paraId="6256E561"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3AAA9580"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33F7598B" w14:textId="77777777" w:rsidTr="005122D7">
        <w:trPr>
          <w:trHeight w:val="280"/>
        </w:trPr>
        <w:tc>
          <w:tcPr>
            <w:tcW w:w="1644" w:type="pct"/>
            <w:tcBorders>
              <w:top w:val="nil"/>
              <w:left w:val="nil"/>
              <w:bottom w:val="nil"/>
              <w:right w:val="nil"/>
            </w:tcBorders>
            <w:shd w:val="clear" w:color="000000" w:fill="FFFFFF"/>
            <w:hideMark/>
          </w:tcPr>
          <w:p w14:paraId="633B707F"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Right-of-use assets</w:t>
            </w:r>
          </w:p>
        </w:tc>
        <w:tc>
          <w:tcPr>
            <w:tcW w:w="433" w:type="pct"/>
            <w:tcBorders>
              <w:top w:val="nil"/>
              <w:left w:val="nil"/>
              <w:bottom w:val="nil"/>
              <w:right w:val="nil"/>
            </w:tcBorders>
            <w:shd w:val="clear" w:color="000000" w:fill="FFFFFF"/>
            <w:hideMark/>
          </w:tcPr>
          <w:p w14:paraId="7A57B3D7"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119B3B0A"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1,975</w:t>
            </w:r>
          </w:p>
        </w:tc>
        <w:tc>
          <w:tcPr>
            <w:tcW w:w="535" w:type="pct"/>
            <w:tcBorders>
              <w:top w:val="nil"/>
              <w:left w:val="nil"/>
              <w:bottom w:val="nil"/>
              <w:right w:val="nil"/>
            </w:tcBorders>
            <w:shd w:val="clear" w:color="000000" w:fill="DDEBF7"/>
            <w:vAlign w:val="center"/>
            <w:hideMark/>
          </w:tcPr>
          <w:p w14:paraId="0B34B2E5"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1,155</w:t>
            </w:r>
          </w:p>
        </w:tc>
        <w:tc>
          <w:tcPr>
            <w:tcW w:w="533" w:type="pct"/>
            <w:tcBorders>
              <w:top w:val="nil"/>
              <w:left w:val="nil"/>
              <w:bottom w:val="nil"/>
              <w:right w:val="nil"/>
            </w:tcBorders>
            <w:shd w:val="clear" w:color="000000" w:fill="FFFFFF"/>
            <w:vAlign w:val="center"/>
            <w:hideMark/>
          </w:tcPr>
          <w:p w14:paraId="7FBFC0DF"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1,802</w:t>
            </w:r>
          </w:p>
        </w:tc>
        <w:tc>
          <w:tcPr>
            <w:tcW w:w="533" w:type="pct"/>
            <w:tcBorders>
              <w:top w:val="nil"/>
              <w:left w:val="nil"/>
              <w:bottom w:val="nil"/>
              <w:right w:val="nil"/>
            </w:tcBorders>
            <w:shd w:val="clear" w:color="000000" w:fill="FFFFFF"/>
            <w:vAlign w:val="center"/>
            <w:hideMark/>
          </w:tcPr>
          <w:p w14:paraId="7A57285D"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1,012</w:t>
            </w:r>
          </w:p>
        </w:tc>
        <w:tc>
          <w:tcPr>
            <w:tcW w:w="534" w:type="pct"/>
            <w:tcBorders>
              <w:top w:val="nil"/>
              <w:left w:val="nil"/>
              <w:bottom w:val="nil"/>
              <w:right w:val="nil"/>
            </w:tcBorders>
            <w:shd w:val="clear" w:color="000000" w:fill="FFFFFF"/>
            <w:vAlign w:val="center"/>
            <w:hideMark/>
          </w:tcPr>
          <w:p w14:paraId="7CB473A3"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1,363</w:t>
            </w:r>
          </w:p>
        </w:tc>
        <w:tc>
          <w:tcPr>
            <w:tcW w:w="128" w:type="pct"/>
            <w:vAlign w:val="center"/>
            <w:hideMark/>
          </w:tcPr>
          <w:p w14:paraId="31C53E29"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76EE6DCD"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1BA8ED55" w14:textId="77777777" w:rsidTr="005122D7">
        <w:trPr>
          <w:trHeight w:val="280"/>
        </w:trPr>
        <w:tc>
          <w:tcPr>
            <w:tcW w:w="1644" w:type="pct"/>
            <w:tcBorders>
              <w:top w:val="nil"/>
              <w:left w:val="nil"/>
              <w:bottom w:val="nil"/>
              <w:right w:val="nil"/>
            </w:tcBorders>
            <w:shd w:val="clear" w:color="auto" w:fill="auto"/>
            <w:noWrap/>
            <w:hideMark/>
          </w:tcPr>
          <w:p w14:paraId="3332FDF1"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Intangible assets</w:t>
            </w:r>
          </w:p>
        </w:tc>
        <w:tc>
          <w:tcPr>
            <w:tcW w:w="433" w:type="pct"/>
            <w:tcBorders>
              <w:top w:val="nil"/>
              <w:left w:val="nil"/>
              <w:bottom w:val="nil"/>
              <w:right w:val="nil"/>
            </w:tcBorders>
            <w:shd w:val="clear" w:color="000000" w:fill="FFFFFF"/>
            <w:hideMark/>
          </w:tcPr>
          <w:p w14:paraId="4644D53A"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auto" w:fill="auto"/>
            <w:noWrap/>
            <w:vAlign w:val="center"/>
            <w:hideMark/>
          </w:tcPr>
          <w:p w14:paraId="59B4E145" w14:textId="77777777" w:rsidR="001C3D28" w:rsidRPr="001C3D28" w:rsidRDefault="001C3D28" w:rsidP="001C3D28">
            <w:pPr>
              <w:jc w:val="right"/>
              <w:rPr>
                <w:rFonts w:ascii="Calibri" w:eastAsia="Times New Roman" w:hAnsi="Calibri" w:cs="Calibri"/>
                <w:lang w:eastAsia="en-AU"/>
              </w:rPr>
            </w:pPr>
            <w:r w:rsidRPr="001C3D28">
              <w:rPr>
                <w:rFonts w:ascii="Calibri" w:eastAsia="Times New Roman" w:hAnsi="Calibri" w:cs="Calibri"/>
                <w:lang w:eastAsia="en-AU"/>
              </w:rPr>
              <w:t>784</w:t>
            </w:r>
          </w:p>
        </w:tc>
        <w:tc>
          <w:tcPr>
            <w:tcW w:w="535" w:type="pct"/>
            <w:tcBorders>
              <w:top w:val="nil"/>
              <w:left w:val="nil"/>
              <w:bottom w:val="nil"/>
              <w:right w:val="nil"/>
            </w:tcBorders>
            <w:shd w:val="clear" w:color="000000" w:fill="DDEBF7"/>
            <w:noWrap/>
            <w:vAlign w:val="center"/>
            <w:hideMark/>
          </w:tcPr>
          <w:p w14:paraId="0B32EDAF" w14:textId="77777777" w:rsidR="001C3D28" w:rsidRPr="001C3D28" w:rsidRDefault="001C3D28" w:rsidP="001C3D28">
            <w:pPr>
              <w:jc w:val="right"/>
              <w:rPr>
                <w:rFonts w:ascii="Calibri" w:eastAsia="Times New Roman" w:hAnsi="Calibri" w:cs="Calibri"/>
                <w:lang w:eastAsia="en-AU"/>
              </w:rPr>
            </w:pPr>
            <w:r w:rsidRPr="001C3D28">
              <w:rPr>
                <w:rFonts w:ascii="Calibri" w:eastAsia="Times New Roman" w:hAnsi="Calibri" w:cs="Calibri"/>
                <w:lang w:eastAsia="en-AU"/>
              </w:rPr>
              <w:t>784</w:t>
            </w:r>
          </w:p>
        </w:tc>
        <w:tc>
          <w:tcPr>
            <w:tcW w:w="533" w:type="pct"/>
            <w:tcBorders>
              <w:top w:val="nil"/>
              <w:left w:val="nil"/>
              <w:bottom w:val="nil"/>
              <w:right w:val="nil"/>
            </w:tcBorders>
            <w:shd w:val="clear" w:color="000000" w:fill="FFFFFF"/>
            <w:vAlign w:val="center"/>
            <w:hideMark/>
          </w:tcPr>
          <w:p w14:paraId="3BD50F57"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784</w:t>
            </w:r>
          </w:p>
        </w:tc>
        <w:tc>
          <w:tcPr>
            <w:tcW w:w="533" w:type="pct"/>
            <w:tcBorders>
              <w:top w:val="nil"/>
              <w:left w:val="nil"/>
              <w:bottom w:val="nil"/>
              <w:right w:val="nil"/>
            </w:tcBorders>
            <w:shd w:val="clear" w:color="000000" w:fill="FFFFFF"/>
            <w:vAlign w:val="center"/>
            <w:hideMark/>
          </w:tcPr>
          <w:p w14:paraId="77BA625B"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784</w:t>
            </w:r>
          </w:p>
        </w:tc>
        <w:tc>
          <w:tcPr>
            <w:tcW w:w="534" w:type="pct"/>
            <w:tcBorders>
              <w:top w:val="nil"/>
              <w:left w:val="nil"/>
              <w:bottom w:val="nil"/>
              <w:right w:val="nil"/>
            </w:tcBorders>
            <w:shd w:val="clear" w:color="000000" w:fill="FFFFFF"/>
            <w:vAlign w:val="center"/>
            <w:hideMark/>
          </w:tcPr>
          <w:p w14:paraId="445C3086"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784</w:t>
            </w:r>
          </w:p>
        </w:tc>
        <w:tc>
          <w:tcPr>
            <w:tcW w:w="128" w:type="pct"/>
            <w:vAlign w:val="center"/>
            <w:hideMark/>
          </w:tcPr>
          <w:p w14:paraId="1FBE5B13"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64B8ABEF"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1FF58D3A" w14:textId="77777777" w:rsidTr="005122D7">
        <w:trPr>
          <w:trHeight w:val="280"/>
        </w:trPr>
        <w:tc>
          <w:tcPr>
            <w:tcW w:w="1644" w:type="pct"/>
            <w:tcBorders>
              <w:top w:val="nil"/>
              <w:left w:val="nil"/>
              <w:bottom w:val="nil"/>
              <w:right w:val="nil"/>
            </w:tcBorders>
            <w:shd w:val="clear" w:color="000000" w:fill="FFFFFF"/>
            <w:hideMark/>
          </w:tcPr>
          <w:p w14:paraId="3AA592DF"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Total non-current assets</w:t>
            </w:r>
          </w:p>
        </w:tc>
        <w:tc>
          <w:tcPr>
            <w:tcW w:w="433" w:type="pct"/>
            <w:tcBorders>
              <w:top w:val="nil"/>
              <w:left w:val="nil"/>
              <w:bottom w:val="nil"/>
              <w:right w:val="nil"/>
            </w:tcBorders>
            <w:shd w:val="clear" w:color="000000" w:fill="FFFFFF"/>
            <w:hideMark/>
          </w:tcPr>
          <w:p w14:paraId="7D00494D"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6.2.1</w:t>
            </w:r>
          </w:p>
        </w:tc>
        <w:tc>
          <w:tcPr>
            <w:tcW w:w="533" w:type="pct"/>
            <w:tcBorders>
              <w:top w:val="single" w:sz="4" w:space="0" w:color="auto"/>
              <w:left w:val="nil"/>
              <w:bottom w:val="single" w:sz="4" w:space="0" w:color="auto"/>
              <w:right w:val="nil"/>
            </w:tcBorders>
            <w:shd w:val="clear" w:color="000000" w:fill="FFFFFF"/>
            <w:vAlign w:val="center"/>
            <w:hideMark/>
          </w:tcPr>
          <w:p w14:paraId="0F091C71"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1,870,957</w:t>
            </w:r>
          </w:p>
        </w:tc>
        <w:tc>
          <w:tcPr>
            <w:tcW w:w="535" w:type="pct"/>
            <w:tcBorders>
              <w:top w:val="single" w:sz="4" w:space="0" w:color="auto"/>
              <w:left w:val="nil"/>
              <w:bottom w:val="single" w:sz="4" w:space="0" w:color="auto"/>
              <w:right w:val="nil"/>
            </w:tcBorders>
            <w:shd w:val="clear" w:color="000000" w:fill="DDEBF7"/>
            <w:vAlign w:val="center"/>
            <w:hideMark/>
          </w:tcPr>
          <w:p w14:paraId="6B94CC20"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1,891,416</w:t>
            </w:r>
          </w:p>
        </w:tc>
        <w:tc>
          <w:tcPr>
            <w:tcW w:w="533" w:type="pct"/>
            <w:tcBorders>
              <w:top w:val="single" w:sz="4" w:space="0" w:color="auto"/>
              <w:left w:val="nil"/>
              <w:bottom w:val="single" w:sz="4" w:space="0" w:color="auto"/>
              <w:right w:val="nil"/>
            </w:tcBorders>
            <w:shd w:val="clear" w:color="000000" w:fill="FFFFFF"/>
            <w:vAlign w:val="center"/>
            <w:hideMark/>
          </w:tcPr>
          <w:p w14:paraId="4667E6DA"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1,889,495</w:t>
            </w:r>
          </w:p>
        </w:tc>
        <w:tc>
          <w:tcPr>
            <w:tcW w:w="533" w:type="pct"/>
            <w:tcBorders>
              <w:top w:val="single" w:sz="4" w:space="0" w:color="auto"/>
              <w:left w:val="nil"/>
              <w:bottom w:val="single" w:sz="4" w:space="0" w:color="auto"/>
              <w:right w:val="nil"/>
            </w:tcBorders>
            <w:shd w:val="clear" w:color="000000" w:fill="FFFFFF"/>
            <w:vAlign w:val="center"/>
            <w:hideMark/>
          </w:tcPr>
          <w:p w14:paraId="1B102385"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1,898,862</w:t>
            </w:r>
          </w:p>
        </w:tc>
        <w:tc>
          <w:tcPr>
            <w:tcW w:w="534" w:type="pct"/>
            <w:tcBorders>
              <w:top w:val="single" w:sz="4" w:space="0" w:color="auto"/>
              <w:left w:val="nil"/>
              <w:bottom w:val="single" w:sz="4" w:space="0" w:color="auto"/>
              <w:right w:val="nil"/>
            </w:tcBorders>
            <w:shd w:val="clear" w:color="000000" w:fill="FFFFFF"/>
            <w:vAlign w:val="center"/>
            <w:hideMark/>
          </w:tcPr>
          <w:p w14:paraId="552F757D"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1,904,169</w:t>
            </w:r>
          </w:p>
        </w:tc>
        <w:tc>
          <w:tcPr>
            <w:tcW w:w="128" w:type="pct"/>
            <w:vAlign w:val="center"/>
            <w:hideMark/>
          </w:tcPr>
          <w:p w14:paraId="18BB23E4"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5E5C8F62"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3CDEBC8B" w14:textId="77777777" w:rsidTr="005122D7">
        <w:trPr>
          <w:trHeight w:val="280"/>
        </w:trPr>
        <w:tc>
          <w:tcPr>
            <w:tcW w:w="1644" w:type="pct"/>
            <w:tcBorders>
              <w:top w:val="nil"/>
              <w:left w:val="nil"/>
              <w:bottom w:val="nil"/>
              <w:right w:val="nil"/>
            </w:tcBorders>
            <w:shd w:val="clear" w:color="000000" w:fill="FFFFFF"/>
            <w:hideMark/>
          </w:tcPr>
          <w:p w14:paraId="2A37AFC1"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Total assets</w:t>
            </w:r>
          </w:p>
        </w:tc>
        <w:tc>
          <w:tcPr>
            <w:tcW w:w="433" w:type="pct"/>
            <w:tcBorders>
              <w:top w:val="nil"/>
              <w:left w:val="nil"/>
              <w:bottom w:val="nil"/>
              <w:right w:val="nil"/>
            </w:tcBorders>
            <w:shd w:val="clear" w:color="000000" w:fill="FFFFFF"/>
            <w:hideMark/>
          </w:tcPr>
          <w:p w14:paraId="355E561B"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single" w:sz="4" w:space="0" w:color="auto"/>
              <w:right w:val="nil"/>
            </w:tcBorders>
            <w:shd w:val="clear" w:color="000000" w:fill="FFFFFF"/>
            <w:vAlign w:val="center"/>
            <w:hideMark/>
          </w:tcPr>
          <w:p w14:paraId="7F1A1F39"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1,917,623</w:t>
            </w:r>
          </w:p>
        </w:tc>
        <w:tc>
          <w:tcPr>
            <w:tcW w:w="535" w:type="pct"/>
            <w:tcBorders>
              <w:top w:val="nil"/>
              <w:left w:val="nil"/>
              <w:bottom w:val="single" w:sz="4" w:space="0" w:color="auto"/>
              <w:right w:val="nil"/>
            </w:tcBorders>
            <w:shd w:val="clear" w:color="000000" w:fill="DDEBF7"/>
            <w:vAlign w:val="center"/>
            <w:hideMark/>
          </w:tcPr>
          <w:p w14:paraId="282CD09C"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1,936,824</w:t>
            </w:r>
          </w:p>
        </w:tc>
        <w:tc>
          <w:tcPr>
            <w:tcW w:w="533" w:type="pct"/>
            <w:tcBorders>
              <w:top w:val="nil"/>
              <w:left w:val="nil"/>
              <w:bottom w:val="single" w:sz="4" w:space="0" w:color="auto"/>
              <w:right w:val="nil"/>
            </w:tcBorders>
            <w:shd w:val="clear" w:color="000000" w:fill="FFFFFF"/>
            <w:vAlign w:val="center"/>
            <w:hideMark/>
          </w:tcPr>
          <w:p w14:paraId="5A4BB0BC"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1,941,432</w:t>
            </w:r>
          </w:p>
        </w:tc>
        <w:tc>
          <w:tcPr>
            <w:tcW w:w="533" w:type="pct"/>
            <w:tcBorders>
              <w:top w:val="nil"/>
              <w:left w:val="nil"/>
              <w:bottom w:val="single" w:sz="4" w:space="0" w:color="auto"/>
              <w:right w:val="nil"/>
            </w:tcBorders>
            <w:shd w:val="clear" w:color="000000" w:fill="FFFFFF"/>
            <w:vAlign w:val="center"/>
            <w:hideMark/>
          </w:tcPr>
          <w:p w14:paraId="24C801C0"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1,949,296</w:t>
            </w:r>
          </w:p>
        </w:tc>
        <w:tc>
          <w:tcPr>
            <w:tcW w:w="534" w:type="pct"/>
            <w:tcBorders>
              <w:top w:val="nil"/>
              <w:left w:val="nil"/>
              <w:bottom w:val="single" w:sz="4" w:space="0" w:color="auto"/>
              <w:right w:val="nil"/>
            </w:tcBorders>
            <w:shd w:val="clear" w:color="000000" w:fill="FFFFFF"/>
            <w:vAlign w:val="center"/>
            <w:hideMark/>
          </w:tcPr>
          <w:p w14:paraId="27F7FA58"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1,955,797</w:t>
            </w:r>
          </w:p>
        </w:tc>
        <w:tc>
          <w:tcPr>
            <w:tcW w:w="128" w:type="pct"/>
            <w:vAlign w:val="center"/>
            <w:hideMark/>
          </w:tcPr>
          <w:p w14:paraId="6F4BC268"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486DF1B6"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60551B9A" w14:textId="77777777" w:rsidTr="005122D7">
        <w:trPr>
          <w:trHeight w:val="280"/>
        </w:trPr>
        <w:tc>
          <w:tcPr>
            <w:tcW w:w="1644" w:type="pct"/>
            <w:tcBorders>
              <w:top w:val="nil"/>
              <w:left w:val="nil"/>
              <w:bottom w:val="nil"/>
              <w:right w:val="nil"/>
            </w:tcBorders>
            <w:shd w:val="clear" w:color="000000" w:fill="FFFFFF"/>
            <w:hideMark/>
          </w:tcPr>
          <w:p w14:paraId="47F3E9C7"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433" w:type="pct"/>
            <w:tcBorders>
              <w:top w:val="nil"/>
              <w:left w:val="nil"/>
              <w:bottom w:val="nil"/>
              <w:right w:val="nil"/>
            </w:tcBorders>
            <w:shd w:val="clear" w:color="000000" w:fill="FFFFFF"/>
            <w:hideMark/>
          </w:tcPr>
          <w:p w14:paraId="735C437E"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35962E90"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535" w:type="pct"/>
            <w:tcBorders>
              <w:top w:val="nil"/>
              <w:left w:val="nil"/>
              <w:bottom w:val="nil"/>
              <w:right w:val="nil"/>
            </w:tcBorders>
            <w:shd w:val="clear" w:color="000000" w:fill="DDEBF7"/>
            <w:vAlign w:val="center"/>
            <w:hideMark/>
          </w:tcPr>
          <w:p w14:paraId="5D851278"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533" w:type="pct"/>
            <w:tcBorders>
              <w:top w:val="nil"/>
              <w:left w:val="nil"/>
              <w:bottom w:val="nil"/>
              <w:right w:val="nil"/>
            </w:tcBorders>
            <w:shd w:val="clear" w:color="000000" w:fill="FFFFFF"/>
            <w:vAlign w:val="center"/>
            <w:hideMark/>
          </w:tcPr>
          <w:p w14:paraId="55225C5C"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223E1C4D"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4" w:type="pct"/>
            <w:tcBorders>
              <w:top w:val="nil"/>
              <w:left w:val="nil"/>
              <w:bottom w:val="nil"/>
              <w:right w:val="nil"/>
            </w:tcBorders>
            <w:shd w:val="clear" w:color="000000" w:fill="FFFFFF"/>
            <w:vAlign w:val="center"/>
            <w:hideMark/>
          </w:tcPr>
          <w:p w14:paraId="43D07882"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128" w:type="pct"/>
            <w:vAlign w:val="center"/>
            <w:hideMark/>
          </w:tcPr>
          <w:p w14:paraId="2FABF875"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73676330"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1179EF83" w14:textId="77777777" w:rsidTr="005122D7">
        <w:trPr>
          <w:trHeight w:val="280"/>
        </w:trPr>
        <w:tc>
          <w:tcPr>
            <w:tcW w:w="1644" w:type="pct"/>
            <w:tcBorders>
              <w:top w:val="nil"/>
              <w:left w:val="nil"/>
              <w:bottom w:val="nil"/>
              <w:right w:val="nil"/>
            </w:tcBorders>
            <w:shd w:val="clear" w:color="000000" w:fill="FFFFFF"/>
            <w:hideMark/>
          </w:tcPr>
          <w:p w14:paraId="3C10C3D4"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Liabilities</w:t>
            </w:r>
          </w:p>
        </w:tc>
        <w:tc>
          <w:tcPr>
            <w:tcW w:w="433" w:type="pct"/>
            <w:tcBorders>
              <w:top w:val="nil"/>
              <w:left w:val="nil"/>
              <w:bottom w:val="nil"/>
              <w:right w:val="nil"/>
            </w:tcBorders>
            <w:shd w:val="clear" w:color="000000" w:fill="FFFFFF"/>
            <w:hideMark/>
          </w:tcPr>
          <w:p w14:paraId="6A357088"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1F2B0D6A"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535" w:type="pct"/>
            <w:tcBorders>
              <w:top w:val="nil"/>
              <w:left w:val="nil"/>
              <w:bottom w:val="nil"/>
              <w:right w:val="nil"/>
            </w:tcBorders>
            <w:shd w:val="clear" w:color="000000" w:fill="DDEBF7"/>
            <w:vAlign w:val="center"/>
            <w:hideMark/>
          </w:tcPr>
          <w:p w14:paraId="51AE6696"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533" w:type="pct"/>
            <w:tcBorders>
              <w:top w:val="nil"/>
              <w:left w:val="nil"/>
              <w:bottom w:val="nil"/>
              <w:right w:val="nil"/>
            </w:tcBorders>
            <w:shd w:val="clear" w:color="000000" w:fill="FFFFFF"/>
            <w:vAlign w:val="center"/>
            <w:hideMark/>
          </w:tcPr>
          <w:p w14:paraId="2AA2627C"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32A8E84B"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4" w:type="pct"/>
            <w:tcBorders>
              <w:top w:val="nil"/>
              <w:left w:val="nil"/>
              <w:bottom w:val="nil"/>
              <w:right w:val="nil"/>
            </w:tcBorders>
            <w:shd w:val="clear" w:color="000000" w:fill="FFFFFF"/>
            <w:vAlign w:val="center"/>
            <w:hideMark/>
          </w:tcPr>
          <w:p w14:paraId="14E45665"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128" w:type="pct"/>
            <w:vAlign w:val="center"/>
            <w:hideMark/>
          </w:tcPr>
          <w:p w14:paraId="16D32FAB"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3ED877D5"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6000A1EA" w14:textId="77777777" w:rsidTr="005122D7">
        <w:trPr>
          <w:trHeight w:val="280"/>
        </w:trPr>
        <w:tc>
          <w:tcPr>
            <w:tcW w:w="1644" w:type="pct"/>
            <w:tcBorders>
              <w:top w:val="nil"/>
              <w:left w:val="nil"/>
              <w:bottom w:val="nil"/>
              <w:right w:val="nil"/>
            </w:tcBorders>
            <w:shd w:val="clear" w:color="000000" w:fill="FFFFFF"/>
            <w:hideMark/>
          </w:tcPr>
          <w:p w14:paraId="0DE632DC"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Current liabilities</w:t>
            </w:r>
          </w:p>
        </w:tc>
        <w:tc>
          <w:tcPr>
            <w:tcW w:w="433" w:type="pct"/>
            <w:tcBorders>
              <w:top w:val="nil"/>
              <w:left w:val="nil"/>
              <w:bottom w:val="nil"/>
              <w:right w:val="nil"/>
            </w:tcBorders>
            <w:shd w:val="clear" w:color="000000" w:fill="FFFFFF"/>
            <w:hideMark/>
          </w:tcPr>
          <w:p w14:paraId="5339D339"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6C691F79"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535" w:type="pct"/>
            <w:tcBorders>
              <w:top w:val="nil"/>
              <w:left w:val="nil"/>
              <w:bottom w:val="nil"/>
              <w:right w:val="nil"/>
            </w:tcBorders>
            <w:shd w:val="clear" w:color="000000" w:fill="DDEBF7"/>
            <w:vAlign w:val="center"/>
            <w:hideMark/>
          </w:tcPr>
          <w:p w14:paraId="17E96922"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533" w:type="pct"/>
            <w:tcBorders>
              <w:top w:val="nil"/>
              <w:left w:val="nil"/>
              <w:bottom w:val="nil"/>
              <w:right w:val="nil"/>
            </w:tcBorders>
            <w:shd w:val="clear" w:color="000000" w:fill="FFFFFF"/>
            <w:vAlign w:val="center"/>
            <w:hideMark/>
          </w:tcPr>
          <w:p w14:paraId="707300B6"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06EF2B46"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4" w:type="pct"/>
            <w:tcBorders>
              <w:top w:val="nil"/>
              <w:left w:val="nil"/>
              <w:bottom w:val="nil"/>
              <w:right w:val="nil"/>
            </w:tcBorders>
            <w:shd w:val="clear" w:color="000000" w:fill="FFFFFF"/>
            <w:vAlign w:val="center"/>
            <w:hideMark/>
          </w:tcPr>
          <w:p w14:paraId="205BD84D"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128" w:type="pct"/>
            <w:vAlign w:val="center"/>
            <w:hideMark/>
          </w:tcPr>
          <w:p w14:paraId="7E85BA77"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6B4F65C8"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53A705A8" w14:textId="77777777" w:rsidTr="005122D7">
        <w:trPr>
          <w:trHeight w:val="280"/>
        </w:trPr>
        <w:tc>
          <w:tcPr>
            <w:tcW w:w="1644" w:type="pct"/>
            <w:tcBorders>
              <w:top w:val="nil"/>
              <w:left w:val="nil"/>
              <w:bottom w:val="nil"/>
              <w:right w:val="nil"/>
            </w:tcBorders>
            <w:shd w:val="clear" w:color="000000" w:fill="FFFFFF"/>
            <w:noWrap/>
            <w:hideMark/>
          </w:tcPr>
          <w:p w14:paraId="13507C61"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Trade and other payables</w:t>
            </w:r>
          </w:p>
        </w:tc>
        <w:tc>
          <w:tcPr>
            <w:tcW w:w="433" w:type="pct"/>
            <w:tcBorders>
              <w:top w:val="nil"/>
              <w:left w:val="nil"/>
              <w:bottom w:val="nil"/>
              <w:right w:val="nil"/>
            </w:tcBorders>
            <w:shd w:val="clear" w:color="000000" w:fill="FFFFFF"/>
            <w:hideMark/>
          </w:tcPr>
          <w:p w14:paraId="11C05E12"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1BE5A14C"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14,296</w:t>
            </w:r>
          </w:p>
        </w:tc>
        <w:tc>
          <w:tcPr>
            <w:tcW w:w="535" w:type="pct"/>
            <w:tcBorders>
              <w:top w:val="nil"/>
              <w:left w:val="nil"/>
              <w:bottom w:val="nil"/>
              <w:right w:val="nil"/>
            </w:tcBorders>
            <w:shd w:val="clear" w:color="000000" w:fill="DDEBF7"/>
            <w:vAlign w:val="center"/>
            <w:hideMark/>
          </w:tcPr>
          <w:p w14:paraId="5369A265"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10,163</w:t>
            </w:r>
          </w:p>
        </w:tc>
        <w:tc>
          <w:tcPr>
            <w:tcW w:w="533" w:type="pct"/>
            <w:tcBorders>
              <w:top w:val="nil"/>
              <w:left w:val="nil"/>
              <w:bottom w:val="nil"/>
              <w:right w:val="nil"/>
            </w:tcBorders>
            <w:shd w:val="clear" w:color="000000" w:fill="FFFFFF"/>
            <w:vAlign w:val="center"/>
            <w:hideMark/>
          </w:tcPr>
          <w:p w14:paraId="1687E8F7"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8,580</w:t>
            </w:r>
          </w:p>
        </w:tc>
        <w:tc>
          <w:tcPr>
            <w:tcW w:w="533" w:type="pct"/>
            <w:tcBorders>
              <w:top w:val="nil"/>
              <w:left w:val="nil"/>
              <w:bottom w:val="nil"/>
              <w:right w:val="nil"/>
            </w:tcBorders>
            <w:shd w:val="clear" w:color="000000" w:fill="FFFFFF"/>
            <w:vAlign w:val="center"/>
            <w:hideMark/>
          </w:tcPr>
          <w:p w14:paraId="77011143"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9,767</w:t>
            </w:r>
          </w:p>
        </w:tc>
        <w:tc>
          <w:tcPr>
            <w:tcW w:w="534" w:type="pct"/>
            <w:tcBorders>
              <w:top w:val="nil"/>
              <w:left w:val="nil"/>
              <w:bottom w:val="nil"/>
              <w:right w:val="nil"/>
            </w:tcBorders>
            <w:shd w:val="clear" w:color="000000" w:fill="FFFFFF"/>
            <w:vAlign w:val="center"/>
            <w:hideMark/>
          </w:tcPr>
          <w:p w14:paraId="7F0026C1"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9,499</w:t>
            </w:r>
          </w:p>
        </w:tc>
        <w:tc>
          <w:tcPr>
            <w:tcW w:w="128" w:type="pct"/>
            <w:vAlign w:val="center"/>
            <w:hideMark/>
          </w:tcPr>
          <w:p w14:paraId="43DBBE36"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601D0072"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07347185" w14:textId="77777777" w:rsidTr="005122D7">
        <w:trPr>
          <w:trHeight w:val="280"/>
        </w:trPr>
        <w:tc>
          <w:tcPr>
            <w:tcW w:w="1644" w:type="pct"/>
            <w:tcBorders>
              <w:top w:val="nil"/>
              <w:left w:val="nil"/>
              <w:bottom w:val="nil"/>
              <w:right w:val="nil"/>
            </w:tcBorders>
            <w:shd w:val="clear" w:color="000000" w:fill="FFFFFF"/>
            <w:noWrap/>
            <w:hideMark/>
          </w:tcPr>
          <w:p w14:paraId="4990DB9E"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Trust funds and deposits</w:t>
            </w:r>
          </w:p>
        </w:tc>
        <w:tc>
          <w:tcPr>
            <w:tcW w:w="433" w:type="pct"/>
            <w:tcBorders>
              <w:top w:val="nil"/>
              <w:left w:val="nil"/>
              <w:bottom w:val="nil"/>
              <w:right w:val="nil"/>
            </w:tcBorders>
            <w:shd w:val="clear" w:color="000000" w:fill="FFFFFF"/>
            <w:hideMark/>
          </w:tcPr>
          <w:p w14:paraId="55461137"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7C0F5C7E"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5,576</w:t>
            </w:r>
          </w:p>
        </w:tc>
        <w:tc>
          <w:tcPr>
            <w:tcW w:w="535" w:type="pct"/>
            <w:tcBorders>
              <w:top w:val="nil"/>
              <w:left w:val="nil"/>
              <w:bottom w:val="nil"/>
              <w:right w:val="nil"/>
            </w:tcBorders>
            <w:shd w:val="clear" w:color="000000" w:fill="DDEBF7"/>
            <w:vAlign w:val="center"/>
            <w:hideMark/>
          </w:tcPr>
          <w:p w14:paraId="745C5517"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5,576</w:t>
            </w:r>
          </w:p>
        </w:tc>
        <w:tc>
          <w:tcPr>
            <w:tcW w:w="533" w:type="pct"/>
            <w:tcBorders>
              <w:top w:val="nil"/>
              <w:left w:val="nil"/>
              <w:bottom w:val="nil"/>
              <w:right w:val="nil"/>
            </w:tcBorders>
            <w:shd w:val="clear" w:color="000000" w:fill="FFFFFF"/>
            <w:vAlign w:val="center"/>
            <w:hideMark/>
          </w:tcPr>
          <w:p w14:paraId="1539555C"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5,576</w:t>
            </w:r>
          </w:p>
        </w:tc>
        <w:tc>
          <w:tcPr>
            <w:tcW w:w="533" w:type="pct"/>
            <w:tcBorders>
              <w:top w:val="nil"/>
              <w:left w:val="nil"/>
              <w:bottom w:val="nil"/>
              <w:right w:val="nil"/>
            </w:tcBorders>
            <w:shd w:val="clear" w:color="000000" w:fill="FFFFFF"/>
            <w:vAlign w:val="center"/>
            <w:hideMark/>
          </w:tcPr>
          <w:p w14:paraId="538C6397"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5,576</w:t>
            </w:r>
          </w:p>
        </w:tc>
        <w:tc>
          <w:tcPr>
            <w:tcW w:w="534" w:type="pct"/>
            <w:tcBorders>
              <w:top w:val="nil"/>
              <w:left w:val="nil"/>
              <w:bottom w:val="nil"/>
              <w:right w:val="nil"/>
            </w:tcBorders>
            <w:shd w:val="clear" w:color="000000" w:fill="FFFFFF"/>
            <w:vAlign w:val="center"/>
            <w:hideMark/>
          </w:tcPr>
          <w:p w14:paraId="4BD58866"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5,576</w:t>
            </w:r>
          </w:p>
        </w:tc>
        <w:tc>
          <w:tcPr>
            <w:tcW w:w="128" w:type="pct"/>
            <w:vAlign w:val="center"/>
            <w:hideMark/>
          </w:tcPr>
          <w:p w14:paraId="59DE8426"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48809081"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2DFA1D28" w14:textId="77777777" w:rsidTr="005122D7">
        <w:trPr>
          <w:trHeight w:val="280"/>
        </w:trPr>
        <w:tc>
          <w:tcPr>
            <w:tcW w:w="1644" w:type="pct"/>
            <w:tcBorders>
              <w:top w:val="nil"/>
              <w:left w:val="nil"/>
              <w:bottom w:val="nil"/>
              <w:right w:val="nil"/>
            </w:tcBorders>
            <w:shd w:val="clear" w:color="000000" w:fill="FFFFFF"/>
            <w:noWrap/>
            <w:hideMark/>
          </w:tcPr>
          <w:p w14:paraId="01F3A7D4"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Unearned Income</w:t>
            </w:r>
          </w:p>
        </w:tc>
        <w:tc>
          <w:tcPr>
            <w:tcW w:w="433" w:type="pct"/>
            <w:tcBorders>
              <w:top w:val="nil"/>
              <w:left w:val="nil"/>
              <w:bottom w:val="nil"/>
              <w:right w:val="nil"/>
            </w:tcBorders>
            <w:shd w:val="clear" w:color="000000" w:fill="FFFFFF"/>
            <w:hideMark/>
          </w:tcPr>
          <w:p w14:paraId="7B7A1F71"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1715316F"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9,923</w:t>
            </w:r>
          </w:p>
        </w:tc>
        <w:tc>
          <w:tcPr>
            <w:tcW w:w="535" w:type="pct"/>
            <w:tcBorders>
              <w:top w:val="nil"/>
              <w:left w:val="nil"/>
              <w:bottom w:val="nil"/>
              <w:right w:val="nil"/>
            </w:tcBorders>
            <w:shd w:val="clear" w:color="000000" w:fill="DDEBF7"/>
            <w:vAlign w:val="center"/>
            <w:hideMark/>
          </w:tcPr>
          <w:p w14:paraId="231631CA"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3,121</w:t>
            </w:r>
          </w:p>
        </w:tc>
        <w:tc>
          <w:tcPr>
            <w:tcW w:w="533" w:type="pct"/>
            <w:tcBorders>
              <w:top w:val="nil"/>
              <w:left w:val="nil"/>
              <w:bottom w:val="nil"/>
              <w:right w:val="nil"/>
            </w:tcBorders>
            <w:shd w:val="clear" w:color="000000" w:fill="FFFFFF"/>
            <w:vAlign w:val="center"/>
            <w:hideMark/>
          </w:tcPr>
          <w:p w14:paraId="2580CA48"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129</w:t>
            </w:r>
          </w:p>
        </w:tc>
        <w:tc>
          <w:tcPr>
            <w:tcW w:w="533" w:type="pct"/>
            <w:tcBorders>
              <w:top w:val="nil"/>
              <w:left w:val="nil"/>
              <w:bottom w:val="nil"/>
              <w:right w:val="nil"/>
            </w:tcBorders>
            <w:shd w:val="clear" w:color="000000" w:fill="FFFFFF"/>
            <w:vAlign w:val="center"/>
            <w:hideMark/>
          </w:tcPr>
          <w:p w14:paraId="58DCF2F6"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w:t>
            </w:r>
          </w:p>
        </w:tc>
        <w:tc>
          <w:tcPr>
            <w:tcW w:w="534" w:type="pct"/>
            <w:tcBorders>
              <w:top w:val="nil"/>
              <w:left w:val="nil"/>
              <w:bottom w:val="nil"/>
              <w:right w:val="nil"/>
            </w:tcBorders>
            <w:shd w:val="clear" w:color="000000" w:fill="FFFFFF"/>
            <w:vAlign w:val="center"/>
            <w:hideMark/>
          </w:tcPr>
          <w:p w14:paraId="2F61BA29"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w:t>
            </w:r>
          </w:p>
        </w:tc>
        <w:tc>
          <w:tcPr>
            <w:tcW w:w="128" w:type="pct"/>
            <w:vAlign w:val="center"/>
            <w:hideMark/>
          </w:tcPr>
          <w:p w14:paraId="532F74DC"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5EA2FE14"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38A150AD" w14:textId="77777777" w:rsidTr="005122D7">
        <w:trPr>
          <w:trHeight w:val="280"/>
        </w:trPr>
        <w:tc>
          <w:tcPr>
            <w:tcW w:w="1644" w:type="pct"/>
            <w:tcBorders>
              <w:top w:val="nil"/>
              <w:left w:val="nil"/>
              <w:bottom w:val="nil"/>
              <w:right w:val="nil"/>
            </w:tcBorders>
            <w:shd w:val="clear" w:color="000000" w:fill="FFFFFF"/>
            <w:hideMark/>
          </w:tcPr>
          <w:p w14:paraId="6F3D63D7"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Provisions</w:t>
            </w:r>
          </w:p>
        </w:tc>
        <w:tc>
          <w:tcPr>
            <w:tcW w:w="433" w:type="pct"/>
            <w:tcBorders>
              <w:top w:val="nil"/>
              <w:left w:val="nil"/>
              <w:bottom w:val="nil"/>
              <w:right w:val="nil"/>
            </w:tcBorders>
            <w:shd w:val="clear" w:color="000000" w:fill="FFFFFF"/>
            <w:hideMark/>
          </w:tcPr>
          <w:p w14:paraId="212C26EB"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35DDC9EE"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13,947</w:t>
            </w:r>
          </w:p>
        </w:tc>
        <w:tc>
          <w:tcPr>
            <w:tcW w:w="535" w:type="pct"/>
            <w:tcBorders>
              <w:top w:val="nil"/>
              <w:left w:val="nil"/>
              <w:bottom w:val="nil"/>
              <w:right w:val="nil"/>
            </w:tcBorders>
            <w:shd w:val="clear" w:color="000000" w:fill="DDEBF7"/>
            <w:vAlign w:val="center"/>
            <w:hideMark/>
          </w:tcPr>
          <w:p w14:paraId="18989105"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14,456</w:t>
            </w:r>
          </w:p>
        </w:tc>
        <w:tc>
          <w:tcPr>
            <w:tcW w:w="533" w:type="pct"/>
            <w:tcBorders>
              <w:top w:val="nil"/>
              <w:left w:val="nil"/>
              <w:bottom w:val="nil"/>
              <w:right w:val="nil"/>
            </w:tcBorders>
            <w:shd w:val="clear" w:color="000000" w:fill="FFFFFF"/>
            <w:vAlign w:val="center"/>
            <w:hideMark/>
          </w:tcPr>
          <w:p w14:paraId="30003353"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15,012</w:t>
            </w:r>
          </w:p>
        </w:tc>
        <w:tc>
          <w:tcPr>
            <w:tcW w:w="533" w:type="pct"/>
            <w:tcBorders>
              <w:top w:val="nil"/>
              <w:left w:val="nil"/>
              <w:bottom w:val="nil"/>
              <w:right w:val="nil"/>
            </w:tcBorders>
            <w:shd w:val="clear" w:color="000000" w:fill="FFFFFF"/>
            <w:vAlign w:val="center"/>
            <w:hideMark/>
          </w:tcPr>
          <w:p w14:paraId="12BDCE12"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15,615</w:t>
            </w:r>
          </w:p>
        </w:tc>
        <w:tc>
          <w:tcPr>
            <w:tcW w:w="534" w:type="pct"/>
            <w:tcBorders>
              <w:top w:val="nil"/>
              <w:left w:val="nil"/>
              <w:bottom w:val="nil"/>
              <w:right w:val="nil"/>
            </w:tcBorders>
            <w:shd w:val="clear" w:color="000000" w:fill="FFFFFF"/>
            <w:vAlign w:val="center"/>
            <w:hideMark/>
          </w:tcPr>
          <w:p w14:paraId="169756FE"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16,268</w:t>
            </w:r>
          </w:p>
        </w:tc>
        <w:tc>
          <w:tcPr>
            <w:tcW w:w="128" w:type="pct"/>
            <w:vAlign w:val="center"/>
            <w:hideMark/>
          </w:tcPr>
          <w:p w14:paraId="46F10891"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27E288A8"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55BF13FB" w14:textId="77777777" w:rsidTr="005122D7">
        <w:trPr>
          <w:trHeight w:val="280"/>
        </w:trPr>
        <w:tc>
          <w:tcPr>
            <w:tcW w:w="1644" w:type="pct"/>
            <w:tcBorders>
              <w:top w:val="nil"/>
              <w:left w:val="nil"/>
              <w:bottom w:val="nil"/>
              <w:right w:val="nil"/>
            </w:tcBorders>
            <w:shd w:val="clear" w:color="000000" w:fill="FFFFFF"/>
            <w:noWrap/>
            <w:hideMark/>
          </w:tcPr>
          <w:p w14:paraId="1FA0C6CE"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Interest-bearing liabilities</w:t>
            </w:r>
          </w:p>
        </w:tc>
        <w:tc>
          <w:tcPr>
            <w:tcW w:w="433" w:type="pct"/>
            <w:tcBorders>
              <w:top w:val="nil"/>
              <w:left w:val="nil"/>
              <w:bottom w:val="nil"/>
              <w:right w:val="nil"/>
            </w:tcBorders>
            <w:shd w:val="clear" w:color="000000" w:fill="FFFFFF"/>
            <w:hideMark/>
          </w:tcPr>
          <w:p w14:paraId="75F78B06"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6.2.2</w:t>
            </w:r>
          </w:p>
        </w:tc>
        <w:tc>
          <w:tcPr>
            <w:tcW w:w="533" w:type="pct"/>
            <w:tcBorders>
              <w:top w:val="nil"/>
              <w:left w:val="nil"/>
              <w:bottom w:val="nil"/>
              <w:right w:val="nil"/>
            </w:tcBorders>
            <w:shd w:val="clear" w:color="000000" w:fill="FFFFFF"/>
            <w:vAlign w:val="center"/>
            <w:hideMark/>
          </w:tcPr>
          <w:p w14:paraId="349D5C3E"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2,526</w:t>
            </w:r>
          </w:p>
        </w:tc>
        <w:tc>
          <w:tcPr>
            <w:tcW w:w="535" w:type="pct"/>
            <w:tcBorders>
              <w:top w:val="nil"/>
              <w:left w:val="nil"/>
              <w:bottom w:val="nil"/>
              <w:right w:val="nil"/>
            </w:tcBorders>
            <w:shd w:val="clear" w:color="000000" w:fill="DDEBF7"/>
            <w:vAlign w:val="center"/>
            <w:hideMark/>
          </w:tcPr>
          <w:p w14:paraId="13E88221"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2,630</w:t>
            </w:r>
          </w:p>
        </w:tc>
        <w:tc>
          <w:tcPr>
            <w:tcW w:w="533" w:type="pct"/>
            <w:tcBorders>
              <w:top w:val="nil"/>
              <w:left w:val="nil"/>
              <w:bottom w:val="nil"/>
              <w:right w:val="nil"/>
            </w:tcBorders>
            <w:shd w:val="clear" w:color="000000" w:fill="FFFFFF"/>
            <w:vAlign w:val="center"/>
            <w:hideMark/>
          </w:tcPr>
          <w:p w14:paraId="59D4EA07"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2,739</w:t>
            </w:r>
          </w:p>
        </w:tc>
        <w:tc>
          <w:tcPr>
            <w:tcW w:w="533" w:type="pct"/>
            <w:tcBorders>
              <w:top w:val="nil"/>
              <w:left w:val="nil"/>
              <w:bottom w:val="nil"/>
              <w:right w:val="nil"/>
            </w:tcBorders>
            <w:shd w:val="clear" w:color="000000" w:fill="FFFFFF"/>
            <w:vAlign w:val="center"/>
            <w:hideMark/>
          </w:tcPr>
          <w:p w14:paraId="5822F7AB"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2,852</w:t>
            </w:r>
          </w:p>
        </w:tc>
        <w:tc>
          <w:tcPr>
            <w:tcW w:w="534" w:type="pct"/>
            <w:tcBorders>
              <w:top w:val="nil"/>
              <w:left w:val="nil"/>
              <w:bottom w:val="nil"/>
              <w:right w:val="nil"/>
            </w:tcBorders>
            <w:shd w:val="clear" w:color="000000" w:fill="FFFFFF"/>
            <w:vAlign w:val="center"/>
            <w:hideMark/>
          </w:tcPr>
          <w:p w14:paraId="50842EE4"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2,969</w:t>
            </w:r>
          </w:p>
        </w:tc>
        <w:tc>
          <w:tcPr>
            <w:tcW w:w="128" w:type="pct"/>
            <w:vAlign w:val="center"/>
            <w:hideMark/>
          </w:tcPr>
          <w:p w14:paraId="7A07BD83"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15FE3EE2"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5DA4C23E" w14:textId="77777777" w:rsidTr="005122D7">
        <w:trPr>
          <w:trHeight w:val="280"/>
        </w:trPr>
        <w:tc>
          <w:tcPr>
            <w:tcW w:w="1644" w:type="pct"/>
            <w:tcBorders>
              <w:top w:val="nil"/>
              <w:left w:val="nil"/>
              <w:bottom w:val="nil"/>
              <w:right w:val="nil"/>
            </w:tcBorders>
            <w:shd w:val="clear" w:color="000000" w:fill="FFFFFF"/>
            <w:noWrap/>
            <w:hideMark/>
          </w:tcPr>
          <w:p w14:paraId="1E6E60A6"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Lease liabilities</w:t>
            </w:r>
          </w:p>
        </w:tc>
        <w:tc>
          <w:tcPr>
            <w:tcW w:w="433" w:type="pct"/>
            <w:tcBorders>
              <w:top w:val="nil"/>
              <w:left w:val="nil"/>
              <w:bottom w:val="nil"/>
              <w:right w:val="nil"/>
            </w:tcBorders>
            <w:shd w:val="clear" w:color="000000" w:fill="FFFFFF"/>
            <w:hideMark/>
          </w:tcPr>
          <w:p w14:paraId="0B7E7954"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6.2.4</w:t>
            </w:r>
          </w:p>
        </w:tc>
        <w:tc>
          <w:tcPr>
            <w:tcW w:w="533" w:type="pct"/>
            <w:tcBorders>
              <w:top w:val="nil"/>
              <w:left w:val="nil"/>
              <w:bottom w:val="nil"/>
              <w:right w:val="nil"/>
            </w:tcBorders>
            <w:shd w:val="clear" w:color="000000" w:fill="FFFFFF"/>
            <w:vAlign w:val="center"/>
            <w:hideMark/>
          </w:tcPr>
          <w:p w14:paraId="0E0147C3"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862</w:t>
            </w:r>
          </w:p>
        </w:tc>
        <w:tc>
          <w:tcPr>
            <w:tcW w:w="535" w:type="pct"/>
            <w:tcBorders>
              <w:top w:val="nil"/>
              <w:left w:val="nil"/>
              <w:bottom w:val="nil"/>
              <w:right w:val="nil"/>
            </w:tcBorders>
            <w:shd w:val="clear" w:color="000000" w:fill="DDEBF7"/>
            <w:vAlign w:val="center"/>
            <w:hideMark/>
          </w:tcPr>
          <w:p w14:paraId="622AB8D0"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855</w:t>
            </w:r>
          </w:p>
        </w:tc>
        <w:tc>
          <w:tcPr>
            <w:tcW w:w="533" w:type="pct"/>
            <w:tcBorders>
              <w:top w:val="nil"/>
              <w:left w:val="nil"/>
              <w:bottom w:val="nil"/>
              <w:right w:val="nil"/>
            </w:tcBorders>
            <w:shd w:val="clear" w:color="000000" w:fill="FFFFFF"/>
            <w:vAlign w:val="center"/>
            <w:hideMark/>
          </w:tcPr>
          <w:p w14:paraId="1C00ED83"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856</w:t>
            </w:r>
          </w:p>
        </w:tc>
        <w:tc>
          <w:tcPr>
            <w:tcW w:w="533" w:type="pct"/>
            <w:tcBorders>
              <w:top w:val="nil"/>
              <w:left w:val="nil"/>
              <w:bottom w:val="nil"/>
              <w:right w:val="nil"/>
            </w:tcBorders>
            <w:shd w:val="clear" w:color="000000" w:fill="FFFFFF"/>
            <w:vAlign w:val="center"/>
            <w:hideMark/>
          </w:tcPr>
          <w:p w14:paraId="6AA48E48"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872</w:t>
            </w:r>
          </w:p>
        </w:tc>
        <w:tc>
          <w:tcPr>
            <w:tcW w:w="534" w:type="pct"/>
            <w:tcBorders>
              <w:top w:val="nil"/>
              <w:left w:val="nil"/>
              <w:bottom w:val="nil"/>
              <w:right w:val="nil"/>
            </w:tcBorders>
            <w:shd w:val="clear" w:color="000000" w:fill="FFFFFF"/>
            <w:vAlign w:val="center"/>
            <w:hideMark/>
          </w:tcPr>
          <w:p w14:paraId="45F35C3D"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878</w:t>
            </w:r>
          </w:p>
        </w:tc>
        <w:tc>
          <w:tcPr>
            <w:tcW w:w="128" w:type="pct"/>
            <w:vAlign w:val="center"/>
            <w:hideMark/>
          </w:tcPr>
          <w:p w14:paraId="24266235"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6F92611F"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222045DA" w14:textId="77777777" w:rsidTr="005122D7">
        <w:trPr>
          <w:trHeight w:val="280"/>
        </w:trPr>
        <w:tc>
          <w:tcPr>
            <w:tcW w:w="1644" w:type="pct"/>
            <w:tcBorders>
              <w:top w:val="nil"/>
              <w:left w:val="nil"/>
              <w:bottom w:val="nil"/>
              <w:right w:val="nil"/>
            </w:tcBorders>
            <w:shd w:val="clear" w:color="000000" w:fill="FFFFFF"/>
            <w:hideMark/>
          </w:tcPr>
          <w:p w14:paraId="14BCB897"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Total current liabilities</w:t>
            </w:r>
          </w:p>
        </w:tc>
        <w:tc>
          <w:tcPr>
            <w:tcW w:w="433" w:type="pct"/>
            <w:tcBorders>
              <w:top w:val="nil"/>
              <w:left w:val="nil"/>
              <w:bottom w:val="nil"/>
              <w:right w:val="nil"/>
            </w:tcBorders>
            <w:shd w:val="clear" w:color="000000" w:fill="FFFFFF"/>
            <w:hideMark/>
          </w:tcPr>
          <w:p w14:paraId="27023A32"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6.2.3</w:t>
            </w:r>
          </w:p>
        </w:tc>
        <w:tc>
          <w:tcPr>
            <w:tcW w:w="533" w:type="pct"/>
            <w:tcBorders>
              <w:top w:val="nil"/>
              <w:left w:val="nil"/>
              <w:bottom w:val="single" w:sz="4" w:space="0" w:color="auto"/>
              <w:right w:val="nil"/>
            </w:tcBorders>
            <w:shd w:val="clear" w:color="000000" w:fill="FFFFFF"/>
            <w:vAlign w:val="center"/>
            <w:hideMark/>
          </w:tcPr>
          <w:p w14:paraId="1B7F52A1"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47,130</w:t>
            </w:r>
          </w:p>
        </w:tc>
        <w:tc>
          <w:tcPr>
            <w:tcW w:w="535" w:type="pct"/>
            <w:tcBorders>
              <w:top w:val="nil"/>
              <w:left w:val="nil"/>
              <w:bottom w:val="single" w:sz="4" w:space="0" w:color="auto"/>
              <w:right w:val="nil"/>
            </w:tcBorders>
            <w:shd w:val="clear" w:color="000000" w:fill="DDEBF7"/>
            <w:vAlign w:val="center"/>
            <w:hideMark/>
          </w:tcPr>
          <w:p w14:paraId="7E91A262"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36,801</w:t>
            </w:r>
          </w:p>
        </w:tc>
        <w:tc>
          <w:tcPr>
            <w:tcW w:w="533" w:type="pct"/>
            <w:tcBorders>
              <w:top w:val="nil"/>
              <w:left w:val="nil"/>
              <w:bottom w:val="single" w:sz="4" w:space="0" w:color="auto"/>
              <w:right w:val="nil"/>
            </w:tcBorders>
            <w:shd w:val="clear" w:color="000000" w:fill="FFFFFF"/>
            <w:vAlign w:val="center"/>
            <w:hideMark/>
          </w:tcPr>
          <w:p w14:paraId="340F76C6"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32,892</w:t>
            </w:r>
          </w:p>
        </w:tc>
        <w:tc>
          <w:tcPr>
            <w:tcW w:w="533" w:type="pct"/>
            <w:tcBorders>
              <w:top w:val="nil"/>
              <w:left w:val="nil"/>
              <w:bottom w:val="single" w:sz="4" w:space="0" w:color="auto"/>
              <w:right w:val="nil"/>
            </w:tcBorders>
            <w:shd w:val="clear" w:color="000000" w:fill="FFFFFF"/>
            <w:vAlign w:val="center"/>
            <w:hideMark/>
          </w:tcPr>
          <w:p w14:paraId="504C566E"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34,682</w:t>
            </w:r>
          </w:p>
        </w:tc>
        <w:tc>
          <w:tcPr>
            <w:tcW w:w="534" w:type="pct"/>
            <w:tcBorders>
              <w:top w:val="nil"/>
              <w:left w:val="nil"/>
              <w:bottom w:val="single" w:sz="4" w:space="0" w:color="auto"/>
              <w:right w:val="nil"/>
            </w:tcBorders>
            <w:shd w:val="clear" w:color="000000" w:fill="FFFFFF"/>
            <w:vAlign w:val="center"/>
            <w:hideMark/>
          </w:tcPr>
          <w:p w14:paraId="1B9CA543"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35,190</w:t>
            </w:r>
          </w:p>
        </w:tc>
        <w:tc>
          <w:tcPr>
            <w:tcW w:w="128" w:type="pct"/>
            <w:vAlign w:val="center"/>
            <w:hideMark/>
          </w:tcPr>
          <w:p w14:paraId="637CB302"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41EC525B"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5CEDD316" w14:textId="77777777" w:rsidTr="005122D7">
        <w:trPr>
          <w:trHeight w:val="280"/>
        </w:trPr>
        <w:tc>
          <w:tcPr>
            <w:tcW w:w="1644" w:type="pct"/>
            <w:tcBorders>
              <w:top w:val="nil"/>
              <w:left w:val="nil"/>
              <w:bottom w:val="nil"/>
              <w:right w:val="nil"/>
            </w:tcBorders>
            <w:shd w:val="clear" w:color="000000" w:fill="FFFFFF"/>
            <w:hideMark/>
          </w:tcPr>
          <w:p w14:paraId="4B247909"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433" w:type="pct"/>
            <w:tcBorders>
              <w:top w:val="nil"/>
              <w:left w:val="nil"/>
              <w:bottom w:val="nil"/>
              <w:right w:val="nil"/>
            </w:tcBorders>
            <w:shd w:val="clear" w:color="000000" w:fill="FFFFFF"/>
            <w:hideMark/>
          </w:tcPr>
          <w:p w14:paraId="51443AFD"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4197EB41"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5" w:type="pct"/>
            <w:tcBorders>
              <w:top w:val="nil"/>
              <w:left w:val="nil"/>
              <w:bottom w:val="nil"/>
              <w:right w:val="nil"/>
            </w:tcBorders>
            <w:shd w:val="clear" w:color="000000" w:fill="DDEBF7"/>
            <w:vAlign w:val="center"/>
            <w:hideMark/>
          </w:tcPr>
          <w:p w14:paraId="7C28F34D"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533" w:type="pct"/>
            <w:tcBorders>
              <w:top w:val="nil"/>
              <w:left w:val="nil"/>
              <w:bottom w:val="nil"/>
              <w:right w:val="nil"/>
            </w:tcBorders>
            <w:shd w:val="clear" w:color="000000" w:fill="FFFFFF"/>
            <w:vAlign w:val="center"/>
            <w:hideMark/>
          </w:tcPr>
          <w:p w14:paraId="4A0AD73E"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1CF0528C"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4" w:type="pct"/>
            <w:tcBorders>
              <w:top w:val="nil"/>
              <w:left w:val="nil"/>
              <w:bottom w:val="nil"/>
              <w:right w:val="nil"/>
            </w:tcBorders>
            <w:shd w:val="clear" w:color="000000" w:fill="FFFFFF"/>
            <w:vAlign w:val="center"/>
            <w:hideMark/>
          </w:tcPr>
          <w:p w14:paraId="4A9B8359"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128" w:type="pct"/>
            <w:vAlign w:val="center"/>
            <w:hideMark/>
          </w:tcPr>
          <w:p w14:paraId="4B0AD9E7"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7A565452"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1BA321CE" w14:textId="77777777" w:rsidTr="005122D7">
        <w:trPr>
          <w:trHeight w:val="280"/>
        </w:trPr>
        <w:tc>
          <w:tcPr>
            <w:tcW w:w="1644" w:type="pct"/>
            <w:tcBorders>
              <w:top w:val="nil"/>
              <w:left w:val="nil"/>
              <w:bottom w:val="nil"/>
              <w:right w:val="nil"/>
            </w:tcBorders>
            <w:shd w:val="clear" w:color="000000" w:fill="FFFFFF"/>
            <w:hideMark/>
          </w:tcPr>
          <w:p w14:paraId="2AC7D23A"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Non-current liabilities</w:t>
            </w:r>
          </w:p>
        </w:tc>
        <w:tc>
          <w:tcPr>
            <w:tcW w:w="433" w:type="pct"/>
            <w:tcBorders>
              <w:top w:val="nil"/>
              <w:left w:val="nil"/>
              <w:bottom w:val="nil"/>
              <w:right w:val="nil"/>
            </w:tcBorders>
            <w:shd w:val="clear" w:color="000000" w:fill="FFFFFF"/>
            <w:hideMark/>
          </w:tcPr>
          <w:p w14:paraId="4ED8CFBD"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6EA6693D"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535" w:type="pct"/>
            <w:tcBorders>
              <w:top w:val="nil"/>
              <w:left w:val="nil"/>
              <w:bottom w:val="nil"/>
              <w:right w:val="nil"/>
            </w:tcBorders>
            <w:shd w:val="clear" w:color="000000" w:fill="DDEBF7"/>
            <w:vAlign w:val="center"/>
            <w:hideMark/>
          </w:tcPr>
          <w:p w14:paraId="0120325D"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533" w:type="pct"/>
            <w:tcBorders>
              <w:top w:val="nil"/>
              <w:left w:val="nil"/>
              <w:bottom w:val="nil"/>
              <w:right w:val="nil"/>
            </w:tcBorders>
            <w:shd w:val="clear" w:color="000000" w:fill="FFFFFF"/>
            <w:vAlign w:val="center"/>
            <w:hideMark/>
          </w:tcPr>
          <w:p w14:paraId="4B38CE29"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5D49D376"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4" w:type="pct"/>
            <w:tcBorders>
              <w:top w:val="nil"/>
              <w:left w:val="nil"/>
              <w:bottom w:val="nil"/>
              <w:right w:val="nil"/>
            </w:tcBorders>
            <w:shd w:val="clear" w:color="000000" w:fill="FFFFFF"/>
            <w:vAlign w:val="center"/>
            <w:hideMark/>
          </w:tcPr>
          <w:p w14:paraId="74422FA1"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128" w:type="pct"/>
            <w:vAlign w:val="center"/>
            <w:hideMark/>
          </w:tcPr>
          <w:p w14:paraId="2A2A248F"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2DC9392C"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304034F8" w14:textId="77777777" w:rsidTr="005122D7">
        <w:trPr>
          <w:trHeight w:val="280"/>
        </w:trPr>
        <w:tc>
          <w:tcPr>
            <w:tcW w:w="1644" w:type="pct"/>
            <w:tcBorders>
              <w:top w:val="nil"/>
              <w:left w:val="nil"/>
              <w:bottom w:val="nil"/>
              <w:right w:val="nil"/>
            </w:tcBorders>
            <w:shd w:val="clear" w:color="000000" w:fill="FFFFFF"/>
            <w:hideMark/>
          </w:tcPr>
          <w:p w14:paraId="5C54A6FD"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Provisions</w:t>
            </w:r>
          </w:p>
        </w:tc>
        <w:tc>
          <w:tcPr>
            <w:tcW w:w="433" w:type="pct"/>
            <w:tcBorders>
              <w:top w:val="nil"/>
              <w:left w:val="nil"/>
              <w:bottom w:val="nil"/>
              <w:right w:val="nil"/>
            </w:tcBorders>
            <w:shd w:val="clear" w:color="000000" w:fill="FFFFFF"/>
            <w:hideMark/>
          </w:tcPr>
          <w:p w14:paraId="369718DE"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5DA1D822"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1,956</w:t>
            </w:r>
          </w:p>
        </w:tc>
        <w:tc>
          <w:tcPr>
            <w:tcW w:w="535" w:type="pct"/>
            <w:tcBorders>
              <w:top w:val="nil"/>
              <w:left w:val="nil"/>
              <w:bottom w:val="nil"/>
              <w:right w:val="nil"/>
            </w:tcBorders>
            <w:shd w:val="clear" w:color="000000" w:fill="DDEBF7"/>
            <w:vAlign w:val="center"/>
            <w:hideMark/>
          </w:tcPr>
          <w:p w14:paraId="24ED883D"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2,054</w:t>
            </w:r>
          </w:p>
        </w:tc>
        <w:tc>
          <w:tcPr>
            <w:tcW w:w="533" w:type="pct"/>
            <w:tcBorders>
              <w:top w:val="nil"/>
              <w:left w:val="nil"/>
              <w:bottom w:val="nil"/>
              <w:right w:val="nil"/>
            </w:tcBorders>
            <w:shd w:val="clear" w:color="000000" w:fill="FFFFFF"/>
            <w:vAlign w:val="center"/>
            <w:hideMark/>
          </w:tcPr>
          <w:p w14:paraId="4790579D"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2,157</w:t>
            </w:r>
          </w:p>
        </w:tc>
        <w:tc>
          <w:tcPr>
            <w:tcW w:w="533" w:type="pct"/>
            <w:tcBorders>
              <w:top w:val="nil"/>
              <w:left w:val="nil"/>
              <w:bottom w:val="nil"/>
              <w:right w:val="nil"/>
            </w:tcBorders>
            <w:shd w:val="clear" w:color="000000" w:fill="FFFFFF"/>
            <w:vAlign w:val="center"/>
            <w:hideMark/>
          </w:tcPr>
          <w:p w14:paraId="077DF882"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2,264</w:t>
            </w:r>
          </w:p>
        </w:tc>
        <w:tc>
          <w:tcPr>
            <w:tcW w:w="534" w:type="pct"/>
            <w:tcBorders>
              <w:top w:val="nil"/>
              <w:left w:val="nil"/>
              <w:bottom w:val="nil"/>
              <w:right w:val="nil"/>
            </w:tcBorders>
            <w:shd w:val="clear" w:color="000000" w:fill="FFFFFF"/>
            <w:vAlign w:val="center"/>
            <w:hideMark/>
          </w:tcPr>
          <w:p w14:paraId="06B337DF"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2,378</w:t>
            </w:r>
          </w:p>
        </w:tc>
        <w:tc>
          <w:tcPr>
            <w:tcW w:w="128" w:type="pct"/>
            <w:vAlign w:val="center"/>
            <w:hideMark/>
          </w:tcPr>
          <w:p w14:paraId="247312AC"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6DA00DD9"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250ADF18" w14:textId="77777777" w:rsidTr="005122D7">
        <w:trPr>
          <w:trHeight w:val="280"/>
        </w:trPr>
        <w:tc>
          <w:tcPr>
            <w:tcW w:w="1644" w:type="pct"/>
            <w:tcBorders>
              <w:top w:val="nil"/>
              <w:left w:val="nil"/>
              <w:bottom w:val="nil"/>
              <w:right w:val="nil"/>
            </w:tcBorders>
            <w:shd w:val="clear" w:color="000000" w:fill="FFFFFF"/>
            <w:hideMark/>
          </w:tcPr>
          <w:p w14:paraId="2A3CE0BE"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Trust funds and deposits</w:t>
            </w:r>
          </w:p>
        </w:tc>
        <w:tc>
          <w:tcPr>
            <w:tcW w:w="433" w:type="pct"/>
            <w:tcBorders>
              <w:top w:val="nil"/>
              <w:left w:val="nil"/>
              <w:bottom w:val="nil"/>
              <w:right w:val="nil"/>
            </w:tcBorders>
            <w:shd w:val="clear" w:color="000000" w:fill="FFFFFF"/>
            <w:hideMark/>
          </w:tcPr>
          <w:p w14:paraId="7C8699E8"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52CB6506"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6</w:t>
            </w:r>
          </w:p>
        </w:tc>
        <w:tc>
          <w:tcPr>
            <w:tcW w:w="535" w:type="pct"/>
            <w:tcBorders>
              <w:top w:val="nil"/>
              <w:left w:val="nil"/>
              <w:bottom w:val="nil"/>
              <w:right w:val="nil"/>
            </w:tcBorders>
            <w:shd w:val="clear" w:color="000000" w:fill="DDEBF7"/>
            <w:vAlign w:val="center"/>
            <w:hideMark/>
          </w:tcPr>
          <w:p w14:paraId="5FEF67E0"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6</w:t>
            </w:r>
          </w:p>
        </w:tc>
        <w:tc>
          <w:tcPr>
            <w:tcW w:w="533" w:type="pct"/>
            <w:tcBorders>
              <w:top w:val="nil"/>
              <w:left w:val="nil"/>
              <w:bottom w:val="nil"/>
              <w:right w:val="nil"/>
            </w:tcBorders>
            <w:shd w:val="clear" w:color="000000" w:fill="FFFFFF"/>
            <w:vAlign w:val="center"/>
            <w:hideMark/>
          </w:tcPr>
          <w:p w14:paraId="7E70EE43"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6</w:t>
            </w:r>
          </w:p>
        </w:tc>
        <w:tc>
          <w:tcPr>
            <w:tcW w:w="533" w:type="pct"/>
            <w:tcBorders>
              <w:top w:val="nil"/>
              <w:left w:val="nil"/>
              <w:bottom w:val="nil"/>
              <w:right w:val="nil"/>
            </w:tcBorders>
            <w:shd w:val="clear" w:color="000000" w:fill="FFFFFF"/>
            <w:vAlign w:val="center"/>
            <w:hideMark/>
          </w:tcPr>
          <w:p w14:paraId="4D718423"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6</w:t>
            </w:r>
          </w:p>
        </w:tc>
        <w:tc>
          <w:tcPr>
            <w:tcW w:w="534" w:type="pct"/>
            <w:tcBorders>
              <w:top w:val="nil"/>
              <w:left w:val="nil"/>
              <w:bottom w:val="nil"/>
              <w:right w:val="nil"/>
            </w:tcBorders>
            <w:shd w:val="clear" w:color="000000" w:fill="FFFFFF"/>
            <w:vAlign w:val="center"/>
            <w:hideMark/>
          </w:tcPr>
          <w:p w14:paraId="16E7200A"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6</w:t>
            </w:r>
          </w:p>
        </w:tc>
        <w:tc>
          <w:tcPr>
            <w:tcW w:w="128" w:type="pct"/>
            <w:vAlign w:val="center"/>
            <w:hideMark/>
          </w:tcPr>
          <w:p w14:paraId="3BC4D3A2"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08F7C9F1"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73AACA73" w14:textId="77777777" w:rsidTr="005122D7">
        <w:trPr>
          <w:trHeight w:val="280"/>
        </w:trPr>
        <w:tc>
          <w:tcPr>
            <w:tcW w:w="1644" w:type="pct"/>
            <w:tcBorders>
              <w:top w:val="nil"/>
              <w:left w:val="nil"/>
              <w:bottom w:val="nil"/>
              <w:right w:val="nil"/>
            </w:tcBorders>
            <w:shd w:val="clear" w:color="000000" w:fill="FFFFFF"/>
            <w:noWrap/>
            <w:hideMark/>
          </w:tcPr>
          <w:p w14:paraId="2D1D6C91"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Interest-bearing liabilities</w:t>
            </w:r>
          </w:p>
        </w:tc>
        <w:tc>
          <w:tcPr>
            <w:tcW w:w="433" w:type="pct"/>
            <w:tcBorders>
              <w:top w:val="nil"/>
              <w:left w:val="nil"/>
              <w:bottom w:val="nil"/>
              <w:right w:val="nil"/>
            </w:tcBorders>
            <w:shd w:val="clear" w:color="000000" w:fill="FFFFFF"/>
            <w:hideMark/>
          </w:tcPr>
          <w:p w14:paraId="5CDAD024"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6.2.2</w:t>
            </w:r>
          </w:p>
        </w:tc>
        <w:tc>
          <w:tcPr>
            <w:tcW w:w="533" w:type="pct"/>
            <w:tcBorders>
              <w:top w:val="nil"/>
              <w:left w:val="nil"/>
              <w:bottom w:val="nil"/>
              <w:right w:val="nil"/>
            </w:tcBorders>
            <w:shd w:val="clear" w:color="000000" w:fill="FFFFFF"/>
            <w:vAlign w:val="center"/>
            <w:hideMark/>
          </w:tcPr>
          <w:p w14:paraId="516FCA45"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14,339</w:t>
            </w:r>
          </w:p>
        </w:tc>
        <w:tc>
          <w:tcPr>
            <w:tcW w:w="535" w:type="pct"/>
            <w:tcBorders>
              <w:top w:val="nil"/>
              <w:left w:val="nil"/>
              <w:bottom w:val="nil"/>
              <w:right w:val="nil"/>
            </w:tcBorders>
            <w:shd w:val="clear" w:color="000000" w:fill="DDEBF7"/>
            <w:vAlign w:val="center"/>
            <w:hideMark/>
          </w:tcPr>
          <w:p w14:paraId="48AFA710"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21,709</w:t>
            </w:r>
          </w:p>
        </w:tc>
        <w:tc>
          <w:tcPr>
            <w:tcW w:w="533" w:type="pct"/>
            <w:tcBorders>
              <w:top w:val="nil"/>
              <w:left w:val="nil"/>
              <w:bottom w:val="nil"/>
              <w:right w:val="nil"/>
            </w:tcBorders>
            <w:shd w:val="clear" w:color="000000" w:fill="FFFFFF"/>
            <w:vAlign w:val="center"/>
            <w:hideMark/>
          </w:tcPr>
          <w:p w14:paraId="15A8DD2B"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18,970</w:t>
            </w:r>
          </w:p>
        </w:tc>
        <w:tc>
          <w:tcPr>
            <w:tcW w:w="533" w:type="pct"/>
            <w:tcBorders>
              <w:top w:val="nil"/>
              <w:left w:val="nil"/>
              <w:bottom w:val="nil"/>
              <w:right w:val="nil"/>
            </w:tcBorders>
            <w:shd w:val="clear" w:color="000000" w:fill="FFFFFF"/>
            <w:vAlign w:val="center"/>
            <w:hideMark/>
          </w:tcPr>
          <w:p w14:paraId="0A39719F"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16,118</w:t>
            </w:r>
          </w:p>
        </w:tc>
        <w:tc>
          <w:tcPr>
            <w:tcW w:w="534" w:type="pct"/>
            <w:tcBorders>
              <w:top w:val="nil"/>
              <w:left w:val="nil"/>
              <w:bottom w:val="nil"/>
              <w:right w:val="nil"/>
            </w:tcBorders>
            <w:shd w:val="clear" w:color="000000" w:fill="FFFFFF"/>
            <w:vAlign w:val="center"/>
            <w:hideMark/>
          </w:tcPr>
          <w:p w14:paraId="58C8A0AD"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13,149</w:t>
            </w:r>
          </w:p>
        </w:tc>
        <w:tc>
          <w:tcPr>
            <w:tcW w:w="128" w:type="pct"/>
            <w:vAlign w:val="center"/>
            <w:hideMark/>
          </w:tcPr>
          <w:p w14:paraId="23C8E45E"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6CEDA39E"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1052D046" w14:textId="77777777" w:rsidTr="005122D7">
        <w:trPr>
          <w:trHeight w:val="280"/>
        </w:trPr>
        <w:tc>
          <w:tcPr>
            <w:tcW w:w="1644" w:type="pct"/>
            <w:tcBorders>
              <w:top w:val="nil"/>
              <w:left w:val="nil"/>
              <w:bottom w:val="nil"/>
              <w:right w:val="nil"/>
            </w:tcBorders>
            <w:shd w:val="clear" w:color="000000" w:fill="FFFFFF"/>
            <w:noWrap/>
            <w:hideMark/>
          </w:tcPr>
          <w:p w14:paraId="7A2586E6"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Lease liabilities</w:t>
            </w:r>
          </w:p>
        </w:tc>
        <w:tc>
          <w:tcPr>
            <w:tcW w:w="433" w:type="pct"/>
            <w:tcBorders>
              <w:top w:val="nil"/>
              <w:left w:val="nil"/>
              <w:bottom w:val="nil"/>
              <w:right w:val="nil"/>
            </w:tcBorders>
            <w:shd w:val="clear" w:color="000000" w:fill="FFFFFF"/>
            <w:hideMark/>
          </w:tcPr>
          <w:p w14:paraId="0CB51FC4"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6.2.4</w:t>
            </w:r>
          </w:p>
        </w:tc>
        <w:tc>
          <w:tcPr>
            <w:tcW w:w="533" w:type="pct"/>
            <w:tcBorders>
              <w:top w:val="nil"/>
              <w:left w:val="nil"/>
              <w:bottom w:val="nil"/>
              <w:right w:val="nil"/>
            </w:tcBorders>
            <w:shd w:val="clear" w:color="000000" w:fill="FFFFFF"/>
            <w:vAlign w:val="center"/>
            <w:hideMark/>
          </w:tcPr>
          <w:p w14:paraId="1B905F92"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1,149</w:t>
            </w:r>
          </w:p>
        </w:tc>
        <w:tc>
          <w:tcPr>
            <w:tcW w:w="535" w:type="pct"/>
            <w:tcBorders>
              <w:top w:val="nil"/>
              <w:left w:val="nil"/>
              <w:bottom w:val="nil"/>
              <w:right w:val="nil"/>
            </w:tcBorders>
            <w:shd w:val="clear" w:color="000000" w:fill="DDEBF7"/>
            <w:vAlign w:val="center"/>
            <w:hideMark/>
          </w:tcPr>
          <w:p w14:paraId="0CAF34D1"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323</w:t>
            </w:r>
          </w:p>
        </w:tc>
        <w:tc>
          <w:tcPr>
            <w:tcW w:w="533" w:type="pct"/>
            <w:tcBorders>
              <w:top w:val="nil"/>
              <w:left w:val="nil"/>
              <w:bottom w:val="nil"/>
              <w:right w:val="nil"/>
            </w:tcBorders>
            <w:shd w:val="clear" w:color="000000" w:fill="FFFFFF"/>
            <w:vAlign w:val="center"/>
            <w:hideMark/>
          </w:tcPr>
          <w:p w14:paraId="3889E20F"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988</w:t>
            </w:r>
          </w:p>
        </w:tc>
        <w:tc>
          <w:tcPr>
            <w:tcW w:w="533" w:type="pct"/>
            <w:tcBorders>
              <w:top w:val="nil"/>
              <w:left w:val="nil"/>
              <w:bottom w:val="nil"/>
              <w:right w:val="nil"/>
            </w:tcBorders>
            <w:shd w:val="clear" w:color="000000" w:fill="FFFFFF"/>
            <w:vAlign w:val="center"/>
            <w:hideMark/>
          </w:tcPr>
          <w:p w14:paraId="1CB232C4"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192</w:t>
            </w:r>
          </w:p>
        </w:tc>
        <w:tc>
          <w:tcPr>
            <w:tcW w:w="534" w:type="pct"/>
            <w:tcBorders>
              <w:top w:val="nil"/>
              <w:left w:val="nil"/>
              <w:bottom w:val="nil"/>
              <w:right w:val="nil"/>
            </w:tcBorders>
            <w:shd w:val="clear" w:color="000000" w:fill="FFFFFF"/>
            <w:vAlign w:val="center"/>
            <w:hideMark/>
          </w:tcPr>
          <w:p w14:paraId="7B525075"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574</w:t>
            </w:r>
          </w:p>
        </w:tc>
        <w:tc>
          <w:tcPr>
            <w:tcW w:w="128" w:type="pct"/>
            <w:vAlign w:val="center"/>
            <w:hideMark/>
          </w:tcPr>
          <w:p w14:paraId="1FE58EBE"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44A1DAC7"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158F5AA6" w14:textId="77777777" w:rsidTr="005122D7">
        <w:trPr>
          <w:trHeight w:val="280"/>
        </w:trPr>
        <w:tc>
          <w:tcPr>
            <w:tcW w:w="1644" w:type="pct"/>
            <w:tcBorders>
              <w:top w:val="nil"/>
              <w:left w:val="nil"/>
              <w:bottom w:val="nil"/>
              <w:right w:val="nil"/>
            </w:tcBorders>
            <w:shd w:val="clear" w:color="000000" w:fill="FFFFFF"/>
            <w:hideMark/>
          </w:tcPr>
          <w:p w14:paraId="540CC7F3"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Total non-current liabilities</w:t>
            </w:r>
          </w:p>
        </w:tc>
        <w:tc>
          <w:tcPr>
            <w:tcW w:w="433" w:type="pct"/>
            <w:tcBorders>
              <w:top w:val="nil"/>
              <w:left w:val="nil"/>
              <w:bottom w:val="nil"/>
              <w:right w:val="nil"/>
            </w:tcBorders>
            <w:shd w:val="clear" w:color="000000" w:fill="FFFFFF"/>
            <w:hideMark/>
          </w:tcPr>
          <w:p w14:paraId="095F89CD"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6.2.3</w:t>
            </w:r>
          </w:p>
        </w:tc>
        <w:tc>
          <w:tcPr>
            <w:tcW w:w="533" w:type="pct"/>
            <w:tcBorders>
              <w:top w:val="nil"/>
              <w:left w:val="nil"/>
              <w:bottom w:val="single" w:sz="4" w:space="0" w:color="auto"/>
              <w:right w:val="nil"/>
            </w:tcBorders>
            <w:shd w:val="clear" w:color="000000" w:fill="FFFFFF"/>
            <w:vAlign w:val="center"/>
            <w:hideMark/>
          </w:tcPr>
          <w:p w14:paraId="31362CC1"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17,450</w:t>
            </w:r>
          </w:p>
        </w:tc>
        <w:tc>
          <w:tcPr>
            <w:tcW w:w="535" w:type="pct"/>
            <w:tcBorders>
              <w:top w:val="nil"/>
              <w:left w:val="nil"/>
              <w:bottom w:val="single" w:sz="4" w:space="0" w:color="auto"/>
              <w:right w:val="nil"/>
            </w:tcBorders>
            <w:shd w:val="clear" w:color="000000" w:fill="DDEBF7"/>
            <w:vAlign w:val="center"/>
            <w:hideMark/>
          </w:tcPr>
          <w:p w14:paraId="065FB332"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24,092</w:t>
            </w:r>
          </w:p>
        </w:tc>
        <w:tc>
          <w:tcPr>
            <w:tcW w:w="533" w:type="pct"/>
            <w:tcBorders>
              <w:top w:val="nil"/>
              <w:left w:val="nil"/>
              <w:bottom w:val="single" w:sz="4" w:space="0" w:color="auto"/>
              <w:right w:val="nil"/>
            </w:tcBorders>
            <w:shd w:val="clear" w:color="000000" w:fill="FFFFFF"/>
            <w:vAlign w:val="center"/>
            <w:hideMark/>
          </w:tcPr>
          <w:p w14:paraId="206A38CB"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22,121</w:t>
            </w:r>
          </w:p>
        </w:tc>
        <w:tc>
          <w:tcPr>
            <w:tcW w:w="533" w:type="pct"/>
            <w:tcBorders>
              <w:top w:val="nil"/>
              <w:left w:val="nil"/>
              <w:bottom w:val="single" w:sz="4" w:space="0" w:color="auto"/>
              <w:right w:val="nil"/>
            </w:tcBorders>
            <w:shd w:val="clear" w:color="000000" w:fill="FFFFFF"/>
            <w:vAlign w:val="center"/>
            <w:hideMark/>
          </w:tcPr>
          <w:p w14:paraId="26117CFE"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18,580</w:t>
            </w:r>
          </w:p>
        </w:tc>
        <w:tc>
          <w:tcPr>
            <w:tcW w:w="534" w:type="pct"/>
            <w:tcBorders>
              <w:top w:val="nil"/>
              <w:left w:val="nil"/>
              <w:bottom w:val="single" w:sz="4" w:space="0" w:color="auto"/>
              <w:right w:val="nil"/>
            </w:tcBorders>
            <w:shd w:val="clear" w:color="000000" w:fill="FFFFFF"/>
            <w:vAlign w:val="center"/>
            <w:hideMark/>
          </w:tcPr>
          <w:p w14:paraId="07F4ED6D"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16,107</w:t>
            </w:r>
          </w:p>
        </w:tc>
        <w:tc>
          <w:tcPr>
            <w:tcW w:w="128" w:type="pct"/>
            <w:vAlign w:val="center"/>
            <w:hideMark/>
          </w:tcPr>
          <w:p w14:paraId="5A451735"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27983754"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77BFEBF1" w14:textId="77777777" w:rsidTr="005122D7">
        <w:trPr>
          <w:trHeight w:val="280"/>
        </w:trPr>
        <w:tc>
          <w:tcPr>
            <w:tcW w:w="1644" w:type="pct"/>
            <w:tcBorders>
              <w:top w:val="nil"/>
              <w:left w:val="nil"/>
              <w:bottom w:val="nil"/>
              <w:right w:val="nil"/>
            </w:tcBorders>
            <w:shd w:val="clear" w:color="000000" w:fill="FFFFFF"/>
            <w:hideMark/>
          </w:tcPr>
          <w:p w14:paraId="37955092"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Total liabilities</w:t>
            </w:r>
          </w:p>
        </w:tc>
        <w:tc>
          <w:tcPr>
            <w:tcW w:w="433" w:type="pct"/>
            <w:tcBorders>
              <w:top w:val="nil"/>
              <w:left w:val="nil"/>
              <w:bottom w:val="nil"/>
              <w:right w:val="nil"/>
            </w:tcBorders>
            <w:shd w:val="clear" w:color="000000" w:fill="FFFFFF"/>
            <w:hideMark/>
          </w:tcPr>
          <w:p w14:paraId="7640C8B4"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single" w:sz="4" w:space="0" w:color="auto"/>
              <w:right w:val="nil"/>
            </w:tcBorders>
            <w:shd w:val="clear" w:color="000000" w:fill="FFFFFF"/>
            <w:vAlign w:val="center"/>
            <w:hideMark/>
          </w:tcPr>
          <w:p w14:paraId="2E608F29"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64,580</w:t>
            </w:r>
          </w:p>
        </w:tc>
        <w:tc>
          <w:tcPr>
            <w:tcW w:w="535" w:type="pct"/>
            <w:tcBorders>
              <w:top w:val="nil"/>
              <w:left w:val="nil"/>
              <w:bottom w:val="single" w:sz="4" w:space="0" w:color="auto"/>
              <w:right w:val="nil"/>
            </w:tcBorders>
            <w:shd w:val="clear" w:color="000000" w:fill="DDEBF7"/>
            <w:vAlign w:val="center"/>
            <w:hideMark/>
          </w:tcPr>
          <w:p w14:paraId="4960F5C8"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60,893</w:t>
            </w:r>
          </w:p>
        </w:tc>
        <w:tc>
          <w:tcPr>
            <w:tcW w:w="533" w:type="pct"/>
            <w:tcBorders>
              <w:top w:val="nil"/>
              <w:left w:val="nil"/>
              <w:bottom w:val="single" w:sz="4" w:space="0" w:color="auto"/>
              <w:right w:val="nil"/>
            </w:tcBorders>
            <w:shd w:val="clear" w:color="000000" w:fill="FFFFFF"/>
            <w:vAlign w:val="center"/>
            <w:hideMark/>
          </w:tcPr>
          <w:p w14:paraId="27C1C3FD"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55,013</w:t>
            </w:r>
          </w:p>
        </w:tc>
        <w:tc>
          <w:tcPr>
            <w:tcW w:w="533" w:type="pct"/>
            <w:tcBorders>
              <w:top w:val="nil"/>
              <w:left w:val="nil"/>
              <w:bottom w:val="single" w:sz="4" w:space="0" w:color="auto"/>
              <w:right w:val="nil"/>
            </w:tcBorders>
            <w:shd w:val="clear" w:color="000000" w:fill="FFFFFF"/>
            <w:vAlign w:val="center"/>
            <w:hideMark/>
          </w:tcPr>
          <w:p w14:paraId="4F887B94"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53,262</w:t>
            </w:r>
          </w:p>
        </w:tc>
        <w:tc>
          <w:tcPr>
            <w:tcW w:w="534" w:type="pct"/>
            <w:tcBorders>
              <w:top w:val="nil"/>
              <w:left w:val="nil"/>
              <w:bottom w:val="single" w:sz="4" w:space="0" w:color="auto"/>
              <w:right w:val="nil"/>
            </w:tcBorders>
            <w:shd w:val="clear" w:color="000000" w:fill="FFFFFF"/>
            <w:vAlign w:val="center"/>
            <w:hideMark/>
          </w:tcPr>
          <w:p w14:paraId="41F9BF39"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51,297</w:t>
            </w:r>
          </w:p>
        </w:tc>
        <w:tc>
          <w:tcPr>
            <w:tcW w:w="128" w:type="pct"/>
            <w:vAlign w:val="center"/>
            <w:hideMark/>
          </w:tcPr>
          <w:p w14:paraId="2529BB1C"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4CFBED00"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28CDC90D" w14:textId="77777777" w:rsidTr="005122D7">
        <w:trPr>
          <w:trHeight w:val="294"/>
        </w:trPr>
        <w:tc>
          <w:tcPr>
            <w:tcW w:w="1644" w:type="pct"/>
            <w:tcBorders>
              <w:top w:val="nil"/>
              <w:left w:val="nil"/>
              <w:bottom w:val="nil"/>
              <w:right w:val="nil"/>
            </w:tcBorders>
            <w:shd w:val="clear" w:color="000000" w:fill="FFFFFF"/>
            <w:hideMark/>
          </w:tcPr>
          <w:p w14:paraId="18CB7FAE"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Net assets</w:t>
            </w:r>
          </w:p>
        </w:tc>
        <w:tc>
          <w:tcPr>
            <w:tcW w:w="433" w:type="pct"/>
            <w:tcBorders>
              <w:top w:val="nil"/>
              <w:left w:val="nil"/>
              <w:bottom w:val="nil"/>
              <w:right w:val="nil"/>
            </w:tcBorders>
            <w:shd w:val="clear" w:color="000000" w:fill="FFFFFF"/>
            <w:hideMark/>
          </w:tcPr>
          <w:p w14:paraId="51EDE4E4"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double" w:sz="6" w:space="0" w:color="auto"/>
              <w:right w:val="nil"/>
            </w:tcBorders>
            <w:shd w:val="clear" w:color="000000" w:fill="FFFFFF"/>
            <w:vAlign w:val="center"/>
            <w:hideMark/>
          </w:tcPr>
          <w:p w14:paraId="2E72DEE3"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1,853,043</w:t>
            </w:r>
          </w:p>
        </w:tc>
        <w:tc>
          <w:tcPr>
            <w:tcW w:w="535" w:type="pct"/>
            <w:tcBorders>
              <w:top w:val="nil"/>
              <w:left w:val="nil"/>
              <w:bottom w:val="double" w:sz="6" w:space="0" w:color="auto"/>
              <w:right w:val="nil"/>
            </w:tcBorders>
            <w:shd w:val="clear" w:color="000000" w:fill="DDEBF7"/>
            <w:vAlign w:val="center"/>
            <w:hideMark/>
          </w:tcPr>
          <w:p w14:paraId="07DD7F10"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1,875,931</w:t>
            </w:r>
          </w:p>
        </w:tc>
        <w:tc>
          <w:tcPr>
            <w:tcW w:w="533" w:type="pct"/>
            <w:tcBorders>
              <w:top w:val="nil"/>
              <w:left w:val="nil"/>
              <w:bottom w:val="double" w:sz="6" w:space="0" w:color="auto"/>
              <w:right w:val="nil"/>
            </w:tcBorders>
            <w:shd w:val="clear" w:color="000000" w:fill="FFFFFF"/>
            <w:vAlign w:val="center"/>
            <w:hideMark/>
          </w:tcPr>
          <w:p w14:paraId="57603F0F"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1,886,419</w:t>
            </w:r>
          </w:p>
        </w:tc>
        <w:tc>
          <w:tcPr>
            <w:tcW w:w="533" w:type="pct"/>
            <w:tcBorders>
              <w:top w:val="nil"/>
              <w:left w:val="nil"/>
              <w:bottom w:val="double" w:sz="6" w:space="0" w:color="auto"/>
              <w:right w:val="nil"/>
            </w:tcBorders>
            <w:shd w:val="clear" w:color="000000" w:fill="FFFFFF"/>
            <w:vAlign w:val="center"/>
            <w:hideMark/>
          </w:tcPr>
          <w:p w14:paraId="22600FC6"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1,896,034</w:t>
            </w:r>
          </w:p>
        </w:tc>
        <w:tc>
          <w:tcPr>
            <w:tcW w:w="534" w:type="pct"/>
            <w:tcBorders>
              <w:top w:val="nil"/>
              <w:left w:val="nil"/>
              <w:bottom w:val="double" w:sz="6" w:space="0" w:color="auto"/>
              <w:right w:val="nil"/>
            </w:tcBorders>
            <w:shd w:val="clear" w:color="000000" w:fill="FFFFFF"/>
            <w:vAlign w:val="center"/>
            <w:hideMark/>
          </w:tcPr>
          <w:p w14:paraId="5A49D2EE"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1,904,500</w:t>
            </w:r>
          </w:p>
        </w:tc>
        <w:tc>
          <w:tcPr>
            <w:tcW w:w="128" w:type="pct"/>
            <w:vAlign w:val="center"/>
            <w:hideMark/>
          </w:tcPr>
          <w:p w14:paraId="5D2DD08C"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41A66DC4"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7C95ADE6" w14:textId="77777777" w:rsidTr="005122D7">
        <w:trPr>
          <w:trHeight w:val="294"/>
        </w:trPr>
        <w:tc>
          <w:tcPr>
            <w:tcW w:w="1644" w:type="pct"/>
            <w:tcBorders>
              <w:top w:val="nil"/>
              <w:left w:val="nil"/>
              <w:bottom w:val="nil"/>
              <w:right w:val="nil"/>
            </w:tcBorders>
            <w:shd w:val="clear" w:color="000000" w:fill="FFFFFF"/>
            <w:hideMark/>
          </w:tcPr>
          <w:p w14:paraId="79A6D12F"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433" w:type="pct"/>
            <w:tcBorders>
              <w:top w:val="nil"/>
              <w:left w:val="nil"/>
              <w:bottom w:val="nil"/>
              <w:right w:val="nil"/>
            </w:tcBorders>
            <w:shd w:val="clear" w:color="000000" w:fill="FFFFFF"/>
            <w:hideMark/>
          </w:tcPr>
          <w:p w14:paraId="0FB3F3A2"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05965590"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5" w:type="pct"/>
            <w:tcBorders>
              <w:top w:val="nil"/>
              <w:left w:val="nil"/>
              <w:bottom w:val="nil"/>
              <w:right w:val="nil"/>
            </w:tcBorders>
            <w:shd w:val="clear" w:color="000000" w:fill="DDEBF7"/>
            <w:vAlign w:val="center"/>
            <w:hideMark/>
          </w:tcPr>
          <w:p w14:paraId="735D2244"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533" w:type="pct"/>
            <w:tcBorders>
              <w:top w:val="nil"/>
              <w:left w:val="nil"/>
              <w:bottom w:val="nil"/>
              <w:right w:val="nil"/>
            </w:tcBorders>
            <w:shd w:val="clear" w:color="000000" w:fill="FFFFFF"/>
            <w:vAlign w:val="center"/>
            <w:hideMark/>
          </w:tcPr>
          <w:p w14:paraId="56F88A4E"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17DEB911"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4" w:type="pct"/>
            <w:tcBorders>
              <w:top w:val="nil"/>
              <w:left w:val="nil"/>
              <w:bottom w:val="nil"/>
              <w:right w:val="nil"/>
            </w:tcBorders>
            <w:shd w:val="clear" w:color="000000" w:fill="FFFFFF"/>
            <w:vAlign w:val="center"/>
            <w:hideMark/>
          </w:tcPr>
          <w:p w14:paraId="566E75C6"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128" w:type="pct"/>
            <w:vAlign w:val="center"/>
            <w:hideMark/>
          </w:tcPr>
          <w:p w14:paraId="66A91A66"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0066A35C"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4FFDEEDD" w14:textId="77777777" w:rsidTr="005122D7">
        <w:trPr>
          <w:trHeight w:val="280"/>
        </w:trPr>
        <w:tc>
          <w:tcPr>
            <w:tcW w:w="1644" w:type="pct"/>
            <w:tcBorders>
              <w:top w:val="nil"/>
              <w:left w:val="nil"/>
              <w:bottom w:val="nil"/>
              <w:right w:val="nil"/>
            </w:tcBorders>
            <w:shd w:val="clear" w:color="000000" w:fill="FFFFFF"/>
            <w:hideMark/>
          </w:tcPr>
          <w:p w14:paraId="153D5A94"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Equity</w:t>
            </w:r>
          </w:p>
        </w:tc>
        <w:tc>
          <w:tcPr>
            <w:tcW w:w="433" w:type="pct"/>
            <w:tcBorders>
              <w:top w:val="nil"/>
              <w:left w:val="nil"/>
              <w:bottom w:val="nil"/>
              <w:right w:val="nil"/>
            </w:tcBorders>
            <w:shd w:val="clear" w:color="000000" w:fill="FFFFFF"/>
            <w:hideMark/>
          </w:tcPr>
          <w:p w14:paraId="6DC89197"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4286460A"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5" w:type="pct"/>
            <w:tcBorders>
              <w:top w:val="nil"/>
              <w:left w:val="nil"/>
              <w:bottom w:val="nil"/>
              <w:right w:val="nil"/>
            </w:tcBorders>
            <w:shd w:val="clear" w:color="000000" w:fill="DDEBF7"/>
            <w:vAlign w:val="center"/>
            <w:hideMark/>
          </w:tcPr>
          <w:p w14:paraId="3439D4F6"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 </w:t>
            </w:r>
          </w:p>
        </w:tc>
        <w:tc>
          <w:tcPr>
            <w:tcW w:w="533" w:type="pct"/>
            <w:tcBorders>
              <w:top w:val="nil"/>
              <w:left w:val="nil"/>
              <w:bottom w:val="nil"/>
              <w:right w:val="nil"/>
            </w:tcBorders>
            <w:shd w:val="clear" w:color="000000" w:fill="FFFFFF"/>
            <w:vAlign w:val="center"/>
            <w:hideMark/>
          </w:tcPr>
          <w:p w14:paraId="29ABA75A"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393FF433"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534" w:type="pct"/>
            <w:tcBorders>
              <w:top w:val="nil"/>
              <w:left w:val="nil"/>
              <w:bottom w:val="nil"/>
              <w:right w:val="nil"/>
            </w:tcBorders>
            <w:shd w:val="clear" w:color="000000" w:fill="FFFFFF"/>
            <w:vAlign w:val="center"/>
            <w:hideMark/>
          </w:tcPr>
          <w:p w14:paraId="65880D76"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 </w:t>
            </w:r>
          </w:p>
        </w:tc>
        <w:tc>
          <w:tcPr>
            <w:tcW w:w="128" w:type="pct"/>
            <w:vAlign w:val="center"/>
            <w:hideMark/>
          </w:tcPr>
          <w:p w14:paraId="2F7945E7"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5A7B872F"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4DF341EE" w14:textId="77777777" w:rsidTr="005122D7">
        <w:trPr>
          <w:trHeight w:val="280"/>
        </w:trPr>
        <w:tc>
          <w:tcPr>
            <w:tcW w:w="1644" w:type="pct"/>
            <w:tcBorders>
              <w:top w:val="nil"/>
              <w:left w:val="nil"/>
              <w:bottom w:val="nil"/>
              <w:right w:val="nil"/>
            </w:tcBorders>
            <w:shd w:val="clear" w:color="000000" w:fill="FFFFFF"/>
            <w:hideMark/>
          </w:tcPr>
          <w:p w14:paraId="5BC1777D"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Accumulated surplus</w:t>
            </w:r>
          </w:p>
        </w:tc>
        <w:tc>
          <w:tcPr>
            <w:tcW w:w="433" w:type="pct"/>
            <w:tcBorders>
              <w:top w:val="nil"/>
              <w:left w:val="nil"/>
              <w:bottom w:val="nil"/>
              <w:right w:val="nil"/>
            </w:tcBorders>
            <w:shd w:val="clear" w:color="000000" w:fill="FFFFFF"/>
            <w:hideMark/>
          </w:tcPr>
          <w:p w14:paraId="2811E322"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51435855"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850,796</w:t>
            </w:r>
          </w:p>
        </w:tc>
        <w:tc>
          <w:tcPr>
            <w:tcW w:w="535" w:type="pct"/>
            <w:tcBorders>
              <w:top w:val="nil"/>
              <w:left w:val="nil"/>
              <w:bottom w:val="nil"/>
              <w:right w:val="nil"/>
            </w:tcBorders>
            <w:shd w:val="clear" w:color="000000" w:fill="DDEBF7"/>
            <w:vAlign w:val="center"/>
            <w:hideMark/>
          </w:tcPr>
          <w:p w14:paraId="1FA08B93"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873,684</w:t>
            </w:r>
          </w:p>
        </w:tc>
        <w:tc>
          <w:tcPr>
            <w:tcW w:w="533" w:type="pct"/>
            <w:tcBorders>
              <w:top w:val="nil"/>
              <w:left w:val="nil"/>
              <w:bottom w:val="nil"/>
              <w:right w:val="nil"/>
            </w:tcBorders>
            <w:shd w:val="clear" w:color="000000" w:fill="FFFFFF"/>
            <w:vAlign w:val="center"/>
            <w:hideMark/>
          </w:tcPr>
          <w:p w14:paraId="6D173FF2"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883,672</w:t>
            </w:r>
          </w:p>
        </w:tc>
        <w:tc>
          <w:tcPr>
            <w:tcW w:w="533" w:type="pct"/>
            <w:tcBorders>
              <w:top w:val="nil"/>
              <w:left w:val="nil"/>
              <w:bottom w:val="nil"/>
              <w:right w:val="nil"/>
            </w:tcBorders>
            <w:shd w:val="clear" w:color="000000" w:fill="FFFFFF"/>
            <w:vAlign w:val="center"/>
            <w:hideMark/>
          </w:tcPr>
          <w:p w14:paraId="2FFD13F0"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891,287</w:t>
            </w:r>
          </w:p>
        </w:tc>
        <w:tc>
          <w:tcPr>
            <w:tcW w:w="534" w:type="pct"/>
            <w:tcBorders>
              <w:top w:val="nil"/>
              <w:left w:val="nil"/>
              <w:bottom w:val="nil"/>
              <w:right w:val="nil"/>
            </w:tcBorders>
            <w:shd w:val="clear" w:color="000000" w:fill="FFFFFF"/>
            <w:vAlign w:val="center"/>
            <w:hideMark/>
          </w:tcPr>
          <w:p w14:paraId="1AF29CC1"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897,253</w:t>
            </w:r>
          </w:p>
        </w:tc>
        <w:tc>
          <w:tcPr>
            <w:tcW w:w="128" w:type="pct"/>
            <w:vAlign w:val="center"/>
            <w:hideMark/>
          </w:tcPr>
          <w:p w14:paraId="6874654A"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545EA52B"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20943AD7" w14:textId="77777777" w:rsidTr="005122D7">
        <w:trPr>
          <w:trHeight w:val="280"/>
        </w:trPr>
        <w:tc>
          <w:tcPr>
            <w:tcW w:w="1644" w:type="pct"/>
            <w:tcBorders>
              <w:top w:val="nil"/>
              <w:left w:val="nil"/>
              <w:bottom w:val="nil"/>
              <w:right w:val="nil"/>
            </w:tcBorders>
            <w:shd w:val="clear" w:color="000000" w:fill="FFFFFF"/>
            <w:hideMark/>
          </w:tcPr>
          <w:p w14:paraId="0835231A" w14:textId="77777777" w:rsidR="001C3D28" w:rsidRPr="001C3D28" w:rsidRDefault="001C3D28" w:rsidP="001C3D28">
            <w:pPr>
              <w:rPr>
                <w:rFonts w:eastAsia="Times New Roman" w:cs="Arial"/>
                <w:sz w:val="20"/>
                <w:szCs w:val="20"/>
                <w:lang w:eastAsia="en-AU"/>
              </w:rPr>
            </w:pPr>
            <w:r w:rsidRPr="001C3D28">
              <w:rPr>
                <w:rFonts w:eastAsia="Times New Roman" w:cs="Arial"/>
                <w:sz w:val="20"/>
                <w:szCs w:val="20"/>
                <w:lang w:eastAsia="en-AU"/>
              </w:rPr>
              <w:t>Reserves</w:t>
            </w:r>
          </w:p>
        </w:tc>
        <w:tc>
          <w:tcPr>
            <w:tcW w:w="433" w:type="pct"/>
            <w:tcBorders>
              <w:top w:val="nil"/>
              <w:left w:val="nil"/>
              <w:bottom w:val="nil"/>
              <w:right w:val="nil"/>
            </w:tcBorders>
            <w:shd w:val="clear" w:color="000000" w:fill="FFFFFF"/>
            <w:hideMark/>
          </w:tcPr>
          <w:p w14:paraId="7990558A"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 </w:t>
            </w:r>
          </w:p>
        </w:tc>
        <w:tc>
          <w:tcPr>
            <w:tcW w:w="533" w:type="pct"/>
            <w:tcBorders>
              <w:top w:val="nil"/>
              <w:left w:val="nil"/>
              <w:bottom w:val="nil"/>
              <w:right w:val="nil"/>
            </w:tcBorders>
            <w:shd w:val="clear" w:color="000000" w:fill="FFFFFF"/>
            <w:vAlign w:val="center"/>
            <w:hideMark/>
          </w:tcPr>
          <w:p w14:paraId="312E78B5"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1,002,247</w:t>
            </w:r>
          </w:p>
        </w:tc>
        <w:tc>
          <w:tcPr>
            <w:tcW w:w="535" w:type="pct"/>
            <w:tcBorders>
              <w:top w:val="nil"/>
              <w:left w:val="nil"/>
              <w:bottom w:val="nil"/>
              <w:right w:val="nil"/>
            </w:tcBorders>
            <w:shd w:val="clear" w:color="000000" w:fill="DDEBF7"/>
            <w:vAlign w:val="center"/>
            <w:hideMark/>
          </w:tcPr>
          <w:p w14:paraId="5ED98F0B"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1,002,247</w:t>
            </w:r>
          </w:p>
        </w:tc>
        <w:tc>
          <w:tcPr>
            <w:tcW w:w="533" w:type="pct"/>
            <w:tcBorders>
              <w:top w:val="nil"/>
              <w:left w:val="nil"/>
              <w:bottom w:val="nil"/>
              <w:right w:val="nil"/>
            </w:tcBorders>
            <w:shd w:val="clear" w:color="000000" w:fill="FFFFFF"/>
            <w:vAlign w:val="center"/>
            <w:hideMark/>
          </w:tcPr>
          <w:p w14:paraId="5B518A49"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1,002,747</w:t>
            </w:r>
          </w:p>
        </w:tc>
        <w:tc>
          <w:tcPr>
            <w:tcW w:w="533" w:type="pct"/>
            <w:tcBorders>
              <w:top w:val="nil"/>
              <w:left w:val="nil"/>
              <w:bottom w:val="nil"/>
              <w:right w:val="nil"/>
            </w:tcBorders>
            <w:shd w:val="clear" w:color="000000" w:fill="FFFFFF"/>
            <w:vAlign w:val="center"/>
            <w:hideMark/>
          </w:tcPr>
          <w:p w14:paraId="623304EF"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1,004,747</w:t>
            </w:r>
          </w:p>
        </w:tc>
        <w:tc>
          <w:tcPr>
            <w:tcW w:w="534" w:type="pct"/>
            <w:tcBorders>
              <w:top w:val="nil"/>
              <w:left w:val="nil"/>
              <w:bottom w:val="nil"/>
              <w:right w:val="nil"/>
            </w:tcBorders>
            <w:shd w:val="clear" w:color="000000" w:fill="FFFFFF"/>
            <w:vAlign w:val="center"/>
            <w:hideMark/>
          </w:tcPr>
          <w:p w14:paraId="5A512CAC"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1,007,247</w:t>
            </w:r>
          </w:p>
        </w:tc>
        <w:tc>
          <w:tcPr>
            <w:tcW w:w="128" w:type="pct"/>
            <w:vAlign w:val="center"/>
            <w:hideMark/>
          </w:tcPr>
          <w:p w14:paraId="772BB93E"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636E7BE7"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5B46F121" w14:textId="77777777" w:rsidTr="005122D7">
        <w:trPr>
          <w:trHeight w:val="294"/>
        </w:trPr>
        <w:tc>
          <w:tcPr>
            <w:tcW w:w="1644" w:type="pct"/>
            <w:tcBorders>
              <w:top w:val="nil"/>
              <w:left w:val="nil"/>
              <w:bottom w:val="nil"/>
              <w:right w:val="nil"/>
            </w:tcBorders>
            <w:shd w:val="clear" w:color="000000" w:fill="FFFFFF"/>
            <w:hideMark/>
          </w:tcPr>
          <w:p w14:paraId="71A20F7D" w14:textId="77777777" w:rsidR="001C3D28" w:rsidRPr="001C3D28" w:rsidRDefault="001C3D28" w:rsidP="001C3D28">
            <w:pPr>
              <w:rPr>
                <w:rFonts w:eastAsia="Times New Roman" w:cs="Arial"/>
                <w:b/>
                <w:bCs/>
                <w:sz w:val="20"/>
                <w:szCs w:val="20"/>
                <w:lang w:eastAsia="en-AU"/>
              </w:rPr>
            </w:pPr>
            <w:r w:rsidRPr="001C3D28">
              <w:rPr>
                <w:rFonts w:eastAsia="Times New Roman" w:cs="Arial"/>
                <w:b/>
                <w:bCs/>
                <w:sz w:val="20"/>
                <w:szCs w:val="20"/>
                <w:lang w:eastAsia="en-AU"/>
              </w:rPr>
              <w:t>Total equity</w:t>
            </w:r>
          </w:p>
        </w:tc>
        <w:tc>
          <w:tcPr>
            <w:tcW w:w="433" w:type="pct"/>
            <w:tcBorders>
              <w:top w:val="nil"/>
              <w:left w:val="nil"/>
              <w:bottom w:val="nil"/>
              <w:right w:val="nil"/>
            </w:tcBorders>
            <w:shd w:val="clear" w:color="000000" w:fill="FFFFFF"/>
            <w:hideMark/>
          </w:tcPr>
          <w:p w14:paraId="71390FE4" w14:textId="77777777" w:rsidR="001C3D28" w:rsidRPr="001C3D28" w:rsidRDefault="001C3D28" w:rsidP="001C3D28">
            <w:pPr>
              <w:jc w:val="center"/>
              <w:rPr>
                <w:rFonts w:eastAsia="Times New Roman" w:cs="Arial"/>
                <w:sz w:val="20"/>
                <w:szCs w:val="20"/>
                <w:lang w:eastAsia="en-AU"/>
              </w:rPr>
            </w:pPr>
            <w:r w:rsidRPr="001C3D28">
              <w:rPr>
                <w:rFonts w:eastAsia="Times New Roman" w:cs="Arial"/>
                <w:sz w:val="20"/>
                <w:szCs w:val="20"/>
                <w:lang w:eastAsia="en-AU"/>
              </w:rPr>
              <w:t>6.2.5</w:t>
            </w:r>
          </w:p>
        </w:tc>
        <w:tc>
          <w:tcPr>
            <w:tcW w:w="533" w:type="pct"/>
            <w:tcBorders>
              <w:top w:val="single" w:sz="4" w:space="0" w:color="auto"/>
              <w:left w:val="nil"/>
              <w:bottom w:val="double" w:sz="6" w:space="0" w:color="auto"/>
              <w:right w:val="nil"/>
            </w:tcBorders>
            <w:shd w:val="clear" w:color="000000" w:fill="FFFFFF"/>
            <w:vAlign w:val="center"/>
            <w:hideMark/>
          </w:tcPr>
          <w:p w14:paraId="352383CE"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1,853,043</w:t>
            </w:r>
          </w:p>
        </w:tc>
        <w:tc>
          <w:tcPr>
            <w:tcW w:w="535" w:type="pct"/>
            <w:tcBorders>
              <w:top w:val="single" w:sz="4" w:space="0" w:color="auto"/>
              <w:left w:val="nil"/>
              <w:bottom w:val="double" w:sz="6" w:space="0" w:color="auto"/>
              <w:right w:val="nil"/>
            </w:tcBorders>
            <w:shd w:val="clear" w:color="000000" w:fill="DDEBF7"/>
            <w:vAlign w:val="center"/>
            <w:hideMark/>
          </w:tcPr>
          <w:p w14:paraId="2E8457EB" w14:textId="77777777" w:rsidR="001C3D28" w:rsidRPr="001C3D28" w:rsidRDefault="001C3D28" w:rsidP="001C3D28">
            <w:pPr>
              <w:jc w:val="right"/>
              <w:rPr>
                <w:rFonts w:eastAsia="Times New Roman" w:cs="Arial"/>
                <w:b/>
                <w:bCs/>
                <w:sz w:val="20"/>
                <w:szCs w:val="20"/>
                <w:lang w:eastAsia="en-AU"/>
              </w:rPr>
            </w:pPr>
            <w:r w:rsidRPr="001C3D28">
              <w:rPr>
                <w:rFonts w:eastAsia="Times New Roman" w:cs="Arial"/>
                <w:b/>
                <w:bCs/>
                <w:sz w:val="20"/>
                <w:szCs w:val="20"/>
                <w:lang w:eastAsia="en-AU"/>
              </w:rPr>
              <w:t>1,875,931</w:t>
            </w:r>
          </w:p>
        </w:tc>
        <w:tc>
          <w:tcPr>
            <w:tcW w:w="533" w:type="pct"/>
            <w:tcBorders>
              <w:top w:val="single" w:sz="4" w:space="0" w:color="auto"/>
              <w:left w:val="nil"/>
              <w:bottom w:val="double" w:sz="6" w:space="0" w:color="auto"/>
              <w:right w:val="nil"/>
            </w:tcBorders>
            <w:shd w:val="clear" w:color="000000" w:fill="FFFFFF"/>
            <w:vAlign w:val="center"/>
            <w:hideMark/>
          </w:tcPr>
          <w:p w14:paraId="262DA34C"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1,886,419</w:t>
            </w:r>
          </w:p>
        </w:tc>
        <w:tc>
          <w:tcPr>
            <w:tcW w:w="533" w:type="pct"/>
            <w:tcBorders>
              <w:top w:val="single" w:sz="4" w:space="0" w:color="auto"/>
              <w:left w:val="nil"/>
              <w:bottom w:val="double" w:sz="6" w:space="0" w:color="auto"/>
              <w:right w:val="nil"/>
            </w:tcBorders>
            <w:shd w:val="clear" w:color="000000" w:fill="FFFFFF"/>
            <w:vAlign w:val="center"/>
            <w:hideMark/>
          </w:tcPr>
          <w:p w14:paraId="3FDE54AE"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1,896,034</w:t>
            </w:r>
          </w:p>
        </w:tc>
        <w:tc>
          <w:tcPr>
            <w:tcW w:w="534" w:type="pct"/>
            <w:tcBorders>
              <w:top w:val="single" w:sz="4" w:space="0" w:color="auto"/>
              <w:left w:val="nil"/>
              <w:bottom w:val="double" w:sz="6" w:space="0" w:color="auto"/>
              <w:right w:val="nil"/>
            </w:tcBorders>
            <w:shd w:val="clear" w:color="000000" w:fill="FFFFFF"/>
            <w:vAlign w:val="center"/>
            <w:hideMark/>
          </w:tcPr>
          <w:p w14:paraId="4F636848" w14:textId="77777777" w:rsidR="001C3D28" w:rsidRPr="001C3D28" w:rsidRDefault="001C3D28" w:rsidP="001C3D28">
            <w:pPr>
              <w:jc w:val="right"/>
              <w:rPr>
                <w:rFonts w:eastAsia="Times New Roman" w:cs="Arial"/>
                <w:sz w:val="20"/>
                <w:szCs w:val="20"/>
                <w:lang w:eastAsia="en-AU"/>
              </w:rPr>
            </w:pPr>
            <w:r w:rsidRPr="001C3D28">
              <w:rPr>
                <w:rFonts w:eastAsia="Times New Roman" w:cs="Arial"/>
                <w:sz w:val="20"/>
                <w:szCs w:val="20"/>
                <w:lang w:eastAsia="en-AU"/>
              </w:rPr>
              <w:t>1,904,500</w:t>
            </w:r>
          </w:p>
        </w:tc>
        <w:tc>
          <w:tcPr>
            <w:tcW w:w="128" w:type="pct"/>
            <w:vAlign w:val="center"/>
            <w:hideMark/>
          </w:tcPr>
          <w:p w14:paraId="33A48087"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48E383E0" w14:textId="77777777" w:rsidR="001C3D28" w:rsidRPr="001C3D28" w:rsidRDefault="001C3D28" w:rsidP="001C3D28">
            <w:pPr>
              <w:rPr>
                <w:rFonts w:ascii="Times New Roman" w:eastAsia="Times New Roman" w:hAnsi="Times New Roman"/>
                <w:sz w:val="20"/>
                <w:szCs w:val="20"/>
                <w:lang w:eastAsia="en-AU"/>
              </w:rPr>
            </w:pPr>
          </w:p>
        </w:tc>
      </w:tr>
      <w:tr w:rsidR="001C3D28" w:rsidRPr="001C3D28" w14:paraId="0B04114D" w14:textId="77777777" w:rsidTr="005122D7">
        <w:trPr>
          <w:trHeight w:val="294"/>
        </w:trPr>
        <w:tc>
          <w:tcPr>
            <w:tcW w:w="1644" w:type="pct"/>
            <w:tcBorders>
              <w:top w:val="nil"/>
              <w:left w:val="nil"/>
              <w:bottom w:val="nil"/>
              <w:right w:val="nil"/>
            </w:tcBorders>
            <w:shd w:val="clear" w:color="auto" w:fill="auto"/>
            <w:noWrap/>
            <w:vAlign w:val="bottom"/>
            <w:hideMark/>
          </w:tcPr>
          <w:p w14:paraId="4B9D6723" w14:textId="77777777" w:rsidR="001C3D28" w:rsidRPr="001C3D28" w:rsidRDefault="001C3D28" w:rsidP="001C3D28">
            <w:pPr>
              <w:jc w:val="right"/>
              <w:rPr>
                <w:rFonts w:eastAsia="Times New Roman" w:cs="Arial"/>
                <w:sz w:val="20"/>
                <w:szCs w:val="20"/>
                <w:lang w:eastAsia="en-AU"/>
              </w:rPr>
            </w:pPr>
          </w:p>
        </w:tc>
        <w:tc>
          <w:tcPr>
            <w:tcW w:w="433" w:type="pct"/>
            <w:tcBorders>
              <w:top w:val="nil"/>
              <w:left w:val="nil"/>
              <w:bottom w:val="nil"/>
              <w:right w:val="nil"/>
            </w:tcBorders>
            <w:shd w:val="clear" w:color="auto" w:fill="auto"/>
            <w:noWrap/>
            <w:vAlign w:val="bottom"/>
            <w:hideMark/>
          </w:tcPr>
          <w:p w14:paraId="708A95FC" w14:textId="77777777" w:rsidR="001C3D28" w:rsidRPr="001C3D28" w:rsidRDefault="001C3D28" w:rsidP="001C3D28">
            <w:pPr>
              <w:rPr>
                <w:rFonts w:ascii="Times New Roman" w:eastAsia="Times New Roman" w:hAnsi="Times New Roman"/>
                <w:sz w:val="20"/>
                <w:szCs w:val="20"/>
                <w:lang w:eastAsia="en-AU"/>
              </w:rPr>
            </w:pPr>
          </w:p>
        </w:tc>
        <w:tc>
          <w:tcPr>
            <w:tcW w:w="533" w:type="pct"/>
            <w:tcBorders>
              <w:top w:val="nil"/>
              <w:left w:val="nil"/>
              <w:bottom w:val="nil"/>
              <w:right w:val="nil"/>
            </w:tcBorders>
            <w:shd w:val="clear" w:color="auto" w:fill="auto"/>
            <w:noWrap/>
            <w:vAlign w:val="bottom"/>
            <w:hideMark/>
          </w:tcPr>
          <w:p w14:paraId="0FA8D072" w14:textId="77777777" w:rsidR="001C3D28" w:rsidRPr="001C3D28" w:rsidRDefault="001C3D28" w:rsidP="001C3D28">
            <w:pPr>
              <w:jc w:val="center"/>
              <w:rPr>
                <w:rFonts w:ascii="Times New Roman" w:eastAsia="Times New Roman" w:hAnsi="Times New Roman"/>
                <w:sz w:val="20"/>
                <w:szCs w:val="20"/>
                <w:lang w:eastAsia="en-AU"/>
              </w:rPr>
            </w:pPr>
          </w:p>
        </w:tc>
        <w:tc>
          <w:tcPr>
            <w:tcW w:w="535" w:type="pct"/>
            <w:tcBorders>
              <w:top w:val="nil"/>
              <w:left w:val="nil"/>
              <w:bottom w:val="nil"/>
              <w:right w:val="nil"/>
            </w:tcBorders>
            <w:shd w:val="clear" w:color="auto" w:fill="auto"/>
            <w:noWrap/>
            <w:vAlign w:val="bottom"/>
            <w:hideMark/>
          </w:tcPr>
          <w:p w14:paraId="5A516E78" w14:textId="77777777" w:rsidR="001C3D28" w:rsidRPr="001C3D28" w:rsidRDefault="001C3D28" w:rsidP="001C3D28">
            <w:pPr>
              <w:rPr>
                <w:rFonts w:ascii="Times New Roman" w:eastAsia="Times New Roman" w:hAnsi="Times New Roman"/>
                <w:sz w:val="20"/>
                <w:szCs w:val="20"/>
                <w:lang w:eastAsia="en-AU"/>
              </w:rPr>
            </w:pPr>
          </w:p>
        </w:tc>
        <w:tc>
          <w:tcPr>
            <w:tcW w:w="533" w:type="pct"/>
            <w:tcBorders>
              <w:top w:val="nil"/>
              <w:left w:val="nil"/>
              <w:bottom w:val="nil"/>
              <w:right w:val="nil"/>
            </w:tcBorders>
            <w:shd w:val="clear" w:color="auto" w:fill="auto"/>
            <w:noWrap/>
            <w:vAlign w:val="bottom"/>
            <w:hideMark/>
          </w:tcPr>
          <w:p w14:paraId="0107CF42" w14:textId="77777777" w:rsidR="001C3D28" w:rsidRPr="001C3D28" w:rsidRDefault="001C3D28" w:rsidP="001C3D28">
            <w:pPr>
              <w:rPr>
                <w:rFonts w:ascii="Times New Roman" w:eastAsia="Times New Roman" w:hAnsi="Times New Roman"/>
                <w:sz w:val="20"/>
                <w:szCs w:val="20"/>
                <w:lang w:eastAsia="en-AU"/>
              </w:rPr>
            </w:pPr>
          </w:p>
        </w:tc>
        <w:tc>
          <w:tcPr>
            <w:tcW w:w="533" w:type="pct"/>
            <w:tcBorders>
              <w:top w:val="nil"/>
              <w:left w:val="nil"/>
              <w:bottom w:val="nil"/>
              <w:right w:val="nil"/>
            </w:tcBorders>
            <w:shd w:val="clear" w:color="auto" w:fill="auto"/>
            <w:noWrap/>
            <w:vAlign w:val="bottom"/>
            <w:hideMark/>
          </w:tcPr>
          <w:p w14:paraId="23A6CC67" w14:textId="77777777" w:rsidR="001C3D28" w:rsidRPr="001C3D28" w:rsidRDefault="001C3D28" w:rsidP="001C3D28">
            <w:pPr>
              <w:rPr>
                <w:rFonts w:ascii="Times New Roman" w:eastAsia="Times New Roman" w:hAnsi="Times New Roman"/>
                <w:sz w:val="20"/>
                <w:szCs w:val="20"/>
                <w:lang w:eastAsia="en-AU"/>
              </w:rPr>
            </w:pPr>
          </w:p>
        </w:tc>
        <w:tc>
          <w:tcPr>
            <w:tcW w:w="534" w:type="pct"/>
            <w:tcBorders>
              <w:top w:val="nil"/>
              <w:left w:val="nil"/>
              <w:bottom w:val="nil"/>
              <w:right w:val="nil"/>
            </w:tcBorders>
            <w:shd w:val="clear" w:color="auto" w:fill="auto"/>
            <w:noWrap/>
            <w:vAlign w:val="bottom"/>
            <w:hideMark/>
          </w:tcPr>
          <w:p w14:paraId="50FC5273" w14:textId="77777777" w:rsidR="001C3D28" w:rsidRPr="001C3D28" w:rsidRDefault="001C3D28" w:rsidP="001C3D28">
            <w:pPr>
              <w:rPr>
                <w:rFonts w:ascii="Times New Roman" w:eastAsia="Times New Roman" w:hAnsi="Times New Roman"/>
                <w:sz w:val="20"/>
                <w:szCs w:val="20"/>
                <w:lang w:eastAsia="en-AU"/>
              </w:rPr>
            </w:pPr>
          </w:p>
        </w:tc>
        <w:tc>
          <w:tcPr>
            <w:tcW w:w="128" w:type="pct"/>
            <w:vAlign w:val="center"/>
            <w:hideMark/>
          </w:tcPr>
          <w:p w14:paraId="7AF3F29B" w14:textId="77777777" w:rsidR="001C3D28" w:rsidRPr="001C3D28" w:rsidRDefault="001C3D28" w:rsidP="001C3D28">
            <w:pPr>
              <w:rPr>
                <w:rFonts w:ascii="Times New Roman" w:eastAsia="Times New Roman" w:hAnsi="Times New Roman"/>
                <w:sz w:val="20"/>
                <w:szCs w:val="20"/>
                <w:lang w:eastAsia="en-AU"/>
              </w:rPr>
            </w:pPr>
          </w:p>
        </w:tc>
        <w:tc>
          <w:tcPr>
            <w:tcW w:w="127" w:type="pct"/>
            <w:vAlign w:val="center"/>
            <w:hideMark/>
          </w:tcPr>
          <w:p w14:paraId="7BAF3152" w14:textId="77777777" w:rsidR="001C3D28" w:rsidRPr="001C3D28" w:rsidRDefault="001C3D28" w:rsidP="001C3D28">
            <w:pPr>
              <w:rPr>
                <w:rFonts w:ascii="Times New Roman" w:eastAsia="Times New Roman" w:hAnsi="Times New Roman"/>
                <w:sz w:val="20"/>
                <w:szCs w:val="20"/>
                <w:lang w:eastAsia="en-AU"/>
              </w:rPr>
            </w:pPr>
          </w:p>
        </w:tc>
      </w:tr>
    </w:tbl>
    <w:p w14:paraId="526DB464" w14:textId="0EFD622B" w:rsidR="00DC1274" w:rsidRDefault="001C3D28">
      <w:pPr>
        <w:rPr>
          <w:rFonts w:ascii="Calibri" w:hAnsi="Calibri"/>
          <w:sz w:val="20"/>
          <w:szCs w:val="20"/>
          <w:lang w:eastAsia="en-AU"/>
        </w:rPr>
      </w:pPr>
      <w:r>
        <w:fldChar w:fldCharType="end"/>
      </w:r>
      <w:r w:rsidR="00DC1274">
        <w:fldChar w:fldCharType="begin"/>
      </w:r>
      <w:r w:rsidR="00DC1274">
        <w:instrText xml:space="preserve"> LINK </w:instrText>
      </w:r>
      <w:r>
        <w:instrText xml:space="preserve">Excel.Sheet.12 "C:\\Users\\clim\\AppData\\Local\\Micro Focus\\Content Manager\\Offline Records (MP)\\Budget Document ~ Finance   Financial - Budgeting\\Budget Document 2021 - 22 Tables CURRENT.XLSX" "S5 Balance Sheet!R1C1:R49C9" </w:instrText>
      </w:r>
      <w:r w:rsidR="00DC1274">
        <w:instrText xml:space="preserve">\a \f 4 \h </w:instrText>
      </w:r>
      <w:r w:rsidR="00195D6E">
        <w:instrText xml:space="preserve"> \* MERGEFORMAT </w:instrText>
      </w:r>
      <w:r w:rsidR="00DC1274">
        <w:fldChar w:fldCharType="separate"/>
      </w:r>
    </w:p>
    <w:p w14:paraId="05400BEB" w14:textId="77777777" w:rsidR="001C3D28" w:rsidRDefault="00DC1274">
      <w:pPr>
        <w:rPr>
          <w:rFonts w:ascii="Calibri" w:hAnsi="Calibri"/>
          <w:sz w:val="20"/>
          <w:szCs w:val="20"/>
          <w:lang w:eastAsia="en-AU"/>
        </w:rPr>
      </w:pPr>
      <w:r>
        <w:fldChar w:fldCharType="end"/>
      </w:r>
      <w:r w:rsidR="001C3D28">
        <w:fldChar w:fldCharType="begin"/>
      </w:r>
      <w:r w:rsidR="001C3D28">
        <w:instrText xml:space="preserve"> LINK Excel.Sheet.12 "C:\\Users\\clim\\AppData\\Local\\Micro Focus\\Content Manager\\Offline Records (MP)\\Budget Document ~ Finance   Financial - Budgeting\\Budget Document 2021 - 22 Tables CURRENT.XLSX" "S5 Balance Sheet!R1C1:R50C9" \a \f 4 \h </w:instrText>
      </w:r>
      <w:r w:rsidR="001C3D28">
        <w:fldChar w:fldCharType="separate"/>
      </w:r>
    </w:p>
    <w:p w14:paraId="0EC55E9C" w14:textId="34EBAC66" w:rsidR="00A226C0" w:rsidRDefault="001C3D28">
      <w:r>
        <w:fldChar w:fldCharType="end"/>
      </w:r>
      <w:r w:rsidR="00A226C0">
        <w:br w:type="page"/>
      </w:r>
    </w:p>
    <w:p w14:paraId="44CB4F94" w14:textId="77777777" w:rsidR="003F7969" w:rsidRDefault="003F7969">
      <w:pPr>
        <w:rPr>
          <w:rFonts w:ascii="Calibri" w:hAnsi="Calibri"/>
          <w:sz w:val="20"/>
          <w:szCs w:val="20"/>
          <w:lang w:eastAsia="en-AU"/>
        </w:rPr>
      </w:pPr>
      <w:r>
        <w:lastRenderedPageBreak/>
        <w:fldChar w:fldCharType="begin"/>
      </w:r>
      <w:r>
        <w:instrText xml:space="preserve"> LINK </w:instrText>
      </w:r>
      <w:r w:rsidR="00DC1274">
        <w:instrText xml:space="preserve">Excel.Sheet.12 "C:\\Users\\clim\\AppData\\Local\\Micro Focus\\Content Manager\\Offline Records (MP)\\Budget Document ~ Finance   Financial - Budgeting\\Budget Document 2021 - 22 Tables CURRENT.XLSX" "S5 Equity Stmt!R1C1:R34C7" </w:instrText>
      </w:r>
      <w:r>
        <w:instrText xml:space="preserve">\a \f 4 \h </w:instrText>
      </w:r>
      <w:r w:rsidR="00DC1274">
        <w:instrText xml:space="preserve"> \* MERGEFORMAT </w:instrText>
      </w:r>
      <w:r>
        <w:fldChar w:fldCharType="separate"/>
      </w:r>
    </w:p>
    <w:p w14:paraId="46B8B07D" w14:textId="1A3EA004" w:rsidR="00DC1274" w:rsidRDefault="003F7969">
      <w:pPr>
        <w:rPr>
          <w:rFonts w:ascii="Calibri" w:hAnsi="Calibri"/>
          <w:sz w:val="20"/>
          <w:szCs w:val="20"/>
          <w:lang w:eastAsia="en-AU"/>
        </w:rPr>
      </w:pPr>
      <w:r>
        <w:fldChar w:fldCharType="end"/>
      </w:r>
      <w:r w:rsidR="00DC1274">
        <w:fldChar w:fldCharType="begin"/>
      </w:r>
      <w:r w:rsidR="00DC1274">
        <w:instrText xml:space="preserve"> LINK Excel.Sheet.12 "C:\\Users\\clim\\AppData\\Local\\Micro Focus\\Content Manager\\Offline Records (MP)\\Budget Document ~ Finance   Financial - Budgeting\\Budget Document 2021 - 22 Tables CURRENT.XLSX" "S5 Equity Stmt!R1C1:R34C7" \a \f 4 \h </w:instrText>
      </w:r>
      <w:r w:rsidR="00195D6E">
        <w:instrText xml:space="preserve"> \* MERGEFORMAT </w:instrText>
      </w:r>
      <w:r w:rsidR="00DC1274">
        <w:fldChar w:fldCharType="separate"/>
      </w:r>
    </w:p>
    <w:tbl>
      <w:tblPr>
        <w:tblW w:w="5000" w:type="pct"/>
        <w:tblLook w:val="04A0" w:firstRow="1" w:lastRow="0" w:firstColumn="1" w:lastColumn="0" w:noHBand="0" w:noVBand="1"/>
      </w:tblPr>
      <w:tblGrid>
        <w:gridCol w:w="4099"/>
        <w:gridCol w:w="967"/>
        <w:gridCol w:w="1350"/>
        <w:gridCol w:w="1350"/>
        <w:gridCol w:w="1350"/>
        <w:gridCol w:w="1350"/>
      </w:tblGrid>
      <w:tr w:rsidR="00DC1274" w:rsidRPr="00DC1274" w14:paraId="33E92081" w14:textId="77777777" w:rsidTr="006652D5">
        <w:trPr>
          <w:trHeight w:val="315"/>
        </w:trPr>
        <w:tc>
          <w:tcPr>
            <w:tcW w:w="1958" w:type="pct"/>
            <w:tcBorders>
              <w:top w:val="nil"/>
              <w:left w:val="nil"/>
              <w:bottom w:val="nil"/>
              <w:right w:val="nil"/>
            </w:tcBorders>
            <w:shd w:val="clear" w:color="auto" w:fill="auto"/>
            <w:noWrap/>
            <w:hideMark/>
          </w:tcPr>
          <w:p w14:paraId="36578F71" w14:textId="77777777" w:rsidR="00DC1274" w:rsidRPr="006652D5" w:rsidRDefault="00DC1274">
            <w:pPr>
              <w:rPr>
                <w:rFonts w:eastAsia="Times New Roman" w:cs="Arial"/>
                <w:b/>
                <w:bCs/>
                <w:sz w:val="24"/>
                <w:szCs w:val="24"/>
                <w:lang w:eastAsia="en-AU"/>
              </w:rPr>
            </w:pPr>
            <w:r w:rsidRPr="00195D6E">
              <w:rPr>
                <w:rFonts w:eastAsia="Times New Roman" w:cs="Arial"/>
                <w:b/>
                <w:color w:val="4A66AC" w:themeColor="accent1"/>
                <w:sz w:val="24"/>
                <w:szCs w:val="24"/>
              </w:rPr>
              <w:t>Statement of Changes in Equity</w:t>
            </w:r>
          </w:p>
        </w:tc>
        <w:tc>
          <w:tcPr>
            <w:tcW w:w="462" w:type="pct"/>
            <w:tcBorders>
              <w:top w:val="nil"/>
              <w:left w:val="nil"/>
              <w:bottom w:val="nil"/>
              <w:right w:val="nil"/>
            </w:tcBorders>
            <w:shd w:val="clear" w:color="000000" w:fill="FFFFFF"/>
            <w:hideMark/>
          </w:tcPr>
          <w:p w14:paraId="5826A855"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5E14AD41"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 </w:t>
            </w:r>
          </w:p>
        </w:tc>
        <w:tc>
          <w:tcPr>
            <w:tcW w:w="645" w:type="pct"/>
            <w:tcBorders>
              <w:top w:val="nil"/>
              <w:left w:val="nil"/>
              <w:bottom w:val="nil"/>
              <w:right w:val="nil"/>
            </w:tcBorders>
            <w:shd w:val="clear" w:color="000000" w:fill="FFFFFF"/>
            <w:hideMark/>
          </w:tcPr>
          <w:p w14:paraId="5A47716D"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01D74223"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3A10DC88"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 </w:t>
            </w:r>
          </w:p>
        </w:tc>
      </w:tr>
      <w:tr w:rsidR="00DC1274" w:rsidRPr="00DC1274" w14:paraId="7F58CB1D" w14:textId="77777777" w:rsidTr="006652D5">
        <w:trPr>
          <w:trHeight w:val="300"/>
        </w:trPr>
        <w:tc>
          <w:tcPr>
            <w:tcW w:w="1958" w:type="pct"/>
            <w:tcBorders>
              <w:top w:val="nil"/>
              <w:left w:val="nil"/>
              <w:bottom w:val="nil"/>
              <w:right w:val="nil"/>
            </w:tcBorders>
            <w:shd w:val="clear" w:color="auto" w:fill="auto"/>
            <w:noWrap/>
            <w:hideMark/>
          </w:tcPr>
          <w:p w14:paraId="1190D034" w14:textId="77777777" w:rsidR="00DC1274" w:rsidRPr="006652D5" w:rsidRDefault="00DC1274">
            <w:pPr>
              <w:rPr>
                <w:rFonts w:eastAsia="Times New Roman" w:cs="Arial"/>
                <w:lang w:eastAsia="en-AU"/>
              </w:rPr>
            </w:pPr>
            <w:r w:rsidRPr="00195D6E">
              <w:rPr>
                <w:rFonts w:eastAsia="Times New Roman" w:cs="Arial"/>
                <w:color w:val="4A66AC" w:themeColor="accent1"/>
              </w:rPr>
              <w:t>For the four years ending 30 June 2025</w:t>
            </w:r>
          </w:p>
        </w:tc>
        <w:tc>
          <w:tcPr>
            <w:tcW w:w="462" w:type="pct"/>
            <w:tcBorders>
              <w:top w:val="nil"/>
              <w:left w:val="nil"/>
              <w:bottom w:val="nil"/>
              <w:right w:val="nil"/>
            </w:tcBorders>
            <w:shd w:val="clear" w:color="000000" w:fill="FFFFFF"/>
            <w:hideMark/>
          </w:tcPr>
          <w:p w14:paraId="7B901E79"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62EE0203"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 </w:t>
            </w:r>
          </w:p>
        </w:tc>
        <w:tc>
          <w:tcPr>
            <w:tcW w:w="645" w:type="pct"/>
            <w:tcBorders>
              <w:top w:val="nil"/>
              <w:left w:val="nil"/>
              <w:bottom w:val="nil"/>
              <w:right w:val="nil"/>
            </w:tcBorders>
            <w:shd w:val="clear" w:color="000000" w:fill="FFFFFF"/>
            <w:hideMark/>
          </w:tcPr>
          <w:p w14:paraId="5FD0293F"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4FCB2EE7"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40D325AA"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 </w:t>
            </w:r>
          </w:p>
        </w:tc>
      </w:tr>
      <w:tr w:rsidR="00DC1274" w:rsidRPr="00DC1274" w14:paraId="64E50207" w14:textId="77777777" w:rsidTr="006652D5">
        <w:trPr>
          <w:trHeight w:val="300"/>
        </w:trPr>
        <w:tc>
          <w:tcPr>
            <w:tcW w:w="1958" w:type="pct"/>
            <w:tcBorders>
              <w:top w:val="nil"/>
              <w:left w:val="nil"/>
              <w:bottom w:val="nil"/>
              <w:right w:val="nil"/>
            </w:tcBorders>
            <w:shd w:val="clear" w:color="auto" w:fill="auto"/>
            <w:noWrap/>
            <w:vAlign w:val="center"/>
            <w:hideMark/>
          </w:tcPr>
          <w:p w14:paraId="0C750802" w14:textId="77777777" w:rsidR="00DC1274" w:rsidRPr="006652D5" w:rsidRDefault="00DC1274">
            <w:pPr>
              <w:jc w:val="right"/>
              <w:rPr>
                <w:rFonts w:eastAsia="Times New Roman" w:cs="Arial"/>
                <w:sz w:val="20"/>
                <w:szCs w:val="20"/>
                <w:lang w:eastAsia="en-AU"/>
              </w:rPr>
            </w:pPr>
          </w:p>
        </w:tc>
        <w:tc>
          <w:tcPr>
            <w:tcW w:w="462" w:type="pct"/>
            <w:tcBorders>
              <w:top w:val="nil"/>
              <w:left w:val="nil"/>
              <w:bottom w:val="nil"/>
              <w:right w:val="nil"/>
            </w:tcBorders>
            <w:shd w:val="clear" w:color="000000" w:fill="FFFFFF"/>
            <w:hideMark/>
          </w:tcPr>
          <w:p w14:paraId="00C0DA92"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018DBC1B"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 </w:t>
            </w:r>
          </w:p>
        </w:tc>
        <w:tc>
          <w:tcPr>
            <w:tcW w:w="645" w:type="pct"/>
            <w:tcBorders>
              <w:top w:val="nil"/>
              <w:left w:val="nil"/>
              <w:bottom w:val="nil"/>
              <w:right w:val="nil"/>
            </w:tcBorders>
            <w:shd w:val="clear" w:color="000000" w:fill="FFFFFF"/>
            <w:hideMark/>
          </w:tcPr>
          <w:p w14:paraId="3575F99A"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09F56B37"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271ED52E"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 </w:t>
            </w:r>
          </w:p>
        </w:tc>
      </w:tr>
      <w:tr w:rsidR="00DC1274" w:rsidRPr="00DC1274" w14:paraId="2AD82345" w14:textId="77777777" w:rsidTr="006652D5">
        <w:trPr>
          <w:trHeight w:val="510"/>
        </w:trPr>
        <w:tc>
          <w:tcPr>
            <w:tcW w:w="1958" w:type="pct"/>
            <w:tcBorders>
              <w:top w:val="nil"/>
              <w:left w:val="nil"/>
              <w:bottom w:val="nil"/>
              <w:right w:val="nil"/>
            </w:tcBorders>
            <w:shd w:val="clear" w:color="000000" w:fill="5B9BD5"/>
            <w:vAlign w:val="center"/>
            <w:hideMark/>
          </w:tcPr>
          <w:p w14:paraId="408BA8D9" w14:textId="77777777" w:rsidR="00DC1274" w:rsidRPr="006652D5" w:rsidRDefault="00DC1274">
            <w:pPr>
              <w:jc w:val="center"/>
              <w:rPr>
                <w:rFonts w:eastAsia="Times New Roman" w:cs="Arial"/>
                <w:color w:val="FFFFFF"/>
                <w:sz w:val="18"/>
                <w:szCs w:val="18"/>
                <w:lang w:eastAsia="en-AU"/>
              </w:rPr>
            </w:pPr>
            <w:r w:rsidRPr="006652D5">
              <w:rPr>
                <w:rFonts w:eastAsia="Times New Roman" w:cs="Arial"/>
                <w:color w:val="FFFFFF"/>
                <w:sz w:val="18"/>
                <w:szCs w:val="18"/>
                <w:lang w:eastAsia="en-AU"/>
              </w:rPr>
              <w:t> </w:t>
            </w:r>
          </w:p>
        </w:tc>
        <w:tc>
          <w:tcPr>
            <w:tcW w:w="462" w:type="pct"/>
            <w:tcBorders>
              <w:top w:val="nil"/>
              <w:left w:val="nil"/>
              <w:bottom w:val="nil"/>
              <w:right w:val="nil"/>
            </w:tcBorders>
            <w:shd w:val="clear" w:color="000000" w:fill="5B9BD5"/>
            <w:vAlign w:val="center"/>
            <w:hideMark/>
          </w:tcPr>
          <w:p w14:paraId="48D972A9" w14:textId="77777777" w:rsidR="00DC1274" w:rsidRPr="006652D5" w:rsidRDefault="00DC1274">
            <w:pPr>
              <w:jc w:val="center"/>
              <w:rPr>
                <w:rFonts w:eastAsia="Times New Roman" w:cs="Arial"/>
                <w:color w:val="FFFFFF"/>
                <w:sz w:val="18"/>
                <w:szCs w:val="18"/>
                <w:lang w:eastAsia="en-AU"/>
              </w:rPr>
            </w:pPr>
            <w:r w:rsidRPr="006652D5">
              <w:rPr>
                <w:rFonts w:eastAsia="Times New Roman" w:cs="Arial"/>
                <w:color w:val="FFFFFF"/>
                <w:sz w:val="18"/>
                <w:szCs w:val="18"/>
                <w:lang w:eastAsia="en-AU"/>
              </w:rPr>
              <w:t> </w:t>
            </w:r>
          </w:p>
        </w:tc>
        <w:tc>
          <w:tcPr>
            <w:tcW w:w="645" w:type="pct"/>
            <w:tcBorders>
              <w:top w:val="nil"/>
              <w:left w:val="nil"/>
              <w:bottom w:val="nil"/>
              <w:right w:val="nil"/>
            </w:tcBorders>
            <w:shd w:val="clear" w:color="000000" w:fill="5B9BD5"/>
            <w:vAlign w:val="center"/>
            <w:hideMark/>
          </w:tcPr>
          <w:p w14:paraId="59109176" w14:textId="77777777" w:rsidR="00DC1274" w:rsidRPr="006652D5" w:rsidRDefault="00DC1274">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Total</w:t>
            </w:r>
          </w:p>
        </w:tc>
        <w:tc>
          <w:tcPr>
            <w:tcW w:w="645" w:type="pct"/>
            <w:tcBorders>
              <w:top w:val="nil"/>
              <w:left w:val="nil"/>
              <w:bottom w:val="nil"/>
              <w:right w:val="nil"/>
            </w:tcBorders>
            <w:shd w:val="clear" w:color="000000" w:fill="5B9BD5"/>
            <w:vAlign w:val="center"/>
            <w:hideMark/>
          </w:tcPr>
          <w:p w14:paraId="6BA9546D" w14:textId="77777777" w:rsidR="00DC1274" w:rsidRPr="006652D5" w:rsidRDefault="00DC1274">
            <w:pPr>
              <w:jc w:val="center"/>
              <w:rPr>
                <w:rFonts w:eastAsia="Times New Roman" w:cs="Arial"/>
                <w:b/>
                <w:bCs/>
                <w:color w:val="FFFFFF"/>
                <w:sz w:val="16"/>
                <w:szCs w:val="16"/>
                <w:lang w:eastAsia="en-AU"/>
              </w:rPr>
            </w:pPr>
            <w:r w:rsidRPr="006652D5">
              <w:rPr>
                <w:rFonts w:eastAsia="Times New Roman" w:cs="Arial"/>
                <w:b/>
                <w:bCs/>
                <w:color w:val="FFFFFF"/>
                <w:sz w:val="16"/>
                <w:szCs w:val="16"/>
                <w:lang w:eastAsia="en-AU"/>
              </w:rPr>
              <w:t>Accumulated Surplus</w:t>
            </w:r>
          </w:p>
        </w:tc>
        <w:tc>
          <w:tcPr>
            <w:tcW w:w="645" w:type="pct"/>
            <w:tcBorders>
              <w:top w:val="nil"/>
              <w:left w:val="nil"/>
              <w:bottom w:val="nil"/>
              <w:right w:val="nil"/>
            </w:tcBorders>
            <w:shd w:val="clear" w:color="000000" w:fill="5B9BD5"/>
            <w:vAlign w:val="center"/>
            <w:hideMark/>
          </w:tcPr>
          <w:p w14:paraId="5A18BD67" w14:textId="77777777" w:rsidR="00DC1274" w:rsidRPr="006652D5" w:rsidRDefault="00DC1274">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Revaluation Reserve</w:t>
            </w:r>
          </w:p>
        </w:tc>
        <w:tc>
          <w:tcPr>
            <w:tcW w:w="645" w:type="pct"/>
            <w:tcBorders>
              <w:top w:val="nil"/>
              <w:left w:val="nil"/>
              <w:bottom w:val="nil"/>
              <w:right w:val="nil"/>
            </w:tcBorders>
            <w:shd w:val="clear" w:color="000000" w:fill="5B9BD5"/>
            <w:vAlign w:val="center"/>
            <w:hideMark/>
          </w:tcPr>
          <w:p w14:paraId="0226F02A" w14:textId="77777777" w:rsidR="00DC1274" w:rsidRPr="006652D5" w:rsidRDefault="00DC1274">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Other Reserves</w:t>
            </w:r>
          </w:p>
        </w:tc>
      </w:tr>
      <w:tr w:rsidR="00DC1274" w:rsidRPr="00DC1274" w14:paraId="72A253C2" w14:textId="77777777" w:rsidTr="006652D5">
        <w:trPr>
          <w:trHeight w:val="300"/>
        </w:trPr>
        <w:tc>
          <w:tcPr>
            <w:tcW w:w="1958" w:type="pct"/>
            <w:tcBorders>
              <w:top w:val="nil"/>
              <w:left w:val="nil"/>
              <w:bottom w:val="nil"/>
              <w:right w:val="nil"/>
            </w:tcBorders>
            <w:shd w:val="clear" w:color="000000" w:fill="5B9BD5"/>
            <w:vAlign w:val="center"/>
            <w:hideMark/>
          </w:tcPr>
          <w:p w14:paraId="40CDE7C2" w14:textId="77777777" w:rsidR="00DC1274" w:rsidRPr="006652D5" w:rsidRDefault="00DC1274">
            <w:pPr>
              <w:jc w:val="center"/>
              <w:rPr>
                <w:rFonts w:eastAsia="Times New Roman" w:cs="Arial"/>
                <w:color w:val="FFFFFF"/>
                <w:sz w:val="18"/>
                <w:szCs w:val="18"/>
                <w:lang w:eastAsia="en-AU"/>
              </w:rPr>
            </w:pPr>
            <w:r w:rsidRPr="006652D5">
              <w:rPr>
                <w:rFonts w:eastAsia="Times New Roman" w:cs="Arial"/>
                <w:color w:val="FFFFFF"/>
                <w:sz w:val="18"/>
                <w:szCs w:val="18"/>
                <w:lang w:eastAsia="en-AU"/>
              </w:rPr>
              <w:t> </w:t>
            </w:r>
          </w:p>
        </w:tc>
        <w:tc>
          <w:tcPr>
            <w:tcW w:w="462" w:type="pct"/>
            <w:tcBorders>
              <w:top w:val="nil"/>
              <w:left w:val="nil"/>
              <w:bottom w:val="nil"/>
              <w:right w:val="nil"/>
            </w:tcBorders>
            <w:shd w:val="clear" w:color="000000" w:fill="5B9BD5"/>
            <w:vAlign w:val="center"/>
            <w:hideMark/>
          </w:tcPr>
          <w:p w14:paraId="3640D837" w14:textId="77777777" w:rsidR="00DC1274" w:rsidRPr="006652D5" w:rsidRDefault="00DC1274">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NOTES</w:t>
            </w:r>
          </w:p>
        </w:tc>
        <w:tc>
          <w:tcPr>
            <w:tcW w:w="645" w:type="pct"/>
            <w:tcBorders>
              <w:top w:val="nil"/>
              <w:left w:val="nil"/>
              <w:bottom w:val="nil"/>
              <w:right w:val="nil"/>
            </w:tcBorders>
            <w:shd w:val="clear" w:color="000000" w:fill="5B9BD5"/>
            <w:vAlign w:val="center"/>
            <w:hideMark/>
          </w:tcPr>
          <w:p w14:paraId="70B38E8B" w14:textId="77777777" w:rsidR="00DC1274" w:rsidRPr="006652D5" w:rsidRDefault="00DC1274">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645" w:type="pct"/>
            <w:tcBorders>
              <w:top w:val="nil"/>
              <w:left w:val="nil"/>
              <w:bottom w:val="nil"/>
              <w:right w:val="nil"/>
            </w:tcBorders>
            <w:shd w:val="clear" w:color="000000" w:fill="5B9BD5"/>
            <w:vAlign w:val="center"/>
            <w:hideMark/>
          </w:tcPr>
          <w:p w14:paraId="33705F29" w14:textId="77777777" w:rsidR="00DC1274" w:rsidRPr="006652D5" w:rsidRDefault="00DC1274">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645" w:type="pct"/>
            <w:tcBorders>
              <w:top w:val="nil"/>
              <w:left w:val="nil"/>
              <w:bottom w:val="nil"/>
              <w:right w:val="nil"/>
            </w:tcBorders>
            <w:shd w:val="clear" w:color="000000" w:fill="5B9BD5"/>
            <w:vAlign w:val="center"/>
            <w:hideMark/>
          </w:tcPr>
          <w:p w14:paraId="78FF7AB0" w14:textId="77777777" w:rsidR="00DC1274" w:rsidRPr="006652D5" w:rsidRDefault="00DC1274">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645" w:type="pct"/>
            <w:tcBorders>
              <w:top w:val="nil"/>
              <w:left w:val="nil"/>
              <w:bottom w:val="nil"/>
              <w:right w:val="nil"/>
            </w:tcBorders>
            <w:shd w:val="clear" w:color="000000" w:fill="5B9BD5"/>
            <w:vAlign w:val="center"/>
            <w:hideMark/>
          </w:tcPr>
          <w:p w14:paraId="7C12A71F" w14:textId="77777777" w:rsidR="00DC1274" w:rsidRPr="006652D5" w:rsidRDefault="00DC1274">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r>
      <w:tr w:rsidR="00DC1274" w:rsidRPr="00DC1274" w14:paraId="535ADC40" w14:textId="77777777" w:rsidTr="006652D5">
        <w:trPr>
          <w:trHeight w:val="300"/>
        </w:trPr>
        <w:tc>
          <w:tcPr>
            <w:tcW w:w="1958" w:type="pct"/>
            <w:tcBorders>
              <w:top w:val="nil"/>
              <w:left w:val="nil"/>
              <w:bottom w:val="nil"/>
              <w:right w:val="nil"/>
            </w:tcBorders>
            <w:shd w:val="clear" w:color="auto" w:fill="auto"/>
            <w:vAlign w:val="center"/>
            <w:hideMark/>
          </w:tcPr>
          <w:p w14:paraId="58743149" w14:textId="77777777" w:rsidR="00DC1274" w:rsidRPr="006652D5" w:rsidRDefault="00DC1274">
            <w:pPr>
              <w:rPr>
                <w:rFonts w:eastAsia="Times New Roman" w:cs="Arial"/>
                <w:b/>
                <w:bCs/>
                <w:sz w:val="20"/>
                <w:szCs w:val="20"/>
                <w:lang w:eastAsia="en-AU"/>
              </w:rPr>
            </w:pPr>
            <w:r w:rsidRPr="006652D5">
              <w:rPr>
                <w:rFonts w:eastAsia="Times New Roman" w:cs="Arial"/>
                <w:b/>
                <w:bCs/>
                <w:sz w:val="20"/>
                <w:szCs w:val="20"/>
                <w:lang w:eastAsia="en-AU"/>
              </w:rPr>
              <w:t>2021 Forecast Actual</w:t>
            </w:r>
          </w:p>
        </w:tc>
        <w:tc>
          <w:tcPr>
            <w:tcW w:w="462" w:type="pct"/>
            <w:tcBorders>
              <w:top w:val="nil"/>
              <w:left w:val="nil"/>
              <w:bottom w:val="nil"/>
              <w:right w:val="nil"/>
            </w:tcBorders>
            <w:shd w:val="clear" w:color="000000" w:fill="FFFFFF"/>
            <w:hideMark/>
          </w:tcPr>
          <w:p w14:paraId="7C93A870"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center"/>
            <w:hideMark/>
          </w:tcPr>
          <w:p w14:paraId="47B1D89B" w14:textId="77777777" w:rsidR="00DC1274" w:rsidRPr="006652D5" w:rsidRDefault="00DC1274">
            <w:pPr>
              <w:rPr>
                <w:rFonts w:eastAsia="Times New Roman" w:cs="Arial"/>
                <w:b/>
                <w:bCs/>
                <w:sz w:val="20"/>
                <w:szCs w:val="20"/>
                <w:lang w:eastAsia="en-AU"/>
              </w:rPr>
            </w:pPr>
            <w:r w:rsidRPr="006652D5">
              <w:rPr>
                <w:rFonts w:eastAsia="Times New Roman" w:cs="Arial"/>
                <w:b/>
                <w:bCs/>
                <w:sz w:val="20"/>
                <w:szCs w:val="20"/>
                <w:lang w:eastAsia="en-AU"/>
              </w:rPr>
              <w:t> </w:t>
            </w:r>
          </w:p>
        </w:tc>
        <w:tc>
          <w:tcPr>
            <w:tcW w:w="645" w:type="pct"/>
            <w:tcBorders>
              <w:top w:val="nil"/>
              <w:left w:val="nil"/>
              <w:bottom w:val="nil"/>
              <w:right w:val="nil"/>
            </w:tcBorders>
            <w:shd w:val="clear" w:color="000000" w:fill="FFFFFF"/>
            <w:vAlign w:val="center"/>
            <w:hideMark/>
          </w:tcPr>
          <w:p w14:paraId="0CCF9F55"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 </w:t>
            </w:r>
          </w:p>
        </w:tc>
        <w:tc>
          <w:tcPr>
            <w:tcW w:w="645" w:type="pct"/>
            <w:tcBorders>
              <w:top w:val="nil"/>
              <w:left w:val="nil"/>
              <w:bottom w:val="nil"/>
              <w:right w:val="nil"/>
            </w:tcBorders>
            <w:shd w:val="clear" w:color="000000" w:fill="FFFFFF"/>
            <w:vAlign w:val="center"/>
            <w:hideMark/>
          </w:tcPr>
          <w:p w14:paraId="14203E5F"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 </w:t>
            </w:r>
          </w:p>
        </w:tc>
        <w:tc>
          <w:tcPr>
            <w:tcW w:w="645" w:type="pct"/>
            <w:tcBorders>
              <w:top w:val="nil"/>
              <w:left w:val="nil"/>
              <w:bottom w:val="nil"/>
              <w:right w:val="nil"/>
            </w:tcBorders>
            <w:shd w:val="clear" w:color="000000" w:fill="FFFFFF"/>
            <w:vAlign w:val="center"/>
            <w:hideMark/>
          </w:tcPr>
          <w:p w14:paraId="340588B8"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 </w:t>
            </w:r>
          </w:p>
        </w:tc>
      </w:tr>
      <w:tr w:rsidR="00DC1274" w:rsidRPr="00DC1274" w14:paraId="37012A33" w14:textId="77777777" w:rsidTr="006652D5">
        <w:trPr>
          <w:trHeight w:val="300"/>
        </w:trPr>
        <w:tc>
          <w:tcPr>
            <w:tcW w:w="1958" w:type="pct"/>
            <w:tcBorders>
              <w:top w:val="nil"/>
              <w:left w:val="nil"/>
              <w:bottom w:val="nil"/>
              <w:right w:val="nil"/>
            </w:tcBorders>
            <w:shd w:val="clear" w:color="auto" w:fill="auto"/>
            <w:noWrap/>
            <w:vAlign w:val="center"/>
            <w:hideMark/>
          </w:tcPr>
          <w:p w14:paraId="5FC0622F"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Balance at beginning of the financial year</w:t>
            </w:r>
          </w:p>
        </w:tc>
        <w:tc>
          <w:tcPr>
            <w:tcW w:w="462" w:type="pct"/>
            <w:tcBorders>
              <w:top w:val="nil"/>
              <w:left w:val="nil"/>
              <w:bottom w:val="nil"/>
              <w:right w:val="nil"/>
            </w:tcBorders>
            <w:shd w:val="clear" w:color="000000" w:fill="FFFFFF"/>
            <w:hideMark/>
          </w:tcPr>
          <w:p w14:paraId="7283843B"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3A74BF80"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1,801,633</w:t>
            </w:r>
          </w:p>
        </w:tc>
        <w:tc>
          <w:tcPr>
            <w:tcW w:w="645" w:type="pct"/>
            <w:tcBorders>
              <w:top w:val="nil"/>
              <w:left w:val="nil"/>
              <w:bottom w:val="nil"/>
              <w:right w:val="nil"/>
            </w:tcBorders>
            <w:shd w:val="clear" w:color="000000" w:fill="FFFFFF"/>
            <w:vAlign w:val="bottom"/>
            <w:hideMark/>
          </w:tcPr>
          <w:p w14:paraId="2BE352EA"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793,386</w:t>
            </w:r>
          </w:p>
        </w:tc>
        <w:tc>
          <w:tcPr>
            <w:tcW w:w="645" w:type="pct"/>
            <w:tcBorders>
              <w:top w:val="nil"/>
              <w:left w:val="nil"/>
              <w:bottom w:val="nil"/>
              <w:right w:val="nil"/>
            </w:tcBorders>
            <w:shd w:val="clear" w:color="000000" w:fill="FFFFFF"/>
            <w:vAlign w:val="bottom"/>
            <w:hideMark/>
          </w:tcPr>
          <w:p w14:paraId="4AF0A470"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997,247</w:t>
            </w:r>
          </w:p>
        </w:tc>
        <w:tc>
          <w:tcPr>
            <w:tcW w:w="645" w:type="pct"/>
            <w:tcBorders>
              <w:top w:val="nil"/>
              <w:left w:val="nil"/>
              <w:bottom w:val="nil"/>
              <w:right w:val="nil"/>
            </w:tcBorders>
            <w:shd w:val="clear" w:color="000000" w:fill="FFFFFF"/>
            <w:vAlign w:val="bottom"/>
            <w:hideMark/>
          </w:tcPr>
          <w:p w14:paraId="0CE136D4"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11,000</w:t>
            </w:r>
          </w:p>
        </w:tc>
      </w:tr>
      <w:tr w:rsidR="00DC1274" w:rsidRPr="00DC1274" w14:paraId="3D128E85" w14:textId="77777777" w:rsidTr="006652D5">
        <w:trPr>
          <w:trHeight w:val="300"/>
        </w:trPr>
        <w:tc>
          <w:tcPr>
            <w:tcW w:w="1958" w:type="pct"/>
            <w:tcBorders>
              <w:top w:val="nil"/>
              <w:left w:val="nil"/>
              <w:bottom w:val="nil"/>
              <w:right w:val="nil"/>
            </w:tcBorders>
            <w:shd w:val="clear" w:color="auto" w:fill="auto"/>
            <w:noWrap/>
            <w:vAlign w:val="center"/>
            <w:hideMark/>
          </w:tcPr>
          <w:p w14:paraId="42BCAF6F"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Surplus/(deficit) for the year</w:t>
            </w:r>
          </w:p>
        </w:tc>
        <w:tc>
          <w:tcPr>
            <w:tcW w:w="462" w:type="pct"/>
            <w:tcBorders>
              <w:top w:val="nil"/>
              <w:left w:val="nil"/>
              <w:bottom w:val="nil"/>
              <w:right w:val="nil"/>
            </w:tcBorders>
            <w:shd w:val="clear" w:color="000000" w:fill="FFFFFF"/>
            <w:hideMark/>
          </w:tcPr>
          <w:p w14:paraId="5BA3050C"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18058164"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51,410</w:t>
            </w:r>
          </w:p>
        </w:tc>
        <w:tc>
          <w:tcPr>
            <w:tcW w:w="645" w:type="pct"/>
            <w:tcBorders>
              <w:top w:val="nil"/>
              <w:left w:val="nil"/>
              <w:bottom w:val="nil"/>
              <w:right w:val="nil"/>
            </w:tcBorders>
            <w:shd w:val="clear" w:color="000000" w:fill="FFFFFF"/>
            <w:vAlign w:val="bottom"/>
            <w:hideMark/>
          </w:tcPr>
          <w:p w14:paraId="26419F9D"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51,410</w:t>
            </w:r>
          </w:p>
        </w:tc>
        <w:tc>
          <w:tcPr>
            <w:tcW w:w="645" w:type="pct"/>
            <w:tcBorders>
              <w:top w:val="nil"/>
              <w:left w:val="nil"/>
              <w:bottom w:val="nil"/>
              <w:right w:val="nil"/>
            </w:tcBorders>
            <w:shd w:val="clear" w:color="000000" w:fill="FFFFFF"/>
            <w:vAlign w:val="bottom"/>
            <w:hideMark/>
          </w:tcPr>
          <w:p w14:paraId="3E950C0C"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c>
          <w:tcPr>
            <w:tcW w:w="645" w:type="pct"/>
            <w:tcBorders>
              <w:top w:val="nil"/>
              <w:left w:val="nil"/>
              <w:bottom w:val="nil"/>
              <w:right w:val="nil"/>
            </w:tcBorders>
            <w:shd w:val="clear" w:color="000000" w:fill="FFFFFF"/>
            <w:vAlign w:val="bottom"/>
            <w:hideMark/>
          </w:tcPr>
          <w:p w14:paraId="76FC032B"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r>
      <w:tr w:rsidR="00DC1274" w:rsidRPr="00DC1274" w14:paraId="0CEA9A07" w14:textId="77777777" w:rsidTr="006652D5">
        <w:trPr>
          <w:trHeight w:val="300"/>
        </w:trPr>
        <w:tc>
          <w:tcPr>
            <w:tcW w:w="1958" w:type="pct"/>
            <w:tcBorders>
              <w:top w:val="nil"/>
              <w:left w:val="nil"/>
              <w:bottom w:val="nil"/>
              <w:right w:val="nil"/>
            </w:tcBorders>
            <w:shd w:val="clear" w:color="auto" w:fill="auto"/>
            <w:noWrap/>
            <w:vAlign w:val="center"/>
            <w:hideMark/>
          </w:tcPr>
          <w:p w14:paraId="0BF24E93"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Transfers to / from general reserve</w:t>
            </w:r>
          </w:p>
        </w:tc>
        <w:tc>
          <w:tcPr>
            <w:tcW w:w="462" w:type="pct"/>
            <w:tcBorders>
              <w:top w:val="nil"/>
              <w:left w:val="nil"/>
              <w:bottom w:val="nil"/>
              <w:right w:val="nil"/>
            </w:tcBorders>
            <w:shd w:val="clear" w:color="000000" w:fill="FFFFFF"/>
            <w:hideMark/>
          </w:tcPr>
          <w:p w14:paraId="69BD111A"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auto" w:fill="auto"/>
            <w:vAlign w:val="bottom"/>
            <w:hideMark/>
          </w:tcPr>
          <w:p w14:paraId="1545F906"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c>
          <w:tcPr>
            <w:tcW w:w="645" w:type="pct"/>
            <w:tcBorders>
              <w:top w:val="nil"/>
              <w:left w:val="nil"/>
              <w:bottom w:val="nil"/>
              <w:right w:val="nil"/>
            </w:tcBorders>
            <w:shd w:val="clear" w:color="auto" w:fill="auto"/>
            <w:vAlign w:val="bottom"/>
            <w:hideMark/>
          </w:tcPr>
          <w:p w14:paraId="386F2835"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6,000</w:t>
            </w:r>
          </w:p>
        </w:tc>
        <w:tc>
          <w:tcPr>
            <w:tcW w:w="645" w:type="pct"/>
            <w:tcBorders>
              <w:top w:val="nil"/>
              <w:left w:val="nil"/>
              <w:bottom w:val="nil"/>
              <w:right w:val="nil"/>
            </w:tcBorders>
            <w:shd w:val="clear" w:color="auto" w:fill="auto"/>
            <w:vAlign w:val="bottom"/>
            <w:hideMark/>
          </w:tcPr>
          <w:p w14:paraId="1B66489B"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c>
          <w:tcPr>
            <w:tcW w:w="645" w:type="pct"/>
            <w:tcBorders>
              <w:top w:val="nil"/>
              <w:left w:val="nil"/>
              <w:bottom w:val="nil"/>
              <w:right w:val="nil"/>
            </w:tcBorders>
            <w:shd w:val="clear" w:color="auto" w:fill="auto"/>
            <w:vAlign w:val="bottom"/>
            <w:hideMark/>
          </w:tcPr>
          <w:p w14:paraId="3DFC237F"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(6,000)</w:t>
            </w:r>
          </w:p>
        </w:tc>
      </w:tr>
      <w:tr w:rsidR="00DC1274" w:rsidRPr="00DC1274" w14:paraId="703F54D6" w14:textId="77777777" w:rsidTr="006652D5">
        <w:trPr>
          <w:trHeight w:val="315"/>
        </w:trPr>
        <w:tc>
          <w:tcPr>
            <w:tcW w:w="1958" w:type="pct"/>
            <w:tcBorders>
              <w:top w:val="nil"/>
              <w:left w:val="nil"/>
              <w:bottom w:val="nil"/>
              <w:right w:val="nil"/>
            </w:tcBorders>
            <w:shd w:val="clear" w:color="auto" w:fill="auto"/>
            <w:noWrap/>
            <w:vAlign w:val="center"/>
            <w:hideMark/>
          </w:tcPr>
          <w:p w14:paraId="1F23BEAF" w14:textId="77777777" w:rsidR="00DC1274" w:rsidRPr="006652D5" w:rsidRDefault="00DC1274">
            <w:pPr>
              <w:rPr>
                <w:rFonts w:eastAsia="Times New Roman" w:cs="Arial"/>
                <w:b/>
                <w:bCs/>
                <w:sz w:val="20"/>
                <w:szCs w:val="20"/>
                <w:lang w:eastAsia="en-AU"/>
              </w:rPr>
            </w:pPr>
            <w:r w:rsidRPr="006652D5">
              <w:rPr>
                <w:rFonts w:eastAsia="Times New Roman" w:cs="Arial"/>
                <w:b/>
                <w:bCs/>
                <w:sz w:val="20"/>
                <w:szCs w:val="20"/>
                <w:lang w:eastAsia="en-AU"/>
              </w:rPr>
              <w:t>Balance at end of the financial year</w:t>
            </w:r>
          </w:p>
        </w:tc>
        <w:tc>
          <w:tcPr>
            <w:tcW w:w="462" w:type="pct"/>
            <w:tcBorders>
              <w:top w:val="nil"/>
              <w:left w:val="nil"/>
              <w:bottom w:val="nil"/>
              <w:right w:val="nil"/>
            </w:tcBorders>
            <w:shd w:val="clear" w:color="000000" w:fill="FFFFFF"/>
            <w:hideMark/>
          </w:tcPr>
          <w:p w14:paraId="395705A2"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double" w:sz="6" w:space="0" w:color="auto"/>
              <w:right w:val="nil"/>
            </w:tcBorders>
            <w:shd w:val="clear" w:color="000000" w:fill="FFFFFF"/>
            <w:vAlign w:val="bottom"/>
            <w:hideMark/>
          </w:tcPr>
          <w:p w14:paraId="5A7FEB52"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1,853,043</w:t>
            </w:r>
          </w:p>
        </w:tc>
        <w:tc>
          <w:tcPr>
            <w:tcW w:w="645" w:type="pct"/>
            <w:tcBorders>
              <w:top w:val="nil"/>
              <w:left w:val="nil"/>
              <w:bottom w:val="double" w:sz="6" w:space="0" w:color="auto"/>
              <w:right w:val="nil"/>
            </w:tcBorders>
            <w:shd w:val="clear" w:color="000000" w:fill="FFFFFF"/>
            <w:vAlign w:val="bottom"/>
            <w:hideMark/>
          </w:tcPr>
          <w:p w14:paraId="78738FF6"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850,796</w:t>
            </w:r>
          </w:p>
        </w:tc>
        <w:tc>
          <w:tcPr>
            <w:tcW w:w="645" w:type="pct"/>
            <w:tcBorders>
              <w:top w:val="nil"/>
              <w:left w:val="nil"/>
              <w:bottom w:val="double" w:sz="6" w:space="0" w:color="auto"/>
              <w:right w:val="nil"/>
            </w:tcBorders>
            <w:shd w:val="clear" w:color="000000" w:fill="FFFFFF"/>
            <w:vAlign w:val="bottom"/>
            <w:hideMark/>
          </w:tcPr>
          <w:p w14:paraId="0466D525"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997,247</w:t>
            </w:r>
          </w:p>
        </w:tc>
        <w:tc>
          <w:tcPr>
            <w:tcW w:w="645" w:type="pct"/>
            <w:tcBorders>
              <w:top w:val="nil"/>
              <w:left w:val="nil"/>
              <w:bottom w:val="double" w:sz="6" w:space="0" w:color="auto"/>
              <w:right w:val="nil"/>
            </w:tcBorders>
            <w:shd w:val="clear" w:color="000000" w:fill="FFFFFF"/>
            <w:vAlign w:val="bottom"/>
            <w:hideMark/>
          </w:tcPr>
          <w:p w14:paraId="780B9AD2"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5,000</w:t>
            </w:r>
          </w:p>
        </w:tc>
      </w:tr>
      <w:tr w:rsidR="00DC1274" w:rsidRPr="00DC1274" w14:paraId="0FDE582F" w14:textId="77777777" w:rsidTr="006652D5">
        <w:trPr>
          <w:trHeight w:val="315"/>
        </w:trPr>
        <w:tc>
          <w:tcPr>
            <w:tcW w:w="1958" w:type="pct"/>
            <w:tcBorders>
              <w:top w:val="nil"/>
              <w:left w:val="nil"/>
              <w:bottom w:val="nil"/>
              <w:right w:val="nil"/>
            </w:tcBorders>
            <w:shd w:val="clear" w:color="auto" w:fill="auto"/>
            <w:hideMark/>
          </w:tcPr>
          <w:p w14:paraId="48A67AF8" w14:textId="77777777" w:rsidR="00DC1274" w:rsidRPr="006652D5" w:rsidRDefault="00DC1274">
            <w:pPr>
              <w:jc w:val="right"/>
              <w:rPr>
                <w:rFonts w:eastAsia="Times New Roman" w:cs="Arial"/>
                <w:b/>
                <w:bCs/>
                <w:sz w:val="20"/>
                <w:szCs w:val="20"/>
                <w:lang w:eastAsia="en-AU"/>
              </w:rPr>
            </w:pPr>
          </w:p>
        </w:tc>
        <w:tc>
          <w:tcPr>
            <w:tcW w:w="462" w:type="pct"/>
            <w:tcBorders>
              <w:top w:val="nil"/>
              <w:left w:val="nil"/>
              <w:bottom w:val="nil"/>
              <w:right w:val="nil"/>
            </w:tcBorders>
            <w:shd w:val="clear" w:color="000000" w:fill="FFFFFF"/>
            <w:hideMark/>
          </w:tcPr>
          <w:p w14:paraId="35C86538"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63DFE91D"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1FFEDA39"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0F068AA3"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09013F19"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r>
      <w:tr w:rsidR="00DC1274" w:rsidRPr="00DC1274" w14:paraId="3538F772" w14:textId="77777777" w:rsidTr="006652D5">
        <w:trPr>
          <w:trHeight w:val="300"/>
        </w:trPr>
        <w:tc>
          <w:tcPr>
            <w:tcW w:w="1958" w:type="pct"/>
            <w:tcBorders>
              <w:top w:val="nil"/>
              <w:left w:val="nil"/>
              <w:bottom w:val="nil"/>
              <w:right w:val="nil"/>
            </w:tcBorders>
            <w:shd w:val="clear" w:color="000000" w:fill="DDEBF7"/>
            <w:vAlign w:val="center"/>
            <w:hideMark/>
          </w:tcPr>
          <w:p w14:paraId="5FE9BC18" w14:textId="77777777" w:rsidR="00DC1274" w:rsidRPr="006652D5" w:rsidRDefault="00DC1274">
            <w:pPr>
              <w:rPr>
                <w:rFonts w:eastAsia="Times New Roman" w:cs="Arial"/>
                <w:b/>
                <w:bCs/>
                <w:sz w:val="20"/>
                <w:szCs w:val="20"/>
                <w:lang w:eastAsia="en-AU"/>
              </w:rPr>
            </w:pPr>
            <w:r w:rsidRPr="006652D5">
              <w:rPr>
                <w:rFonts w:eastAsia="Times New Roman" w:cs="Arial"/>
                <w:b/>
                <w:bCs/>
                <w:sz w:val="20"/>
                <w:szCs w:val="20"/>
                <w:lang w:eastAsia="en-AU"/>
              </w:rPr>
              <w:t>2022 Budget</w:t>
            </w:r>
          </w:p>
        </w:tc>
        <w:tc>
          <w:tcPr>
            <w:tcW w:w="462" w:type="pct"/>
            <w:tcBorders>
              <w:top w:val="nil"/>
              <w:left w:val="nil"/>
              <w:bottom w:val="nil"/>
              <w:right w:val="nil"/>
            </w:tcBorders>
            <w:shd w:val="clear" w:color="000000" w:fill="DDEBF7"/>
            <w:hideMark/>
          </w:tcPr>
          <w:p w14:paraId="24E1C754"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DDEBF7"/>
            <w:vAlign w:val="bottom"/>
            <w:hideMark/>
          </w:tcPr>
          <w:p w14:paraId="04A8967E" w14:textId="77777777" w:rsidR="00DC1274" w:rsidRPr="006652D5" w:rsidRDefault="00DC1274">
            <w:pPr>
              <w:rPr>
                <w:rFonts w:eastAsia="Times New Roman" w:cs="Arial"/>
                <w:b/>
                <w:bCs/>
                <w:sz w:val="20"/>
                <w:szCs w:val="20"/>
                <w:lang w:eastAsia="en-AU"/>
              </w:rPr>
            </w:pPr>
            <w:r w:rsidRPr="006652D5">
              <w:rPr>
                <w:rFonts w:eastAsia="Times New Roman" w:cs="Arial"/>
                <w:b/>
                <w:bCs/>
                <w:sz w:val="20"/>
                <w:szCs w:val="20"/>
                <w:lang w:eastAsia="en-AU"/>
              </w:rPr>
              <w:t> </w:t>
            </w:r>
          </w:p>
        </w:tc>
        <w:tc>
          <w:tcPr>
            <w:tcW w:w="645" w:type="pct"/>
            <w:tcBorders>
              <w:top w:val="nil"/>
              <w:left w:val="nil"/>
              <w:bottom w:val="nil"/>
              <w:right w:val="nil"/>
            </w:tcBorders>
            <w:shd w:val="clear" w:color="000000" w:fill="DDEBF7"/>
            <w:vAlign w:val="bottom"/>
            <w:hideMark/>
          </w:tcPr>
          <w:p w14:paraId="52A2235C"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 </w:t>
            </w:r>
          </w:p>
        </w:tc>
        <w:tc>
          <w:tcPr>
            <w:tcW w:w="645" w:type="pct"/>
            <w:tcBorders>
              <w:top w:val="nil"/>
              <w:left w:val="nil"/>
              <w:bottom w:val="nil"/>
              <w:right w:val="nil"/>
            </w:tcBorders>
            <w:shd w:val="clear" w:color="000000" w:fill="DDEBF7"/>
            <w:vAlign w:val="bottom"/>
            <w:hideMark/>
          </w:tcPr>
          <w:p w14:paraId="3133541E"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 </w:t>
            </w:r>
          </w:p>
        </w:tc>
        <w:tc>
          <w:tcPr>
            <w:tcW w:w="645" w:type="pct"/>
            <w:tcBorders>
              <w:top w:val="nil"/>
              <w:left w:val="nil"/>
              <w:bottom w:val="nil"/>
              <w:right w:val="nil"/>
            </w:tcBorders>
            <w:shd w:val="clear" w:color="000000" w:fill="DDEBF7"/>
            <w:vAlign w:val="bottom"/>
            <w:hideMark/>
          </w:tcPr>
          <w:p w14:paraId="192ED89E"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 </w:t>
            </w:r>
          </w:p>
        </w:tc>
      </w:tr>
      <w:tr w:rsidR="00DC1274" w:rsidRPr="00DC1274" w14:paraId="3382B068" w14:textId="77777777" w:rsidTr="006652D5">
        <w:trPr>
          <w:trHeight w:val="300"/>
        </w:trPr>
        <w:tc>
          <w:tcPr>
            <w:tcW w:w="1958" w:type="pct"/>
            <w:tcBorders>
              <w:top w:val="nil"/>
              <w:left w:val="nil"/>
              <w:bottom w:val="nil"/>
              <w:right w:val="nil"/>
            </w:tcBorders>
            <w:shd w:val="clear" w:color="000000" w:fill="DDEBF7"/>
            <w:noWrap/>
            <w:vAlign w:val="center"/>
            <w:hideMark/>
          </w:tcPr>
          <w:p w14:paraId="6579A648"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Balance at beginning of the financial year</w:t>
            </w:r>
          </w:p>
        </w:tc>
        <w:tc>
          <w:tcPr>
            <w:tcW w:w="462" w:type="pct"/>
            <w:tcBorders>
              <w:top w:val="nil"/>
              <w:left w:val="nil"/>
              <w:bottom w:val="nil"/>
              <w:right w:val="nil"/>
            </w:tcBorders>
            <w:shd w:val="clear" w:color="000000" w:fill="DDEBF7"/>
            <w:hideMark/>
          </w:tcPr>
          <w:p w14:paraId="06ECF825"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DDEBF7"/>
            <w:vAlign w:val="bottom"/>
            <w:hideMark/>
          </w:tcPr>
          <w:p w14:paraId="4BF84AB4"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1,853,043</w:t>
            </w:r>
          </w:p>
        </w:tc>
        <w:tc>
          <w:tcPr>
            <w:tcW w:w="645" w:type="pct"/>
            <w:tcBorders>
              <w:top w:val="nil"/>
              <w:left w:val="nil"/>
              <w:bottom w:val="nil"/>
              <w:right w:val="nil"/>
            </w:tcBorders>
            <w:shd w:val="clear" w:color="000000" w:fill="DDEBF7"/>
            <w:vAlign w:val="bottom"/>
            <w:hideMark/>
          </w:tcPr>
          <w:p w14:paraId="0F56BC20"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850,796</w:t>
            </w:r>
          </w:p>
        </w:tc>
        <w:tc>
          <w:tcPr>
            <w:tcW w:w="645" w:type="pct"/>
            <w:tcBorders>
              <w:top w:val="nil"/>
              <w:left w:val="nil"/>
              <w:bottom w:val="nil"/>
              <w:right w:val="nil"/>
            </w:tcBorders>
            <w:shd w:val="clear" w:color="000000" w:fill="DDEBF7"/>
            <w:vAlign w:val="bottom"/>
            <w:hideMark/>
          </w:tcPr>
          <w:p w14:paraId="0D7BDE36"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997,247</w:t>
            </w:r>
          </w:p>
        </w:tc>
        <w:tc>
          <w:tcPr>
            <w:tcW w:w="645" w:type="pct"/>
            <w:tcBorders>
              <w:top w:val="nil"/>
              <w:left w:val="nil"/>
              <w:bottom w:val="nil"/>
              <w:right w:val="nil"/>
            </w:tcBorders>
            <w:shd w:val="clear" w:color="000000" w:fill="DDEBF7"/>
            <w:vAlign w:val="bottom"/>
            <w:hideMark/>
          </w:tcPr>
          <w:p w14:paraId="64087523"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5,000</w:t>
            </w:r>
          </w:p>
        </w:tc>
      </w:tr>
      <w:tr w:rsidR="00DC1274" w:rsidRPr="00DC1274" w14:paraId="5702EDCD" w14:textId="77777777" w:rsidTr="006652D5">
        <w:trPr>
          <w:trHeight w:val="300"/>
        </w:trPr>
        <w:tc>
          <w:tcPr>
            <w:tcW w:w="1958" w:type="pct"/>
            <w:tcBorders>
              <w:top w:val="nil"/>
              <w:left w:val="nil"/>
              <w:bottom w:val="nil"/>
              <w:right w:val="nil"/>
            </w:tcBorders>
            <w:shd w:val="clear" w:color="000000" w:fill="DDEBF7"/>
            <w:noWrap/>
            <w:vAlign w:val="center"/>
            <w:hideMark/>
          </w:tcPr>
          <w:p w14:paraId="37B666D0"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Surplus/(deficit) for the year</w:t>
            </w:r>
          </w:p>
        </w:tc>
        <w:tc>
          <w:tcPr>
            <w:tcW w:w="462" w:type="pct"/>
            <w:tcBorders>
              <w:top w:val="nil"/>
              <w:left w:val="nil"/>
              <w:bottom w:val="nil"/>
              <w:right w:val="nil"/>
            </w:tcBorders>
            <w:shd w:val="clear" w:color="000000" w:fill="DDEBF7"/>
            <w:hideMark/>
          </w:tcPr>
          <w:p w14:paraId="6B931C04"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DDEBF7"/>
            <w:vAlign w:val="bottom"/>
            <w:hideMark/>
          </w:tcPr>
          <w:p w14:paraId="05A6B939"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22,889</w:t>
            </w:r>
          </w:p>
        </w:tc>
        <w:tc>
          <w:tcPr>
            <w:tcW w:w="645" w:type="pct"/>
            <w:tcBorders>
              <w:top w:val="nil"/>
              <w:left w:val="nil"/>
              <w:bottom w:val="nil"/>
              <w:right w:val="nil"/>
            </w:tcBorders>
            <w:shd w:val="clear" w:color="000000" w:fill="DDEBF7"/>
            <w:vAlign w:val="bottom"/>
            <w:hideMark/>
          </w:tcPr>
          <w:p w14:paraId="681C653E"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22,889</w:t>
            </w:r>
          </w:p>
        </w:tc>
        <w:tc>
          <w:tcPr>
            <w:tcW w:w="645" w:type="pct"/>
            <w:tcBorders>
              <w:top w:val="nil"/>
              <w:left w:val="nil"/>
              <w:bottom w:val="nil"/>
              <w:right w:val="nil"/>
            </w:tcBorders>
            <w:shd w:val="clear" w:color="000000" w:fill="DDEBF7"/>
            <w:vAlign w:val="bottom"/>
            <w:hideMark/>
          </w:tcPr>
          <w:p w14:paraId="2464FBCD"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c>
          <w:tcPr>
            <w:tcW w:w="645" w:type="pct"/>
            <w:tcBorders>
              <w:top w:val="nil"/>
              <w:left w:val="nil"/>
              <w:bottom w:val="nil"/>
              <w:right w:val="nil"/>
            </w:tcBorders>
            <w:shd w:val="clear" w:color="000000" w:fill="DDEBF7"/>
            <w:vAlign w:val="bottom"/>
            <w:hideMark/>
          </w:tcPr>
          <w:p w14:paraId="511CC01D"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r>
      <w:tr w:rsidR="00DC1274" w:rsidRPr="00DC1274" w14:paraId="133D7AF9" w14:textId="77777777" w:rsidTr="006652D5">
        <w:trPr>
          <w:trHeight w:val="300"/>
        </w:trPr>
        <w:tc>
          <w:tcPr>
            <w:tcW w:w="1958" w:type="pct"/>
            <w:tcBorders>
              <w:top w:val="nil"/>
              <w:left w:val="nil"/>
              <w:bottom w:val="nil"/>
              <w:right w:val="nil"/>
            </w:tcBorders>
            <w:shd w:val="clear" w:color="000000" w:fill="DDEBF7"/>
            <w:noWrap/>
            <w:vAlign w:val="center"/>
            <w:hideMark/>
          </w:tcPr>
          <w:p w14:paraId="2669C670"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Transfers to / from general reserve</w:t>
            </w:r>
          </w:p>
        </w:tc>
        <w:tc>
          <w:tcPr>
            <w:tcW w:w="462" w:type="pct"/>
            <w:tcBorders>
              <w:top w:val="nil"/>
              <w:left w:val="nil"/>
              <w:bottom w:val="nil"/>
              <w:right w:val="nil"/>
            </w:tcBorders>
            <w:shd w:val="clear" w:color="000000" w:fill="DDEBF7"/>
            <w:hideMark/>
          </w:tcPr>
          <w:p w14:paraId="42EE7EEB"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DDEBF7"/>
            <w:vAlign w:val="bottom"/>
            <w:hideMark/>
          </w:tcPr>
          <w:p w14:paraId="5287DB1B"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c>
          <w:tcPr>
            <w:tcW w:w="645" w:type="pct"/>
            <w:tcBorders>
              <w:top w:val="nil"/>
              <w:left w:val="nil"/>
              <w:bottom w:val="nil"/>
              <w:right w:val="nil"/>
            </w:tcBorders>
            <w:shd w:val="clear" w:color="000000" w:fill="DDEBF7"/>
            <w:vAlign w:val="bottom"/>
            <w:hideMark/>
          </w:tcPr>
          <w:p w14:paraId="40ED7D90"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c>
          <w:tcPr>
            <w:tcW w:w="645" w:type="pct"/>
            <w:tcBorders>
              <w:top w:val="nil"/>
              <w:left w:val="nil"/>
              <w:bottom w:val="nil"/>
              <w:right w:val="nil"/>
            </w:tcBorders>
            <w:shd w:val="clear" w:color="000000" w:fill="DDEBF7"/>
            <w:vAlign w:val="bottom"/>
            <w:hideMark/>
          </w:tcPr>
          <w:p w14:paraId="71F6E696"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c>
          <w:tcPr>
            <w:tcW w:w="645" w:type="pct"/>
            <w:tcBorders>
              <w:top w:val="nil"/>
              <w:left w:val="nil"/>
              <w:bottom w:val="nil"/>
              <w:right w:val="nil"/>
            </w:tcBorders>
            <w:shd w:val="clear" w:color="000000" w:fill="DDEBF7"/>
            <w:vAlign w:val="bottom"/>
            <w:hideMark/>
          </w:tcPr>
          <w:p w14:paraId="27F8EA33"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r>
      <w:tr w:rsidR="00DC1274" w:rsidRPr="00DC1274" w14:paraId="093014A8" w14:textId="77777777" w:rsidTr="006652D5">
        <w:trPr>
          <w:trHeight w:val="315"/>
        </w:trPr>
        <w:tc>
          <w:tcPr>
            <w:tcW w:w="1958" w:type="pct"/>
            <w:tcBorders>
              <w:top w:val="nil"/>
              <w:left w:val="nil"/>
              <w:bottom w:val="nil"/>
              <w:right w:val="nil"/>
            </w:tcBorders>
            <w:shd w:val="clear" w:color="000000" w:fill="DDEBF7"/>
            <w:noWrap/>
            <w:vAlign w:val="center"/>
            <w:hideMark/>
          </w:tcPr>
          <w:p w14:paraId="38A37122" w14:textId="77777777" w:rsidR="00DC1274" w:rsidRPr="006652D5" w:rsidRDefault="00DC1274">
            <w:pPr>
              <w:rPr>
                <w:rFonts w:eastAsia="Times New Roman" w:cs="Arial"/>
                <w:b/>
                <w:bCs/>
                <w:sz w:val="20"/>
                <w:szCs w:val="20"/>
                <w:lang w:eastAsia="en-AU"/>
              </w:rPr>
            </w:pPr>
            <w:r w:rsidRPr="006652D5">
              <w:rPr>
                <w:rFonts w:eastAsia="Times New Roman" w:cs="Arial"/>
                <w:b/>
                <w:bCs/>
                <w:sz w:val="20"/>
                <w:szCs w:val="20"/>
                <w:lang w:eastAsia="en-AU"/>
              </w:rPr>
              <w:t>Balance at end of the financial year</w:t>
            </w:r>
          </w:p>
        </w:tc>
        <w:tc>
          <w:tcPr>
            <w:tcW w:w="462" w:type="pct"/>
            <w:tcBorders>
              <w:top w:val="nil"/>
              <w:left w:val="nil"/>
              <w:bottom w:val="nil"/>
              <w:right w:val="nil"/>
            </w:tcBorders>
            <w:shd w:val="clear" w:color="000000" w:fill="DDEBF7"/>
            <w:hideMark/>
          </w:tcPr>
          <w:p w14:paraId="7137F48C"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6.3.1</w:t>
            </w:r>
          </w:p>
        </w:tc>
        <w:tc>
          <w:tcPr>
            <w:tcW w:w="645" w:type="pct"/>
            <w:tcBorders>
              <w:top w:val="nil"/>
              <w:left w:val="nil"/>
              <w:bottom w:val="double" w:sz="6" w:space="0" w:color="auto"/>
              <w:right w:val="nil"/>
            </w:tcBorders>
            <w:shd w:val="clear" w:color="000000" w:fill="DDEBF7"/>
            <w:vAlign w:val="bottom"/>
            <w:hideMark/>
          </w:tcPr>
          <w:p w14:paraId="0AAD9ED7"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1,875,931</w:t>
            </w:r>
          </w:p>
        </w:tc>
        <w:tc>
          <w:tcPr>
            <w:tcW w:w="645" w:type="pct"/>
            <w:tcBorders>
              <w:top w:val="nil"/>
              <w:left w:val="nil"/>
              <w:bottom w:val="double" w:sz="6" w:space="0" w:color="auto"/>
              <w:right w:val="nil"/>
            </w:tcBorders>
            <w:shd w:val="clear" w:color="000000" w:fill="DDEBF7"/>
            <w:vAlign w:val="bottom"/>
            <w:hideMark/>
          </w:tcPr>
          <w:p w14:paraId="41B35ADF"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873,684</w:t>
            </w:r>
          </w:p>
        </w:tc>
        <w:tc>
          <w:tcPr>
            <w:tcW w:w="645" w:type="pct"/>
            <w:tcBorders>
              <w:top w:val="nil"/>
              <w:left w:val="nil"/>
              <w:bottom w:val="double" w:sz="6" w:space="0" w:color="auto"/>
              <w:right w:val="nil"/>
            </w:tcBorders>
            <w:shd w:val="clear" w:color="000000" w:fill="DDEBF7"/>
            <w:vAlign w:val="bottom"/>
            <w:hideMark/>
          </w:tcPr>
          <w:p w14:paraId="18B202C4"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997,247</w:t>
            </w:r>
          </w:p>
        </w:tc>
        <w:tc>
          <w:tcPr>
            <w:tcW w:w="645" w:type="pct"/>
            <w:tcBorders>
              <w:top w:val="nil"/>
              <w:left w:val="nil"/>
              <w:bottom w:val="double" w:sz="6" w:space="0" w:color="auto"/>
              <w:right w:val="nil"/>
            </w:tcBorders>
            <w:shd w:val="clear" w:color="000000" w:fill="DDEBF7"/>
            <w:vAlign w:val="bottom"/>
            <w:hideMark/>
          </w:tcPr>
          <w:p w14:paraId="0020E64F"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5,000</w:t>
            </w:r>
          </w:p>
        </w:tc>
      </w:tr>
      <w:tr w:rsidR="00DC1274" w:rsidRPr="00DC1274" w14:paraId="38CAA535" w14:textId="77777777" w:rsidTr="006652D5">
        <w:trPr>
          <w:trHeight w:val="315"/>
        </w:trPr>
        <w:tc>
          <w:tcPr>
            <w:tcW w:w="1958" w:type="pct"/>
            <w:tcBorders>
              <w:top w:val="nil"/>
              <w:left w:val="nil"/>
              <w:bottom w:val="nil"/>
              <w:right w:val="nil"/>
            </w:tcBorders>
            <w:shd w:val="clear" w:color="auto" w:fill="auto"/>
            <w:hideMark/>
          </w:tcPr>
          <w:p w14:paraId="14952E1A" w14:textId="77777777" w:rsidR="00DC1274" w:rsidRPr="006652D5" w:rsidRDefault="00DC1274">
            <w:pPr>
              <w:jc w:val="right"/>
              <w:rPr>
                <w:rFonts w:eastAsia="Times New Roman" w:cs="Arial"/>
                <w:b/>
                <w:bCs/>
                <w:sz w:val="20"/>
                <w:szCs w:val="20"/>
                <w:lang w:eastAsia="en-AU"/>
              </w:rPr>
            </w:pPr>
          </w:p>
        </w:tc>
        <w:tc>
          <w:tcPr>
            <w:tcW w:w="462" w:type="pct"/>
            <w:tcBorders>
              <w:top w:val="nil"/>
              <w:left w:val="nil"/>
              <w:bottom w:val="nil"/>
              <w:right w:val="nil"/>
            </w:tcBorders>
            <w:shd w:val="clear" w:color="000000" w:fill="FFFFFF"/>
            <w:hideMark/>
          </w:tcPr>
          <w:p w14:paraId="3A165EB9"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073CAE26"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3DF195D0"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780D1444"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28CF6E63"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r>
      <w:tr w:rsidR="00DC1274" w:rsidRPr="00DC1274" w14:paraId="06835BF7" w14:textId="77777777" w:rsidTr="006652D5">
        <w:trPr>
          <w:trHeight w:val="300"/>
        </w:trPr>
        <w:tc>
          <w:tcPr>
            <w:tcW w:w="1958" w:type="pct"/>
            <w:tcBorders>
              <w:top w:val="nil"/>
              <w:left w:val="nil"/>
              <w:bottom w:val="nil"/>
              <w:right w:val="nil"/>
            </w:tcBorders>
            <w:shd w:val="clear" w:color="auto" w:fill="auto"/>
            <w:vAlign w:val="center"/>
            <w:hideMark/>
          </w:tcPr>
          <w:p w14:paraId="5130A28B" w14:textId="77777777" w:rsidR="00DC1274" w:rsidRPr="006652D5" w:rsidRDefault="00DC1274">
            <w:pPr>
              <w:rPr>
                <w:rFonts w:eastAsia="Times New Roman" w:cs="Arial"/>
                <w:b/>
                <w:bCs/>
                <w:sz w:val="20"/>
                <w:szCs w:val="20"/>
                <w:lang w:eastAsia="en-AU"/>
              </w:rPr>
            </w:pPr>
            <w:r w:rsidRPr="006652D5">
              <w:rPr>
                <w:rFonts w:eastAsia="Times New Roman" w:cs="Arial"/>
                <w:b/>
                <w:bCs/>
                <w:sz w:val="20"/>
                <w:szCs w:val="20"/>
                <w:lang w:eastAsia="en-AU"/>
              </w:rPr>
              <w:t>2023</w:t>
            </w:r>
          </w:p>
        </w:tc>
        <w:tc>
          <w:tcPr>
            <w:tcW w:w="462" w:type="pct"/>
            <w:tcBorders>
              <w:top w:val="nil"/>
              <w:left w:val="nil"/>
              <w:bottom w:val="nil"/>
              <w:right w:val="nil"/>
            </w:tcBorders>
            <w:shd w:val="clear" w:color="000000" w:fill="FFFFFF"/>
            <w:hideMark/>
          </w:tcPr>
          <w:p w14:paraId="51D8827D"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7A12E700"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4234D2ED"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7F8CA589"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51B777FF"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r>
      <w:tr w:rsidR="00DC1274" w:rsidRPr="00DC1274" w14:paraId="361976DE" w14:textId="77777777" w:rsidTr="006652D5">
        <w:trPr>
          <w:trHeight w:val="300"/>
        </w:trPr>
        <w:tc>
          <w:tcPr>
            <w:tcW w:w="1958" w:type="pct"/>
            <w:tcBorders>
              <w:top w:val="nil"/>
              <w:left w:val="nil"/>
              <w:bottom w:val="nil"/>
              <w:right w:val="nil"/>
            </w:tcBorders>
            <w:shd w:val="clear" w:color="auto" w:fill="auto"/>
            <w:noWrap/>
            <w:vAlign w:val="center"/>
            <w:hideMark/>
          </w:tcPr>
          <w:p w14:paraId="786BBC8A"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Balance at beginning of the financial year</w:t>
            </w:r>
          </w:p>
        </w:tc>
        <w:tc>
          <w:tcPr>
            <w:tcW w:w="462" w:type="pct"/>
            <w:tcBorders>
              <w:top w:val="nil"/>
              <w:left w:val="nil"/>
              <w:bottom w:val="nil"/>
              <w:right w:val="nil"/>
            </w:tcBorders>
            <w:shd w:val="clear" w:color="000000" w:fill="FFFFFF"/>
            <w:hideMark/>
          </w:tcPr>
          <w:p w14:paraId="582CE19C"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4CD7F1AB"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1,875,931</w:t>
            </w:r>
          </w:p>
        </w:tc>
        <w:tc>
          <w:tcPr>
            <w:tcW w:w="645" w:type="pct"/>
            <w:tcBorders>
              <w:top w:val="nil"/>
              <w:left w:val="nil"/>
              <w:bottom w:val="nil"/>
              <w:right w:val="nil"/>
            </w:tcBorders>
            <w:shd w:val="clear" w:color="000000" w:fill="FFFFFF"/>
            <w:vAlign w:val="bottom"/>
            <w:hideMark/>
          </w:tcPr>
          <w:p w14:paraId="135EF85A"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873,684</w:t>
            </w:r>
          </w:p>
        </w:tc>
        <w:tc>
          <w:tcPr>
            <w:tcW w:w="645" w:type="pct"/>
            <w:tcBorders>
              <w:top w:val="nil"/>
              <w:left w:val="nil"/>
              <w:bottom w:val="nil"/>
              <w:right w:val="nil"/>
            </w:tcBorders>
            <w:shd w:val="clear" w:color="000000" w:fill="FFFFFF"/>
            <w:vAlign w:val="bottom"/>
            <w:hideMark/>
          </w:tcPr>
          <w:p w14:paraId="3D6A5642"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997,247</w:t>
            </w:r>
          </w:p>
        </w:tc>
        <w:tc>
          <w:tcPr>
            <w:tcW w:w="645" w:type="pct"/>
            <w:tcBorders>
              <w:top w:val="nil"/>
              <w:left w:val="nil"/>
              <w:bottom w:val="nil"/>
              <w:right w:val="nil"/>
            </w:tcBorders>
            <w:shd w:val="clear" w:color="000000" w:fill="FFFFFF"/>
            <w:vAlign w:val="bottom"/>
            <w:hideMark/>
          </w:tcPr>
          <w:p w14:paraId="337BF958"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5,000</w:t>
            </w:r>
          </w:p>
        </w:tc>
      </w:tr>
      <w:tr w:rsidR="00DC1274" w:rsidRPr="00DC1274" w14:paraId="222BDB9D" w14:textId="77777777" w:rsidTr="006652D5">
        <w:trPr>
          <w:trHeight w:val="300"/>
        </w:trPr>
        <w:tc>
          <w:tcPr>
            <w:tcW w:w="1958" w:type="pct"/>
            <w:tcBorders>
              <w:top w:val="nil"/>
              <w:left w:val="nil"/>
              <w:bottom w:val="nil"/>
              <w:right w:val="nil"/>
            </w:tcBorders>
            <w:shd w:val="clear" w:color="auto" w:fill="auto"/>
            <w:noWrap/>
            <w:vAlign w:val="center"/>
            <w:hideMark/>
          </w:tcPr>
          <w:p w14:paraId="09F1EA95"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Surplus/(deficit) for the year</w:t>
            </w:r>
          </w:p>
        </w:tc>
        <w:tc>
          <w:tcPr>
            <w:tcW w:w="462" w:type="pct"/>
            <w:tcBorders>
              <w:top w:val="nil"/>
              <w:left w:val="nil"/>
              <w:bottom w:val="nil"/>
              <w:right w:val="nil"/>
            </w:tcBorders>
            <w:shd w:val="clear" w:color="000000" w:fill="FFFFFF"/>
            <w:hideMark/>
          </w:tcPr>
          <w:p w14:paraId="20C117FE"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2AC23827"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10,488</w:t>
            </w:r>
          </w:p>
        </w:tc>
        <w:tc>
          <w:tcPr>
            <w:tcW w:w="645" w:type="pct"/>
            <w:tcBorders>
              <w:top w:val="nil"/>
              <w:left w:val="nil"/>
              <w:bottom w:val="nil"/>
              <w:right w:val="nil"/>
            </w:tcBorders>
            <w:shd w:val="clear" w:color="000000" w:fill="FFFFFF"/>
            <w:vAlign w:val="bottom"/>
            <w:hideMark/>
          </w:tcPr>
          <w:p w14:paraId="77F0F194"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10,488</w:t>
            </w:r>
          </w:p>
        </w:tc>
        <w:tc>
          <w:tcPr>
            <w:tcW w:w="645" w:type="pct"/>
            <w:tcBorders>
              <w:top w:val="nil"/>
              <w:left w:val="nil"/>
              <w:bottom w:val="nil"/>
              <w:right w:val="nil"/>
            </w:tcBorders>
            <w:shd w:val="clear" w:color="000000" w:fill="FFFFFF"/>
            <w:vAlign w:val="bottom"/>
            <w:hideMark/>
          </w:tcPr>
          <w:p w14:paraId="7170AA8E"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c>
          <w:tcPr>
            <w:tcW w:w="645" w:type="pct"/>
            <w:tcBorders>
              <w:top w:val="nil"/>
              <w:left w:val="nil"/>
              <w:bottom w:val="nil"/>
              <w:right w:val="nil"/>
            </w:tcBorders>
            <w:shd w:val="clear" w:color="000000" w:fill="FFFFFF"/>
            <w:vAlign w:val="bottom"/>
            <w:hideMark/>
          </w:tcPr>
          <w:p w14:paraId="0A4C0A17"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r>
      <w:tr w:rsidR="00DC1274" w:rsidRPr="00DC1274" w14:paraId="19DCA095" w14:textId="77777777" w:rsidTr="006652D5">
        <w:trPr>
          <w:trHeight w:val="300"/>
        </w:trPr>
        <w:tc>
          <w:tcPr>
            <w:tcW w:w="1958" w:type="pct"/>
            <w:tcBorders>
              <w:top w:val="nil"/>
              <w:left w:val="nil"/>
              <w:bottom w:val="nil"/>
              <w:right w:val="nil"/>
            </w:tcBorders>
            <w:shd w:val="clear" w:color="auto" w:fill="auto"/>
            <w:noWrap/>
            <w:vAlign w:val="center"/>
            <w:hideMark/>
          </w:tcPr>
          <w:p w14:paraId="0794E5EA"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Transfers to / from general reserve</w:t>
            </w:r>
          </w:p>
        </w:tc>
        <w:tc>
          <w:tcPr>
            <w:tcW w:w="462" w:type="pct"/>
            <w:tcBorders>
              <w:top w:val="nil"/>
              <w:left w:val="nil"/>
              <w:bottom w:val="nil"/>
              <w:right w:val="nil"/>
            </w:tcBorders>
            <w:shd w:val="clear" w:color="000000" w:fill="FFFFFF"/>
            <w:hideMark/>
          </w:tcPr>
          <w:p w14:paraId="7644E73F"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4C68404A"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c>
          <w:tcPr>
            <w:tcW w:w="645" w:type="pct"/>
            <w:tcBorders>
              <w:top w:val="nil"/>
              <w:left w:val="nil"/>
              <w:bottom w:val="nil"/>
              <w:right w:val="nil"/>
            </w:tcBorders>
            <w:shd w:val="clear" w:color="000000" w:fill="FFFFFF"/>
            <w:vAlign w:val="bottom"/>
            <w:hideMark/>
          </w:tcPr>
          <w:p w14:paraId="56774002"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(500)</w:t>
            </w:r>
          </w:p>
        </w:tc>
        <w:tc>
          <w:tcPr>
            <w:tcW w:w="645" w:type="pct"/>
            <w:tcBorders>
              <w:top w:val="nil"/>
              <w:left w:val="nil"/>
              <w:bottom w:val="nil"/>
              <w:right w:val="nil"/>
            </w:tcBorders>
            <w:shd w:val="clear" w:color="000000" w:fill="FFFFFF"/>
            <w:vAlign w:val="bottom"/>
            <w:hideMark/>
          </w:tcPr>
          <w:p w14:paraId="37DF607F"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c>
          <w:tcPr>
            <w:tcW w:w="645" w:type="pct"/>
            <w:tcBorders>
              <w:top w:val="nil"/>
              <w:left w:val="nil"/>
              <w:bottom w:val="nil"/>
              <w:right w:val="nil"/>
            </w:tcBorders>
            <w:shd w:val="clear" w:color="auto" w:fill="auto"/>
            <w:vAlign w:val="bottom"/>
            <w:hideMark/>
          </w:tcPr>
          <w:p w14:paraId="0F85C4D4"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500</w:t>
            </w:r>
          </w:p>
        </w:tc>
      </w:tr>
      <w:tr w:rsidR="00DC1274" w:rsidRPr="00DC1274" w14:paraId="6088CEF7" w14:textId="77777777" w:rsidTr="006652D5">
        <w:trPr>
          <w:trHeight w:val="315"/>
        </w:trPr>
        <w:tc>
          <w:tcPr>
            <w:tcW w:w="1958" w:type="pct"/>
            <w:tcBorders>
              <w:top w:val="nil"/>
              <w:left w:val="nil"/>
              <w:bottom w:val="nil"/>
              <w:right w:val="nil"/>
            </w:tcBorders>
            <w:shd w:val="clear" w:color="000000" w:fill="FFFFFF"/>
            <w:hideMark/>
          </w:tcPr>
          <w:p w14:paraId="40092402" w14:textId="77777777" w:rsidR="00DC1274" w:rsidRPr="006652D5" w:rsidRDefault="00DC1274">
            <w:pPr>
              <w:rPr>
                <w:rFonts w:eastAsia="Times New Roman" w:cs="Arial"/>
                <w:b/>
                <w:bCs/>
                <w:sz w:val="20"/>
                <w:szCs w:val="20"/>
                <w:lang w:eastAsia="en-AU"/>
              </w:rPr>
            </w:pPr>
            <w:r w:rsidRPr="006652D5">
              <w:rPr>
                <w:rFonts w:eastAsia="Times New Roman" w:cs="Arial"/>
                <w:b/>
                <w:bCs/>
                <w:sz w:val="20"/>
                <w:szCs w:val="20"/>
                <w:lang w:eastAsia="en-AU"/>
              </w:rPr>
              <w:t>Balance at end of the financial year</w:t>
            </w:r>
          </w:p>
        </w:tc>
        <w:tc>
          <w:tcPr>
            <w:tcW w:w="462" w:type="pct"/>
            <w:tcBorders>
              <w:top w:val="nil"/>
              <w:left w:val="nil"/>
              <w:bottom w:val="nil"/>
              <w:right w:val="nil"/>
            </w:tcBorders>
            <w:shd w:val="clear" w:color="000000" w:fill="FFFFFF"/>
            <w:hideMark/>
          </w:tcPr>
          <w:p w14:paraId="39B73D30"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double" w:sz="6" w:space="0" w:color="auto"/>
              <w:right w:val="nil"/>
            </w:tcBorders>
            <w:shd w:val="clear" w:color="000000" w:fill="FFFFFF"/>
            <w:vAlign w:val="bottom"/>
            <w:hideMark/>
          </w:tcPr>
          <w:p w14:paraId="45B339D2"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1,886,419</w:t>
            </w:r>
          </w:p>
        </w:tc>
        <w:tc>
          <w:tcPr>
            <w:tcW w:w="645" w:type="pct"/>
            <w:tcBorders>
              <w:top w:val="nil"/>
              <w:left w:val="nil"/>
              <w:bottom w:val="double" w:sz="6" w:space="0" w:color="auto"/>
              <w:right w:val="nil"/>
            </w:tcBorders>
            <w:shd w:val="clear" w:color="000000" w:fill="FFFFFF"/>
            <w:vAlign w:val="bottom"/>
            <w:hideMark/>
          </w:tcPr>
          <w:p w14:paraId="07BE0FE6"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883,672</w:t>
            </w:r>
          </w:p>
        </w:tc>
        <w:tc>
          <w:tcPr>
            <w:tcW w:w="645" w:type="pct"/>
            <w:tcBorders>
              <w:top w:val="nil"/>
              <w:left w:val="nil"/>
              <w:bottom w:val="double" w:sz="6" w:space="0" w:color="auto"/>
              <w:right w:val="nil"/>
            </w:tcBorders>
            <w:shd w:val="clear" w:color="000000" w:fill="FFFFFF"/>
            <w:vAlign w:val="bottom"/>
            <w:hideMark/>
          </w:tcPr>
          <w:p w14:paraId="21749F88"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997,247</w:t>
            </w:r>
          </w:p>
        </w:tc>
        <w:tc>
          <w:tcPr>
            <w:tcW w:w="645" w:type="pct"/>
            <w:tcBorders>
              <w:top w:val="nil"/>
              <w:left w:val="nil"/>
              <w:bottom w:val="double" w:sz="6" w:space="0" w:color="auto"/>
              <w:right w:val="nil"/>
            </w:tcBorders>
            <w:shd w:val="clear" w:color="000000" w:fill="FFFFFF"/>
            <w:vAlign w:val="bottom"/>
            <w:hideMark/>
          </w:tcPr>
          <w:p w14:paraId="1218E7FF"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5,500</w:t>
            </w:r>
          </w:p>
        </w:tc>
      </w:tr>
      <w:tr w:rsidR="00DC1274" w:rsidRPr="00DC1274" w14:paraId="2E090F76" w14:textId="77777777" w:rsidTr="006652D5">
        <w:trPr>
          <w:trHeight w:val="315"/>
        </w:trPr>
        <w:tc>
          <w:tcPr>
            <w:tcW w:w="1958" w:type="pct"/>
            <w:tcBorders>
              <w:top w:val="nil"/>
              <w:left w:val="nil"/>
              <w:bottom w:val="nil"/>
              <w:right w:val="nil"/>
            </w:tcBorders>
            <w:shd w:val="clear" w:color="auto" w:fill="auto"/>
            <w:vAlign w:val="bottom"/>
            <w:hideMark/>
          </w:tcPr>
          <w:p w14:paraId="7B78D5CF" w14:textId="77777777" w:rsidR="00DC1274" w:rsidRPr="006652D5" w:rsidRDefault="00DC1274">
            <w:pPr>
              <w:jc w:val="right"/>
              <w:rPr>
                <w:rFonts w:eastAsia="Times New Roman" w:cs="Arial"/>
                <w:b/>
                <w:bCs/>
                <w:sz w:val="20"/>
                <w:szCs w:val="20"/>
                <w:lang w:eastAsia="en-AU"/>
              </w:rPr>
            </w:pPr>
          </w:p>
        </w:tc>
        <w:tc>
          <w:tcPr>
            <w:tcW w:w="462" w:type="pct"/>
            <w:tcBorders>
              <w:top w:val="nil"/>
              <w:left w:val="nil"/>
              <w:bottom w:val="nil"/>
              <w:right w:val="nil"/>
            </w:tcBorders>
            <w:shd w:val="clear" w:color="000000" w:fill="FFFFFF"/>
            <w:hideMark/>
          </w:tcPr>
          <w:p w14:paraId="65AF5E9B"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13CD5C9E"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4866D9FD"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2CC5886B"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310F2B9E"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r>
      <w:tr w:rsidR="00DC1274" w:rsidRPr="00DC1274" w14:paraId="1C75140F" w14:textId="77777777" w:rsidTr="006652D5">
        <w:trPr>
          <w:trHeight w:val="300"/>
        </w:trPr>
        <w:tc>
          <w:tcPr>
            <w:tcW w:w="1958" w:type="pct"/>
            <w:tcBorders>
              <w:top w:val="nil"/>
              <w:left w:val="nil"/>
              <w:bottom w:val="nil"/>
              <w:right w:val="nil"/>
            </w:tcBorders>
            <w:shd w:val="clear" w:color="auto" w:fill="auto"/>
            <w:vAlign w:val="center"/>
            <w:hideMark/>
          </w:tcPr>
          <w:p w14:paraId="2CA2EB26" w14:textId="77777777" w:rsidR="00DC1274" w:rsidRPr="006652D5" w:rsidRDefault="00DC1274">
            <w:pPr>
              <w:rPr>
                <w:rFonts w:eastAsia="Times New Roman" w:cs="Arial"/>
                <w:b/>
                <w:bCs/>
                <w:sz w:val="20"/>
                <w:szCs w:val="20"/>
                <w:lang w:eastAsia="en-AU"/>
              </w:rPr>
            </w:pPr>
            <w:r w:rsidRPr="006652D5">
              <w:rPr>
                <w:rFonts w:eastAsia="Times New Roman" w:cs="Arial"/>
                <w:b/>
                <w:bCs/>
                <w:sz w:val="20"/>
                <w:szCs w:val="20"/>
                <w:lang w:eastAsia="en-AU"/>
              </w:rPr>
              <w:t>2024</w:t>
            </w:r>
          </w:p>
        </w:tc>
        <w:tc>
          <w:tcPr>
            <w:tcW w:w="462" w:type="pct"/>
            <w:tcBorders>
              <w:top w:val="nil"/>
              <w:left w:val="nil"/>
              <w:bottom w:val="nil"/>
              <w:right w:val="nil"/>
            </w:tcBorders>
            <w:shd w:val="clear" w:color="000000" w:fill="FFFFFF"/>
            <w:hideMark/>
          </w:tcPr>
          <w:p w14:paraId="0123DD03"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57E26526"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234F5154"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34EFBF62"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6C8DF175"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r>
      <w:tr w:rsidR="00DC1274" w:rsidRPr="00DC1274" w14:paraId="307C93F9" w14:textId="77777777" w:rsidTr="006652D5">
        <w:trPr>
          <w:trHeight w:val="300"/>
        </w:trPr>
        <w:tc>
          <w:tcPr>
            <w:tcW w:w="1958" w:type="pct"/>
            <w:tcBorders>
              <w:top w:val="nil"/>
              <w:left w:val="nil"/>
              <w:bottom w:val="nil"/>
              <w:right w:val="nil"/>
            </w:tcBorders>
            <w:shd w:val="clear" w:color="auto" w:fill="auto"/>
            <w:noWrap/>
            <w:vAlign w:val="center"/>
            <w:hideMark/>
          </w:tcPr>
          <w:p w14:paraId="528F5558"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Balance at beginning of the financial year</w:t>
            </w:r>
          </w:p>
        </w:tc>
        <w:tc>
          <w:tcPr>
            <w:tcW w:w="462" w:type="pct"/>
            <w:tcBorders>
              <w:top w:val="nil"/>
              <w:left w:val="nil"/>
              <w:bottom w:val="nil"/>
              <w:right w:val="nil"/>
            </w:tcBorders>
            <w:shd w:val="clear" w:color="000000" w:fill="FFFFFF"/>
            <w:hideMark/>
          </w:tcPr>
          <w:p w14:paraId="5FC9FF43"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63529590"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1,886,419</w:t>
            </w:r>
          </w:p>
        </w:tc>
        <w:tc>
          <w:tcPr>
            <w:tcW w:w="645" w:type="pct"/>
            <w:tcBorders>
              <w:top w:val="nil"/>
              <w:left w:val="nil"/>
              <w:bottom w:val="nil"/>
              <w:right w:val="nil"/>
            </w:tcBorders>
            <w:shd w:val="clear" w:color="000000" w:fill="FFFFFF"/>
            <w:vAlign w:val="bottom"/>
            <w:hideMark/>
          </w:tcPr>
          <w:p w14:paraId="7240A88D"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883,672</w:t>
            </w:r>
          </w:p>
        </w:tc>
        <w:tc>
          <w:tcPr>
            <w:tcW w:w="645" w:type="pct"/>
            <w:tcBorders>
              <w:top w:val="nil"/>
              <w:left w:val="nil"/>
              <w:bottom w:val="nil"/>
              <w:right w:val="nil"/>
            </w:tcBorders>
            <w:shd w:val="clear" w:color="000000" w:fill="FFFFFF"/>
            <w:vAlign w:val="bottom"/>
            <w:hideMark/>
          </w:tcPr>
          <w:p w14:paraId="358F1100"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997,247</w:t>
            </w:r>
          </w:p>
        </w:tc>
        <w:tc>
          <w:tcPr>
            <w:tcW w:w="645" w:type="pct"/>
            <w:tcBorders>
              <w:top w:val="nil"/>
              <w:left w:val="nil"/>
              <w:bottom w:val="nil"/>
              <w:right w:val="nil"/>
            </w:tcBorders>
            <w:shd w:val="clear" w:color="000000" w:fill="FFFFFF"/>
            <w:vAlign w:val="bottom"/>
            <w:hideMark/>
          </w:tcPr>
          <w:p w14:paraId="4C8BF681"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5,500</w:t>
            </w:r>
          </w:p>
        </w:tc>
      </w:tr>
      <w:tr w:rsidR="00DC1274" w:rsidRPr="00DC1274" w14:paraId="6283C9DC" w14:textId="77777777" w:rsidTr="006652D5">
        <w:trPr>
          <w:trHeight w:val="300"/>
        </w:trPr>
        <w:tc>
          <w:tcPr>
            <w:tcW w:w="1958" w:type="pct"/>
            <w:tcBorders>
              <w:top w:val="nil"/>
              <w:left w:val="nil"/>
              <w:bottom w:val="nil"/>
              <w:right w:val="nil"/>
            </w:tcBorders>
            <w:shd w:val="clear" w:color="auto" w:fill="auto"/>
            <w:noWrap/>
            <w:vAlign w:val="center"/>
            <w:hideMark/>
          </w:tcPr>
          <w:p w14:paraId="36457A85"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Surplus/(deficit) for the year</w:t>
            </w:r>
          </w:p>
        </w:tc>
        <w:tc>
          <w:tcPr>
            <w:tcW w:w="462" w:type="pct"/>
            <w:tcBorders>
              <w:top w:val="nil"/>
              <w:left w:val="nil"/>
              <w:bottom w:val="nil"/>
              <w:right w:val="nil"/>
            </w:tcBorders>
            <w:shd w:val="clear" w:color="000000" w:fill="FFFFFF"/>
            <w:hideMark/>
          </w:tcPr>
          <w:p w14:paraId="227A0999"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3ECEFEC9"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9,615</w:t>
            </w:r>
          </w:p>
        </w:tc>
        <w:tc>
          <w:tcPr>
            <w:tcW w:w="645" w:type="pct"/>
            <w:tcBorders>
              <w:top w:val="nil"/>
              <w:left w:val="nil"/>
              <w:bottom w:val="nil"/>
              <w:right w:val="nil"/>
            </w:tcBorders>
            <w:shd w:val="clear" w:color="000000" w:fill="FFFFFF"/>
            <w:vAlign w:val="bottom"/>
            <w:hideMark/>
          </w:tcPr>
          <w:p w14:paraId="26113472"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9,615</w:t>
            </w:r>
          </w:p>
        </w:tc>
        <w:tc>
          <w:tcPr>
            <w:tcW w:w="645" w:type="pct"/>
            <w:tcBorders>
              <w:top w:val="nil"/>
              <w:left w:val="nil"/>
              <w:bottom w:val="nil"/>
              <w:right w:val="nil"/>
            </w:tcBorders>
            <w:shd w:val="clear" w:color="000000" w:fill="FFFFFF"/>
            <w:vAlign w:val="bottom"/>
            <w:hideMark/>
          </w:tcPr>
          <w:p w14:paraId="7D15C191"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c>
          <w:tcPr>
            <w:tcW w:w="645" w:type="pct"/>
            <w:tcBorders>
              <w:top w:val="nil"/>
              <w:left w:val="nil"/>
              <w:bottom w:val="nil"/>
              <w:right w:val="nil"/>
            </w:tcBorders>
            <w:shd w:val="clear" w:color="000000" w:fill="FFFFFF"/>
            <w:vAlign w:val="bottom"/>
            <w:hideMark/>
          </w:tcPr>
          <w:p w14:paraId="46AFD4CE"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r>
      <w:tr w:rsidR="00DC1274" w:rsidRPr="00DC1274" w14:paraId="42DFC46F" w14:textId="77777777" w:rsidTr="006652D5">
        <w:trPr>
          <w:trHeight w:val="300"/>
        </w:trPr>
        <w:tc>
          <w:tcPr>
            <w:tcW w:w="1958" w:type="pct"/>
            <w:tcBorders>
              <w:top w:val="nil"/>
              <w:left w:val="nil"/>
              <w:bottom w:val="nil"/>
              <w:right w:val="nil"/>
            </w:tcBorders>
            <w:shd w:val="clear" w:color="auto" w:fill="auto"/>
            <w:noWrap/>
            <w:vAlign w:val="center"/>
            <w:hideMark/>
          </w:tcPr>
          <w:p w14:paraId="74E3F3C1"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Transfers to / from general reserve</w:t>
            </w:r>
          </w:p>
        </w:tc>
        <w:tc>
          <w:tcPr>
            <w:tcW w:w="462" w:type="pct"/>
            <w:tcBorders>
              <w:top w:val="nil"/>
              <w:left w:val="nil"/>
              <w:bottom w:val="nil"/>
              <w:right w:val="nil"/>
            </w:tcBorders>
            <w:shd w:val="clear" w:color="000000" w:fill="FFFFFF"/>
            <w:hideMark/>
          </w:tcPr>
          <w:p w14:paraId="680B3676"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113536BE"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c>
          <w:tcPr>
            <w:tcW w:w="645" w:type="pct"/>
            <w:tcBorders>
              <w:top w:val="nil"/>
              <w:left w:val="nil"/>
              <w:bottom w:val="nil"/>
              <w:right w:val="nil"/>
            </w:tcBorders>
            <w:shd w:val="clear" w:color="000000" w:fill="FFFFFF"/>
            <w:vAlign w:val="bottom"/>
            <w:hideMark/>
          </w:tcPr>
          <w:p w14:paraId="4181E3C0"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(2,000)</w:t>
            </w:r>
          </w:p>
        </w:tc>
        <w:tc>
          <w:tcPr>
            <w:tcW w:w="645" w:type="pct"/>
            <w:tcBorders>
              <w:top w:val="nil"/>
              <w:left w:val="nil"/>
              <w:bottom w:val="nil"/>
              <w:right w:val="nil"/>
            </w:tcBorders>
            <w:shd w:val="clear" w:color="000000" w:fill="FFFFFF"/>
            <w:vAlign w:val="bottom"/>
            <w:hideMark/>
          </w:tcPr>
          <w:p w14:paraId="2F0B1697"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c>
          <w:tcPr>
            <w:tcW w:w="645" w:type="pct"/>
            <w:tcBorders>
              <w:top w:val="nil"/>
              <w:left w:val="nil"/>
              <w:bottom w:val="nil"/>
              <w:right w:val="nil"/>
            </w:tcBorders>
            <w:shd w:val="clear" w:color="auto" w:fill="auto"/>
            <w:vAlign w:val="bottom"/>
            <w:hideMark/>
          </w:tcPr>
          <w:p w14:paraId="576E7087"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2,000</w:t>
            </w:r>
          </w:p>
        </w:tc>
      </w:tr>
      <w:tr w:rsidR="00DC1274" w:rsidRPr="00DC1274" w14:paraId="44AF0468" w14:textId="77777777" w:rsidTr="006652D5">
        <w:trPr>
          <w:trHeight w:val="315"/>
        </w:trPr>
        <w:tc>
          <w:tcPr>
            <w:tcW w:w="1958" w:type="pct"/>
            <w:tcBorders>
              <w:top w:val="nil"/>
              <w:left w:val="nil"/>
              <w:bottom w:val="nil"/>
              <w:right w:val="nil"/>
            </w:tcBorders>
            <w:shd w:val="clear" w:color="000000" w:fill="FFFFFF"/>
            <w:hideMark/>
          </w:tcPr>
          <w:p w14:paraId="1D7FA48D" w14:textId="77777777" w:rsidR="00DC1274" w:rsidRPr="006652D5" w:rsidRDefault="00DC1274">
            <w:pPr>
              <w:rPr>
                <w:rFonts w:eastAsia="Times New Roman" w:cs="Arial"/>
                <w:b/>
                <w:bCs/>
                <w:sz w:val="20"/>
                <w:szCs w:val="20"/>
                <w:lang w:eastAsia="en-AU"/>
              </w:rPr>
            </w:pPr>
            <w:r w:rsidRPr="006652D5">
              <w:rPr>
                <w:rFonts w:eastAsia="Times New Roman" w:cs="Arial"/>
                <w:b/>
                <w:bCs/>
                <w:sz w:val="20"/>
                <w:szCs w:val="20"/>
                <w:lang w:eastAsia="en-AU"/>
              </w:rPr>
              <w:t>Balance at end of the financial year</w:t>
            </w:r>
          </w:p>
        </w:tc>
        <w:tc>
          <w:tcPr>
            <w:tcW w:w="462" w:type="pct"/>
            <w:tcBorders>
              <w:top w:val="nil"/>
              <w:left w:val="nil"/>
              <w:bottom w:val="nil"/>
              <w:right w:val="nil"/>
            </w:tcBorders>
            <w:shd w:val="clear" w:color="000000" w:fill="FFFFFF"/>
            <w:hideMark/>
          </w:tcPr>
          <w:p w14:paraId="44D880FA"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double" w:sz="6" w:space="0" w:color="auto"/>
              <w:right w:val="nil"/>
            </w:tcBorders>
            <w:shd w:val="clear" w:color="000000" w:fill="FFFFFF"/>
            <w:vAlign w:val="bottom"/>
            <w:hideMark/>
          </w:tcPr>
          <w:p w14:paraId="40D8C2CC"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1,896,034</w:t>
            </w:r>
          </w:p>
        </w:tc>
        <w:tc>
          <w:tcPr>
            <w:tcW w:w="645" w:type="pct"/>
            <w:tcBorders>
              <w:top w:val="nil"/>
              <w:left w:val="nil"/>
              <w:bottom w:val="double" w:sz="6" w:space="0" w:color="auto"/>
              <w:right w:val="nil"/>
            </w:tcBorders>
            <w:shd w:val="clear" w:color="000000" w:fill="FFFFFF"/>
            <w:vAlign w:val="bottom"/>
            <w:hideMark/>
          </w:tcPr>
          <w:p w14:paraId="56B5ECFE"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891,287</w:t>
            </w:r>
          </w:p>
        </w:tc>
        <w:tc>
          <w:tcPr>
            <w:tcW w:w="645" w:type="pct"/>
            <w:tcBorders>
              <w:top w:val="nil"/>
              <w:left w:val="nil"/>
              <w:bottom w:val="double" w:sz="6" w:space="0" w:color="auto"/>
              <w:right w:val="nil"/>
            </w:tcBorders>
            <w:shd w:val="clear" w:color="000000" w:fill="FFFFFF"/>
            <w:vAlign w:val="bottom"/>
            <w:hideMark/>
          </w:tcPr>
          <w:p w14:paraId="1C51A0CC"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997,247</w:t>
            </w:r>
          </w:p>
        </w:tc>
        <w:tc>
          <w:tcPr>
            <w:tcW w:w="645" w:type="pct"/>
            <w:tcBorders>
              <w:top w:val="nil"/>
              <w:left w:val="nil"/>
              <w:bottom w:val="double" w:sz="6" w:space="0" w:color="auto"/>
              <w:right w:val="nil"/>
            </w:tcBorders>
            <w:shd w:val="clear" w:color="000000" w:fill="FFFFFF"/>
            <w:vAlign w:val="bottom"/>
            <w:hideMark/>
          </w:tcPr>
          <w:p w14:paraId="02926165"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7,500</w:t>
            </w:r>
          </w:p>
        </w:tc>
      </w:tr>
      <w:tr w:rsidR="00DC1274" w:rsidRPr="00DC1274" w14:paraId="0B492F5D" w14:textId="77777777" w:rsidTr="006652D5">
        <w:trPr>
          <w:trHeight w:val="315"/>
        </w:trPr>
        <w:tc>
          <w:tcPr>
            <w:tcW w:w="1958" w:type="pct"/>
            <w:tcBorders>
              <w:top w:val="nil"/>
              <w:left w:val="nil"/>
              <w:bottom w:val="nil"/>
              <w:right w:val="nil"/>
            </w:tcBorders>
            <w:shd w:val="clear" w:color="auto" w:fill="auto"/>
            <w:vAlign w:val="bottom"/>
            <w:hideMark/>
          </w:tcPr>
          <w:p w14:paraId="0948E3C7" w14:textId="77777777" w:rsidR="00DC1274" w:rsidRPr="006652D5" w:rsidRDefault="00DC1274">
            <w:pPr>
              <w:jc w:val="right"/>
              <w:rPr>
                <w:rFonts w:eastAsia="Times New Roman" w:cs="Arial"/>
                <w:b/>
                <w:bCs/>
                <w:sz w:val="20"/>
                <w:szCs w:val="20"/>
                <w:lang w:eastAsia="en-AU"/>
              </w:rPr>
            </w:pPr>
          </w:p>
        </w:tc>
        <w:tc>
          <w:tcPr>
            <w:tcW w:w="462" w:type="pct"/>
            <w:tcBorders>
              <w:top w:val="nil"/>
              <w:left w:val="nil"/>
              <w:bottom w:val="nil"/>
              <w:right w:val="nil"/>
            </w:tcBorders>
            <w:shd w:val="clear" w:color="000000" w:fill="FFFFFF"/>
            <w:hideMark/>
          </w:tcPr>
          <w:p w14:paraId="4C56F32D"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3EBBF3CB"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4B84828B"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3590F97F"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15C03F4D"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r>
      <w:tr w:rsidR="00DC1274" w:rsidRPr="00DC1274" w14:paraId="55A59F68" w14:textId="77777777" w:rsidTr="006652D5">
        <w:trPr>
          <w:trHeight w:val="300"/>
        </w:trPr>
        <w:tc>
          <w:tcPr>
            <w:tcW w:w="1958" w:type="pct"/>
            <w:tcBorders>
              <w:top w:val="nil"/>
              <w:left w:val="nil"/>
              <w:bottom w:val="nil"/>
              <w:right w:val="nil"/>
            </w:tcBorders>
            <w:shd w:val="clear" w:color="auto" w:fill="auto"/>
            <w:vAlign w:val="center"/>
            <w:hideMark/>
          </w:tcPr>
          <w:p w14:paraId="11AAB3B7" w14:textId="77777777" w:rsidR="00DC1274" w:rsidRPr="006652D5" w:rsidRDefault="00DC1274">
            <w:pPr>
              <w:rPr>
                <w:rFonts w:eastAsia="Times New Roman" w:cs="Arial"/>
                <w:b/>
                <w:bCs/>
                <w:sz w:val="20"/>
                <w:szCs w:val="20"/>
                <w:lang w:eastAsia="en-AU"/>
              </w:rPr>
            </w:pPr>
            <w:r w:rsidRPr="006652D5">
              <w:rPr>
                <w:rFonts w:eastAsia="Times New Roman" w:cs="Arial"/>
                <w:b/>
                <w:bCs/>
                <w:sz w:val="20"/>
                <w:szCs w:val="20"/>
                <w:lang w:eastAsia="en-AU"/>
              </w:rPr>
              <w:t>2025</w:t>
            </w:r>
          </w:p>
        </w:tc>
        <w:tc>
          <w:tcPr>
            <w:tcW w:w="462" w:type="pct"/>
            <w:tcBorders>
              <w:top w:val="nil"/>
              <w:left w:val="nil"/>
              <w:bottom w:val="nil"/>
              <w:right w:val="nil"/>
            </w:tcBorders>
            <w:shd w:val="clear" w:color="000000" w:fill="FFFFFF"/>
            <w:hideMark/>
          </w:tcPr>
          <w:p w14:paraId="5CBD3E68"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63100E32"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79FD7C03"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0C8B75DB"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5D350249" w14:textId="77777777" w:rsidR="00DC1274" w:rsidRPr="006652D5" w:rsidRDefault="00DC1274">
            <w:pPr>
              <w:rPr>
                <w:rFonts w:ascii="Times New Roman" w:eastAsia="Times New Roman" w:hAnsi="Times New Roman"/>
                <w:sz w:val="20"/>
                <w:szCs w:val="20"/>
                <w:lang w:eastAsia="en-AU"/>
              </w:rPr>
            </w:pPr>
            <w:r w:rsidRPr="006652D5">
              <w:rPr>
                <w:rFonts w:ascii="Times New Roman" w:eastAsia="Times New Roman" w:hAnsi="Times New Roman"/>
                <w:sz w:val="20"/>
                <w:szCs w:val="20"/>
                <w:lang w:eastAsia="en-AU"/>
              </w:rPr>
              <w:t> </w:t>
            </w:r>
          </w:p>
        </w:tc>
      </w:tr>
      <w:tr w:rsidR="00DC1274" w:rsidRPr="00DC1274" w14:paraId="37774632" w14:textId="77777777" w:rsidTr="006652D5">
        <w:trPr>
          <w:trHeight w:val="300"/>
        </w:trPr>
        <w:tc>
          <w:tcPr>
            <w:tcW w:w="1958" w:type="pct"/>
            <w:tcBorders>
              <w:top w:val="nil"/>
              <w:left w:val="nil"/>
              <w:bottom w:val="nil"/>
              <w:right w:val="nil"/>
            </w:tcBorders>
            <w:shd w:val="clear" w:color="auto" w:fill="auto"/>
            <w:noWrap/>
            <w:vAlign w:val="center"/>
            <w:hideMark/>
          </w:tcPr>
          <w:p w14:paraId="4DE14068"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Balance at beginning of the financial year</w:t>
            </w:r>
          </w:p>
        </w:tc>
        <w:tc>
          <w:tcPr>
            <w:tcW w:w="462" w:type="pct"/>
            <w:tcBorders>
              <w:top w:val="nil"/>
              <w:left w:val="nil"/>
              <w:bottom w:val="nil"/>
              <w:right w:val="nil"/>
            </w:tcBorders>
            <w:shd w:val="clear" w:color="000000" w:fill="FFFFFF"/>
            <w:hideMark/>
          </w:tcPr>
          <w:p w14:paraId="5570B7A3"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6041CA98"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1,896,034</w:t>
            </w:r>
          </w:p>
        </w:tc>
        <w:tc>
          <w:tcPr>
            <w:tcW w:w="645" w:type="pct"/>
            <w:tcBorders>
              <w:top w:val="nil"/>
              <w:left w:val="nil"/>
              <w:bottom w:val="nil"/>
              <w:right w:val="nil"/>
            </w:tcBorders>
            <w:shd w:val="clear" w:color="000000" w:fill="FFFFFF"/>
            <w:vAlign w:val="bottom"/>
            <w:hideMark/>
          </w:tcPr>
          <w:p w14:paraId="57061603"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891,287</w:t>
            </w:r>
          </w:p>
        </w:tc>
        <w:tc>
          <w:tcPr>
            <w:tcW w:w="645" w:type="pct"/>
            <w:tcBorders>
              <w:top w:val="nil"/>
              <w:left w:val="nil"/>
              <w:bottom w:val="nil"/>
              <w:right w:val="nil"/>
            </w:tcBorders>
            <w:shd w:val="clear" w:color="000000" w:fill="FFFFFF"/>
            <w:vAlign w:val="bottom"/>
            <w:hideMark/>
          </w:tcPr>
          <w:p w14:paraId="1F876767"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997,247</w:t>
            </w:r>
          </w:p>
        </w:tc>
        <w:tc>
          <w:tcPr>
            <w:tcW w:w="645" w:type="pct"/>
            <w:tcBorders>
              <w:top w:val="nil"/>
              <w:left w:val="nil"/>
              <w:bottom w:val="nil"/>
              <w:right w:val="nil"/>
            </w:tcBorders>
            <w:shd w:val="clear" w:color="000000" w:fill="FFFFFF"/>
            <w:vAlign w:val="bottom"/>
            <w:hideMark/>
          </w:tcPr>
          <w:p w14:paraId="2896ACFE"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7,500</w:t>
            </w:r>
          </w:p>
        </w:tc>
      </w:tr>
      <w:tr w:rsidR="00DC1274" w:rsidRPr="00DC1274" w14:paraId="114C76C9" w14:textId="77777777" w:rsidTr="006652D5">
        <w:trPr>
          <w:trHeight w:val="300"/>
        </w:trPr>
        <w:tc>
          <w:tcPr>
            <w:tcW w:w="1958" w:type="pct"/>
            <w:tcBorders>
              <w:top w:val="nil"/>
              <w:left w:val="nil"/>
              <w:bottom w:val="nil"/>
              <w:right w:val="nil"/>
            </w:tcBorders>
            <w:shd w:val="clear" w:color="auto" w:fill="auto"/>
            <w:noWrap/>
            <w:vAlign w:val="center"/>
            <w:hideMark/>
          </w:tcPr>
          <w:p w14:paraId="75CCAF4C"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Transfers to / from general reserve</w:t>
            </w:r>
          </w:p>
        </w:tc>
        <w:tc>
          <w:tcPr>
            <w:tcW w:w="462" w:type="pct"/>
            <w:tcBorders>
              <w:top w:val="nil"/>
              <w:left w:val="nil"/>
              <w:bottom w:val="nil"/>
              <w:right w:val="nil"/>
            </w:tcBorders>
            <w:shd w:val="clear" w:color="000000" w:fill="FFFFFF"/>
            <w:hideMark/>
          </w:tcPr>
          <w:p w14:paraId="486DED38"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3C326BDD"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8,466</w:t>
            </w:r>
          </w:p>
        </w:tc>
        <w:tc>
          <w:tcPr>
            <w:tcW w:w="645" w:type="pct"/>
            <w:tcBorders>
              <w:top w:val="nil"/>
              <w:left w:val="nil"/>
              <w:bottom w:val="nil"/>
              <w:right w:val="nil"/>
            </w:tcBorders>
            <w:shd w:val="clear" w:color="000000" w:fill="FFFFFF"/>
            <w:vAlign w:val="bottom"/>
            <w:hideMark/>
          </w:tcPr>
          <w:p w14:paraId="7560D40D"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8,466</w:t>
            </w:r>
          </w:p>
        </w:tc>
        <w:tc>
          <w:tcPr>
            <w:tcW w:w="645" w:type="pct"/>
            <w:tcBorders>
              <w:top w:val="nil"/>
              <w:left w:val="nil"/>
              <w:bottom w:val="nil"/>
              <w:right w:val="nil"/>
            </w:tcBorders>
            <w:shd w:val="clear" w:color="000000" w:fill="FFFFFF"/>
            <w:vAlign w:val="bottom"/>
            <w:hideMark/>
          </w:tcPr>
          <w:p w14:paraId="1EB3DD9A"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c>
          <w:tcPr>
            <w:tcW w:w="645" w:type="pct"/>
            <w:tcBorders>
              <w:top w:val="nil"/>
              <w:left w:val="nil"/>
              <w:bottom w:val="nil"/>
              <w:right w:val="nil"/>
            </w:tcBorders>
            <w:shd w:val="clear" w:color="000000" w:fill="FFFFFF"/>
            <w:vAlign w:val="bottom"/>
            <w:hideMark/>
          </w:tcPr>
          <w:p w14:paraId="75491F8E"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r>
      <w:tr w:rsidR="00DC1274" w:rsidRPr="00DC1274" w14:paraId="59B28B82" w14:textId="77777777" w:rsidTr="006652D5">
        <w:trPr>
          <w:trHeight w:val="300"/>
        </w:trPr>
        <w:tc>
          <w:tcPr>
            <w:tcW w:w="1958" w:type="pct"/>
            <w:tcBorders>
              <w:top w:val="nil"/>
              <w:left w:val="nil"/>
              <w:bottom w:val="nil"/>
              <w:right w:val="nil"/>
            </w:tcBorders>
            <w:shd w:val="clear" w:color="auto" w:fill="auto"/>
            <w:noWrap/>
            <w:vAlign w:val="center"/>
            <w:hideMark/>
          </w:tcPr>
          <w:p w14:paraId="3D75BB96" w14:textId="77777777" w:rsidR="00DC1274" w:rsidRPr="006652D5" w:rsidRDefault="00DC1274">
            <w:pPr>
              <w:rPr>
                <w:rFonts w:eastAsia="Times New Roman" w:cs="Arial"/>
                <w:sz w:val="20"/>
                <w:szCs w:val="20"/>
                <w:lang w:eastAsia="en-AU"/>
              </w:rPr>
            </w:pPr>
            <w:r w:rsidRPr="006652D5">
              <w:rPr>
                <w:rFonts w:eastAsia="Times New Roman" w:cs="Arial"/>
                <w:sz w:val="20"/>
                <w:szCs w:val="20"/>
                <w:lang w:eastAsia="en-AU"/>
              </w:rPr>
              <w:t>Transfers to general reserve</w:t>
            </w:r>
          </w:p>
        </w:tc>
        <w:tc>
          <w:tcPr>
            <w:tcW w:w="462" w:type="pct"/>
            <w:tcBorders>
              <w:top w:val="nil"/>
              <w:left w:val="nil"/>
              <w:bottom w:val="nil"/>
              <w:right w:val="nil"/>
            </w:tcBorders>
            <w:shd w:val="clear" w:color="000000" w:fill="FFFFFF"/>
            <w:hideMark/>
          </w:tcPr>
          <w:p w14:paraId="68AA36AB"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65001B68"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c>
          <w:tcPr>
            <w:tcW w:w="645" w:type="pct"/>
            <w:tcBorders>
              <w:top w:val="nil"/>
              <w:left w:val="nil"/>
              <w:bottom w:val="nil"/>
              <w:right w:val="nil"/>
            </w:tcBorders>
            <w:shd w:val="clear" w:color="000000" w:fill="FFFFFF"/>
            <w:vAlign w:val="bottom"/>
            <w:hideMark/>
          </w:tcPr>
          <w:p w14:paraId="50284417"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(2,500)</w:t>
            </w:r>
          </w:p>
        </w:tc>
        <w:tc>
          <w:tcPr>
            <w:tcW w:w="645" w:type="pct"/>
            <w:tcBorders>
              <w:top w:val="nil"/>
              <w:left w:val="nil"/>
              <w:bottom w:val="nil"/>
              <w:right w:val="nil"/>
            </w:tcBorders>
            <w:shd w:val="clear" w:color="000000" w:fill="FFFFFF"/>
            <w:vAlign w:val="bottom"/>
            <w:hideMark/>
          </w:tcPr>
          <w:p w14:paraId="33C901FE"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w:t>
            </w:r>
          </w:p>
        </w:tc>
        <w:tc>
          <w:tcPr>
            <w:tcW w:w="645" w:type="pct"/>
            <w:tcBorders>
              <w:top w:val="nil"/>
              <w:left w:val="nil"/>
              <w:bottom w:val="nil"/>
              <w:right w:val="nil"/>
            </w:tcBorders>
            <w:shd w:val="clear" w:color="auto" w:fill="auto"/>
            <w:vAlign w:val="bottom"/>
            <w:hideMark/>
          </w:tcPr>
          <w:p w14:paraId="415E4CBB" w14:textId="77777777" w:rsidR="00DC1274" w:rsidRPr="006652D5" w:rsidRDefault="00DC1274">
            <w:pPr>
              <w:jc w:val="right"/>
              <w:rPr>
                <w:rFonts w:eastAsia="Times New Roman" w:cs="Arial"/>
                <w:sz w:val="20"/>
                <w:szCs w:val="20"/>
                <w:lang w:eastAsia="en-AU"/>
              </w:rPr>
            </w:pPr>
            <w:r w:rsidRPr="006652D5">
              <w:rPr>
                <w:rFonts w:eastAsia="Times New Roman" w:cs="Arial"/>
                <w:sz w:val="20"/>
                <w:szCs w:val="20"/>
                <w:lang w:eastAsia="en-AU"/>
              </w:rPr>
              <w:t>2,500</w:t>
            </w:r>
          </w:p>
        </w:tc>
      </w:tr>
      <w:tr w:rsidR="00DC1274" w:rsidRPr="00DC1274" w14:paraId="75A2487F" w14:textId="77777777" w:rsidTr="006652D5">
        <w:trPr>
          <w:trHeight w:val="315"/>
        </w:trPr>
        <w:tc>
          <w:tcPr>
            <w:tcW w:w="1958" w:type="pct"/>
            <w:tcBorders>
              <w:top w:val="nil"/>
              <w:left w:val="nil"/>
              <w:bottom w:val="nil"/>
              <w:right w:val="nil"/>
            </w:tcBorders>
            <w:shd w:val="clear" w:color="000000" w:fill="FFFFFF"/>
            <w:hideMark/>
          </w:tcPr>
          <w:p w14:paraId="319ED172" w14:textId="77777777" w:rsidR="00DC1274" w:rsidRPr="006652D5" w:rsidRDefault="00DC1274">
            <w:pPr>
              <w:rPr>
                <w:rFonts w:eastAsia="Times New Roman" w:cs="Arial"/>
                <w:b/>
                <w:bCs/>
                <w:sz w:val="20"/>
                <w:szCs w:val="20"/>
                <w:lang w:eastAsia="en-AU"/>
              </w:rPr>
            </w:pPr>
            <w:r w:rsidRPr="006652D5">
              <w:rPr>
                <w:rFonts w:eastAsia="Times New Roman" w:cs="Arial"/>
                <w:b/>
                <w:bCs/>
                <w:sz w:val="20"/>
                <w:szCs w:val="20"/>
                <w:lang w:eastAsia="en-AU"/>
              </w:rPr>
              <w:t>Balance at end of the financial year</w:t>
            </w:r>
          </w:p>
        </w:tc>
        <w:tc>
          <w:tcPr>
            <w:tcW w:w="462" w:type="pct"/>
            <w:tcBorders>
              <w:top w:val="nil"/>
              <w:left w:val="nil"/>
              <w:bottom w:val="nil"/>
              <w:right w:val="nil"/>
            </w:tcBorders>
            <w:shd w:val="clear" w:color="000000" w:fill="FFFFFF"/>
            <w:hideMark/>
          </w:tcPr>
          <w:p w14:paraId="34D5C660" w14:textId="77777777" w:rsidR="00DC1274" w:rsidRPr="006652D5" w:rsidRDefault="00DC1274">
            <w:pPr>
              <w:jc w:val="right"/>
              <w:rPr>
                <w:rFonts w:eastAsia="Times New Roman" w:cs="Arial"/>
                <w:sz w:val="18"/>
                <w:szCs w:val="18"/>
                <w:lang w:eastAsia="en-AU"/>
              </w:rPr>
            </w:pPr>
            <w:r w:rsidRPr="006652D5">
              <w:rPr>
                <w:rFonts w:eastAsia="Times New Roman" w:cs="Arial"/>
                <w:sz w:val="18"/>
                <w:szCs w:val="18"/>
                <w:lang w:eastAsia="en-AU"/>
              </w:rPr>
              <w:t> </w:t>
            </w:r>
          </w:p>
        </w:tc>
        <w:tc>
          <w:tcPr>
            <w:tcW w:w="645" w:type="pct"/>
            <w:tcBorders>
              <w:top w:val="nil"/>
              <w:left w:val="nil"/>
              <w:bottom w:val="double" w:sz="6" w:space="0" w:color="auto"/>
              <w:right w:val="nil"/>
            </w:tcBorders>
            <w:shd w:val="clear" w:color="000000" w:fill="FFFFFF"/>
            <w:vAlign w:val="bottom"/>
            <w:hideMark/>
          </w:tcPr>
          <w:p w14:paraId="0828210D"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1,904,500</w:t>
            </w:r>
          </w:p>
        </w:tc>
        <w:tc>
          <w:tcPr>
            <w:tcW w:w="645" w:type="pct"/>
            <w:tcBorders>
              <w:top w:val="nil"/>
              <w:left w:val="nil"/>
              <w:bottom w:val="double" w:sz="6" w:space="0" w:color="auto"/>
              <w:right w:val="nil"/>
            </w:tcBorders>
            <w:shd w:val="clear" w:color="000000" w:fill="FFFFFF"/>
            <w:vAlign w:val="bottom"/>
            <w:hideMark/>
          </w:tcPr>
          <w:p w14:paraId="0688B0D7"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897,253</w:t>
            </w:r>
          </w:p>
        </w:tc>
        <w:tc>
          <w:tcPr>
            <w:tcW w:w="645" w:type="pct"/>
            <w:tcBorders>
              <w:top w:val="nil"/>
              <w:left w:val="nil"/>
              <w:bottom w:val="double" w:sz="6" w:space="0" w:color="auto"/>
              <w:right w:val="nil"/>
            </w:tcBorders>
            <w:shd w:val="clear" w:color="000000" w:fill="FFFFFF"/>
            <w:vAlign w:val="bottom"/>
            <w:hideMark/>
          </w:tcPr>
          <w:p w14:paraId="44F4D5A9"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997,247</w:t>
            </w:r>
          </w:p>
        </w:tc>
        <w:tc>
          <w:tcPr>
            <w:tcW w:w="645" w:type="pct"/>
            <w:tcBorders>
              <w:top w:val="nil"/>
              <w:left w:val="nil"/>
              <w:bottom w:val="double" w:sz="6" w:space="0" w:color="auto"/>
              <w:right w:val="nil"/>
            </w:tcBorders>
            <w:shd w:val="clear" w:color="000000" w:fill="FFFFFF"/>
            <w:vAlign w:val="bottom"/>
            <w:hideMark/>
          </w:tcPr>
          <w:p w14:paraId="7FB59F04" w14:textId="77777777" w:rsidR="00DC1274" w:rsidRPr="006652D5" w:rsidRDefault="00DC1274">
            <w:pPr>
              <w:jc w:val="right"/>
              <w:rPr>
                <w:rFonts w:eastAsia="Times New Roman" w:cs="Arial"/>
                <w:b/>
                <w:bCs/>
                <w:sz w:val="20"/>
                <w:szCs w:val="20"/>
                <w:lang w:eastAsia="en-AU"/>
              </w:rPr>
            </w:pPr>
            <w:r w:rsidRPr="006652D5">
              <w:rPr>
                <w:rFonts w:eastAsia="Times New Roman" w:cs="Arial"/>
                <w:b/>
                <w:bCs/>
                <w:sz w:val="20"/>
                <w:szCs w:val="20"/>
                <w:lang w:eastAsia="en-AU"/>
              </w:rPr>
              <w:t>10,000</w:t>
            </w:r>
          </w:p>
        </w:tc>
      </w:tr>
    </w:tbl>
    <w:p w14:paraId="6DC42DA4" w14:textId="77777777" w:rsidR="009331AF" w:rsidRDefault="00DC1274">
      <w:r>
        <w:fldChar w:fldCharType="end"/>
      </w:r>
      <w:r w:rsidR="009331AF">
        <w:br w:type="page"/>
      </w:r>
    </w:p>
    <w:p w14:paraId="4C8ABFBC" w14:textId="40846421" w:rsidR="00154903" w:rsidRDefault="00154903">
      <w:pPr>
        <w:rPr>
          <w:rFonts w:ascii="Calibri" w:hAnsi="Calibri"/>
          <w:sz w:val="20"/>
          <w:szCs w:val="20"/>
          <w:lang w:eastAsia="en-AU"/>
        </w:rPr>
      </w:pPr>
      <w:r>
        <w:lastRenderedPageBreak/>
        <w:fldChar w:fldCharType="begin"/>
      </w:r>
      <w:r>
        <w:instrText xml:space="preserve"> LINK Excel.Sheet.12 "C:\\Users\\biggs\\AppData\\Local\\Micro Focus\\Content Manager\\Offline Records (MP)\\Budget ~ Finance   Financial - Budgeting(2)\\Budget Document 2021 - 22 Tables CURRENT.XLSX" "S5 Cash Flow!R1C1:R41C9" \a \f 4 \h </w:instrText>
      </w:r>
      <w:r>
        <w:fldChar w:fldCharType="separate"/>
      </w:r>
    </w:p>
    <w:p w14:paraId="5CB45879" w14:textId="0D80A4E2" w:rsidR="00597E75" w:rsidRDefault="00154903">
      <w:pPr>
        <w:rPr>
          <w:rFonts w:ascii="Calibri" w:hAnsi="Calibri"/>
          <w:sz w:val="20"/>
          <w:szCs w:val="20"/>
          <w:lang w:eastAsia="en-AU"/>
        </w:rPr>
      </w:pPr>
      <w:r>
        <w:fldChar w:fldCharType="end"/>
      </w:r>
      <w:r w:rsidR="00597E75">
        <w:fldChar w:fldCharType="begin"/>
      </w:r>
      <w:r w:rsidR="00597E75">
        <w:instrText xml:space="preserve"> LINK Excel.Sheet.12 "C:\\Users\\clim\\AppData\\Local\\Micro Focus\\Content Manager\\Offline Records (MP)\\Budget Document ~ Finance   Financial - Budgeting\\Budget Document 2021 - 22 Tables CURRENT.XLSX" "S5 Cash Flow!R1C1:R41C9" \a \f 4 \h  \* MERGEFORMAT </w:instrText>
      </w:r>
      <w:r w:rsidR="00597E75">
        <w:fldChar w:fldCharType="separate"/>
      </w:r>
    </w:p>
    <w:tbl>
      <w:tblPr>
        <w:tblW w:w="5009" w:type="pct"/>
        <w:tblLook w:val="04A0" w:firstRow="1" w:lastRow="0" w:firstColumn="1" w:lastColumn="0" w:noHBand="0" w:noVBand="1"/>
      </w:tblPr>
      <w:tblGrid>
        <w:gridCol w:w="4069"/>
        <w:gridCol w:w="772"/>
        <w:gridCol w:w="1128"/>
        <w:gridCol w:w="1205"/>
        <w:gridCol w:w="1128"/>
        <w:gridCol w:w="1128"/>
        <w:gridCol w:w="1128"/>
      </w:tblGrid>
      <w:tr w:rsidR="00597E75" w:rsidRPr="00597E75" w14:paraId="0D5BDFD3" w14:textId="77777777" w:rsidTr="00597E75">
        <w:trPr>
          <w:trHeight w:val="310"/>
        </w:trPr>
        <w:tc>
          <w:tcPr>
            <w:tcW w:w="1914" w:type="pct"/>
            <w:tcBorders>
              <w:top w:val="nil"/>
              <w:left w:val="nil"/>
              <w:bottom w:val="nil"/>
              <w:right w:val="nil"/>
            </w:tcBorders>
            <w:shd w:val="clear" w:color="000000" w:fill="FFFFFF"/>
            <w:noWrap/>
            <w:hideMark/>
          </w:tcPr>
          <w:p w14:paraId="25E453F4" w14:textId="336FA25B" w:rsidR="00597E75" w:rsidRPr="00597E75" w:rsidRDefault="00597E75">
            <w:pPr>
              <w:rPr>
                <w:rFonts w:eastAsia="Times New Roman" w:cs="Arial"/>
                <w:b/>
                <w:bCs/>
                <w:color w:val="4A66AC"/>
                <w:sz w:val="24"/>
                <w:szCs w:val="24"/>
                <w:lang w:eastAsia="en-AU"/>
              </w:rPr>
            </w:pPr>
            <w:r w:rsidRPr="00597E75">
              <w:rPr>
                <w:rFonts w:eastAsia="Times New Roman" w:cs="Arial"/>
                <w:b/>
                <w:bCs/>
                <w:color w:val="4A66AC"/>
                <w:sz w:val="24"/>
                <w:szCs w:val="24"/>
                <w:lang w:eastAsia="en-AU"/>
              </w:rPr>
              <w:t>Statement of Cash Flows</w:t>
            </w:r>
          </w:p>
        </w:tc>
        <w:tc>
          <w:tcPr>
            <w:tcW w:w="398" w:type="pct"/>
            <w:tcBorders>
              <w:top w:val="nil"/>
              <w:left w:val="nil"/>
              <w:bottom w:val="nil"/>
              <w:right w:val="nil"/>
            </w:tcBorders>
            <w:shd w:val="clear" w:color="000000" w:fill="FFFFFF"/>
            <w:noWrap/>
            <w:hideMark/>
          </w:tcPr>
          <w:p w14:paraId="43758AF6" w14:textId="77777777" w:rsidR="00597E75" w:rsidRPr="00597E75" w:rsidRDefault="00597E75" w:rsidP="00597E75">
            <w:pPr>
              <w:jc w:val="center"/>
              <w:rPr>
                <w:rFonts w:eastAsia="Times New Roman" w:cs="Arial"/>
                <w:b/>
                <w:bCs/>
                <w:sz w:val="24"/>
                <w:szCs w:val="24"/>
                <w:lang w:eastAsia="en-AU"/>
              </w:rPr>
            </w:pPr>
            <w:r w:rsidRPr="00597E75">
              <w:rPr>
                <w:rFonts w:eastAsia="Times New Roman" w:cs="Arial"/>
                <w:b/>
                <w:bCs/>
                <w:sz w:val="24"/>
                <w:szCs w:val="24"/>
                <w:lang w:eastAsia="en-AU"/>
              </w:rPr>
              <w:t> </w:t>
            </w:r>
          </w:p>
        </w:tc>
        <w:tc>
          <w:tcPr>
            <w:tcW w:w="530" w:type="pct"/>
            <w:tcBorders>
              <w:top w:val="nil"/>
              <w:left w:val="nil"/>
              <w:bottom w:val="nil"/>
              <w:right w:val="nil"/>
            </w:tcBorders>
            <w:shd w:val="clear" w:color="000000" w:fill="FFFFFF"/>
            <w:noWrap/>
            <w:hideMark/>
          </w:tcPr>
          <w:p w14:paraId="0F60D89C" w14:textId="77777777" w:rsidR="00597E75" w:rsidRPr="00597E75" w:rsidRDefault="00597E75" w:rsidP="00597E75">
            <w:pPr>
              <w:rPr>
                <w:rFonts w:ascii="Calibri" w:eastAsia="Times New Roman" w:hAnsi="Calibri" w:cs="Calibri"/>
                <w:color w:val="000000"/>
                <w:lang w:eastAsia="en-AU"/>
              </w:rPr>
            </w:pPr>
            <w:r w:rsidRPr="00597E75">
              <w:rPr>
                <w:rFonts w:ascii="Calibri" w:eastAsia="Times New Roman" w:hAnsi="Calibri" w:cs="Calibri"/>
                <w:color w:val="000000"/>
                <w:lang w:eastAsia="en-AU"/>
              </w:rPr>
              <w:t> </w:t>
            </w:r>
          </w:p>
        </w:tc>
        <w:tc>
          <w:tcPr>
            <w:tcW w:w="567" w:type="pct"/>
            <w:tcBorders>
              <w:top w:val="nil"/>
              <w:left w:val="nil"/>
              <w:bottom w:val="nil"/>
              <w:right w:val="nil"/>
            </w:tcBorders>
            <w:shd w:val="clear" w:color="000000" w:fill="FFFFFF"/>
            <w:noWrap/>
            <w:hideMark/>
          </w:tcPr>
          <w:p w14:paraId="116298F7" w14:textId="77777777" w:rsidR="00597E75" w:rsidRPr="00597E75" w:rsidRDefault="00597E75" w:rsidP="00597E75">
            <w:pPr>
              <w:rPr>
                <w:rFonts w:ascii="Calibri" w:eastAsia="Times New Roman" w:hAnsi="Calibri" w:cs="Calibri"/>
                <w:color w:val="000000"/>
                <w:lang w:eastAsia="en-AU"/>
              </w:rPr>
            </w:pPr>
            <w:r w:rsidRPr="00597E75">
              <w:rPr>
                <w:rFonts w:ascii="Calibri" w:eastAsia="Times New Roman" w:hAnsi="Calibri" w:cs="Calibri"/>
                <w:color w:val="000000"/>
                <w:lang w:eastAsia="en-AU"/>
              </w:rPr>
              <w:t> </w:t>
            </w:r>
          </w:p>
        </w:tc>
        <w:tc>
          <w:tcPr>
            <w:tcW w:w="530" w:type="pct"/>
            <w:tcBorders>
              <w:top w:val="nil"/>
              <w:left w:val="nil"/>
              <w:bottom w:val="nil"/>
              <w:right w:val="nil"/>
            </w:tcBorders>
            <w:shd w:val="clear" w:color="000000" w:fill="FFFFFF"/>
            <w:noWrap/>
            <w:hideMark/>
          </w:tcPr>
          <w:p w14:paraId="0E92E95D" w14:textId="77777777" w:rsidR="00597E75" w:rsidRPr="00597E75" w:rsidRDefault="00597E75" w:rsidP="00597E75">
            <w:pPr>
              <w:rPr>
                <w:rFonts w:ascii="Calibri" w:eastAsia="Times New Roman" w:hAnsi="Calibri" w:cs="Calibri"/>
                <w:color w:val="000000"/>
                <w:lang w:eastAsia="en-AU"/>
              </w:rPr>
            </w:pPr>
            <w:r w:rsidRPr="00597E75">
              <w:rPr>
                <w:rFonts w:ascii="Calibri" w:eastAsia="Times New Roman" w:hAnsi="Calibri" w:cs="Calibri"/>
                <w:color w:val="000000"/>
                <w:lang w:eastAsia="en-AU"/>
              </w:rPr>
              <w:t> </w:t>
            </w:r>
          </w:p>
        </w:tc>
        <w:tc>
          <w:tcPr>
            <w:tcW w:w="530" w:type="pct"/>
            <w:tcBorders>
              <w:top w:val="nil"/>
              <w:left w:val="nil"/>
              <w:bottom w:val="nil"/>
              <w:right w:val="nil"/>
            </w:tcBorders>
            <w:shd w:val="clear" w:color="000000" w:fill="FFFFFF"/>
            <w:noWrap/>
            <w:hideMark/>
          </w:tcPr>
          <w:p w14:paraId="350F6004" w14:textId="77777777" w:rsidR="00597E75" w:rsidRPr="00597E75" w:rsidRDefault="00597E75" w:rsidP="00597E75">
            <w:pPr>
              <w:rPr>
                <w:rFonts w:ascii="Calibri" w:eastAsia="Times New Roman" w:hAnsi="Calibri" w:cs="Calibri"/>
                <w:color w:val="000000"/>
                <w:lang w:eastAsia="en-AU"/>
              </w:rPr>
            </w:pPr>
            <w:r w:rsidRPr="00597E75">
              <w:rPr>
                <w:rFonts w:ascii="Calibri" w:eastAsia="Times New Roman" w:hAnsi="Calibri" w:cs="Calibri"/>
                <w:color w:val="000000"/>
                <w:lang w:eastAsia="en-AU"/>
              </w:rPr>
              <w:t> </w:t>
            </w:r>
          </w:p>
        </w:tc>
        <w:tc>
          <w:tcPr>
            <w:tcW w:w="530" w:type="pct"/>
            <w:tcBorders>
              <w:top w:val="nil"/>
              <w:left w:val="nil"/>
              <w:bottom w:val="nil"/>
              <w:right w:val="nil"/>
            </w:tcBorders>
            <w:shd w:val="clear" w:color="000000" w:fill="FFFFFF"/>
            <w:noWrap/>
            <w:hideMark/>
          </w:tcPr>
          <w:p w14:paraId="29E33B04" w14:textId="77777777" w:rsidR="00597E75" w:rsidRPr="00597E75" w:rsidRDefault="00597E75" w:rsidP="00597E75">
            <w:pPr>
              <w:rPr>
                <w:rFonts w:ascii="Calibri" w:eastAsia="Times New Roman" w:hAnsi="Calibri" w:cs="Calibri"/>
                <w:color w:val="000000"/>
                <w:lang w:eastAsia="en-AU"/>
              </w:rPr>
            </w:pPr>
            <w:r w:rsidRPr="00597E75">
              <w:rPr>
                <w:rFonts w:ascii="Calibri" w:eastAsia="Times New Roman" w:hAnsi="Calibri" w:cs="Calibri"/>
                <w:color w:val="000000"/>
                <w:lang w:eastAsia="en-AU"/>
              </w:rPr>
              <w:t> </w:t>
            </w:r>
          </w:p>
        </w:tc>
      </w:tr>
      <w:tr w:rsidR="00597E75" w:rsidRPr="00597E75" w14:paraId="7F755EAA" w14:textId="77777777" w:rsidTr="00597E75">
        <w:trPr>
          <w:trHeight w:val="295"/>
        </w:trPr>
        <w:tc>
          <w:tcPr>
            <w:tcW w:w="1914" w:type="pct"/>
            <w:tcBorders>
              <w:top w:val="nil"/>
              <w:left w:val="nil"/>
              <w:bottom w:val="nil"/>
              <w:right w:val="nil"/>
            </w:tcBorders>
            <w:shd w:val="clear" w:color="000000" w:fill="FFFFFF"/>
            <w:noWrap/>
            <w:hideMark/>
          </w:tcPr>
          <w:p w14:paraId="18A64D30" w14:textId="77777777" w:rsidR="00597E75" w:rsidRPr="00597E75" w:rsidRDefault="00597E75" w:rsidP="00597E75">
            <w:pPr>
              <w:rPr>
                <w:rFonts w:eastAsia="Times New Roman" w:cs="Arial"/>
                <w:color w:val="4A66AC"/>
                <w:lang w:eastAsia="en-AU"/>
              </w:rPr>
            </w:pPr>
            <w:r w:rsidRPr="00597E75">
              <w:rPr>
                <w:rFonts w:eastAsia="Times New Roman" w:cs="Arial"/>
                <w:color w:val="4A66AC"/>
                <w:lang w:eastAsia="en-AU"/>
              </w:rPr>
              <w:t>For the four years ending 30 June 2025</w:t>
            </w:r>
          </w:p>
        </w:tc>
        <w:tc>
          <w:tcPr>
            <w:tcW w:w="398" w:type="pct"/>
            <w:tcBorders>
              <w:top w:val="nil"/>
              <w:left w:val="nil"/>
              <w:bottom w:val="nil"/>
              <w:right w:val="nil"/>
            </w:tcBorders>
            <w:shd w:val="clear" w:color="000000" w:fill="FFFFFF"/>
            <w:noWrap/>
            <w:hideMark/>
          </w:tcPr>
          <w:p w14:paraId="3EEBF25E" w14:textId="77777777" w:rsidR="00597E75" w:rsidRPr="00597E75" w:rsidRDefault="00597E75" w:rsidP="00597E75">
            <w:pPr>
              <w:jc w:val="center"/>
              <w:rPr>
                <w:rFonts w:eastAsia="Times New Roman" w:cs="Arial"/>
                <w:lang w:eastAsia="en-AU"/>
              </w:rPr>
            </w:pPr>
            <w:r w:rsidRPr="00597E75">
              <w:rPr>
                <w:rFonts w:eastAsia="Times New Roman" w:cs="Arial"/>
                <w:lang w:eastAsia="en-AU"/>
              </w:rPr>
              <w:t> </w:t>
            </w:r>
          </w:p>
        </w:tc>
        <w:tc>
          <w:tcPr>
            <w:tcW w:w="530" w:type="pct"/>
            <w:tcBorders>
              <w:top w:val="nil"/>
              <w:left w:val="nil"/>
              <w:bottom w:val="nil"/>
              <w:right w:val="nil"/>
            </w:tcBorders>
            <w:shd w:val="clear" w:color="000000" w:fill="FFFFFF"/>
            <w:noWrap/>
            <w:hideMark/>
          </w:tcPr>
          <w:p w14:paraId="7CBDE85F" w14:textId="77777777" w:rsidR="00597E75" w:rsidRPr="00597E75" w:rsidRDefault="00597E75" w:rsidP="00597E75">
            <w:pPr>
              <w:rPr>
                <w:rFonts w:ascii="Calibri" w:eastAsia="Times New Roman" w:hAnsi="Calibri" w:cs="Calibri"/>
                <w:color w:val="000000"/>
                <w:lang w:eastAsia="en-AU"/>
              </w:rPr>
            </w:pPr>
            <w:r w:rsidRPr="00597E75">
              <w:rPr>
                <w:rFonts w:ascii="Calibri" w:eastAsia="Times New Roman" w:hAnsi="Calibri" w:cs="Calibri"/>
                <w:color w:val="000000"/>
                <w:lang w:eastAsia="en-AU"/>
              </w:rPr>
              <w:t> </w:t>
            </w:r>
          </w:p>
        </w:tc>
        <w:tc>
          <w:tcPr>
            <w:tcW w:w="567" w:type="pct"/>
            <w:tcBorders>
              <w:top w:val="nil"/>
              <w:left w:val="nil"/>
              <w:bottom w:val="nil"/>
              <w:right w:val="nil"/>
            </w:tcBorders>
            <w:shd w:val="clear" w:color="000000" w:fill="FFFFFF"/>
            <w:noWrap/>
            <w:hideMark/>
          </w:tcPr>
          <w:p w14:paraId="1C8877C1" w14:textId="77777777" w:rsidR="00597E75" w:rsidRPr="00597E75" w:rsidRDefault="00597E75" w:rsidP="00597E75">
            <w:pPr>
              <w:rPr>
                <w:rFonts w:ascii="Calibri" w:eastAsia="Times New Roman" w:hAnsi="Calibri" w:cs="Calibri"/>
                <w:color w:val="000000"/>
                <w:lang w:eastAsia="en-AU"/>
              </w:rPr>
            </w:pPr>
            <w:r w:rsidRPr="00597E75">
              <w:rPr>
                <w:rFonts w:ascii="Calibri" w:eastAsia="Times New Roman" w:hAnsi="Calibri" w:cs="Calibri"/>
                <w:color w:val="000000"/>
                <w:lang w:eastAsia="en-AU"/>
              </w:rPr>
              <w:t> </w:t>
            </w:r>
          </w:p>
        </w:tc>
        <w:tc>
          <w:tcPr>
            <w:tcW w:w="530" w:type="pct"/>
            <w:tcBorders>
              <w:top w:val="nil"/>
              <w:left w:val="nil"/>
              <w:bottom w:val="nil"/>
              <w:right w:val="nil"/>
            </w:tcBorders>
            <w:shd w:val="clear" w:color="000000" w:fill="FFFFFF"/>
            <w:noWrap/>
            <w:hideMark/>
          </w:tcPr>
          <w:p w14:paraId="3A66E8AD" w14:textId="77777777" w:rsidR="00597E75" w:rsidRPr="00597E75" w:rsidRDefault="00597E75" w:rsidP="00597E75">
            <w:pPr>
              <w:rPr>
                <w:rFonts w:ascii="Calibri" w:eastAsia="Times New Roman" w:hAnsi="Calibri" w:cs="Calibri"/>
                <w:color w:val="000000"/>
                <w:lang w:eastAsia="en-AU"/>
              </w:rPr>
            </w:pPr>
            <w:r w:rsidRPr="00597E75">
              <w:rPr>
                <w:rFonts w:ascii="Calibri" w:eastAsia="Times New Roman" w:hAnsi="Calibri" w:cs="Calibri"/>
                <w:color w:val="000000"/>
                <w:lang w:eastAsia="en-AU"/>
              </w:rPr>
              <w:t> </w:t>
            </w:r>
          </w:p>
        </w:tc>
        <w:tc>
          <w:tcPr>
            <w:tcW w:w="530" w:type="pct"/>
            <w:tcBorders>
              <w:top w:val="nil"/>
              <w:left w:val="nil"/>
              <w:bottom w:val="nil"/>
              <w:right w:val="nil"/>
            </w:tcBorders>
            <w:shd w:val="clear" w:color="000000" w:fill="FFFFFF"/>
            <w:noWrap/>
            <w:hideMark/>
          </w:tcPr>
          <w:p w14:paraId="18F90C37" w14:textId="77777777" w:rsidR="00597E75" w:rsidRPr="00597E75" w:rsidRDefault="00597E75" w:rsidP="00597E75">
            <w:pPr>
              <w:rPr>
                <w:rFonts w:ascii="Calibri" w:eastAsia="Times New Roman" w:hAnsi="Calibri" w:cs="Calibri"/>
                <w:color w:val="000000"/>
                <w:lang w:eastAsia="en-AU"/>
              </w:rPr>
            </w:pPr>
            <w:r w:rsidRPr="00597E75">
              <w:rPr>
                <w:rFonts w:ascii="Calibri" w:eastAsia="Times New Roman" w:hAnsi="Calibri" w:cs="Calibri"/>
                <w:color w:val="000000"/>
                <w:lang w:eastAsia="en-AU"/>
              </w:rPr>
              <w:t> </w:t>
            </w:r>
          </w:p>
        </w:tc>
        <w:tc>
          <w:tcPr>
            <w:tcW w:w="530" w:type="pct"/>
            <w:tcBorders>
              <w:top w:val="nil"/>
              <w:left w:val="nil"/>
              <w:bottom w:val="nil"/>
              <w:right w:val="nil"/>
            </w:tcBorders>
            <w:shd w:val="clear" w:color="000000" w:fill="FFFFFF"/>
            <w:noWrap/>
            <w:hideMark/>
          </w:tcPr>
          <w:p w14:paraId="25566BE1" w14:textId="77777777" w:rsidR="00597E75" w:rsidRPr="00597E75" w:rsidRDefault="00597E75" w:rsidP="00597E75">
            <w:pPr>
              <w:rPr>
                <w:rFonts w:ascii="Calibri" w:eastAsia="Times New Roman" w:hAnsi="Calibri" w:cs="Calibri"/>
                <w:color w:val="000000"/>
                <w:lang w:eastAsia="en-AU"/>
              </w:rPr>
            </w:pPr>
            <w:r w:rsidRPr="00597E75">
              <w:rPr>
                <w:rFonts w:ascii="Calibri" w:eastAsia="Times New Roman" w:hAnsi="Calibri" w:cs="Calibri"/>
                <w:color w:val="000000"/>
                <w:lang w:eastAsia="en-AU"/>
              </w:rPr>
              <w:t> </w:t>
            </w:r>
          </w:p>
        </w:tc>
      </w:tr>
      <w:tr w:rsidR="00597E75" w:rsidRPr="00597E75" w14:paraId="79B1A7F9" w14:textId="77777777" w:rsidTr="00597E75">
        <w:trPr>
          <w:trHeight w:val="295"/>
        </w:trPr>
        <w:tc>
          <w:tcPr>
            <w:tcW w:w="1914" w:type="pct"/>
            <w:tcBorders>
              <w:top w:val="nil"/>
              <w:left w:val="nil"/>
              <w:bottom w:val="nil"/>
              <w:right w:val="nil"/>
            </w:tcBorders>
            <w:shd w:val="clear" w:color="000000" w:fill="FFFFFF"/>
            <w:noWrap/>
            <w:hideMark/>
          </w:tcPr>
          <w:p w14:paraId="54BDAE58" w14:textId="77777777" w:rsidR="00597E75" w:rsidRPr="00597E75" w:rsidRDefault="00597E75" w:rsidP="00597E75">
            <w:pPr>
              <w:rPr>
                <w:rFonts w:eastAsia="Times New Roman" w:cs="Arial"/>
                <w:lang w:eastAsia="en-AU"/>
              </w:rPr>
            </w:pPr>
            <w:r w:rsidRPr="00597E75">
              <w:rPr>
                <w:rFonts w:eastAsia="Times New Roman" w:cs="Arial"/>
                <w:lang w:eastAsia="en-AU"/>
              </w:rPr>
              <w:t> </w:t>
            </w:r>
          </w:p>
        </w:tc>
        <w:tc>
          <w:tcPr>
            <w:tcW w:w="398" w:type="pct"/>
            <w:tcBorders>
              <w:top w:val="nil"/>
              <w:left w:val="nil"/>
              <w:bottom w:val="nil"/>
              <w:right w:val="nil"/>
            </w:tcBorders>
            <w:shd w:val="clear" w:color="000000" w:fill="FFFFFF"/>
            <w:noWrap/>
            <w:hideMark/>
          </w:tcPr>
          <w:p w14:paraId="0BD65949" w14:textId="77777777" w:rsidR="00597E75" w:rsidRPr="00597E75" w:rsidRDefault="00597E75" w:rsidP="00597E75">
            <w:pPr>
              <w:jc w:val="center"/>
              <w:rPr>
                <w:rFonts w:eastAsia="Times New Roman" w:cs="Arial"/>
                <w:lang w:eastAsia="en-AU"/>
              </w:rPr>
            </w:pPr>
            <w:r w:rsidRPr="00597E75">
              <w:rPr>
                <w:rFonts w:eastAsia="Times New Roman" w:cs="Arial"/>
                <w:lang w:eastAsia="en-AU"/>
              </w:rPr>
              <w:t> </w:t>
            </w:r>
          </w:p>
        </w:tc>
        <w:tc>
          <w:tcPr>
            <w:tcW w:w="530" w:type="pct"/>
            <w:tcBorders>
              <w:top w:val="nil"/>
              <w:left w:val="nil"/>
              <w:bottom w:val="nil"/>
              <w:right w:val="nil"/>
            </w:tcBorders>
            <w:shd w:val="clear" w:color="000000" w:fill="FFFFFF"/>
            <w:noWrap/>
            <w:hideMark/>
          </w:tcPr>
          <w:p w14:paraId="392C0DE7" w14:textId="77777777" w:rsidR="00597E75" w:rsidRPr="00597E75" w:rsidRDefault="00597E75" w:rsidP="00597E75">
            <w:pPr>
              <w:rPr>
                <w:rFonts w:ascii="Calibri" w:eastAsia="Times New Roman" w:hAnsi="Calibri" w:cs="Calibri"/>
                <w:color w:val="000000"/>
                <w:lang w:eastAsia="en-AU"/>
              </w:rPr>
            </w:pPr>
            <w:r w:rsidRPr="00597E75">
              <w:rPr>
                <w:rFonts w:ascii="Calibri" w:eastAsia="Times New Roman" w:hAnsi="Calibri" w:cs="Calibri"/>
                <w:color w:val="000000"/>
                <w:lang w:eastAsia="en-AU"/>
              </w:rPr>
              <w:t> </w:t>
            </w:r>
          </w:p>
        </w:tc>
        <w:tc>
          <w:tcPr>
            <w:tcW w:w="567" w:type="pct"/>
            <w:tcBorders>
              <w:top w:val="nil"/>
              <w:left w:val="nil"/>
              <w:bottom w:val="nil"/>
              <w:right w:val="nil"/>
            </w:tcBorders>
            <w:shd w:val="clear" w:color="000000" w:fill="FFFFFF"/>
            <w:noWrap/>
            <w:hideMark/>
          </w:tcPr>
          <w:p w14:paraId="6A1E1C39" w14:textId="77777777" w:rsidR="00597E75" w:rsidRPr="00597E75" w:rsidRDefault="00597E75" w:rsidP="00597E75">
            <w:pPr>
              <w:rPr>
                <w:rFonts w:ascii="Calibri" w:eastAsia="Times New Roman" w:hAnsi="Calibri" w:cs="Calibri"/>
                <w:color w:val="000000"/>
                <w:lang w:eastAsia="en-AU"/>
              </w:rPr>
            </w:pPr>
            <w:r w:rsidRPr="00597E75">
              <w:rPr>
                <w:rFonts w:ascii="Calibri" w:eastAsia="Times New Roman" w:hAnsi="Calibri" w:cs="Calibri"/>
                <w:color w:val="000000"/>
                <w:lang w:eastAsia="en-AU"/>
              </w:rPr>
              <w:t> </w:t>
            </w:r>
          </w:p>
        </w:tc>
        <w:tc>
          <w:tcPr>
            <w:tcW w:w="530" w:type="pct"/>
            <w:tcBorders>
              <w:top w:val="nil"/>
              <w:left w:val="nil"/>
              <w:bottom w:val="nil"/>
              <w:right w:val="nil"/>
            </w:tcBorders>
            <w:shd w:val="clear" w:color="000000" w:fill="FFFFFF"/>
            <w:noWrap/>
            <w:hideMark/>
          </w:tcPr>
          <w:p w14:paraId="202DB796" w14:textId="77777777" w:rsidR="00597E75" w:rsidRPr="00597E75" w:rsidRDefault="00597E75" w:rsidP="00597E75">
            <w:pPr>
              <w:rPr>
                <w:rFonts w:ascii="Calibri" w:eastAsia="Times New Roman" w:hAnsi="Calibri" w:cs="Calibri"/>
                <w:color w:val="000000"/>
                <w:lang w:eastAsia="en-AU"/>
              </w:rPr>
            </w:pPr>
            <w:r w:rsidRPr="00597E75">
              <w:rPr>
                <w:rFonts w:ascii="Calibri" w:eastAsia="Times New Roman" w:hAnsi="Calibri" w:cs="Calibri"/>
                <w:color w:val="000000"/>
                <w:lang w:eastAsia="en-AU"/>
              </w:rPr>
              <w:t> </w:t>
            </w:r>
          </w:p>
        </w:tc>
        <w:tc>
          <w:tcPr>
            <w:tcW w:w="530" w:type="pct"/>
            <w:tcBorders>
              <w:top w:val="nil"/>
              <w:left w:val="nil"/>
              <w:bottom w:val="nil"/>
              <w:right w:val="nil"/>
            </w:tcBorders>
            <w:shd w:val="clear" w:color="000000" w:fill="FFFFFF"/>
            <w:noWrap/>
            <w:hideMark/>
          </w:tcPr>
          <w:p w14:paraId="14E8B928" w14:textId="77777777" w:rsidR="00597E75" w:rsidRPr="00597E75" w:rsidRDefault="00597E75" w:rsidP="00597E75">
            <w:pPr>
              <w:rPr>
                <w:rFonts w:ascii="Calibri" w:eastAsia="Times New Roman" w:hAnsi="Calibri" w:cs="Calibri"/>
                <w:color w:val="000000"/>
                <w:lang w:eastAsia="en-AU"/>
              </w:rPr>
            </w:pPr>
            <w:r w:rsidRPr="00597E75">
              <w:rPr>
                <w:rFonts w:ascii="Calibri" w:eastAsia="Times New Roman" w:hAnsi="Calibri" w:cs="Calibri"/>
                <w:color w:val="000000"/>
                <w:lang w:eastAsia="en-AU"/>
              </w:rPr>
              <w:t> </w:t>
            </w:r>
          </w:p>
        </w:tc>
        <w:tc>
          <w:tcPr>
            <w:tcW w:w="530" w:type="pct"/>
            <w:tcBorders>
              <w:top w:val="nil"/>
              <w:left w:val="nil"/>
              <w:bottom w:val="nil"/>
              <w:right w:val="nil"/>
            </w:tcBorders>
            <w:shd w:val="clear" w:color="000000" w:fill="FFFFFF"/>
            <w:noWrap/>
            <w:hideMark/>
          </w:tcPr>
          <w:p w14:paraId="3F13E7D5" w14:textId="77777777" w:rsidR="00597E75" w:rsidRPr="00597E75" w:rsidRDefault="00597E75" w:rsidP="00597E75">
            <w:pPr>
              <w:rPr>
                <w:rFonts w:ascii="Calibri" w:eastAsia="Times New Roman" w:hAnsi="Calibri" w:cs="Calibri"/>
                <w:color w:val="000000"/>
                <w:lang w:eastAsia="en-AU"/>
              </w:rPr>
            </w:pPr>
            <w:r w:rsidRPr="00597E75">
              <w:rPr>
                <w:rFonts w:ascii="Calibri" w:eastAsia="Times New Roman" w:hAnsi="Calibri" w:cs="Calibri"/>
                <w:color w:val="000000"/>
                <w:lang w:eastAsia="en-AU"/>
              </w:rPr>
              <w:t> </w:t>
            </w:r>
          </w:p>
        </w:tc>
      </w:tr>
      <w:tr w:rsidR="00597E75" w:rsidRPr="00597E75" w14:paraId="378B0C99" w14:textId="77777777" w:rsidTr="00597E75">
        <w:trPr>
          <w:trHeight w:val="295"/>
        </w:trPr>
        <w:tc>
          <w:tcPr>
            <w:tcW w:w="1914" w:type="pct"/>
            <w:tcBorders>
              <w:top w:val="nil"/>
              <w:left w:val="nil"/>
              <w:bottom w:val="nil"/>
              <w:right w:val="nil"/>
            </w:tcBorders>
            <w:shd w:val="clear" w:color="000000" w:fill="5B9BD5"/>
            <w:vAlign w:val="center"/>
            <w:hideMark/>
          </w:tcPr>
          <w:p w14:paraId="2F85F43E"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 </w:t>
            </w:r>
          </w:p>
        </w:tc>
        <w:tc>
          <w:tcPr>
            <w:tcW w:w="398" w:type="pct"/>
            <w:tcBorders>
              <w:top w:val="nil"/>
              <w:left w:val="nil"/>
              <w:bottom w:val="nil"/>
              <w:right w:val="nil"/>
            </w:tcBorders>
            <w:shd w:val="clear" w:color="000000" w:fill="5B9BD5"/>
            <w:vAlign w:val="center"/>
            <w:hideMark/>
          </w:tcPr>
          <w:p w14:paraId="40F7C0DF"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 </w:t>
            </w:r>
          </w:p>
        </w:tc>
        <w:tc>
          <w:tcPr>
            <w:tcW w:w="530" w:type="pct"/>
            <w:vMerge w:val="restart"/>
            <w:tcBorders>
              <w:top w:val="nil"/>
              <w:left w:val="nil"/>
              <w:bottom w:val="nil"/>
              <w:right w:val="nil"/>
            </w:tcBorders>
            <w:shd w:val="clear" w:color="000000" w:fill="5B9BD5"/>
            <w:vAlign w:val="center"/>
            <w:hideMark/>
          </w:tcPr>
          <w:p w14:paraId="7BAEF663"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Forecast Actual</w:t>
            </w:r>
          </w:p>
        </w:tc>
        <w:tc>
          <w:tcPr>
            <w:tcW w:w="567" w:type="pct"/>
            <w:vMerge w:val="restart"/>
            <w:tcBorders>
              <w:top w:val="nil"/>
              <w:left w:val="nil"/>
              <w:bottom w:val="nil"/>
              <w:right w:val="nil"/>
            </w:tcBorders>
            <w:shd w:val="clear" w:color="000000" w:fill="5B9BD5"/>
            <w:vAlign w:val="center"/>
            <w:hideMark/>
          </w:tcPr>
          <w:p w14:paraId="022F29D5"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Budget</w:t>
            </w:r>
          </w:p>
        </w:tc>
        <w:tc>
          <w:tcPr>
            <w:tcW w:w="1591" w:type="pct"/>
            <w:gridSpan w:val="3"/>
            <w:vMerge w:val="restart"/>
            <w:tcBorders>
              <w:top w:val="nil"/>
              <w:left w:val="nil"/>
              <w:bottom w:val="nil"/>
              <w:right w:val="nil"/>
            </w:tcBorders>
            <w:shd w:val="clear" w:color="000000" w:fill="5B9BD5"/>
            <w:vAlign w:val="center"/>
            <w:hideMark/>
          </w:tcPr>
          <w:p w14:paraId="66647936"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Financial Plan Projections</w:t>
            </w:r>
          </w:p>
        </w:tc>
      </w:tr>
      <w:tr w:rsidR="00597E75" w:rsidRPr="00597E75" w14:paraId="66E29EA9" w14:textId="77777777" w:rsidTr="00597E75">
        <w:trPr>
          <w:trHeight w:val="295"/>
        </w:trPr>
        <w:tc>
          <w:tcPr>
            <w:tcW w:w="1914" w:type="pct"/>
            <w:tcBorders>
              <w:top w:val="nil"/>
              <w:left w:val="nil"/>
              <w:bottom w:val="nil"/>
              <w:right w:val="nil"/>
            </w:tcBorders>
            <w:shd w:val="clear" w:color="000000" w:fill="5B9BD5"/>
            <w:vAlign w:val="center"/>
            <w:hideMark/>
          </w:tcPr>
          <w:p w14:paraId="6C6F1D59"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 </w:t>
            </w:r>
          </w:p>
        </w:tc>
        <w:tc>
          <w:tcPr>
            <w:tcW w:w="398" w:type="pct"/>
            <w:tcBorders>
              <w:top w:val="nil"/>
              <w:left w:val="nil"/>
              <w:bottom w:val="nil"/>
              <w:right w:val="nil"/>
            </w:tcBorders>
            <w:shd w:val="clear" w:color="000000" w:fill="5B9BD5"/>
            <w:vAlign w:val="center"/>
            <w:hideMark/>
          </w:tcPr>
          <w:p w14:paraId="7DC5E261"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 </w:t>
            </w:r>
          </w:p>
        </w:tc>
        <w:tc>
          <w:tcPr>
            <w:tcW w:w="530" w:type="pct"/>
            <w:vMerge/>
            <w:tcBorders>
              <w:top w:val="nil"/>
              <w:left w:val="nil"/>
              <w:bottom w:val="nil"/>
              <w:right w:val="nil"/>
            </w:tcBorders>
            <w:vAlign w:val="center"/>
            <w:hideMark/>
          </w:tcPr>
          <w:p w14:paraId="2B8A979A" w14:textId="77777777" w:rsidR="00597E75" w:rsidRPr="00597E75" w:rsidRDefault="00597E75" w:rsidP="00597E75">
            <w:pPr>
              <w:rPr>
                <w:rFonts w:eastAsia="Times New Roman" w:cs="Arial"/>
                <w:b/>
                <w:bCs/>
                <w:color w:val="FFFFFF"/>
                <w:sz w:val="20"/>
                <w:szCs w:val="20"/>
                <w:lang w:eastAsia="en-AU"/>
              </w:rPr>
            </w:pPr>
          </w:p>
        </w:tc>
        <w:tc>
          <w:tcPr>
            <w:tcW w:w="567" w:type="pct"/>
            <w:vMerge/>
            <w:tcBorders>
              <w:top w:val="nil"/>
              <w:left w:val="nil"/>
              <w:bottom w:val="nil"/>
              <w:right w:val="nil"/>
            </w:tcBorders>
            <w:vAlign w:val="center"/>
            <w:hideMark/>
          </w:tcPr>
          <w:p w14:paraId="7EE6CC3A" w14:textId="77777777" w:rsidR="00597E75" w:rsidRPr="00597E75" w:rsidRDefault="00597E75" w:rsidP="00597E75">
            <w:pPr>
              <w:rPr>
                <w:rFonts w:eastAsia="Times New Roman" w:cs="Arial"/>
                <w:b/>
                <w:bCs/>
                <w:color w:val="FFFFFF"/>
                <w:sz w:val="20"/>
                <w:szCs w:val="20"/>
                <w:lang w:eastAsia="en-AU"/>
              </w:rPr>
            </w:pPr>
          </w:p>
        </w:tc>
        <w:tc>
          <w:tcPr>
            <w:tcW w:w="1591" w:type="pct"/>
            <w:gridSpan w:val="3"/>
            <w:vMerge/>
            <w:tcBorders>
              <w:top w:val="nil"/>
              <w:left w:val="nil"/>
              <w:bottom w:val="nil"/>
              <w:right w:val="nil"/>
            </w:tcBorders>
            <w:vAlign w:val="center"/>
            <w:hideMark/>
          </w:tcPr>
          <w:p w14:paraId="7735D2BD" w14:textId="77777777" w:rsidR="00597E75" w:rsidRPr="00597E75" w:rsidRDefault="00597E75" w:rsidP="00597E75">
            <w:pPr>
              <w:rPr>
                <w:rFonts w:eastAsia="Times New Roman" w:cs="Arial"/>
                <w:b/>
                <w:bCs/>
                <w:color w:val="FFFFFF"/>
                <w:sz w:val="20"/>
                <w:szCs w:val="20"/>
                <w:lang w:eastAsia="en-AU"/>
              </w:rPr>
            </w:pPr>
          </w:p>
        </w:tc>
      </w:tr>
      <w:tr w:rsidR="00597E75" w:rsidRPr="00597E75" w14:paraId="36841B7C" w14:textId="77777777" w:rsidTr="00597E75">
        <w:trPr>
          <w:trHeight w:val="295"/>
        </w:trPr>
        <w:tc>
          <w:tcPr>
            <w:tcW w:w="1914" w:type="pct"/>
            <w:tcBorders>
              <w:top w:val="nil"/>
              <w:left w:val="nil"/>
              <w:bottom w:val="nil"/>
              <w:right w:val="nil"/>
            </w:tcBorders>
            <w:shd w:val="clear" w:color="000000" w:fill="5B9BD5"/>
            <w:vAlign w:val="center"/>
            <w:hideMark/>
          </w:tcPr>
          <w:p w14:paraId="1EED98EE"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 </w:t>
            </w:r>
          </w:p>
        </w:tc>
        <w:tc>
          <w:tcPr>
            <w:tcW w:w="398" w:type="pct"/>
            <w:tcBorders>
              <w:top w:val="nil"/>
              <w:left w:val="nil"/>
              <w:bottom w:val="nil"/>
              <w:right w:val="nil"/>
            </w:tcBorders>
            <w:shd w:val="clear" w:color="000000" w:fill="5B9BD5"/>
            <w:vAlign w:val="center"/>
            <w:hideMark/>
          </w:tcPr>
          <w:p w14:paraId="1C10ACA4"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 </w:t>
            </w:r>
          </w:p>
        </w:tc>
        <w:tc>
          <w:tcPr>
            <w:tcW w:w="530" w:type="pct"/>
            <w:tcBorders>
              <w:top w:val="nil"/>
              <w:left w:val="nil"/>
              <w:bottom w:val="nil"/>
              <w:right w:val="nil"/>
            </w:tcBorders>
            <w:shd w:val="clear" w:color="000000" w:fill="5B9BD5"/>
            <w:vAlign w:val="center"/>
            <w:hideMark/>
          </w:tcPr>
          <w:p w14:paraId="46BBE2AC"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2020/21</w:t>
            </w:r>
          </w:p>
        </w:tc>
        <w:tc>
          <w:tcPr>
            <w:tcW w:w="567" w:type="pct"/>
            <w:tcBorders>
              <w:top w:val="nil"/>
              <w:left w:val="nil"/>
              <w:bottom w:val="nil"/>
              <w:right w:val="nil"/>
            </w:tcBorders>
            <w:shd w:val="clear" w:color="000000" w:fill="5B9BD5"/>
            <w:vAlign w:val="center"/>
            <w:hideMark/>
          </w:tcPr>
          <w:p w14:paraId="30F3CB2F"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2021/22</w:t>
            </w:r>
          </w:p>
        </w:tc>
        <w:tc>
          <w:tcPr>
            <w:tcW w:w="530" w:type="pct"/>
            <w:tcBorders>
              <w:top w:val="nil"/>
              <w:left w:val="nil"/>
              <w:bottom w:val="nil"/>
              <w:right w:val="nil"/>
            </w:tcBorders>
            <w:shd w:val="clear" w:color="000000" w:fill="5B9BD5"/>
            <w:vAlign w:val="center"/>
            <w:hideMark/>
          </w:tcPr>
          <w:p w14:paraId="13C696BB"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2022/23</w:t>
            </w:r>
          </w:p>
        </w:tc>
        <w:tc>
          <w:tcPr>
            <w:tcW w:w="530" w:type="pct"/>
            <w:tcBorders>
              <w:top w:val="nil"/>
              <w:left w:val="nil"/>
              <w:bottom w:val="nil"/>
              <w:right w:val="nil"/>
            </w:tcBorders>
            <w:shd w:val="clear" w:color="000000" w:fill="5B9BD5"/>
            <w:vAlign w:val="center"/>
            <w:hideMark/>
          </w:tcPr>
          <w:p w14:paraId="44913071"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2023/24</w:t>
            </w:r>
          </w:p>
        </w:tc>
        <w:tc>
          <w:tcPr>
            <w:tcW w:w="530" w:type="pct"/>
            <w:tcBorders>
              <w:top w:val="nil"/>
              <w:left w:val="nil"/>
              <w:bottom w:val="nil"/>
              <w:right w:val="nil"/>
            </w:tcBorders>
            <w:shd w:val="clear" w:color="000000" w:fill="5B9BD5"/>
            <w:vAlign w:val="center"/>
            <w:hideMark/>
          </w:tcPr>
          <w:p w14:paraId="10FC34D9"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2024/25</w:t>
            </w:r>
          </w:p>
        </w:tc>
      </w:tr>
      <w:tr w:rsidR="00597E75" w:rsidRPr="00597E75" w14:paraId="49ED56C4" w14:textId="77777777" w:rsidTr="00597E75">
        <w:trPr>
          <w:trHeight w:val="295"/>
        </w:trPr>
        <w:tc>
          <w:tcPr>
            <w:tcW w:w="1914" w:type="pct"/>
            <w:tcBorders>
              <w:top w:val="nil"/>
              <w:left w:val="nil"/>
              <w:bottom w:val="nil"/>
              <w:right w:val="nil"/>
            </w:tcBorders>
            <w:shd w:val="clear" w:color="000000" w:fill="5B9BD5"/>
            <w:vAlign w:val="center"/>
            <w:hideMark/>
          </w:tcPr>
          <w:p w14:paraId="051F35CC"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 </w:t>
            </w:r>
          </w:p>
        </w:tc>
        <w:tc>
          <w:tcPr>
            <w:tcW w:w="398" w:type="pct"/>
            <w:tcBorders>
              <w:top w:val="nil"/>
              <w:left w:val="nil"/>
              <w:bottom w:val="nil"/>
              <w:right w:val="nil"/>
            </w:tcBorders>
            <w:shd w:val="clear" w:color="000000" w:fill="5B9BD5"/>
            <w:vAlign w:val="center"/>
            <w:hideMark/>
          </w:tcPr>
          <w:p w14:paraId="195F8D1B"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Notes</w:t>
            </w:r>
          </w:p>
        </w:tc>
        <w:tc>
          <w:tcPr>
            <w:tcW w:w="530" w:type="pct"/>
            <w:tcBorders>
              <w:top w:val="nil"/>
              <w:left w:val="nil"/>
              <w:bottom w:val="nil"/>
              <w:right w:val="nil"/>
            </w:tcBorders>
            <w:shd w:val="clear" w:color="000000" w:fill="5B9BD5"/>
            <w:vAlign w:val="center"/>
            <w:hideMark/>
          </w:tcPr>
          <w:p w14:paraId="01B50EEB"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$’000</w:t>
            </w:r>
          </w:p>
        </w:tc>
        <w:tc>
          <w:tcPr>
            <w:tcW w:w="567" w:type="pct"/>
            <w:tcBorders>
              <w:top w:val="nil"/>
              <w:left w:val="nil"/>
              <w:bottom w:val="nil"/>
              <w:right w:val="nil"/>
            </w:tcBorders>
            <w:shd w:val="clear" w:color="000000" w:fill="5B9BD5"/>
            <w:vAlign w:val="center"/>
            <w:hideMark/>
          </w:tcPr>
          <w:p w14:paraId="1A09F323"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$’000</w:t>
            </w:r>
          </w:p>
        </w:tc>
        <w:tc>
          <w:tcPr>
            <w:tcW w:w="530" w:type="pct"/>
            <w:tcBorders>
              <w:top w:val="nil"/>
              <w:left w:val="nil"/>
              <w:bottom w:val="nil"/>
              <w:right w:val="nil"/>
            </w:tcBorders>
            <w:shd w:val="clear" w:color="000000" w:fill="5B9BD5"/>
            <w:vAlign w:val="center"/>
            <w:hideMark/>
          </w:tcPr>
          <w:p w14:paraId="0AC14E2D"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$’000</w:t>
            </w:r>
          </w:p>
        </w:tc>
        <w:tc>
          <w:tcPr>
            <w:tcW w:w="530" w:type="pct"/>
            <w:tcBorders>
              <w:top w:val="nil"/>
              <w:left w:val="nil"/>
              <w:bottom w:val="nil"/>
              <w:right w:val="nil"/>
            </w:tcBorders>
            <w:shd w:val="clear" w:color="000000" w:fill="5B9BD5"/>
            <w:vAlign w:val="center"/>
            <w:hideMark/>
          </w:tcPr>
          <w:p w14:paraId="34E0D144"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$’000</w:t>
            </w:r>
          </w:p>
        </w:tc>
        <w:tc>
          <w:tcPr>
            <w:tcW w:w="530" w:type="pct"/>
            <w:tcBorders>
              <w:top w:val="nil"/>
              <w:left w:val="nil"/>
              <w:bottom w:val="nil"/>
              <w:right w:val="nil"/>
            </w:tcBorders>
            <w:shd w:val="clear" w:color="000000" w:fill="5B9BD5"/>
            <w:vAlign w:val="center"/>
            <w:hideMark/>
          </w:tcPr>
          <w:p w14:paraId="2FC8EB08" w14:textId="77777777" w:rsidR="00597E75" w:rsidRPr="00597E75" w:rsidRDefault="00597E75" w:rsidP="00597E75">
            <w:pPr>
              <w:jc w:val="center"/>
              <w:rPr>
                <w:rFonts w:eastAsia="Times New Roman" w:cs="Arial"/>
                <w:b/>
                <w:bCs/>
                <w:color w:val="FFFFFF"/>
                <w:sz w:val="20"/>
                <w:szCs w:val="20"/>
                <w:lang w:eastAsia="en-AU"/>
              </w:rPr>
            </w:pPr>
            <w:r w:rsidRPr="00597E75">
              <w:rPr>
                <w:rFonts w:eastAsia="Times New Roman" w:cs="Arial"/>
                <w:b/>
                <w:bCs/>
                <w:color w:val="FFFFFF"/>
                <w:sz w:val="20"/>
                <w:szCs w:val="20"/>
                <w:lang w:eastAsia="en-AU"/>
              </w:rPr>
              <w:t>$’000</w:t>
            </w:r>
          </w:p>
        </w:tc>
      </w:tr>
      <w:tr w:rsidR="00597E75" w:rsidRPr="00597E75" w14:paraId="3515E48B" w14:textId="77777777" w:rsidTr="00597E75">
        <w:trPr>
          <w:trHeight w:val="295"/>
        </w:trPr>
        <w:tc>
          <w:tcPr>
            <w:tcW w:w="1914" w:type="pct"/>
            <w:tcBorders>
              <w:top w:val="nil"/>
              <w:left w:val="nil"/>
              <w:bottom w:val="nil"/>
              <w:right w:val="nil"/>
            </w:tcBorders>
            <w:shd w:val="clear" w:color="000000" w:fill="FFFFFF"/>
            <w:hideMark/>
          </w:tcPr>
          <w:p w14:paraId="31267445"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398" w:type="pct"/>
            <w:tcBorders>
              <w:top w:val="nil"/>
              <w:left w:val="nil"/>
              <w:bottom w:val="nil"/>
              <w:right w:val="nil"/>
            </w:tcBorders>
            <w:shd w:val="clear" w:color="000000" w:fill="FFFFFF"/>
            <w:hideMark/>
          </w:tcPr>
          <w:p w14:paraId="2B475774"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hideMark/>
          </w:tcPr>
          <w:p w14:paraId="6AF2D58E"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Inflows</w:t>
            </w:r>
          </w:p>
        </w:tc>
        <w:tc>
          <w:tcPr>
            <w:tcW w:w="567" w:type="pct"/>
            <w:tcBorders>
              <w:top w:val="nil"/>
              <w:left w:val="nil"/>
              <w:bottom w:val="nil"/>
              <w:right w:val="nil"/>
            </w:tcBorders>
            <w:shd w:val="clear" w:color="000000" w:fill="DDEBF7"/>
            <w:hideMark/>
          </w:tcPr>
          <w:p w14:paraId="00F78F51" w14:textId="77777777" w:rsidR="00597E75" w:rsidRPr="00597E75" w:rsidRDefault="00597E75" w:rsidP="00597E75">
            <w:pPr>
              <w:jc w:val="center"/>
              <w:rPr>
                <w:rFonts w:eastAsia="Times New Roman" w:cs="Arial"/>
                <w:b/>
                <w:bCs/>
                <w:sz w:val="20"/>
                <w:szCs w:val="20"/>
                <w:lang w:eastAsia="en-AU"/>
              </w:rPr>
            </w:pPr>
            <w:r w:rsidRPr="00597E75">
              <w:rPr>
                <w:rFonts w:eastAsia="Times New Roman" w:cs="Arial"/>
                <w:b/>
                <w:bCs/>
                <w:sz w:val="20"/>
                <w:szCs w:val="20"/>
                <w:lang w:eastAsia="en-AU"/>
              </w:rPr>
              <w:t>Inflows</w:t>
            </w:r>
          </w:p>
        </w:tc>
        <w:tc>
          <w:tcPr>
            <w:tcW w:w="530" w:type="pct"/>
            <w:tcBorders>
              <w:top w:val="nil"/>
              <w:left w:val="nil"/>
              <w:bottom w:val="nil"/>
              <w:right w:val="nil"/>
            </w:tcBorders>
            <w:shd w:val="clear" w:color="000000" w:fill="FFFFFF"/>
            <w:hideMark/>
          </w:tcPr>
          <w:p w14:paraId="3441CB1A"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Inflows</w:t>
            </w:r>
          </w:p>
        </w:tc>
        <w:tc>
          <w:tcPr>
            <w:tcW w:w="530" w:type="pct"/>
            <w:tcBorders>
              <w:top w:val="nil"/>
              <w:left w:val="nil"/>
              <w:bottom w:val="nil"/>
              <w:right w:val="nil"/>
            </w:tcBorders>
            <w:shd w:val="clear" w:color="000000" w:fill="FFFFFF"/>
            <w:hideMark/>
          </w:tcPr>
          <w:p w14:paraId="5B197285"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Inflows</w:t>
            </w:r>
          </w:p>
        </w:tc>
        <w:tc>
          <w:tcPr>
            <w:tcW w:w="530" w:type="pct"/>
            <w:tcBorders>
              <w:top w:val="nil"/>
              <w:left w:val="nil"/>
              <w:bottom w:val="nil"/>
              <w:right w:val="nil"/>
            </w:tcBorders>
            <w:shd w:val="clear" w:color="000000" w:fill="FFFFFF"/>
            <w:hideMark/>
          </w:tcPr>
          <w:p w14:paraId="7A4B47FE"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Inflows</w:t>
            </w:r>
          </w:p>
        </w:tc>
      </w:tr>
      <w:tr w:rsidR="00597E75" w:rsidRPr="00597E75" w14:paraId="5B0605C5" w14:textId="77777777" w:rsidTr="00597E75">
        <w:trPr>
          <w:trHeight w:val="295"/>
        </w:trPr>
        <w:tc>
          <w:tcPr>
            <w:tcW w:w="1914" w:type="pct"/>
            <w:tcBorders>
              <w:top w:val="nil"/>
              <w:left w:val="nil"/>
              <w:bottom w:val="nil"/>
              <w:right w:val="nil"/>
            </w:tcBorders>
            <w:shd w:val="clear" w:color="000000" w:fill="FFFFFF"/>
            <w:hideMark/>
          </w:tcPr>
          <w:p w14:paraId="23ED7959"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398" w:type="pct"/>
            <w:tcBorders>
              <w:top w:val="nil"/>
              <w:left w:val="nil"/>
              <w:bottom w:val="nil"/>
              <w:right w:val="nil"/>
            </w:tcBorders>
            <w:shd w:val="clear" w:color="000000" w:fill="FFFFFF"/>
            <w:hideMark/>
          </w:tcPr>
          <w:p w14:paraId="6854FE6E"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hideMark/>
          </w:tcPr>
          <w:p w14:paraId="1FB1BD85"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(Outflows)</w:t>
            </w:r>
          </w:p>
        </w:tc>
        <w:tc>
          <w:tcPr>
            <w:tcW w:w="567" w:type="pct"/>
            <w:tcBorders>
              <w:top w:val="nil"/>
              <w:left w:val="nil"/>
              <w:bottom w:val="nil"/>
              <w:right w:val="nil"/>
            </w:tcBorders>
            <w:shd w:val="clear" w:color="000000" w:fill="DDEBF7"/>
            <w:hideMark/>
          </w:tcPr>
          <w:p w14:paraId="00C05EF4" w14:textId="77777777" w:rsidR="00597E75" w:rsidRPr="00597E75" w:rsidRDefault="00597E75" w:rsidP="00597E75">
            <w:pPr>
              <w:jc w:val="center"/>
              <w:rPr>
                <w:rFonts w:eastAsia="Times New Roman" w:cs="Arial"/>
                <w:b/>
                <w:bCs/>
                <w:sz w:val="20"/>
                <w:szCs w:val="20"/>
                <w:lang w:eastAsia="en-AU"/>
              </w:rPr>
            </w:pPr>
            <w:r w:rsidRPr="00597E75">
              <w:rPr>
                <w:rFonts w:eastAsia="Times New Roman" w:cs="Arial"/>
                <w:b/>
                <w:bCs/>
                <w:sz w:val="20"/>
                <w:szCs w:val="20"/>
                <w:lang w:eastAsia="en-AU"/>
              </w:rPr>
              <w:t>(Outflows)</w:t>
            </w:r>
          </w:p>
        </w:tc>
        <w:tc>
          <w:tcPr>
            <w:tcW w:w="530" w:type="pct"/>
            <w:tcBorders>
              <w:top w:val="nil"/>
              <w:left w:val="nil"/>
              <w:bottom w:val="nil"/>
              <w:right w:val="nil"/>
            </w:tcBorders>
            <w:shd w:val="clear" w:color="000000" w:fill="FFFFFF"/>
            <w:hideMark/>
          </w:tcPr>
          <w:p w14:paraId="6F075CA0"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(Outflows)</w:t>
            </w:r>
          </w:p>
        </w:tc>
        <w:tc>
          <w:tcPr>
            <w:tcW w:w="530" w:type="pct"/>
            <w:tcBorders>
              <w:top w:val="nil"/>
              <w:left w:val="nil"/>
              <w:bottom w:val="nil"/>
              <w:right w:val="nil"/>
            </w:tcBorders>
            <w:shd w:val="clear" w:color="000000" w:fill="FFFFFF"/>
            <w:hideMark/>
          </w:tcPr>
          <w:p w14:paraId="087969DB"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(Outflows)</w:t>
            </w:r>
          </w:p>
        </w:tc>
        <w:tc>
          <w:tcPr>
            <w:tcW w:w="530" w:type="pct"/>
            <w:tcBorders>
              <w:top w:val="nil"/>
              <w:left w:val="nil"/>
              <w:bottom w:val="nil"/>
              <w:right w:val="nil"/>
            </w:tcBorders>
            <w:shd w:val="clear" w:color="000000" w:fill="FFFFFF"/>
            <w:hideMark/>
          </w:tcPr>
          <w:p w14:paraId="34DE9BA6"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(Outflows)</w:t>
            </w:r>
          </w:p>
        </w:tc>
      </w:tr>
      <w:tr w:rsidR="00597E75" w:rsidRPr="00597E75" w14:paraId="7F4C432D" w14:textId="77777777" w:rsidTr="00597E75">
        <w:trPr>
          <w:trHeight w:val="295"/>
        </w:trPr>
        <w:tc>
          <w:tcPr>
            <w:tcW w:w="2312" w:type="pct"/>
            <w:gridSpan w:val="2"/>
            <w:tcBorders>
              <w:top w:val="nil"/>
              <w:left w:val="nil"/>
              <w:bottom w:val="nil"/>
              <w:right w:val="nil"/>
            </w:tcBorders>
            <w:shd w:val="clear" w:color="000000" w:fill="FFFFFF"/>
            <w:hideMark/>
          </w:tcPr>
          <w:p w14:paraId="111847F0" w14:textId="77777777" w:rsidR="00597E75" w:rsidRPr="00597E75" w:rsidRDefault="00597E75" w:rsidP="00597E75">
            <w:pPr>
              <w:rPr>
                <w:rFonts w:eastAsia="Times New Roman" w:cs="Arial"/>
                <w:b/>
                <w:bCs/>
                <w:sz w:val="20"/>
                <w:szCs w:val="20"/>
                <w:lang w:eastAsia="en-AU"/>
              </w:rPr>
            </w:pPr>
            <w:r w:rsidRPr="00597E75">
              <w:rPr>
                <w:rFonts w:eastAsia="Times New Roman" w:cs="Arial"/>
                <w:b/>
                <w:bCs/>
                <w:sz w:val="20"/>
                <w:szCs w:val="20"/>
                <w:lang w:eastAsia="en-AU"/>
              </w:rPr>
              <w:t>Cash flows from operating activities</w:t>
            </w:r>
          </w:p>
        </w:tc>
        <w:tc>
          <w:tcPr>
            <w:tcW w:w="530" w:type="pct"/>
            <w:tcBorders>
              <w:top w:val="nil"/>
              <w:left w:val="nil"/>
              <w:bottom w:val="nil"/>
              <w:right w:val="nil"/>
            </w:tcBorders>
            <w:shd w:val="clear" w:color="000000" w:fill="FFFFFF"/>
            <w:hideMark/>
          </w:tcPr>
          <w:p w14:paraId="6B8C6ED8" w14:textId="77777777" w:rsidR="00597E75" w:rsidRPr="00597E75" w:rsidRDefault="00597E75" w:rsidP="00597E75">
            <w:pPr>
              <w:rPr>
                <w:rFonts w:eastAsia="Times New Roman" w:cs="Arial"/>
                <w:b/>
                <w:bCs/>
                <w:sz w:val="20"/>
                <w:szCs w:val="20"/>
                <w:lang w:eastAsia="en-AU"/>
              </w:rPr>
            </w:pPr>
            <w:r w:rsidRPr="00597E75">
              <w:rPr>
                <w:rFonts w:eastAsia="Times New Roman" w:cs="Arial"/>
                <w:b/>
                <w:bCs/>
                <w:sz w:val="20"/>
                <w:szCs w:val="20"/>
                <w:lang w:eastAsia="en-AU"/>
              </w:rPr>
              <w:t> </w:t>
            </w:r>
          </w:p>
        </w:tc>
        <w:tc>
          <w:tcPr>
            <w:tcW w:w="567" w:type="pct"/>
            <w:tcBorders>
              <w:top w:val="nil"/>
              <w:left w:val="nil"/>
              <w:bottom w:val="nil"/>
              <w:right w:val="nil"/>
            </w:tcBorders>
            <w:shd w:val="clear" w:color="000000" w:fill="DDEBF7"/>
            <w:hideMark/>
          </w:tcPr>
          <w:p w14:paraId="05853834" w14:textId="77777777" w:rsidR="00597E75" w:rsidRPr="00597E75" w:rsidRDefault="00597E75" w:rsidP="00597E75">
            <w:pPr>
              <w:rPr>
                <w:rFonts w:eastAsia="Times New Roman" w:cs="Arial"/>
                <w:b/>
                <w:bCs/>
                <w:sz w:val="20"/>
                <w:szCs w:val="20"/>
                <w:lang w:eastAsia="en-AU"/>
              </w:rPr>
            </w:pPr>
            <w:r w:rsidRPr="00597E75">
              <w:rPr>
                <w:rFonts w:eastAsia="Times New Roman" w:cs="Arial"/>
                <w:b/>
                <w:bCs/>
                <w:sz w:val="20"/>
                <w:szCs w:val="20"/>
                <w:lang w:eastAsia="en-AU"/>
              </w:rPr>
              <w:t> </w:t>
            </w:r>
          </w:p>
        </w:tc>
        <w:tc>
          <w:tcPr>
            <w:tcW w:w="530" w:type="pct"/>
            <w:tcBorders>
              <w:top w:val="nil"/>
              <w:left w:val="nil"/>
              <w:bottom w:val="nil"/>
              <w:right w:val="nil"/>
            </w:tcBorders>
            <w:shd w:val="clear" w:color="000000" w:fill="FFFFFF"/>
            <w:hideMark/>
          </w:tcPr>
          <w:p w14:paraId="62C9CD60"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hideMark/>
          </w:tcPr>
          <w:p w14:paraId="72D8B556"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hideMark/>
          </w:tcPr>
          <w:p w14:paraId="7EB19FCC"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 </w:t>
            </w:r>
          </w:p>
        </w:tc>
      </w:tr>
      <w:tr w:rsidR="00597E75" w:rsidRPr="00597E75" w14:paraId="7C2B1DBD" w14:textId="77777777" w:rsidTr="00597E75">
        <w:trPr>
          <w:trHeight w:val="295"/>
        </w:trPr>
        <w:tc>
          <w:tcPr>
            <w:tcW w:w="1914" w:type="pct"/>
            <w:tcBorders>
              <w:top w:val="nil"/>
              <w:left w:val="nil"/>
              <w:bottom w:val="nil"/>
              <w:right w:val="nil"/>
            </w:tcBorders>
            <w:shd w:val="clear" w:color="000000" w:fill="FFFFFF"/>
            <w:hideMark/>
          </w:tcPr>
          <w:p w14:paraId="2BBA0F1C"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Rates and charges</w:t>
            </w:r>
          </w:p>
        </w:tc>
        <w:tc>
          <w:tcPr>
            <w:tcW w:w="398" w:type="pct"/>
            <w:tcBorders>
              <w:top w:val="nil"/>
              <w:left w:val="nil"/>
              <w:bottom w:val="nil"/>
              <w:right w:val="nil"/>
            </w:tcBorders>
            <w:shd w:val="clear" w:color="000000" w:fill="FFFFFF"/>
            <w:hideMark/>
          </w:tcPr>
          <w:p w14:paraId="1BE25F18"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5666DEDA"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96,497</w:t>
            </w:r>
          </w:p>
        </w:tc>
        <w:tc>
          <w:tcPr>
            <w:tcW w:w="567" w:type="pct"/>
            <w:tcBorders>
              <w:top w:val="nil"/>
              <w:left w:val="nil"/>
              <w:bottom w:val="nil"/>
              <w:right w:val="nil"/>
            </w:tcBorders>
            <w:shd w:val="clear" w:color="000000" w:fill="DDEBF7"/>
            <w:vAlign w:val="center"/>
            <w:hideMark/>
          </w:tcPr>
          <w:p w14:paraId="438047CF"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99,113</w:t>
            </w:r>
          </w:p>
        </w:tc>
        <w:tc>
          <w:tcPr>
            <w:tcW w:w="530" w:type="pct"/>
            <w:tcBorders>
              <w:top w:val="nil"/>
              <w:left w:val="nil"/>
              <w:bottom w:val="nil"/>
              <w:right w:val="nil"/>
            </w:tcBorders>
            <w:shd w:val="clear" w:color="000000" w:fill="FFFFFF"/>
            <w:vAlign w:val="center"/>
            <w:hideMark/>
          </w:tcPr>
          <w:p w14:paraId="2B4F9848"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102,917</w:t>
            </w:r>
          </w:p>
        </w:tc>
        <w:tc>
          <w:tcPr>
            <w:tcW w:w="530" w:type="pct"/>
            <w:tcBorders>
              <w:top w:val="nil"/>
              <w:left w:val="nil"/>
              <w:bottom w:val="nil"/>
              <w:right w:val="nil"/>
            </w:tcBorders>
            <w:shd w:val="clear" w:color="000000" w:fill="FFFFFF"/>
            <w:vAlign w:val="center"/>
            <w:hideMark/>
          </w:tcPr>
          <w:p w14:paraId="2791D1F5"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107,234</w:t>
            </w:r>
          </w:p>
        </w:tc>
        <w:tc>
          <w:tcPr>
            <w:tcW w:w="530" w:type="pct"/>
            <w:tcBorders>
              <w:top w:val="nil"/>
              <w:left w:val="nil"/>
              <w:bottom w:val="nil"/>
              <w:right w:val="nil"/>
            </w:tcBorders>
            <w:shd w:val="clear" w:color="000000" w:fill="FFFFFF"/>
            <w:vAlign w:val="center"/>
            <w:hideMark/>
          </w:tcPr>
          <w:p w14:paraId="203068A4"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110,405</w:t>
            </w:r>
          </w:p>
        </w:tc>
      </w:tr>
      <w:tr w:rsidR="00597E75" w:rsidRPr="00597E75" w14:paraId="568D3701" w14:textId="77777777" w:rsidTr="00597E75">
        <w:trPr>
          <w:trHeight w:val="295"/>
        </w:trPr>
        <w:tc>
          <w:tcPr>
            <w:tcW w:w="1914" w:type="pct"/>
            <w:tcBorders>
              <w:top w:val="nil"/>
              <w:left w:val="nil"/>
              <w:bottom w:val="nil"/>
              <w:right w:val="nil"/>
            </w:tcBorders>
            <w:shd w:val="clear" w:color="000000" w:fill="FFFFFF"/>
            <w:hideMark/>
          </w:tcPr>
          <w:p w14:paraId="1D20C46A"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 xml:space="preserve">Statutory fees and fines </w:t>
            </w:r>
          </w:p>
        </w:tc>
        <w:tc>
          <w:tcPr>
            <w:tcW w:w="398" w:type="pct"/>
            <w:tcBorders>
              <w:top w:val="nil"/>
              <w:left w:val="nil"/>
              <w:bottom w:val="nil"/>
              <w:right w:val="nil"/>
            </w:tcBorders>
            <w:shd w:val="clear" w:color="000000" w:fill="FFFFFF"/>
            <w:hideMark/>
          </w:tcPr>
          <w:p w14:paraId="0D1BC797"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7DC49E5B"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4,348</w:t>
            </w:r>
          </w:p>
        </w:tc>
        <w:tc>
          <w:tcPr>
            <w:tcW w:w="567" w:type="pct"/>
            <w:tcBorders>
              <w:top w:val="nil"/>
              <w:left w:val="nil"/>
              <w:bottom w:val="nil"/>
              <w:right w:val="nil"/>
            </w:tcBorders>
            <w:shd w:val="clear" w:color="000000" w:fill="DDEBF7"/>
            <w:vAlign w:val="center"/>
            <w:hideMark/>
          </w:tcPr>
          <w:p w14:paraId="7AFBF33B"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4,854</w:t>
            </w:r>
          </w:p>
        </w:tc>
        <w:tc>
          <w:tcPr>
            <w:tcW w:w="530" w:type="pct"/>
            <w:tcBorders>
              <w:top w:val="nil"/>
              <w:left w:val="nil"/>
              <w:bottom w:val="nil"/>
              <w:right w:val="nil"/>
            </w:tcBorders>
            <w:shd w:val="clear" w:color="000000" w:fill="FFFFFF"/>
            <w:vAlign w:val="center"/>
            <w:hideMark/>
          </w:tcPr>
          <w:p w14:paraId="2EAF071C"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4,932</w:t>
            </w:r>
          </w:p>
        </w:tc>
        <w:tc>
          <w:tcPr>
            <w:tcW w:w="530" w:type="pct"/>
            <w:tcBorders>
              <w:top w:val="nil"/>
              <w:left w:val="nil"/>
              <w:bottom w:val="nil"/>
              <w:right w:val="nil"/>
            </w:tcBorders>
            <w:shd w:val="clear" w:color="000000" w:fill="FFFFFF"/>
            <w:vAlign w:val="center"/>
            <w:hideMark/>
          </w:tcPr>
          <w:p w14:paraId="0BB08D93"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5,028</w:t>
            </w:r>
          </w:p>
        </w:tc>
        <w:tc>
          <w:tcPr>
            <w:tcW w:w="530" w:type="pct"/>
            <w:tcBorders>
              <w:top w:val="nil"/>
              <w:left w:val="nil"/>
              <w:bottom w:val="nil"/>
              <w:right w:val="nil"/>
            </w:tcBorders>
            <w:shd w:val="clear" w:color="000000" w:fill="FFFFFF"/>
            <w:vAlign w:val="center"/>
            <w:hideMark/>
          </w:tcPr>
          <w:p w14:paraId="0F33F00F"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5,299</w:t>
            </w:r>
          </w:p>
        </w:tc>
      </w:tr>
      <w:tr w:rsidR="00597E75" w:rsidRPr="00597E75" w14:paraId="3DCD8B93" w14:textId="77777777" w:rsidTr="00597E75">
        <w:trPr>
          <w:trHeight w:val="295"/>
        </w:trPr>
        <w:tc>
          <w:tcPr>
            <w:tcW w:w="1914" w:type="pct"/>
            <w:tcBorders>
              <w:top w:val="nil"/>
              <w:left w:val="nil"/>
              <w:bottom w:val="nil"/>
              <w:right w:val="nil"/>
            </w:tcBorders>
            <w:shd w:val="clear" w:color="000000" w:fill="FFFFFF"/>
            <w:hideMark/>
          </w:tcPr>
          <w:p w14:paraId="02840D1D"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User fees</w:t>
            </w:r>
          </w:p>
        </w:tc>
        <w:tc>
          <w:tcPr>
            <w:tcW w:w="398" w:type="pct"/>
            <w:tcBorders>
              <w:top w:val="nil"/>
              <w:left w:val="nil"/>
              <w:bottom w:val="nil"/>
              <w:right w:val="nil"/>
            </w:tcBorders>
            <w:shd w:val="clear" w:color="000000" w:fill="FFFFFF"/>
            <w:hideMark/>
          </w:tcPr>
          <w:p w14:paraId="1EF7CCA8"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23730893"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27,043</w:t>
            </w:r>
          </w:p>
        </w:tc>
        <w:tc>
          <w:tcPr>
            <w:tcW w:w="567" w:type="pct"/>
            <w:tcBorders>
              <w:top w:val="nil"/>
              <w:left w:val="nil"/>
              <w:bottom w:val="nil"/>
              <w:right w:val="nil"/>
            </w:tcBorders>
            <w:shd w:val="clear" w:color="000000" w:fill="DDEBF7"/>
            <w:vAlign w:val="center"/>
            <w:hideMark/>
          </w:tcPr>
          <w:p w14:paraId="0F1CBB15"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23,822</w:t>
            </w:r>
          </w:p>
        </w:tc>
        <w:tc>
          <w:tcPr>
            <w:tcW w:w="530" w:type="pct"/>
            <w:tcBorders>
              <w:top w:val="nil"/>
              <w:left w:val="nil"/>
              <w:bottom w:val="nil"/>
              <w:right w:val="nil"/>
            </w:tcBorders>
            <w:shd w:val="clear" w:color="000000" w:fill="FFFFFF"/>
            <w:vAlign w:val="center"/>
            <w:hideMark/>
          </w:tcPr>
          <w:p w14:paraId="5C41D9A3"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28,799</w:t>
            </w:r>
          </w:p>
        </w:tc>
        <w:tc>
          <w:tcPr>
            <w:tcW w:w="530" w:type="pct"/>
            <w:tcBorders>
              <w:top w:val="nil"/>
              <w:left w:val="nil"/>
              <w:bottom w:val="nil"/>
              <w:right w:val="nil"/>
            </w:tcBorders>
            <w:shd w:val="clear" w:color="000000" w:fill="FFFFFF"/>
            <w:vAlign w:val="center"/>
            <w:hideMark/>
          </w:tcPr>
          <w:p w14:paraId="65472737"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30,790</w:t>
            </w:r>
          </w:p>
        </w:tc>
        <w:tc>
          <w:tcPr>
            <w:tcW w:w="530" w:type="pct"/>
            <w:tcBorders>
              <w:top w:val="nil"/>
              <w:left w:val="nil"/>
              <w:bottom w:val="nil"/>
              <w:right w:val="nil"/>
            </w:tcBorders>
            <w:shd w:val="clear" w:color="000000" w:fill="FFFFFF"/>
            <w:vAlign w:val="center"/>
            <w:hideMark/>
          </w:tcPr>
          <w:p w14:paraId="75B8637C"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32,132</w:t>
            </w:r>
          </w:p>
        </w:tc>
      </w:tr>
      <w:tr w:rsidR="00597E75" w:rsidRPr="00597E75" w14:paraId="77C13E56" w14:textId="77777777" w:rsidTr="00597E75">
        <w:trPr>
          <w:trHeight w:val="295"/>
        </w:trPr>
        <w:tc>
          <w:tcPr>
            <w:tcW w:w="1914" w:type="pct"/>
            <w:tcBorders>
              <w:top w:val="nil"/>
              <w:left w:val="nil"/>
              <w:bottom w:val="nil"/>
              <w:right w:val="nil"/>
            </w:tcBorders>
            <w:shd w:val="clear" w:color="000000" w:fill="FFFFFF"/>
            <w:hideMark/>
          </w:tcPr>
          <w:p w14:paraId="1170663D"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Grants - operating</w:t>
            </w:r>
          </w:p>
        </w:tc>
        <w:tc>
          <w:tcPr>
            <w:tcW w:w="398" w:type="pct"/>
            <w:tcBorders>
              <w:top w:val="nil"/>
              <w:left w:val="nil"/>
              <w:bottom w:val="nil"/>
              <w:right w:val="nil"/>
            </w:tcBorders>
            <w:shd w:val="clear" w:color="000000" w:fill="FFFFFF"/>
            <w:hideMark/>
          </w:tcPr>
          <w:p w14:paraId="200EF1DA"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7860FACE"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16,871</w:t>
            </w:r>
          </w:p>
        </w:tc>
        <w:tc>
          <w:tcPr>
            <w:tcW w:w="567" w:type="pct"/>
            <w:tcBorders>
              <w:top w:val="nil"/>
              <w:left w:val="nil"/>
              <w:bottom w:val="nil"/>
              <w:right w:val="nil"/>
            </w:tcBorders>
            <w:shd w:val="clear" w:color="000000" w:fill="DDEBF7"/>
            <w:vAlign w:val="center"/>
            <w:hideMark/>
          </w:tcPr>
          <w:p w14:paraId="3B829D08"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8,377</w:t>
            </w:r>
          </w:p>
        </w:tc>
        <w:tc>
          <w:tcPr>
            <w:tcW w:w="530" w:type="pct"/>
            <w:tcBorders>
              <w:top w:val="nil"/>
              <w:left w:val="nil"/>
              <w:bottom w:val="nil"/>
              <w:right w:val="nil"/>
            </w:tcBorders>
            <w:shd w:val="clear" w:color="000000" w:fill="FFFFFF"/>
            <w:vAlign w:val="center"/>
            <w:hideMark/>
          </w:tcPr>
          <w:p w14:paraId="1CCF20D6"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7,533</w:t>
            </w:r>
          </w:p>
        </w:tc>
        <w:tc>
          <w:tcPr>
            <w:tcW w:w="530" w:type="pct"/>
            <w:tcBorders>
              <w:top w:val="nil"/>
              <w:left w:val="nil"/>
              <w:bottom w:val="nil"/>
              <w:right w:val="nil"/>
            </w:tcBorders>
            <w:shd w:val="clear" w:color="000000" w:fill="FFFFFF"/>
            <w:vAlign w:val="center"/>
            <w:hideMark/>
          </w:tcPr>
          <w:p w14:paraId="512B7EEB"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8,428</w:t>
            </w:r>
          </w:p>
        </w:tc>
        <w:tc>
          <w:tcPr>
            <w:tcW w:w="530" w:type="pct"/>
            <w:tcBorders>
              <w:top w:val="nil"/>
              <w:left w:val="nil"/>
              <w:bottom w:val="nil"/>
              <w:right w:val="nil"/>
            </w:tcBorders>
            <w:shd w:val="clear" w:color="000000" w:fill="FFFFFF"/>
            <w:vAlign w:val="center"/>
            <w:hideMark/>
          </w:tcPr>
          <w:p w14:paraId="0CB0DAA9"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7,725</w:t>
            </w:r>
          </w:p>
        </w:tc>
      </w:tr>
      <w:tr w:rsidR="00597E75" w:rsidRPr="00597E75" w14:paraId="7AA4F810" w14:textId="77777777" w:rsidTr="00597E75">
        <w:trPr>
          <w:trHeight w:val="295"/>
        </w:trPr>
        <w:tc>
          <w:tcPr>
            <w:tcW w:w="1914" w:type="pct"/>
            <w:tcBorders>
              <w:top w:val="nil"/>
              <w:left w:val="nil"/>
              <w:bottom w:val="nil"/>
              <w:right w:val="nil"/>
            </w:tcBorders>
            <w:shd w:val="clear" w:color="000000" w:fill="FFFFFF"/>
            <w:hideMark/>
          </w:tcPr>
          <w:p w14:paraId="4B816B3E"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Grants - capital</w:t>
            </w:r>
          </w:p>
        </w:tc>
        <w:tc>
          <w:tcPr>
            <w:tcW w:w="398" w:type="pct"/>
            <w:tcBorders>
              <w:top w:val="nil"/>
              <w:left w:val="nil"/>
              <w:bottom w:val="nil"/>
              <w:right w:val="nil"/>
            </w:tcBorders>
            <w:shd w:val="clear" w:color="000000" w:fill="FFFFFF"/>
            <w:hideMark/>
          </w:tcPr>
          <w:p w14:paraId="3EFC090F"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65F44EA0"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15,784</w:t>
            </w:r>
          </w:p>
        </w:tc>
        <w:tc>
          <w:tcPr>
            <w:tcW w:w="567" w:type="pct"/>
            <w:tcBorders>
              <w:top w:val="nil"/>
              <w:left w:val="nil"/>
              <w:bottom w:val="nil"/>
              <w:right w:val="nil"/>
            </w:tcBorders>
            <w:shd w:val="clear" w:color="000000" w:fill="DDEBF7"/>
            <w:vAlign w:val="center"/>
            <w:hideMark/>
          </w:tcPr>
          <w:p w14:paraId="68794995"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12,058</w:t>
            </w:r>
          </w:p>
        </w:tc>
        <w:tc>
          <w:tcPr>
            <w:tcW w:w="530" w:type="pct"/>
            <w:tcBorders>
              <w:top w:val="nil"/>
              <w:left w:val="nil"/>
              <w:bottom w:val="nil"/>
              <w:right w:val="nil"/>
            </w:tcBorders>
            <w:shd w:val="clear" w:color="000000" w:fill="FFFFFF"/>
            <w:vAlign w:val="center"/>
            <w:hideMark/>
          </w:tcPr>
          <w:p w14:paraId="1008C3D4"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2,458</w:t>
            </w:r>
          </w:p>
        </w:tc>
        <w:tc>
          <w:tcPr>
            <w:tcW w:w="530" w:type="pct"/>
            <w:tcBorders>
              <w:top w:val="nil"/>
              <w:left w:val="nil"/>
              <w:bottom w:val="nil"/>
              <w:right w:val="nil"/>
            </w:tcBorders>
            <w:shd w:val="clear" w:color="000000" w:fill="FFFFFF"/>
            <w:vAlign w:val="center"/>
            <w:hideMark/>
          </w:tcPr>
          <w:p w14:paraId="3B4D68AB"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1,508</w:t>
            </w:r>
          </w:p>
        </w:tc>
        <w:tc>
          <w:tcPr>
            <w:tcW w:w="530" w:type="pct"/>
            <w:tcBorders>
              <w:top w:val="nil"/>
              <w:left w:val="nil"/>
              <w:bottom w:val="nil"/>
              <w:right w:val="nil"/>
            </w:tcBorders>
            <w:shd w:val="clear" w:color="000000" w:fill="FFFFFF"/>
            <w:vAlign w:val="center"/>
            <w:hideMark/>
          </w:tcPr>
          <w:p w14:paraId="23B53AFE"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508</w:t>
            </w:r>
          </w:p>
        </w:tc>
      </w:tr>
      <w:tr w:rsidR="00597E75" w:rsidRPr="00597E75" w14:paraId="4A025194" w14:textId="77777777" w:rsidTr="00597E75">
        <w:trPr>
          <w:trHeight w:val="295"/>
        </w:trPr>
        <w:tc>
          <w:tcPr>
            <w:tcW w:w="1914" w:type="pct"/>
            <w:tcBorders>
              <w:top w:val="nil"/>
              <w:left w:val="nil"/>
              <w:bottom w:val="nil"/>
              <w:right w:val="nil"/>
            </w:tcBorders>
            <w:shd w:val="clear" w:color="000000" w:fill="FFFFFF"/>
            <w:hideMark/>
          </w:tcPr>
          <w:p w14:paraId="25CD7D31"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Contributions - monetary</w:t>
            </w:r>
          </w:p>
        </w:tc>
        <w:tc>
          <w:tcPr>
            <w:tcW w:w="398" w:type="pct"/>
            <w:tcBorders>
              <w:top w:val="nil"/>
              <w:left w:val="nil"/>
              <w:bottom w:val="nil"/>
              <w:right w:val="nil"/>
            </w:tcBorders>
            <w:shd w:val="clear" w:color="000000" w:fill="FFFFFF"/>
            <w:hideMark/>
          </w:tcPr>
          <w:p w14:paraId="5748928C"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162AE538"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5,496</w:t>
            </w:r>
          </w:p>
        </w:tc>
        <w:tc>
          <w:tcPr>
            <w:tcW w:w="567" w:type="pct"/>
            <w:tcBorders>
              <w:top w:val="nil"/>
              <w:left w:val="nil"/>
              <w:bottom w:val="nil"/>
              <w:right w:val="nil"/>
            </w:tcBorders>
            <w:shd w:val="clear" w:color="000000" w:fill="DDEBF7"/>
            <w:vAlign w:val="center"/>
            <w:hideMark/>
          </w:tcPr>
          <w:p w14:paraId="06A85F74"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5,269</w:t>
            </w:r>
          </w:p>
        </w:tc>
        <w:tc>
          <w:tcPr>
            <w:tcW w:w="530" w:type="pct"/>
            <w:tcBorders>
              <w:top w:val="nil"/>
              <w:left w:val="nil"/>
              <w:bottom w:val="nil"/>
              <w:right w:val="nil"/>
            </w:tcBorders>
            <w:shd w:val="clear" w:color="000000" w:fill="FFFFFF"/>
            <w:vAlign w:val="center"/>
            <w:hideMark/>
          </w:tcPr>
          <w:p w14:paraId="04628AE9"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4,776</w:t>
            </w:r>
          </w:p>
        </w:tc>
        <w:tc>
          <w:tcPr>
            <w:tcW w:w="530" w:type="pct"/>
            <w:tcBorders>
              <w:top w:val="nil"/>
              <w:left w:val="nil"/>
              <w:bottom w:val="nil"/>
              <w:right w:val="nil"/>
            </w:tcBorders>
            <w:shd w:val="clear" w:color="000000" w:fill="FFFFFF"/>
            <w:vAlign w:val="center"/>
            <w:hideMark/>
          </w:tcPr>
          <w:p w14:paraId="5377AEBC"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4,897</w:t>
            </w:r>
          </w:p>
        </w:tc>
        <w:tc>
          <w:tcPr>
            <w:tcW w:w="530" w:type="pct"/>
            <w:tcBorders>
              <w:top w:val="nil"/>
              <w:left w:val="nil"/>
              <w:bottom w:val="nil"/>
              <w:right w:val="nil"/>
            </w:tcBorders>
            <w:shd w:val="clear" w:color="000000" w:fill="FFFFFF"/>
            <w:vAlign w:val="center"/>
            <w:hideMark/>
          </w:tcPr>
          <w:p w14:paraId="317754F0"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4,737</w:t>
            </w:r>
          </w:p>
        </w:tc>
      </w:tr>
      <w:tr w:rsidR="00597E75" w:rsidRPr="00597E75" w14:paraId="098BDA12" w14:textId="77777777" w:rsidTr="00597E75">
        <w:trPr>
          <w:trHeight w:val="295"/>
        </w:trPr>
        <w:tc>
          <w:tcPr>
            <w:tcW w:w="1914" w:type="pct"/>
            <w:tcBorders>
              <w:top w:val="nil"/>
              <w:left w:val="nil"/>
              <w:bottom w:val="nil"/>
              <w:right w:val="nil"/>
            </w:tcBorders>
            <w:shd w:val="clear" w:color="000000" w:fill="FFFFFF"/>
            <w:hideMark/>
          </w:tcPr>
          <w:p w14:paraId="5600852A"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Interest received</w:t>
            </w:r>
          </w:p>
        </w:tc>
        <w:tc>
          <w:tcPr>
            <w:tcW w:w="398" w:type="pct"/>
            <w:tcBorders>
              <w:top w:val="nil"/>
              <w:left w:val="nil"/>
              <w:bottom w:val="nil"/>
              <w:right w:val="nil"/>
            </w:tcBorders>
            <w:shd w:val="clear" w:color="000000" w:fill="FFFFFF"/>
            <w:hideMark/>
          </w:tcPr>
          <w:p w14:paraId="6D017366"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6BB4F368"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549</w:t>
            </w:r>
          </w:p>
        </w:tc>
        <w:tc>
          <w:tcPr>
            <w:tcW w:w="567" w:type="pct"/>
            <w:tcBorders>
              <w:top w:val="nil"/>
              <w:left w:val="nil"/>
              <w:bottom w:val="nil"/>
              <w:right w:val="nil"/>
            </w:tcBorders>
            <w:shd w:val="clear" w:color="000000" w:fill="DDEBF7"/>
            <w:vAlign w:val="center"/>
            <w:hideMark/>
          </w:tcPr>
          <w:p w14:paraId="17EAD797"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955</w:t>
            </w:r>
          </w:p>
        </w:tc>
        <w:tc>
          <w:tcPr>
            <w:tcW w:w="530" w:type="pct"/>
            <w:tcBorders>
              <w:top w:val="nil"/>
              <w:left w:val="nil"/>
              <w:bottom w:val="nil"/>
              <w:right w:val="nil"/>
            </w:tcBorders>
            <w:shd w:val="clear" w:color="000000" w:fill="FFFFFF"/>
            <w:vAlign w:val="center"/>
            <w:hideMark/>
          </w:tcPr>
          <w:p w14:paraId="275D8A9B"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1,626</w:t>
            </w:r>
          </w:p>
        </w:tc>
        <w:tc>
          <w:tcPr>
            <w:tcW w:w="530" w:type="pct"/>
            <w:tcBorders>
              <w:top w:val="nil"/>
              <w:left w:val="nil"/>
              <w:bottom w:val="nil"/>
              <w:right w:val="nil"/>
            </w:tcBorders>
            <w:shd w:val="clear" w:color="000000" w:fill="FFFFFF"/>
            <w:vAlign w:val="center"/>
            <w:hideMark/>
          </w:tcPr>
          <w:p w14:paraId="4A9B327A"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1,757</w:t>
            </w:r>
          </w:p>
        </w:tc>
        <w:tc>
          <w:tcPr>
            <w:tcW w:w="530" w:type="pct"/>
            <w:tcBorders>
              <w:top w:val="nil"/>
              <w:left w:val="nil"/>
              <w:bottom w:val="nil"/>
              <w:right w:val="nil"/>
            </w:tcBorders>
            <w:shd w:val="clear" w:color="000000" w:fill="FFFFFF"/>
            <w:vAlign w:val="center"/>
            <w:hideMark/>
          </w:tcPr>
          <w:p w14:paraId="3EEC47D0"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1,725</w:t>
            </w:r>
          </w:p>
        </w:tc>
      </w:tr>
      <w:tr w:rsidR="00597E75" w:rsidRPr="00597E75" w14:paraId="58DF858E" w14:textId="77777777" w:rsidTr="00597E75">
        <w:trPr>
          <w:trHeight w:val="295"/>
        </w:trPr>
        <w:tc>
          <w:tcPr>
            <w:tcW w:w="1914" w:type="pct"/>
            <w:tcBorders>
              <w:top w:val="nil"/>
              <w:left w:val="nil"/>
              <w:bottom w:val="nil"/>
              <w:right w:val="nil"/>
            </w:tcBorders>
            <w:shd w:val="clear" w:color="000000" w:fill="FFFFFF"/>
            <w:hideMark/>
          </w:tcPr>
          <w:p w14:paraId="5539A068"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Trust funds and deposits taken</w:t>
            </w:r>
          </w:p>
        </w:tc>
        <w:tc>
          <w:tcPr>
            <w:tcW w:w="398" w:type="pct"/>
            <w:tcBorders>
              <w:top w:val="nil"/>
              <w:left w:val="nil"/>
              <w:bottom w:val="nil"/>
              <w:right w:val="nil"/>
            </w:tcBorders>
            <w:shd w:val="clear" w:color="auto" w:fill="auto"/>
            <w:hideMark/>
          </w:tcPr>
          <w:p w14:paraId="1ECB94A5" w14:textId="77777777" w:rsidR="00597E75" w:rsidRPr="00597E75" w:rsidRDefault="00597E75" w:rsidP="00597E75">
            <w:pPr>
              <w:rPr>
                <w:rFonts w:eastAsia="Times New Roman" w:cs="Arial"/>
                <w:sz w:val="20"/>
                <w:szCs w:val="20"/>
                <w:lang w:eastAsia="en-AU"/>
              </w:rPr>
            </w:pPr>
          </w:p>
        </w:tc>
        <w:tc>
          <w:tcPr>
            <w:tcW w:w="530" w:type="pct"/>
            <w:tcBorders>
              <w:top w:val="nil"/>
              <w:left w:val="nil"/>
              <w:bottom w:val="nil"/>
              <w:right w:val="nil"/>
            </w:tcBorders>
            <w:shd w:val="clear" w:color="000000" w:fill="FFFFFF"/>
            <w:vAlign w:val="center"/>
            <w:hideMark/>
          </w:tcPr>
          <w:p w14:paraId="03122FC6"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18,500</w:t>
            </w:r>
          </w:p>
        </w:tc>
        <w:tc>
          <w:tcPr>
            <w:tcW w:w="567" w:type="pct"/>
            <w:tcBorders>
              <w:top w:val="nil"/>
              <w:left w:val="nil"/>
              <w:bottom w:val="nil"/>
              <w:right w:val="nil"/>
            </w:tcBorders>
            <w:shd w:val="clear" w:color="000000" w:fill="DDEBF7"/>
            <w:vAlign w:val="center"/>
            <w:hideMark/>
          </w:tcPr>
          <w:p w14:paraId="6BBF6A63"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18,500</w:t>
            </w:r>
          </w:p>
        </w:tc>
        <w:tc>
          <w:tcPr>
            <w:tcW w:w="530" w:type="pct"/>
            <w:tcBorders>
              <w:top w:val="nil"/>
              <w:left w:val="nil"/>
              <w:bottom w:val="nil"/>
              <w:right w:val="nil"/>
            </w:tcBorders>
            <w:shd w:val="clear" w:color="000000" w:fill="FFFFFF"/>
            <w:vAlign w:val="center"/>
            <w:hideMark/>
          </w:tcPr>
          <w:p w14:paraId="29613F4C"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18,500</w:t>
            </w:r>
          </w:p>
        </w:tc>
        <w:tc>
          <w:tcPr>
            <w:tcW w:w="530" w:type="pct"/>
            <w:tcBorders>
              <w:top w:val="nil"/>
              <w:left w:val="nil"/>
              <w:bottom w:val="nil"/>
              <w:right w:val="nil"/>
            </w:tcBorders>
            <w:shd w:val="clear" w:color="000000" w:fill="FFFFFF"/>
            <w:vAlign w:val="center"/>
            <w:hideMark/>
          </w:tcPr>
          <w:p w14:paraId="12C5FD3C"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18,500</w:t>
            </w:r>
          </w:p>
        </w:tc>
        <w:tc>
          <w:tcPr>
            <w:tcW w:w="530" w:type="pct"/>
            <w:tcBorders>
              <w:top w:val="nil"/>
              <w:left w:val="nil"/>
              <w:bottom w:val="nil"/>
              <w:right w:val="nil"/>
            </w:tcBorders>
            <w:shd w:val="clear" w:color="000000" w:fill="FFFFFF"/>
            <w:vAlign w:val="center"/>
            <w:hideMark/>
          </w:tcPr>
          <w:p w14:paraId="5090AA3B"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18,500</w:t>
            </w:r>
          </w:p>
        </w:tc>
      </w:tr>
      <w:tr w:rsidR="00597E75" w:rsidRPr="00597E75" w14:paraId="2528D26B" w14:textId="77777777" w:rsidTr="00597E75">
        <w:trPr>
          <w:trHeight w:val="295"/>
        </w:trPr>
        <w:tc>
          <w:tcPr>
            <w:tcW w:w="1914" w:type="pct"/>
            <w:tcBorders>
              <w:top w:val="nil"/>
              <w:left w:val="nil"/>
              <w:bottom w:val="nil"/>
              <w:right w:val="nil"/>
            </w:tcBorders>
            <w:shd w:val="clear" w:color="000000" w:fill="FFFFFF"/>
            <w:hideMark/>
          </w:tcPr>
          <w:p w14:paraId="1213768D"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Net GST refund / payment</w:t>
            </w:r>
          </w:p>
        </w:tc>
        <w:tc>
          <w:tcPr>
            <w:tcW w:w="398" w:type="pct"/>
            <w:tcBorders>
              <w:top w:val="nil"/>
              <w:left w:val="nil"/>
              <w:bottom w:val="nil"/>
              <w:right w:val="nil"/>
            </w:tcBorders>
            <w:shd w:val="clear" w:color="000000" w:fill="FFFFFF"/>
            <w:hideMark/>
          </w:tcPr>
          <w:p w14:paraId="0FB7AA29"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14079D72"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w:t>
            </w:r>
          </w:p>
        </w:tc>
        <w:tc>
          <w:tcPr>
            <w:tcW w:w="567" w:type="pct"/>
            <w:tcBorders>
              <w:top w:val="nil"/>
              <w:left w:val="nil"/>
              <w:bottom w:val="nil"/>
              <w:right w:val="nil"/>
            </w:tcBorders>
            <w:shd w:val="clear" w:color="000000" w:fill="DDEBF7"/>
            <w:vAlign w:val="center"/>
            <w:hideMark/>
          </w:tcPr>
          <w:p w14:paraId="032FDAE3"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w:t>
            </w:r>
          </w:p>
        </w:tc>
        <w:tc>
          <w:tcPr>
            <w:tcW w:w="530" w:type="pct"/>
            <w:tcBorders>
              <w:top w:val="nil"/>
              <w:left w:val="nil"/>
              <w:bottom w:val="nil"/>
              <w:right w:val="nil"/>
            </w:tcBorders>
            <w:shd w:val="clear" w:color="000000" w:fill="FFFFFF"/>
            <w:vAlign w:val="center"/>
            <w:hideMark/>
          </w:tcPr>
          <w:p w14:paraId="5DECD9FB"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w:t>
            </w:r>
          </w:p>
        </w:tc>
        <w:tc>
          <w:tcPr>
            <w:tcW w:w="530" w:type="pct"/>
            <w:tcBorders>
              <w:top w:val="nil"/>
              <w:left w:val="nil"/>
              <w:bottom w:val="nil"/>
              <w:right w:val="nil"/>
            </w:tcBorders>
            <w:shd w:val="clear" w:color="000000" w:fill="FFFFFF"/>
            <w:vAlign w:val="center"/>
            <w:hideMark/>
          </w:tcPr>
          <w:p w14:paraId="62734FC5"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w:t>
            </w:r>
          </w:p>
        </w:tc>
        <w:tc>
          <w:tcPr>
            <w:tcW w:w="530" w:type="pct"/>
            <w:tcBorders>
              <w:top w:val="nil"/>
              <w:left w:val="nil"/>
              <w:bottom w:val="nil"/>
              <w:right w:val="nil"/>
            </w:tcBorders>
            <w:shd w:val="clear" w:color="000000" w:fill="FFFFFF"/>
            <w:vAlign w:val="center"/>
            <w:hideMark/>
          </w:tcPr>
          <w:p w14:paraId="7CC82463"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w:t>
            </w:r>
          </w:p>
        </w:tc>
      </w:tr>
      <w:tr w:rsidR="00597E75" w:rsidRPr="00597E75" w14:paraId="5B641D67" w14:textId="77777777" w:rsidTr="00597E75">
        <w:trPr>
          <w:trHeight w:val="295"/>
        </w:trPr>
        <w:tc>
          <w:tcPr>
            <w:tcW w:w="1914" w:type="pct"/>
            <w:tcBorders>
              <w:top w:val="nil"/>
              <w:left w:val="nil"/>
              <w:bottom w:val="nil"/>
              <w:right w:val="nil"/>
            </w:tcBorders>
            <w:shd w:val="clear" w:color="000000" w:fill="FFFFFF"/>
            <w:hideMark/>
          </w:tcPr>
          <w:p w14:paraId="2A1D0E71"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Employee costs</w:t>
            </w:r>
          </w:p>
        </w:tc>
        <w:tc>
          <w:tcPr>
            <w:tcW w:w="398" w:type="pct"/>
            <w:tcBorders>
              <w:top w:val="nil"/>
              <w:left w:val="nil"/>
              <w:bottom w:val="nil"/>
              <w:right w:val="nil"/>
            </w:tcBorders>
            <w:shd w:val="clear" w:color="000000" w:fill="FFFFFF"/>
            <w:hideMark/>
          </w:tcPr>
          <w:p w14:paraId="37BFC80A"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5369E9F2"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(57,219)</w:t>
            </w:r>
          </w:p>
        </w:tc>
        <w:tc>
          <w:tcPr>
            <w:tcW w:w="567" w:type="pct"/>
            <w:tcBorders>
              <w:top w:val="nil"/>
              <w:left w:val="nil"/>
              <w:bottom w:val="nil"/>
              <w:right w:val="nil"/>
            </w:tcBorders>
            <w:shd w:val="clear" w:color="000000" w:fill="DDEBF7"/>
            <w:vAlign w:val="center"/>
            <w:hideMark/>
          </w:tcPr>
          <w:p w14:paraId="2140B93D"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(59,163)</w:t>
            </w:r>
          </w:p>
        </w:tc>
        <w:tc>
          <w:tcPr>
            <w:tcW w:w="530" w:type="pct"/>
            <w:tcBorders>
              <w:top w:val="nil"/>
              <w:left w:val="nil"/>
              <w:bottom w:val="nil"/>
              <w:right w:val="nil"/>
            </w:tcBorders>
            <w:shd w:val="clear" w:color="000000" w:fill="FFFFFF"/>
            <w:vAlign w:val="center"/>
            <w:hideMark/>
          </w:tcPr>
          <w:p w14:paraId="4B0F2836"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(59,712)</w:t>
            </w:r>
          </w:p>
        </w:tc>
        <w:tc>
          <w:tcPr>
            <w:tcW w:w="530" w:type="pct"/>
            <w:tcBorders>
              <w:top w:val="nil"/>
              <w:left w:val="nil"/>
              <w:bottom w:val="nil"/>
              <w:right w:val="nil"/>
            </w:tcBorders>
            <w:shd w:val="clear" w:color="000000" w:fill="FFFFFF"/>
            <w:vAlign w:val="center"/>
            <w:hideMark/>
          </w:tcPr>
          <w:p w14:paraId="1F866B4C"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(60,970)</w:t>
            </w:r>
          </w:p>
        </w:tc>
        <w:tc>
          <w:tcPr>
            <w:tcW w:w="530" w:type="pct"/>
            <w:tcBorders>
              <w:top w:val="nil"/>
              <w:left w:val="nil"/>
              <w:bottom w:val="nil"/>
              <w:right w:val="nil"/>
            </w:tcBorders>
            <w:shd w:val="clear" w:color="000000" w:fill="FFFFFF"/>
            <w:vAlign w:val="center"/>
            <w:hideMark/>
          </w:tcPr>
          <w:p w14:paraId="02CF079F"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(62,227)</w:t>
            </w:r>
          </w:p>
        </w:tc>
      </w:tr>
      <w:tr w:rsidR="00597E75" w:rsidRPr="00597E75" w14:paraId="5989C3F4" w14:textId="77777777" w:rsidTr="00597E75">
        <w:trPr>
          <w:trHeight w:val="295"/>
        </w:trPr>
        <w:tc>
          <w:tcPr>
            <w:tcW w:w="1914" w:type="pct"/>
            <w:tcBorders>
              <w:top w:val="nil"/>
              <w:left w:val="nil"/>
              <w:bottom w:val="nil"/>
              <w:right w:val="nil"/>
            </w:tcBorders>
            <w:shd w:val="clear" w:color="000000" w:fill="FFFFFF"/>
            <w:hideMark/>
          </w:tcPr>
          <w:p w14:paraId="2AC8CC91"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Materials and services</w:t>
            </w:r>
          </w:p>
        </w:tc>
        <w:tc>
          <w:tcPr>
            <w:tcW w:w="398" w:type="pct"/>
            <w:tcBorders>
              <w:top w:val="nil"/>
              <w:left w:val="nil"/>
              <w:bottom w:val="nil"/>
              <w:right w:val="nil"/>
            </w:tcBorders>
            <w:shd w:val="clear" w:color="000000" w:fill="FFFFFF"/>
            <w:hideMark/>
          </w:tcPr>
          <w:p w14:paraId="745CA07A"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2085654E"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(60,724)</w:t>
            </w:r>
          </w:p>
        </w:tc>
        <w:tc>
          <w:tcPr>
            <w:tcW w:w="567" w:type="pct"/>
            <w:tcBorders>
              <w:top w:val="nil"/>
              <w:left w:val="nil"/>
              <w:bottom w:val="nil"/>
              <w:right w:val="nil"/>
            </w:tcBorders>
            <w:shd w:val="clear" w:color="000000" w:fill="DDEBF7"/>
            <w:vAlign w:val="center"/>
            <w:hideMark/>
          </w:tcPr>
          <w:p w14:paraId="388C13EA"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(58,291)</w:t>
            </w:r>
          </w:p>
        </w:tc>
        <w:tc>
          <w:tcPr>
            <w:tcW w:w="530" w:type="pct"/>
            <w:tcBorders>
              <w:top w:val="nil"/>
              <w:left w:val="nil"/>
              <w:bottom w:val="nil"/>
              <w:right w:val="nil"/>
            </w:tcBorders>
            <w:shd w:val="clear" w:color="000000" w:fill="FFFFFF"/>
            <w:vAlign w:val="center"/>
            <w:hideMark/>
          </w:tcPr>
          <w:p w14:paraId="70E4C2C9"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(58,277)</w:t>
            </w:r>
          </w:p>
        </w:tc>
        <w:tc>
          <w:tcPr>
            <w:tcW w:w="530" w:type="pct"/>
            <w:tcBorders>
              <w:top w:val="nil"/>
              <w:left w:val="nil"/>
              <w:bottom w:val="nil"/>
              <w:right w:val="nil"/>
            </w:tcBorders>
            <w:shd w:val="clear" w:color="000000" w:fill="FFFFFF"/>
            <w:vAlign w:val="center"/>
            <w:hideMark/>
          </w:tcPr>
          <w:p w14:paraId="13117D80"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(58,575)</w:t>
            </w:r>
          </w:p>
        </w:tc>
        <w:tc>
          <w:tcPr>
            <w:tcW w:w="530" w:type="pct"/>
            <w:tcBorders>
              <w:top w:val="nil"/>
              <w:left w:val="nil"/>
              <w:bottom w:val="nil"/>
              <w:right w:val="nil"/>
            </w:tcBorders>
            <w:shd w:val="clear" w:color="000000" w:fill="FFFFFF"/>
            <w:vAlign w:val="center"/>
            <w:hideMark/>
          </w:tcPr>
          <w:p w14:paraId="2108614E"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(61,721)</w:t>
            </w:r>
          </w:p>
        </w:tc>
      </w:tr>
      <w:tr w:rsidR="00597E75" w:rsidRPr="00597E75" w14:paraId="17C9666C" w14:textId="77777777" w:rsidTr="00597E75">
        <w:trPr>
          <w:trHeight w:val="295"/>
        </w:trPr>
        <w:tc>
          <w:tcPr>
            <w:tcW w:w="1914" w:type="pct"/>
            <w:tcBorders>
              <w:top w:val="nil"/>
              <w:left w:val="nil"/>
              <w:bottom w:val="nil"/>
              <w:right w:val="nil"/>
            </w:tcBorders>
            <w:shd w:val="clear" w:color="000000" w:fill="FFFFFF"/>
            <w:hideMark/>
          </w:tcPr>
          <w:p w14:paraId="152F4095"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Trust funds and deposits repaid</w:t>
            </w:r>
          </w:p>
        </w:tc>
        <w:tc>
          <w:tcPr>
            <w:tcW w:w="398" w:type="pct"/>
            <w:tcBorders>
              <w:top w:val="nil"/>
              <w:left w:val="nil"/>
              <w:bottom w:val="nil"/>
              <w:right w:val="nil"/>
            </w:tcBorders>
            <w:shd w:val="clear" w:color="auto" w:fill="auto"/>
            <w:hideMark/>
          </w:tcPr>
          <w:p w14:paraId="50CD5EE8" w14:textId="77777777" w:rsidR="00597E75" w:rsidRPr="00597E75" w:rsidRDefault="00597E75" w:rsidP="00597E75">
            <w:pPr>
              <w:rPr>
                <w:rFonts w:eastAsia="Times New Roman" w:cs="Arial"/>
                <w:sz w:val="20"/>
                <w:szCs w:val="20"/>
                <w:lang w:eastAsia="en-AU"/>
              </w:rPr>
            </w:pPr>
          </w:p>
        </w:tc>
        <w:tc>
          <w:tcPr>
            <w:tcW w:w="530" w:type="pct"/>
            <w:tcBorders>
              <w:top w:val="nil"/>
              <w:left w:val="nil"/>
              <w:bottom w:val="nil"/>
              <w:right w:val="nil"/>
            </w:tcBorders>
            <w:shd w:val="clear" w:color="000000" w:fill="FFFFFF"/>
            <w:vAlign w:val="center"/>
            <w:hideMark/>
          </w:tcPr>
          <w:p w14:paraId="71BECEC2"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(18,500)</w:t>
            </w:r>
          </w:p>
        </w:tc>
        <w:tc>
          <w:tcPr>
            <w:tcW w:w="567" w:type="pct"/>
            <w:tcBorders>
              <w:top w:val="nil"/>
              <w:left w:val="nil"/>
              <w:bottom w:val="nil"/>
              <w:right w:val="nil"/>
            </w:tcBorders>
            <w:shd w:val="clear" w:color="000000" w:fill="DDEBF7"/>
            <w:vAlign w:val="center"/>
            <w:hideMark/>
          </w:tcPr>
          <w:p w14:paraId="400ED892"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(18,500)</w:t>
            </w:r>
          </w:p>
        </w:tc>
        <w:tc>
          <w:tcPr>
            <w:tcW w:w="530" w:type="pct"/>
            <w:tcBorders>
              <w:top w:val="nil"/>
              <w:left w:val="nil"/>
              <w:bottom w:val="nil"/>
              <w:right w:val="nil"/>
            </w:tcBorders>
            <w:shd w:val="clear" w:color="000000" w:fill="FFFFFF"/>
            <w:vAlign w:val="center"/>
            <w:hideMark/>
          </w:tcPr>
          <w:p w14:paraId="149728B1"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(18,500)</w:t>
            </w:r>
          </w:p>
        </w:tc>
        <w:tc>
          <w:tcPr>
            <w:tcW w:w="530" w:type="pct"/>
            <w:tcBorders>
              <w:top w:val="nil"/>
              <w:left w:val="nil"/>
              <w:bottom w:val="nil"/>
              <w:right w:val="nil"/>
            </w:tcBorders>
            <w:shd w:val="clear" w:color="000000" w:fill="FFFFFF"/>
            <w:vAlign w:val="center"/>
            <w:hideMark/>
          </w:tcPr>
          <w:p w14:paraId="0600C501"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(18,500)</w:t>
            </w:r>
          </w:p>
        </w:tc>
        <w:tc>
          <w:tcPr>
            <w:tcW w:w="530" w:type="pct"/>
            <w:tcBorders>
              <w:top w:val="nil"/>
              <w:left w:val="nil"/>
              <w:bottom w:val="nil"/>
              <w:right w:val="nil"/>
            </w:tcBorders>
            <w:shd w:val="clear" w:color="000000" w:fill="FFFFFF"/>
            <w:vAlign w:val="center"/>
            <w:hideMark/>
          </w:tcPr>
          <w:p w14:paraId="66925B67"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(18,500)</w:t>
            </w:r>
          </w:p>
        </w:tc>
      </w:tr>
      <w:tr w:rsidR="00597E75" w:rsidRPr="00597E75" w14:paraId="6FB05D76" w14:textId="77777777" w:rsidTr="00597E75">
        <w:trPr>
          <w:trHeight w:val="295"/>
        </w:trPr>
        <w:tc>
          <w:tcPr>
            <w:tcW w:w="1914" w:type="pct"/>
            <w:tcBorders>
              <w:top w:val="nil"/>
              <w:left w:val="nil"/>
              <w:bottom w:val="nil"/>
              <w:right w:val="nil"/>
            </w:tcBorders>
            <w:shd w:val="clear" w:color="000000" w:fill="FFFFFF"/>
            <w:hideMark/>
          </w:tcPr>
          <w:p w14:paraId="246AF535"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Other payments</w:t>
            </w:r>
          </w:p>
        </w:tc>
        <w:tc>
          <w:tcPr>
            <w:tcW w:w="398" w:type="pct"/>
            <w:tcBorders>
              <w:top w:val="nil"/>
              <w:left w:val="nil"/>
              <w:bottom w:val="nil"/>
              <w:right w:val="nil"/>
            </w:tcBorders>
            <w:shd w:val="clear" w:color="000000" w:fill="FFFFFF"/>
            <w:hideMark/>
          </w:tcPr>
          <w:p w14:paraId="364DC008"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5FCCBB36"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w:t>
            </w:r>
          </w:p>
        </w:tc>
        <w:tc>
          <w:tcPr>
            <w:tcW w:w="567" w:type="pct"/>
            <w:tcBorders>
              <w:top w:val="nil"/>
              <w:left w:val="nil"/>
              <w:bottom w:val="nil"/>
              <w:right w:val="nil"/>
            </w:tcBorders>
            <w:shd w:val="clear" w:color="000000" w:fill="DDEBF7"/>
            <w:vAlign w:val="center"/>
            <w:hideMark/>
          </w:tcPr>
          <w:p w14:paraId="4C36EB52"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w:t>
            </w:r>
          </w:p>
        </w:tc>
        <w:tc>
          <w:tcPr>
            <w:tcW w:w="530" w:type="pct"/>
            <w:tcBorders>
              <w:top w:val="nil"/>
              <w:left w:val="nil"/>
              <w:bottom w:val="nil"/>
              <w:right w:val="nil"/>
            </w:tcBorders>
            <w:shd w:val="clear" w:color="000000" w:fill="FFFFFF"/>
            <w:vAlign w:val="center"/>
            <w:hideMark/>
          </w:tcPr>
          <w:p w14:paraId="71EE876C"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w:t>
            </w:r>
          </w:p>
        </w:tc>
        <w:tc>
          <w:tcPr>
            <w:tcW w:w="530" w:type="pct"/>
            <w:tcBorders>
              <w:top w:val="nil"/>
              <w:left w:val="nil"/>
              <w:bottom w:val="nil"/>
              <w:right w:val="nil"/>
            </w:tcBorders>
            <w:shd w:val="clear" w:color="000000" w:fill="FFFFFF"/>
            <w:vAlign w:val="center"/>
            <w:hideMark/>
          </w:tcPr>
          <w:p w14:paraId="66CE23E2"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w:t>
            </w:r>
          </w:p>
        </w:tc>
        <w:tc>
          <w:tcPr>
            <w:tcW w:w="530" w:type="pct"/>
            <w:tcBorders>
              <w:top w:val="nil"/>
              <w:left w:val="nil"/>
              <w:bottom w:val="nil"/>
              <w:right w:val="nil"/>
            </w:tcBorders>
            <w:shd w:val="clear" w:color="000000" w:fill="FFFFFF"/>
            <w:vAlign w:val="center"/>
            <w:hideMark/>
          </w:tcPr>
          <w:p w14:paraId="0D437371"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w:t>
            </w:r>
          </w:p>
        </w:tc>
      </w:tr>
      <w:tr w:rsidR="00597E75" w:rsidRPr="00597E75" w14:paraId="369E4508" w14:textId="77777777" w:rsidTr="00597E75">
        <w:trPr>
          <w:trHeight w:val="295"/>
        </w:trPr>
        <w:tc>
          <w:tcPr>
            <w:tcW w:w="1914" w:type="pct"/>
            <w:tcBorders>
              <w:top w:val="nil"/>
              <w:left w:val="nil"/>
              <w:bottom w:val="nil"/>
              <w:right w:val="nil"/>
            </w:tcBorders>
            <w:shd w:val="clear" w:color="000000" w:fill="FFFFFF"/>
            <w:hideMark/>
          </w:tcPr>
          <w:p w14:paraId="5BFE6689" w14:textId="77777777" w:rsidR="00597E75" w:rsidRPr="00597E75" w:rsidRDefault="00597E75" w:rsidP="00597E75">
            <w:pPr>
              <w:rPr>
                <w:rFonts w:eastAsia="Times New Roman" w:cs="Arial"/>
                <w:b/>
                <w:bCs/>
                <w:sz w:val="20"/>
                <w:szCs w:val="20"/>
                <w:lang w:eastAsia="en-AU"/>
              </w:rPr>
            </w:pPr>
            <w:r w:rsidRPr="00597E75">
              <w:rPr>
                <w:rFonts w:eastAsia="Times New Roman" w:cs="Arial"/>
                <w:b/>
                <w:bCs/>
                <w:sz w:val="20"/>
                <w:szCs w:val="20"/>
                <w:lang w:eastAsia="en-AU"/>
              </w:rPr>
              <w:t>Net cash provided by</w:t>
            </w:r>
            <w:proofErr w:type="gramStart"/>
            <w:r w:rsidRPr="00597E75">
              <w:rPr>
                <w:rFonts w:eastAsia="Times New Roman" w:cs="Arial"/>
                <w:b/>
                <w:bCs/>
                <w:sz w:val="20"/>
                <w:szCs w:val="20"/>
                <w:lang w:eastAsia="en-AU"/>
              </w:rPr>
              <w:t>/(</w:t>
            </w:r>
            <w:proofErr w:type="gramEnd"/>
            <w:r w:rsidRPr="00597E75">
              <w:rPr>
                <w:rFonts w:eastAsia="Times New Roman" w:cs="Arial"/>
                <w:b/>
                <w:bCs/>
                <w:sz w:val="20"/>
                <w:szCs w:val="20"/>
                <w:lang w:eastAsia="en-AU"/>
              </w:rPr>
              <w:t xml:space="preserve">used in) operating activities </w:t>
            </w:r>
          </w:p>
        </w:tc>
        <w:tc>
          <w:tcPr>
            <w:tcW w:w="398" w:type="pct"/>
            <w:tcBorders>
              <w:top w:val="nil"/>
              <w:left w:val="nil"/>
              <w:bottom w:val="nil"/>
              <w:right w:val="nil"/>
            </w:tcBorders>
            <w:shd w:val="clear" w:color="000000" w:fill="FFFFFF"/>
            <w:hideMark/>
          </w:tcPr>
          <w:p w14:paraId="49B07A8C"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6.4.1</w:t>
            </w:r>
          </w:p>
        </w:tc>
        <w:tc>
          <w:tcPr>
            <w:tcW w:w="530" w:type="pct"/>
            <w:tcBorders>
              <w:top w:val="single" w:sz="4" w:space="0" w:color="auto"/>
              <w:left w:val="nil"/>
              <w:bottom w:val="single" w:sz="4" w:space="0" w:color="auto"/>
              <w:right w:val="nil"/>
            </w:tcBorders>
            <w:shd w:val="clear" w:color="000000" w:fill="FFFFFF"/>
            <w:vAlign w:val="center"/>
            <w:hideMark/>
          </w:tcPr>
          <w:p w14:paraId="125A3277"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48,645</w:t>
            </w:r>
          </w:p>
        </w:tc>
        <w:tc>
          <w:tcPr>
            <w:tcW w:w="567" w:type="pct"/>
            <w:tcBorders>
              <w:top w:val="single" w:sz="4" w:space="0" w:color="auto"/>
              <w:left w:val="nil"/>
              <w:bottom w:val="single" w:sz="4" w:space="0" w:color="auto"/>
              <w:right w:val="nil"/>
            </w:tcBorders>
            <w:shd w:val="clear" w:color="000000" w:fill="DDEBF7"/>
            <w:vAlign w:val="center"/>
            <w:hideMark/>
          </w:tcPr>
          <w:p w14:paraId="294EBE66"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36,994</w:t>
            </w:r>
          </w:p>
        </w:tc>
        <w:tc>
          <w:tcPr>
            <w:tcW w:w="530" w:type="pct"/>
            <w:tcBorders>
              <w:top w:val="single" w:sz="4" w:space="0" w:color="auto"/>
              <w:left w:val="nil"/>
              <w:bottom w:val="single" w:sz="4" w:space="0" w:color="auto"/>
              <w:right w:val="nil"/>
            </w:tcBorders>
            <w:shd w:val="clear" w:color="000000" w:fill="FFFFFF"/>
            <w:vAlign w:val="center"/>
            <w:hideMark/>
          </w:tcPr>
          <w:p w14:paraId="4CEB0740"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35,052</w:t>
            </w:r>
          </w:p>
        </w:tc>
        <w:tc>
          <w:tcPr>
            <w:tcW w:w="530" w:type="pct"/>
            <w:tcBorders>
              <w:top w:val="single" w:sz="4" w:space="0" w:color="auto"/>
              <w:left w:val="nil"/>
              <w:bottom w:val="single" w:sz="4" w:space="0" w:color="auto"/>
              <w:right w:val="nil"/>
            </w:tcBorders>
            <w:shd w:val="clear" w:color="000000" w:fill="FFFFFF"/>
            <w:vAlign w:val="center"/>
            <w:hideMark/>
          </w:tcPr>
          <w:p w14:paraId="6F8204EE"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40,097</w:t>
            </w:r>
          </w:p>
        </w:tc>
        <w:tc>
          <w:tcPr>
            <w:tcW w:w="530" w:type="pct"/>
            <w:tcBorders>
              <w:top w:val="single" w:sz="4" w:space="0" w:color="auto"/>
              <w:left w:val="nil"/>
              <w:bottom w:val="single" w:sz="4" w:space="0" w:color="auto"/>
              <w:right w:val="nil"/>
            </w:tcBorders>
            <w:shd w:val="clear" w:color="000000" w:fill="FFFFFF"/>
            <w:vAlign w:val="center"/>
            <w:hideMark/>
          </w:tcPr>
          <w:p w14:paraId="6A0400C4"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38,583</w:t>
            </w:r>
          </w:p>
        </w:tc>
      </w:tr>
      <w:tr w:rsidR="00597E75" w:rsidRPr="00597E75" w14:paraId="73F6CEE6" w14:textId="77777777" w:rsidTr="00597E75">
        <w:trPr>
          <w:trHeight w:val="295"/>
        </w:trPr>
        <w:tc>
          <w:tcPr>
            <w:tcW w:w="1914" w:type="pct"/>
            <w:tcBorders>
              <w:top w:val="nil"/>
              <w:left w:val="nil"/>
              <w:bottom w:val="nil"/>
              <w:right w:val="nil"/>
            </w:tcBorders>
            <w:shd w:val="clear" w:color="000000" w:fill="FFFFFF"/>
            <w:hideMark/>
          </w:tcPr>
          <w:p w14:paraId="70CB17F9"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 </w:t>
            </w:r>
          </w:p>
        </w:tc>
        <w:tc>
          <w:tcPr>
            <w:tcW w:w="398" w:type="pct"/>
            <w:tcBorders>
              <w:top w:val="nil"/>
              <w:left w:val="nil"/>
              <w:bottom w:val="nil"/>
              <w:right w:val="nil"/>
            </w:tcBorders>
            <w:shd w:val="clear" w:color="000000" w:fill="FFFFFF"/>
            <w:hideMark/>
          </w:tcPr>
          <w:p w14:paraId="3A63A404"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1B981156"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 </w:t>
            </w:r>
          </w:p>
        </w:tc>
        <w:tc>
          <w:tcPr>
            <w:tcW w:w="567" w:type="pct"/>
            <w:tcBorders>
              <w:top w:val="nil"/>
              <w:left w:val="nil"/>
              <w:bottom w:val="nil"/>
              <w:right w:val="nil"/>
            </w:tcBorders>
            <w:shd w:val="clear" w:color="000000" w:fill="DDEBF7"/>
            <w:vAlign w:val="center"/>
            <w:hideMark/>
          </w:tcPr>
          <w:p w14:paraId="33DDC897"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 </w:t>
            </w:r>
          </w:p>
        </w:tc>
        <w:tc>
          <w:tcPr>
            <w:tcW w:w="530" w:type="pct"/>
            <w:tcBorders>
              <w:top w:val="nil"/>
              <w:left w:val="nil"/>
              <w:bottom w:val="nil"/>
              <w:right w:val="nil"/>
            </w:tcBorders>
            <w:shd w:val="clear" w:color="000000" w:fill="FFFFFF"/>
            <w:vAlign w:val="center"/>
            <w:hideMark/>
          </w:tcPr>
          <w:p w14:paraId="5E65131C"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669AF33C"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61722B5F"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 </w:t>
            </w:r>
          </w:p>
        </w:tc>
      </w:tr>
      <w:tr w:rsidR="00597E75" w:rsidRPr="00597E75" w14:paraId="4F4A77EB" w14:textId="77777777" w:rsidTr="00597E75">
        <w:trPr>
          <w:trHeight w:val="295"/>
        </w:trPr>
        <w:tc>
          <w:tcPr>
            <w:tcW w:w="2312" w:type="pct"/>
            <w:gridSpan w:val="2"/>
            <w:tcBorders>
              <w:top w:val="nil"/>
              <w:left w:val="nil"/>
              <w:bottom w:val="nil"/>
              <w:right w:val="nil"/>
            </w:tcBorders>
            <w:shd w:val="clear" w:color="000000" w:fill="FFFFFF"/>
            <w:hideMark/>
          </w:tcPr>
          <w:p w14:paraId="5E6C4344" w14:textId="77777777" w:rsidR="00597E75" w:rsidRPr="00597E75" w:rsidRDefault="00597E75" w:rsidP="00597E75">
            <w:pPr>
              <w:rPr>
                <w:rFonts w:eastAsia="Times New Roman" w:cs="Arial"/>
                <w:b/>
                <w:bCs/>
                <w:sz w:val="20"/>
                <w:szCs w:val="20"/>
                <w:lang w:eastAsia="en-AU"/>
              </w:rPr>
            </w:pPr>
            <w:r w:rsidRPr="00597E75">
              <w:rPr>
                <w:rFonts w:eastAsia="Times New Roman" w:cs="Arial"/>
                <w:b/>
                <w:bCs/>
                <w:sz w:val="20"/>
                <w:szCs w:val="20"/>
                <w:lang w:eastAsia="en-AU"/>
              </w:rPr>
              <w:t>Cash flows from investing activities</w:t>
            </w:r>
          </w:p>
        </w:tc>
        <w:tc>
          <w:tcPr>
            <w:tcW w:w="530" w:type="pct"/>
            <w:tcBorders>
              <w:top w:val="nil"/>
              <w:left w:val="nil"/>
              <w:bottom w:val="nil"/>
              <w:right w:val="nil"/>
            </w:tcBorders>
            <w:shd w:val="clear" w:color="000000" w:fill="FFFFFF"/>
            <w:vAlign w:val="center"/>
            <w:hideMark/>
          </w:tcPr>
          <w:p w14:paraId="7A5D6F53"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 </w:t>
            </w:r>
          </w:p>
        </w:tc>
        <w:tc>
          <w:tcPr>
            <w:tcW w:w="567" w:type="pct"/>
            <w:tcBorders>
              <w:top w:val="nil"/>
              <w:left w:val="nil"/>
              <w:bottom w:val="nil"/>
              <w:right w:val="nil"/>
            </w:tcBorders>
            <w:shd w:val="clear" w:color="000000" w:fill="DDEBF7"/>
            <w:vAlign w:val="center"/>
            <w:hideMark/>
          </w:tcPr>
          <w:p w14:paraId="6D84CB5F"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 </w:t>
            </w:r>
          </w:p>
        </w:tc>
        <w:tc>
          <w:tcPr>
            <w:tcW w:w="530" w:type="pct"/>
            <w:tcBorders>
              <w:top w:val="nil"/>
              <w:left w:val="nil"/>
              <w:bottom w:val="nil"/>
              <w:right w:val="nil"/>
            </w:tcBorders>
            <w:shd w:val="clear" w:color="000000" w:fill="FFFFFF"/>
            <w:vAlign w:val="center"/>
            <w:hideMark/>
          </w:tcPr>
          <w:p w14:paraId="1A7ADE0C"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76A52070"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37DA5DBA"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 </w:t>
            </w:r>
          </w:p>
        </w:tc>
      </w:tr>
      <w:tr w:rsidR="00597E75" w:rsidRPr="00597E75" w14:paraId="2D08F7AC" w14:textId="77777777" w:rsidTr="00597E75">
        <w:trPr>
          <w:trHeight w:val="284"/>
        </w:trPr>
        <w:tc>
          <w:tcPr>
            <w:tcW w:w="1914" w:type="pct"/>
            <w:tcBorders>
              <w:top w:val="nil"/>
              <w:left w:val="nil"/>
              <w:bottom w:val="nil"/>
              <w:right w:val="nil"/>
            </w:tcBorders>
            <w:shd w:val="clear" w:color="000000" w:fill="FFFFFF"/>
            <w:hideMark/>
          </w:tcPr>
          <w:p w14:paraId="76E759EB"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 xml:space="preserve">Payments for property, infrastructure, plant and equipment </w:t>
            </w:r>
          </w:p>
        </w:tc>
        <w:tc>
          <w:tcPr>
            <w:tcW w:w="398" w:type="pct"/>
            <w:tcBorders>
              <w:top w:val="nil"/>
              <w:left w:val="nil"/>
              <w:bottom w:val="nil"/>
              <w:right w:val="nil"/>
            </w:tcBorders>
            <w:shd w:val="clear" w:color="000000" w:fill="FFFFFF"/>
            <w:hideMark/>
          </w:tcPr>
          <w:p w14:paraId="24718DA0"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3352F357"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(77,624)</w:t>
            </w:r>
          </w:p>
        </w:tc>
        <w:tc>
          <w:tcPr>
            <w:tcW w:w="567" w:type="pct"/>
            <w:tcBorders>
              <w:top w:val="nil"/>
              <w:left w:val="nil"/>
              <w:bottom w:val="nil"/>
              <w:right w:val="nil"/>
            </w:tcBorders>
            <w:shd w:val="clear" w:color="000000" w:fill="DDEBF7"/>
            <w:vAlign w:val="center"/>
            <w:hideMark/>
          </w:tcPr>
          <w:p w14:paraId="104E1DA3"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(48,162)</w:t>
            </w:r>
          </w:p>
        </w:tc>
        <w:tc>
          <w:tcPr>
            <w:tcW w:w="530" w:type="pct"/>
            <w:tcBorders>
              <w:top w:val="nil"/>
              <w:left w:val="nil"/>
              <w:bottom w:val="nil"/>
              <w:right w:val="nil"/>
            </w:tcBorders>
            <w:shd w:val="clear" w:color="000000" w:fill="FFFFFF"/>
            <w:vAlign w:val="center"/>
            <w:hideMark/>
          </w:tcPr>
          <w:p w14:paraId="1FD39F34"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(29,895)</w:t>
            </w:r>
          </w:p>
        </w:tc>
        <w:tc>
          <w:tcPr>
            <w:tcW w:w="530" w:type="pct"/>
            <w:tcBorders>
              <w:top w:val="nil"/>
              <w:left w:val="nil"/>
              <w:bottom w:val="nil"/>
              <w:right w:val="nil"/>
            </w:tcBorders>
            <w:shd w:val="clear" w:color="000000" w:fill="FFFFFF"/>
            <w:vAlign w:val="center"/>
            <w:hideMark/>
          </w:tcPr>
          <w:p w14:paraId="148F4F15"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(38,727)</w:t>
            </w:r>
          </w:p>
        </w:tc>
        <w:tc>
          <w:tcPr>
            <w:tcW w:w="530" w:type="pct"/>
            <w:tcBorders>
              <w:top w:val="nil"/>
              <w:left w:val="nil"/>
              <w:bottom w:val="nil"/>
              <w:right w:val="nil"/>
            </w:tcBorders>
            <w:shd w:val="clear" w:color="000000" w:fill="FFFFFF"/>
            <w:vAlign w:val="center"/>
            <w:hideMark/>
          </w:tcPr>
          <w:p w14:paraId="58D98D27"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(34,381)</w:t>
            </w:r>
          </w:p>
        </w:tc>
      </w:tr>
      <w:tr w:rsidR="00597E75" w:rsidRPr="00597E75" w14:paraId="5496CBE2" w14:textId="77777777" w:rsidTr="00597E75">
        <w:trPr>
          <w:trHeight w:val="562"/>
        </w:trPr>
        <w:tc>
          <w:tcPr>
            <w:tcW w:w="1914" w:type="pct"/>
            <w:tcBorders>
              <w:top w:val="nil"/>
              <w:left w:val="nil"/>
              <w:bottom w:val="nil"/>
              <w:right w:val="nil"/>
            </w:tcBorders>
            <w:shd w:val="clear" w:color="000000" w:fill="FFFFFF"/>
            <w:hideMark/>
          </w:tcPr>
          <w:p w14:paraId="4C12478B"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 xml:space="preserve">Proceeds from sale of property, infrastructure, plant and equipment </w:t>
            </w:r>
          </w:p>
        </w:tc>
        <w:tc>
          <w:tcPr>
            <w:tcW w:w="398" w:type="pct"/>
            <w:tcBorders>
              <w:top w:val="nil"/>
              <w:left w:val="nil"/>
              <w:bottom w:val="nil"/>
              <w:right w:val="nil"/>
            </w:tcBorders>
            <w:shd w:val="clear" w:color="000000" w:fill="FFFFFF"/>
            <w:hideMark/>
          </w:tcPr>
          <w:p w14:paraId="744F72F7"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26FA54E9"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1,000</w:t>
            </w:r>
          </w:p>
        </w:tc>
        <w:tc>
          <w:tcPr>
            <w:tcW w:w="567" w:type="pct"/>
            <w:tcBorders>
              <w:top w:val="nil"/>
              <w:left w:val="nil"/>
              <w:bottom w:val="nil"/>
              <w:right w:val="nil"/>
            </w:tcBorders>
            <w:shd w:val="clear" w:color="000000" w:fill="DDEBF7"/>
            <w:vAlign w:val="center"/>
            <w:hideMark/>
          </w:tcPr>
          <w:p w14:paraId="6C9826C3"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919</w:t>
            </w:r>
          </w:p>
        </w:tc>
        <w:tc>
          <w:tcPr>
            <w:tcW w:w="530" w:type="pct"/>
            <w:tcBorders>
              <w:top w:val="nil"/>
              <w:left w:val="nil"/>
              <w:bottom w:val="nil"/>
              <w:right w:val="nil"/>
            </w:tcBorders>
            <w:shd w:val="clear" w:color="000000" w:fill="FFFFFF"/>
            <w:vAlign w:val="center"/>
            <w:hideMark/>
          </w:tcPr>
          <w:p w14:paraId="241408EB"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5,597</w:t>
            </w:r>
          </w:p>
        </w:tc>
        <w:tc>
          <w:tcPr>
            <w:tcW w:w="530" w:type="pct"/>
            <w:tcBorders>
              <w:top w:val="nil"/>
              <w:left w:val="nil"/>
              <w:bottom w:val="nil"/>
              <w:right w:val="nil"/>
            </w:tcBorders>
            <w:shd w:val="clear" w:color="000000" w:fill="FFFFFF"/>
            <w:vAlign w:val="center"/>
            <w:hideMark/>
          </w:tcPr>
          <w:p w14:paraId="2FA6DF70"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921</w:t>
            </w:r>
          </w:p>
        </w:tc>
        <w:tc>
          <w:tcPr>
            <w:tcW w:w="530" w:type="pct"/>
            <w:tcBorders>
              <w:top w:val="nil"/>
              <w:left w:val="nil"/>
              <w:bottom w:val="nil"/>
              <w:right w:val="nil"/>
            </w:tcBorders>
            <w:shd w:val="clear" w:color="000000" w:fill="FFFFFF"/>
            <w:vAlign w:val="center"/>
            <w:hideMark/>
          </w:tcPr>
          <w:p w14:paraId="2FD68AC7"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932</w:t>
            </w:r>
          </w:p>
        </w:tc>
      </w:tr>
      <w:tr w:rsidR="00597E75" w:rsidRPr="00597E75" w14:paraId="4BBE29DF" w14:textId="77777777" w:rsidTr="00597E75">
        <w:trPr>
          <w:trHeight w:val="295"/>
        </w:trPr>
        <w:tc>
          <w:tcPr>
            <w:tcW w:w="1914" w:type="pct"/>
            <w:tcBorders>
              <w:top w:val="nil"/>
              <w:left w:val="nil"/>
              <w:bottom w:val="nil"/>
              <w:right w:val="nil"/>
            </w:tcBorders>
            <w:shd w:val="clear" w:color="000000" w:fill="FFFFFF"/>
            <w:hideMark/>
          </w:tcPr>
          <w:p w14:paraId="381883E7"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Net Payments/sale for investments</w:t>
            </w:r>
          </w:p>
        </w:tc>
        <w:tc>
          <w:tcPr>
            <w:tcW w:w="398" w:type="pct"/>
            <w:tcBorders>
              <w:top w:val="nil"/>
              <w:left w:val="nil"/>
              <w:bottom w:val="nil"/>
              <w:right w:val="nil"/>
            </w:tcBorders>
            <w:shd w:val="clear" w:color="000000" w:fill="FFFFFF"/>
            <w:hideMark/>
          </w:tcPr>
          <w:p w14:paraId="1F8916DA"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auto" w:fill="auto"/>
            <w:vAlign w:val="center"/>
            <w:hideMark/>
          </w:tcPr>
          <w:p w14:paraId="693E6C2E"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(1,700)</w:t>
            </w:r>
          </w:p>
        </w:tc>
        <w:tc>
          <w:tcPr>
            <w:tcW w:w="567" w:type="pct"/>
            <w:tcBorders>
              <w:top w:val="nil"/>
              <w:left w:val="nil"/>
              <w:bottom w:val="nil"/>
              <w:right w:val="nil"/>
            </w:tcBorders>
            <w:shd w:val="clear" w:color="000000" w:fill="DDEBF7"/>
            <w:vAlign w:val="center"/>
            <w:hideMark/>
          </w:tcPr>
          <w:p w14:paraId="1AC90963"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2,855</w:t>
            </w:r>
          </w:p>
        </w:tc>
        <w:tc>
          <w:tcPr>
            <w:tcW w:w="530" w:type="pct"/>
            <w:tcBorders>
              <w:top w:val="nil"/>
              <w:left w:val="nil"/>
              <w:bottom w:val="nil"/>
              <w:right w:val="nil"/>
            </w:tcBorders>
            <w:shd w:val="clear" w:color="auto" w:fill="auto"/>
            <w:vAlign w:val="center"/>
            <w:hideMark/>
          </w:tcPr>
          <w:p w14:paraId="2D79EB4A"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(3,405)</w:t>
            </w:r>
          </w:p>
        </w:tc>
        <w:tc>
          <w:tcPr>
            <w:tcW w:w="530" w:type="pct"/>
            <w:tcBorders>
              <w:top w:val="nil"/>
              <w:left w:val="nil"/>
              <w:bottom w:val="nil"/>
              <w:right w:val="nil"/>
            </w:tcBorders>
            <w:shd w:val="clear" w:color="auto" w:fill="auto"/>
            <w:vAlign w:val="center"/>
            <w:hideMark/>
          </w:tcPr>
          <w:p w14:paraId="394444EF"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1,389</w:t>
            </w:r>
          </w:p>
        </w:tc>
        <w:tc>
          <w:tcPr>
            <w:tcW w:w="530" w:type="pct"/>
            <w:tcBorders>
              <w:top w:val="nil"/>
              <w:left w:val="nil"/>
              <w:bottom w:val="nil"/>
              <w:right w:val="nil"/>
            </w:tcBorders>
            <w:shd w:val="clear" w:color="auto" w:fill="auto"/>
            <w:vAlign w:val="center"/>
            <w:hideMark/>
          </w:tcPr>
          <w:p w14:paraId="0B155081"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(333)</w:t>
            </w:r>
          </w:p>
        </w:tc>
      </w:tr>
      <w:tr w:rsidR="00597E75" w:rsidRPr="00597E75" w14:paraId="3C96D81C" w14:textId="77777777" w:rsidTr="00597E75">
        <w:trPr>
          <w:trHeight w:val="295"/>
        </w:trPr>
        <w:tc>
          <w:tcPr>
            <w:tcW w:w="1914" w:type="pct"/>
            <w:tcBorders>
              <w:top w:val="nil"/>
              <w:left w:val="nil"/>
              <w:bottom w:val="nil"/>
              <w:right w:val="nil"/>
            </w:tcBorders>
            <w:shd w:val="clear" w:color="000000" w:fill="FFFFFF"/>
            <w:hideMark/>
          </w:tcPr>
          <w:p w14:paraId="59593504"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 xml:space="preserve">Net cash provided by/ (used in) investing activities </w:t>
            </w:r>
          </w:p>
        </w:tc>
        <w:tc>
          <w:tcPr>
            <w:tcW w:w="398" w:type="pct"/>
            <w:tcBorders>
              <w:top w:val="nil"/>
              <w:left w:val="nil"/>
              <w:bottom w:val="nil"/>
              <w:right w:val="nil"/>
            </w:tcBorders>
            <w:shd w:val="clear" w:color="000000" w:fill="FFFFFF"/>
            <w:hideMark/>
          </w:tcPr>
          <w:p w14:paraId="4E53AE99"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6.4.2</w:t>
            </w:r>
          </w:p>
        </w:tc>
        <w:tc>
          <w:tcPr>
            <w:tcW w:w="530" w:type="pct"/>
            <w:tcBorders>
              <w:top w:val="single" w:sz="4" w:space="0" w:color="auto"/>
              <w:left w:val="nil"/>
              <w:bottom w:val="single" w:sz="4" w:space="0" w:color="auto"/>
              <w:right w:val="nil"/>
            </w:tcBorders>
            <w:shd w:val="clear" w:color="000000" w:fill="FFFFFF"/>
            <w:vAlign w:val="center"/>
            <w:hideMark/>
          </w:tcPr>
          <w:p w14:paraId="7B5DFCBE"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(78,324)</w:t>
            </w:r>
          </w:p>
        </w:tc>
        <w:tc>
          <w:tcPr>
            <w:tcW w:w="567" w:type="pct"/>
            <w:tcBorders>
              <w:top w:val="single" w:sz="4" w:space="0" w:color="auto"/>
              <w:left w:val="nil"/>
              <w:bottom w:val="single" w:sz="4" w:space="0" w:color="auto"/>
              <w:right w:val="nil"/>
            </w:tcBorders>
            <w:shd w:val="clear" w:color="000000" w:fill="DDEBF7"/>
            <w:vAlign w:val="center"/>
            <w:hideMark/>
          </w:tcPr>
          <w:p w14:paraId="5FB60B12"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(44,388)</w:t>
            </w:r>
          </w:p>
        </w:tc>
        <w:tc>
          <w:tcPr>
            <w:tcW w:w="530" w:type="pct"/>
            <w:tcBorders>
              <w:top w:val="single" w:sz="4" w:space="0" w:color="auto"/>
              <w:left w:val="nil"/>
              <w:bottom w:val="single" w:sz="4" w:space="0" w:color="auto"/>
              <w:right w:val="nil"/>
            </w:tcBorders>
            <w:shd w:val="clear" w:color="000000" w:fill="FFFFFF"/>
            <w:vAlign w:val="center"/>
            <w:hideMark/>
          </w:tcPr>
          <w:p w14:paraId="65D389BA"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(27,703)</w:t>
            </w:r>
          </w:p>
        </w:tc>
        <w:tc>
          <w:tcPr>
            <w:tcW w:w="530" w:type="pct"/>
            <w:tcBorders>
              <w:top w:val="single" w:sz="4" w:space="0" w:color="auto"/>
              <w:left w:val="nil"/>
              <w:bottom w:val="single" w:sz="4" w:space="0" w:color="auto"/>
              <w:right w:val="nil"/>
            </w:tcBorders>
            <w:shd w:val="clear" w:color="000000" w:fill="FFFFFF"/>
            <w:vAlign w:val="center"/>
            <w:hideMark/>
          </w:tcPr>
          <w:p w14:paraId="7F579CC0"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(36,417)</w:t>
            </w:r>
          </w:p>
        </w:tc>
        <w:tc>
          <w:tcPr>
            <w:tcW w:w="530" w:type="pct"/>
            <w:tcBorders>
              <w:top w:val="single" w:sz="4" w:space="0" w:color="auto"/>
              <w:left w:val="nil"/>
              <w:bottom w:val="single" w:sz="4" w:space="0" w:color="auto"/>
              <w:right w:val="nil"/>
            </w:tcBorders>
            <w:shd w:val="clear" w:color="000000" w:fill="FFFFFF"/>
            <w:vAlign w:val="center"/>
            <w:hideMark/>
          </w:tcPr>
          <w:p w14:paraId="5F257F70"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(33,782)</w:t>
            </w:r>
          </w:p>
        </w:tc>
      </w:tr>
      <w:tr w:rsidR="00597E75" w:rsidRPr="00597E75" w14:paraId="5156CA78" w14:textId="77777777" w:rsidTr="00597E75">
        <w:trPr>
          <w:trHeight w:val="295"/>
        </w:trPr>
        <w:tc>
          <w:tcPr>
            <w:tcW w:w="1914" w:type="pct"/>
            <w:tcBorders>
              <w:top w:val="nil"/>
              <w:left w:val="nil"/>
              <w:bottom w:val="nil"/>
              <w:right w:val="nil"/>
            </w:tcBorders>
            <w:shd w:val="clear" w:color="000000" w:fill="FFFFFF"/>
            <w:hideMark/>
          </w:tcPr>
          <w:p w14:paraId="01ED7DA5"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 </w:t>
            </w:r>
          </w:p>
        </w:tc>
        <w:tc>
          <w:tcPr>
            <w:tcW w:w="398" w:type="pct"/>
            <w:tcBorders>
              <w:top w:val="nil"/>
              <w:left w:val="nil"/>
              <w:bottom w:val="nil"/>
              <w:right w:val="nil"/>
            </w:tcBorders>
            <w:shd w:val="clear" w:color="000000" w:fill="FFFFFF"/>
            <w:hideMark/>
          </w:tcPr>
          <w:p w14:paraId="0EF9E3C2"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23A34187"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 </w:t>
            </w:r>
          </w:p>
        </w:tc>
        <w:tc>
          <w:tcPr>
            <w:tcW w:w="567" w:type="pct"/>
            <w:tcBorders>
              <w:top w:val="nil"/>
              <w:left w:val="nil"/>
              <w:bottom w:val="nil"/>
              <w:right w:val="nil"/>
            </w:tcBorders>
            <w:shd w:val="clear" w:color="000000" w:fill="DDEBF7"/>
            <w:vAlign w:val="center"/>
            <w:hideMark/>
          </w:tcPr>
          <w:p w14:paraId="49159D6D"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 </w:t>
            </w:r>
          </w:p>
        </w:tc>
        <w:tc>
          <w:tcPr>
            <w:tcW w:w="530" w:type="pct"/>
            <w:tcBorders>
              <w:top w:val="nil"/>
              <w:left w:val="nil"/>
              <w:bottom w:val="nil"/>
              <w:right w:val="nil"/>
            </w:tcBorders>
            <w:shd w:val="clear" w:color="000000" w:fill="FFFFFF"/>
            <w:vAlign w:val="center"/>
            <w:hideMark/>
          </w:tcPr>
          <w:p w14:paraId="5D454014"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44B8252B"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6776BDA8"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 </w:t>
            </w:r>
          </w:p>
        </w:tc>
      </w:tr>
      <w:tr w:rsidR="00597E75" w:rsidRPr="00597E75" w14:paraId="03921746" w14:textId="77777777" w:rsidTr="00597E75">
        <w:trPr>
          <w:trHeight w:val="295"/>
        </w:trPr>
        <w:tc>
          <w:tcPr>
            <w:tcW w:w="2312" w:type="pct"/>
            <w:gridSpan w:val="2"/>
            <w:tcBorders>
              <w:top w:val="nil"/>
              <w:left w:val="nil"/>
              <w:bottom w:val="nil"/>
              <w:right w:val="nil"/>
            </w:tcBorders>
            <w:shd w:val="clear" w:color="000000" w:fill="FFFFFF"/>
            <w:hideMark/>
          </w:tcPr>
          <w:p w14:paraId="09A241C7" w14:textId="77777777" w:rsidR="00597E75" w:rsidRPr="00597E75" w:rsidRDefault="00597E75" w:rsidP="00597E75">
            <w:pPr>
              <w:rPr>
                <w:rFonts w:eastAsia="Times New Roman" w:cs="Arial"/>
                <w:b/>
                <w:bCs/>
                <w:sz w:val="20"/>
                <w:szCs w:val="20"/>
                <w:lang w:eastAsia="en-AU"/>
              </w:rPr>
            </w:pPr>
            <w:r w:rsidRPr="00597E75">
              <w:rPr>
                <w:rFonts w:eastAsia="Times New Roman" w:cs="Arial"/>
                <w:b/>
                <w:bCs/>
                <w:sz w:val="20"/>
                <w:szCs w:val="20"/>
                <w:lang w:eastAsia="en-AU"/>
              </w:rPr>
              <w:t xml:space="preserve">Cash flows from financing activities </w:t>
            </w:r>
          </w:p>
        </w:tc>
        <w:tc>
          <w:tcPr>
            <w:tcW w:w="530" w:type="pct"/>
            <w:tcBorders>
              <w:top w:val="nil"/>
              <w:left w:val="nil"/>
              <w:bottom w:val="nil"/>
              <w:right w:val="nil"/>
            </w:tcBorders>
            <w:shd w:val="clear" w:color="000000" w:fill="FFFFFF"/>
            <w:vAlign w:val="center"/>
            <w:hideMark/>
          </w:tcPr>
          <w:p w14:paraId="30C21D26"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 </w:t>
            </w:r>
          </w:p>
        </w:tc>
        <w:tc>
          <w:tcPr>
            <w:tcW w:w="567" w:type="pct"/>
            <w:tcBorders>
              <w:top w:val="nil"/>
              <w:left w:val="nil"/>
              <w:bottom w:val="nil"/>
              <w:right w:val="nil"/>
            </w:tcBorders>
            <w:shd w:val="clear" w:color="000000" w:fill="DDEBF7"/>
            <w:vAlign w:val="center"/>
            <w:hideMark/>
          </w:tcPr>
          <w:p w14:paraId="21E51AF1"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 </w:t>
            </w:r>
          </w:p>
        </w:tc>
        <w:tc>
          <w:tcPr>
            <w:tcW w:w="530" w:type="pct"/>
            <w:tcBorders>
              <w:top w:val="nil"/>
              <w:left w:val="nil"/>
              <w:bottom w:val="nil"/>
              <w:right w:val="nil"/>
            </w:tcBorders>
            <w:shd w:val="clear" w:color="000000" w:fill="FFFFFF"/>
            <w:vAlign w:val="center"/>
            <w:hideMark/>
          </w:tcPr>
          <w:p w14:paraId="6D4744BF"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6225523D"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4CD0DBEE"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 </w:t>
            </w:r>
          </w:p>
        </w:tc>
      </w:tr>
      <w:tr w:rsidR="00597E75" w:rsidRPr="00597E75" w14:paraId="6F78DD06" w14:textId="77777777" w:rsidTr="00597E75">
        <w:trPr>
          <w:trHeight w:val="295"/>
        </w:trPr>
        <w:tc>
          <w:tcPr>
            <w:tcW w:w="1914" w:type="pct"/>
            <w:tcBorders>
              <w:top w:val="nil"/>
              <w:left w:val="nil"/>
              <w:bottom w:val="nil"/>
              <w:right w:val="nil"/>
            </w:tcBorders>
            <w:shd w:val="clear" w:color="000000" w:fill="FFFFFF"/>
            <w:hideMark/>
          </w:tcPr>
          <w:p w14:paraId="16939BCB"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 xml:space="preserve">Finance costs </w:t>
            </w:r>
          </w:p>
        </w:tc>
        <w:tc>
          <w:tcPr>
            <w:tcW w:w="398" w:type="pct"/>
            <w:tcBorders>
              <w:top w:val="nil"/>
              <w:left w:val="nil"/>
              <w:bottom w:val="nil"/>
              <w:right w:val="nil"/>
            </w:tcBorders>
            <w:shd w:val="clear" w:color="000000" w:fill="FFFFFF"/>
            <w:hideMark/>
          </w:tcPr>
          <w:p w14:paraId="37CC7989"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3A5F5EDA"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(861)</w:t>
            </w:r>
          </w:p>
        </w:tc>
        <w:tc>
          <w:tcPr>
            <w:tcW w:w="567" w:type="pct"/>
            <w:tcBorders>
              <w:top w:val="nil"/>
              <w:left w:val="nil"/>
              <w:bottom w:val="nil"/>
              <w:right w:val="nil"/>
            </w:tcBorders>
            <w:shd w:val="clear" w:color="000000" w:fill="DDEBF7"/>
            <w:vAlign w:val="center"/>
            <w:hideMark/>
          </w:tcPr>
          <w:p w14:paraId="77C6A21D"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(1,028)</w:t>
            </w:r>
          </w:p>
        </w:tc>
        <w:tc>
          <w:tcPr>
            <w:tcW w:w="530" w:type="pct"/>
            <w:tcBorders>
              <w:top w:val="nil"/>
              <w:left w:val="nil"/>
              <w:bottom w:val="nil"/>
              <w:right w:val="nil"/>
            </w:tcBorders>
            <w:shd w:val="clear" w:color="000000" w:fill="FFFFFF"/>
            <w:vAlign w:val="center"/>
            <w:hideMark/>
          </w:tcPr>
          <w:p w14:paraId="1A463955"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(926)</w:t>
            </w:r>
          </w:p>
        </w:tc>
        <w:tc>
          <w:tcPr>
            <w:tcW w:w="530" w:type="pct"/>
            <w:tcBorders>
              <w:top w:val="nil"/>
              <w:left w:val="nil"/>
              <w:bottom w:val="nil"/>
              <w:right w:val="nil"/>
            </w:tcBorders>
            <w:shd w:val="clear" w:color="000000" w:fill="FFFFFF"/>
            <w:vAlign w:val="center"/>
            <w:hideMark/>
          </w:tcPr>
          <w:p w14:paraId="13124308"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(820)</w:t>
            </w:r>
          </w:p>
        </w:tc>
        <w:tc>
          <w:tcPr>
            <w:tcW w:w="530" w:type="pct"/>
            <w:tcBorders>
              <w:top w:val="nil"/>
              <w:left w:val="nil"/>
              <w:bottom w:val="nil"/>
              <w:right w:val="nil"/>
            </w:tcBorders>
            <w:shd w:val="clear" w:color="000000" w:fill="FFFFFF"/>
            <w:vAlign w:val="center"/>
            <w:hideMark/>
          </w:tcPr>
          <w:p w14:paraId="3EA23285"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(710)</w:t>
            </w:r>
          </w:p>
        </w:tc>
      </w:tr>
      <w:tr w:rsidR="00597E75" w:rsidRPr="00597E75" w14:paraId="46FFACBE" w14:textId="77777777" w:rsidTr="00597E75">
        <w:trPr>
          <w:trHeight w:val="295"/>
        </w:trPr>
        <w:tc>
          <w:tcPr>
            <w:tcW w:w="1914" w:type="pct"/>
            <w:tcBorders>
              <w:top w:val="nil"/>
              <w:left w:val="nil"/>
              <w:bottom w:val="nil"/>
              <w:right w:val="nil"/>
            </w:tcBorders>
            <w:shd w:val="clear" w:color="000000" w:fill="FFFFFF"/>
            <w:hideMark/>
          </w:tcPr>
          <w:p w14:paraId="0AC41EAD"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 xml:space="preserve">Proceeds from borrowings </w:t>
            </w:r>
          </w:p>
        </w:tc>
        <w:tc>
          <w:tcPr>
            <w:tcW w:w="398" w:type="pct"/>
            <w:tcBorders>
              <w:top w:val="nil"/>
              <w:left w:val="nil"/>
              <w:bottom w:val="nil"/>
              <w:right w:val="nil"/>
            </w:tcBorders>
            <w:shd w:val="clear" w:color="000000" w:fill="FFFFFF"/>
            <w:hideMark/>
          </w:tcPr>
          <w:p w14:paraId="20D9911E"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55A0DD33"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w:t>
            </w:r>
          </w:p>
        </w:tc>
        <w:tc>
          <w:tcPr>
            <w:tcW w:w="567" w:type="pct"/>
            <w:tcBorders>
              <w:top w:val="nil"/>
              <w:left w:val="nil"/>
              <w:bottom w:val="nil"/>
              <w:right w:val="nil"/>
            </w:tcBorders>
            <w:shd w:val="clear" w:color="000000" w:fill="DDEBF7"/>
            <w:vAlign w:val="center"/>
            <w:hideMark/>
          </w:tcPr>
          <w:p w14:paraId="1752DB4D"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10,000</w:t>
            </w:r>
          </w:p>
        </w:tc>
        <w:tc>
          <w:tcPr>
            <w:tcW w:w="530" w:type="pct"/>
            <w:tcBorders>
              <w:top w:val="nil"/>
              <w:left w:val="nil"/>
              <w:bottom w:val="nil"/>
              <w:right w:val="nil"/>
            </w:tcBorders>
            <w:shd w:val="clear" w:color="000000" w:fill="FFFFFF"/>
            <w:vAlign w:val="center"/>
            <w:hideMark/>
          </w:tcPr>
          <w:p w14:paraId="60B3D06B"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w:t>
            </w:r>
          </w:p>
        </w:tc>
        <w:tc>
          <w:tcPr>
            <w:tcW w:w="530" w:type="pct"/>
            <w:tcBorders>
              <w:top w:val="nil"/>
              <w:left w:val="nil"/>
              <w:bottom w:val="nil"/>
              <w:right w:val="nil"/>
            </w:tcBorders>
            <w:shd w:val="clear" w:color="000000" w:fill="FFFFFF"/>
            <w:vAlign w:val="center"/>
            <w:hideMark/>
          </w:tcPr>
          <w:p w14:paraId="6D4F8298"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w:t>
            </w:r>
          </w:p>
        </w:tc>
        <w:tc>
          <w:tcPr>
            <w:tcW w:w="530" w:type="pct"/>
            <w:tcBorders>
              <w:top w:val="nil"/>
              <w:left w:val="nil"/>
              <w:bottom w:val="nil"/>
              <w:right w:val="nil"/>
            </w:tcBorders>
            <w:shd w:val="clear" w:color="000000" w:fill="FFFFFF"/>
            <w:vAlign w:val="center"/>
            <w:hideMark/>
          </w:tcPr>
          <w:p w14:paraId="1E51E660"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w:t>
            </w:r>
          </w:p>
        </w:tc>
      </w:tr>
      <w:tr w:rsidR="00597E75" w:rsidRPr="00597E75" w14:paraId="7B24D67E" w14:textId="77777777" w:rsidTr="00597E75">
        <w:trPr>
          <w:trHeight w:val="295"/>
        </w:trPr>
        <w:tc>
          <w:tcPr>
            <w:tcW w:w="1914" w:type="pct"/>
            <w:tcBorders>
              <w:top w:val="nil"/>
              <w:left w:val="nil"/>
              <w:bottom w:val="nil"/>
              <w:right w:val="nil"/>
            </w:tcBorders>
            <w:shd w:val="clear" w:color="000000" w:fill="FFFFFF"/>
            <w:hideMark/>
          </w:tcPr>
          <w:p w14:paraId="5992D3E2"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 xml:space="preserve">Repayment of borrowings </w:t>
            </w:r>
          </w:p>
        </w:tc>
        <w:tc>
          <w:tcPr>
            <w:tcW w:w="398" w:type="pct"/>
            <w:tcBorders>
              <w:top w:val="nil"/>
              <w:left w:val="nil"/>
              <w:bottom w:val="nil"/>
              <w:right w:val="nil"/>
            </w:tcBorders>
            <w:shd w:val="clear" w:color="000000" w:fill="FFFFFF"/>
            <w:hideMark/>
          </w:tcPr>
          <w:p w14:paraId="70D75D4A"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000000" w:fill="FFFFFF"/>
            <w:vAlign w:val="center"/>
            <w:hideMark/>
          </w:tcPr>
          <w:p w14:paraId="1122D812"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(1,570)</w:t>
            </w:r>
          </w:p>
        </w:tc>
        <w:tc>
          <w:tcPr>
            <w:tcW w:w="567" w:type="pct"/>
            <w:tcBorders>
              <w:top w:val="nil"/>
              <w:left w:val="nil"/>
              <w:bottom w:val="nil"/>
              <w:right w:val="nil"/>
            </w:tcBorders>
            <w:shd w:val="clear" w:color="000000" w:fill="DDEBF7"/>
            <w:vAlign w:val="center"/>
            <w:hideMark/>
          </w:tcPr>
          <w:p w14:paraId="00C7EB82"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(2,526)</w:t>
            </w:r>
          </w:p>
        </w:tc>
        <w:tc>
          <w:tcPr>
            <w:tcW w:w="530" w:type="pct"/>
            <w:tcBorders>
              <w:top w:val="nil"/>
              <w:left w:val="nil"/>
              <w:bottom w:val="nil"/>
              <w:right w:val="nil"/>
            </w:tcBorders>
            <w:shd w:val="clear" w:color="000000" w:fill="FFFFFF"/>
            <w:vAlign w:val="center"/>
            <w:hideMark/>
          </w:tcPr>
          <w:p w14:paraId="10A279D9"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(2,630)</w:t>
            </w:r>
          </w:p>
        </w:tc>
        <w:tc>
          <w:tcPr>
            <w:tcW w:w="530" w:type="pct"/>
            <w:tcBorders>
              <w:top w:val="nil"/>
              <w:left w:val="nil"/>
              <w:bottom w:val="nil"/>
              <w:right w:val="nil"/>
            </w:tcBorders>
            <w:shd w:val="clear" w:color="000000" w:fill="FFFFFF"/>
            <w:vAlign w:val="center"/>
            <w:hideMark/>
          </w:tcPr>
          <w:p w14:paraId="44294656"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(2,739)</w:t>
            </w:r>
          </w:p>
        </w:tc>
        <w:tc>
          <w:tcPr>
            <w:tcW w:w="530" w:type="pct"/>
            <w:tcBorders>
              <w:top w:val="nil"/>
              <w:left w:val="nil"/>
              <w:bottom w:val="nil"/>
              <w:right w:val="nil"/>
            </w:tcBorders>
            <w:shd w:val="clear" w:color="000000" w:fill="FFFFFF"/>
            <w:vAlign w:val="center"/>
            <w:hideMark/>
          </w:tcPr>
          <w:p w14:paraId="7E7C21AD"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(2,852)</w:t>
            </w:r>
          </w:p>
        </w:tc>
      </w:tr>
      <w:tr w:rsidR="00597E75" w:rsidRPr="00597E75" w14:paraId="31BFBF5E" w14:textId="77777777" w:rsidTr="00597E75">
        <w:trPr>
          <w:trHeight w:val="295"/>
        </w:trPr>
        <w:tc>
          <w:tcPr>
            <w:tcW w:w="1914" w:type="pct"/>
            <w:tcBorders>
              <w:top w:val="nil"/>
              <w:left w:val="nil"/>
              <w:bottom w:val="nil"/>
              <w:right w:val="nil"/>
            </w:tcBorders>
            <w:shd w:val="clear" w:color="auto" w:fill="auto"/>
            <w:hideMark/>
          </w:tcPr>
          <w:p w14:paraId="4F45884C"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Interest paid - lease liability</w:t>
            </w:r>
          </w:p>
        </w:tc>
        <w:tc>
          <w:tcPr>
            <w:tcW w:w="398" w:type="pct"/>
            <w:tcBorders>
              <w:top w:val="nil"/>
              <w:left w:val="nil"/>
              <w:bottom w:val="nil"/>
              <w:right w:val="nil"/>
            </w:tcBorders>
            <w:shd w:val="clear" w:color="auto" w:fill="auto"/>
            <w:hideMark/>
          </w:tcPr>
          <w:p w14:paraId="398AB46F" w14:textId="77777777" w:rsidR="00597E75" w:rsidRPr="00597E75" w:rsidRDefault="00597E75" w:rsidP="00597E75">
            <w:pPr>
              <w:rPr>
                <w:rFonts w:eastAsia="Times New Roman" w:cs="Arial"/>
                <w:sz w:val="20"/>
                <w:szCs w:val="20"/>
                <w:lang w:eastAsia="en-AU"/>
              </w:rPr>
            </w:pPr>
          </w:p>
        </w:tc>
        <w:tc>
          <w:tcPr>
            <w:tcW w:w="530" w:type="pct"/>
            <w:tcBorders>
              <w:top w:val="nil"/>
              <w:left w:val="nil"/>
              <w:bottom w:val="nil"/>
              <w:right w:val="nil"/>
            </w:tcBorders>
            <w:shd w:val="clear" w:color="000000" w:fill="FFFFFF"/>
            <w:vAlign w:val="center"/>
            <w:hideMark/>
          </w:tcPr>
          <w:p w14:paraId="1938E496"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(69)</w:t>
            </w:r>
          </w:p>
        </w:tc>
        <w:tc>
          <w:tcPr>
            <w:tcW w:w="567" w:type="pct"/>
            <w:tcBorders>
              <w:top w:val="nil"/>
              <w:left w:val="nil"/>
              <w:bottom w:val="nil"/>
              <w:right w:val="nil"/>
            </w:tcBorders>
            <w:shd w:val="clear" w:color="000000" w:fill="DDEBF7"/>
            <w:vAlign w:val="center"/>
            <w:hideMark/>
          </w:tcPr>
          <w:p w14:paraId="36A6154D"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(52)</w:t>
            </w:r>
          </w:p>
        </w:tc>
        <w:tc>
          <w:tcPr>
            <w:tcW w:w="530" w:type="pct"/>
            <w:tcBorders>
              <w:top w:val="nil"/>
              <w:left w:val="nil"/>
              <w:bottom w:val="nil"/>
              <w:right w:val="nil"/>
            </w:tcBorders>
            <w:shd w:val="clear" w:color="000000" w:fill="FFFFFF"/>
            <w:vAlign w:val="center"/>
            <w:hideMark/>
          </w:tcPr>
          <w:p w14:paraId="1C8BF767"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(61)</w:t>
            </w:r>
          </w:p>
        </w:tc>
        <w:tc>
          <w:tcPr>
            <w:tcW w:w="530" w:type="pct"/>
            <w:tcBorders>
              <w:top w:val="nil"/>
              <w:left w:val="nil"/>
              <w:bottom w:val="nil"/>
              <w:right w:val="nil"/>
            </w:tcBorders>
            <w:shd w:val="clear" w:color="000000" w:fill="FFFFFF"/>
            <w:vAlign w:val="center"/>
            <w:hideMark/>
          </w:tcPr>
          <w:p w14:paraId="409EE862"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(64)</w:t>
            </w:r>
          </w:p>
        </w:tc>
        <w:tc>
          <w:tcPr>
            <w:tcW w:w="530" w:type="pct"/>
            <w:tcBorders>
              <w:top w:val="nil"/>
              <w:left w:val="nil"/>
              <w:bottom w:val="nil"/>
              <w:right w:val="nil"/>
            </w:tcBorders>
            <w:shd w:val="clear" w:color="000000" w:fill="FFFFFF"/>
            <w:vAlign w:val="center"/>
            <w:hideMark/>
          </w:tcPr>
          <w:p w14:paraId="2B45D9C2"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(51)</w:t>
            </w:r>
          </w:p>
        </w:tc>
      </w:tr>
      <w:tr w:rsidR="00597E75" w:rsidRPr="00597E75" w14:paraId="0D7959A0" w14:textId="77777777" w:rsidTr="00597E75">
        <w:trPr>
          <w:trHeight w:val="295"/>
        </w:trPr>
        <w:tc>
          <w:tcPr>
            <w:tcW w:w="1914" w:type="pct"/>
            <w:tcBorders>
              <w:top w:val="nil"/>
              <w:left w:val="nil"/>
              <w:bottom w:val="nil"/>
              <w:right w:val="nil"/>
            </w:tcBorders>
            <w:shd w:val="clear" w:color="auto" w:fill="auto"/>
            <w:hideMark/>
          </w:tcPr>
          <w:p w14:paraId="241D5576"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Repayment of lease liabilities</w:t>
            </w:r>
          </w:p>
        </w:tc>
        <w:tc>
          <w:tcPr>
            <w:tcW w:w="398" w:type="pct"/>
            <w:tcBorders>
              <w:top w:val="nil"/>
              <w:left w:val="nil"/>
              <w:bottom w:val="nil"/>
              <w:right w:val="nil"/>
            </w:tcBorders>
            <w:shd w:val="clear" w:color="auto" w:fill="auto"/>
            <w:hideMark/>
          </w:tcPr>
          <w:p w14:paraId="14646151" w14:textId="77777777" w:rsidR="00597E75" w:rsidRPr="00597E75" w:rsidRDefault="00597E75" w:rsidP="00597E75">
            <w:pPr>
              <w:rPr>
                <w:rFonts w:eastAsia="Times New Roman" w:cs="Arial"/>
                <w:sz w:val="20"/>
                <w:szCs w:val="20"/>
                <w:lang w:eastAsia="en-AU"/>
              </w:rPr>
            </w:pPr>
          </w:p>
        </w:tc>
        <w:tc>
          <w:tcPr>
            <w:tcW w:w="530" w:type="pct"/>
            <w:tcBorders>
              <w:top w:val="nil"/>
              <w:left w:val="nil"/>
              <w:bottom w:val="nil"/>
              <w:right w:val="nil"/>
            </w:tcBorders>
            <w:shd w:val="clear" w:color="000000" w:fill="FFFFFF"/>
            <w:vAlign w:val="center"/>
            <w:hideMark/>
          </w:tcPr>
          <w:p w14:paraId="69F624E8"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(211)</w:t>
            </w:r>
          </w:p>
        </w:tc>
        <w:tc>
          <w:tcPr>
            <w:tcW w:w="567" w:type="pct"/>
            <w:tcBorders>
              <w:top w:val="nil"/>
              <w:left w:val="nil"/>
              <w:bottom w:val="nil"/>
              <w:right w:val="nil"/>
            </w:tcBorders>
            <w:shd w:val="clear" w:color="000000" w:fill="DDEBF7"/>
            <w:vAlign w:val="center"/>
            <w:hideMark/>
          </w:tcPr>
          <w:p w14:paraId="22F2D93C"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(871)</w:t>
            </w:r>
          </w:p>
        </w:tc>
        <w:tc>
          <w:tcPr>
            <w:tcW w:w="530" w:type="pct"/>
            <w:tcBorders>
              <w:top w:val="nil"/>
              <w:left w:val="nil"/>
              <w:bottom w:val="nil"/>
              <w:right w:val="nil"/>
            </w:tcBorders>
            <w:shd w:val="clear" w:color="000000" w:fill="FFFFFF"/>
            <w:vAlign w:val="center"/>
            <w:hideMark/>
          </w:tcPr>
          <w:p w14:paraId="59849D6D"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(1,344)</w:t>
            </w:r>
          </w:p>
        </w:tc>
        <w:tc>
          <w:tcPr>
            <w:tcW w:w="530" w:type="pct"/>
            <w:tcBorders>
              <w:top w:val="nil"/>
              <w:left w:val="nil"/>
              <w:bottom w:val="nil"/>
              <w:right w:val="nil"/>
            </w:tcBorders>
            <w:shd w:val="clear" w:color="000000" w:fill="FFFFFF"/>
            <w:vAlign w:val="center"/>
            <w:hideMark/>
          </w:tcPr>
          <w:p w14:paraId="4F983524"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(856)</w:t>
            </w:r>
          </w:p>
        </w:tc>
        <w:tc>
          <w:tcPr>
            <w:tcW w:w="530" w:type="pct"/>
            <w:tcBorders>
              <w:top w:val="nil"/>
              <w:left w:val="nil"/>
              <w:bottom w:val="nil"/>
              <w:right w:val="nil"/>
            </w:tcBorders>
            <w:shd w:val="clear" w:color="000000" w:fill="FFFFFF"/>
            <w:vAlign w:val="center"/>
            <w:hideMark/>
          </w:tcPr>
          <w:p w14:paraId="1D3B780D"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(834)</w:t>
            </w:r>
          </w:p>
        </w:tc>
      </w:tr>
      <w:tr w:rsidR="00597E75" w:rsidRPr="00597E75" w14:paraId="6293233D" w14:textId="77777777" w:rsidTr="00597E75">
        <w:trPr>
          <w:trHeight w:val="295"/>
        </w:trPr>
        <w:tc>
          <w:tcPr>
            <w:tcW w:w="1914" w:type="pct"/>
            <w:tcBorders>
              <w:top w:val="nil"/>
              <w:left w:val="nil"/>
              <w:bottom w:val="nil"/>
              <w:right w:val="nil"/>
            </w:tcBorders>
            <w:shd w:val="clear" w:color="000000" w:fill="FFFFFF"/>
            <w:hideMark/>
          </w:tcPr>
          <w:p w14:paraId="03700CDF"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Net cash provided by</w:t>
            </w:r>
            <w:proofErr w:type="gramStart"/>
            <w:r w:rsidRPr="00597E75">
              <w:rPr>
                <w:rFonts w:eastAsia="Times New Roman" w:cs="Arial"/>
                <w:sz w:val="20"/>
                <w:szCs w:val="20"/>
                <w:lang w:eastAsia="en-AU"/>
              </w:rPr>
              <w:t>/(</w:t>
            </w:r>
            <w:proofErr w:type="gramEnd"/>
            <w:r w:rsidRPr="00597E75">
              <w:rPr>
                <w:rFonts w:eastAsia="Times New Roman" w:cs="Arial"/>
                <w:sz w:val="20"/>
                <w:szCs w:val="20"/>
                <w:lang w:eastAsia="en-AU"/>
              </w:rPr>
              <w:t xml:space="preserve">used in) financing activities </w:t>
            </w:r>
          </w:p>
        </w:tc>
        <w:tc>
          <w:tcPr>
            <w:tcW w:w="398" w:type="pct"/>
            <w:tcBorders>
              <w:top w:val="nil"/>
              <w:left w:val="nil"/>
              <w:bottom w:val="nil"/>
              <w:right w:val="nil"/>
            </w:tcBorders>
            <w:shd w:val="clear" w:color="000000" w:fill="FFFFFF"/>
            <w:hideMark/>
          </w:tcPr>
          <w:p w14:paraId="7CAA6DE5"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6.4.3</w:t>
            </w:r>
          </w:p>
        </w:tc>
        <w:tc>
          <w:tcPr>
            <w:tcW w:w="530" w:type="pct"/>
            <w:tcBorders>
              <w:top w:val="single" w:sz="4" w:space="0" w:color="auto"/>
              <w:left w:val="nil"/>
              <w:bottom w:val="single" w:sz="4" w:space="0" w:color="auto"/>
              <w:right w:val="nil"/>
            </w:tcBorders>
            <w:shd w:val="clear" w:color="000000" w:fill="FFFFFF"/>
            <w:vAlign w:val="center"/>
            <w:hideMark/>
          </w:tcPr>
          <w:p w14:paraId="3146F4CF"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(2,711)</w:t>
            </w:r>
          </w:p>
        </w:tc>
        <w:tc>
          <w:tcPr>
            <w:tcW w:w="567" w:type="pct"/>
            <w:tcBorders>
              <w:top w:val="single" w:sz="4" w:space="0" w:color="auto"/>
              <w:left w:val="nil"/>
              <w:bottom w:val="single" w:sz="4" w:space="0" w:color="auto"/>
              <w:right w:val="nil"/>
            </w:tcBorders>
            <w:shd w:val="clear" w:color="000000" w:fill="DDEBF7"/>
            <w:vAlign w:val="center"/>
            <w:hideMark/>
          </w:tcPr>
          <w:p w14:paraId="0A2A848A"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5,523</w:t>
            </w:r>
          </w:p>
        </w:tc>
        <w:tc>
          <w:tcPr>
            <w:tcW w:w="530" w:type="pct"/>
            <w:tcBorders>
              <w:top w:val="single" w:sz="4" w:space="0" w:color="auto"/>
              <w:left w:val="nil"/>
              <w:bottom w:val="single" w:sz="4" w:space="0" w:color="auto"/>
              <w:right w:val="nil"/>
            </w:tcBorders>
            <w:shd w:val="clear" w:color="000000" w:fill="FFFFFF"/>
            <w:vAlign w:val="center"/>
            <w:hideMark/>
          </w:tcPr>
          <w:p w14:paraId="1C2B65B8"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(4,961)</w:t>
            </w:r>
          </w:p>
        </w:tc>
        <w:tc>
          <w:tcPr>
            <w:tcW w:w="530" w:type="pct"/>
            <w:tcBorders>
              <w:top w:val="single" w:sz="4" w:space="0" w:color="auto"/>
              <w:left w:val="nil"/>
              <w:bottom w:val="single" w:sz="4" w:space="0" w:color="auto"/>
              <w:right w:val="nil"/>
            </w:tcBorders>
            <w:shd w:val="clear" w:color="000000" w:fill="FFFFFF"/>
            <w:vAlign w:val="center"/>
            <w:hideMark/>
          </w:tcPr>
          <w:p w14:paraId="47EA178A"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(4,479)</w:t>
            </w:r>
          </w:p>
        </w:tc>
        <w:tc>
          <w:tcPr>
            <w:tcW w:w="530" w:type="pct"/>
            <w:tcBorders>
              <w:top w:val="single" w:sz="4" w:space="0" w:color="auto"/>
              <w:left w:val="nil"/>
              <w:bottom w:val="single" w:sz="4" w:space="0" w:color="auto"/>
              <w:right w:val="nil"/>
            </w:tcBorders>
            <w:shd w:val="clear" w:color="000000" w:fill="FFFFFF"/>
            <w:vAlign w:val="center"/>
            <w:hideMark/>
          </w:tcPr>
          <w:p w14:paraId="7A95DED9"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(4,447)</w:t>
            </w:r>
          </w:p>
        </w:tc>
      </w:tr>
      <w:tr w:rsidR="00597E75" w:rsidRPr="00597E75" w14:paraId="0B5BBF09" w14:textId="77777777" w:rsidTr="00597E75">
        <w:trPr>
          <w:trHeight w:val="295"/>
        </w:trPr>
        <w:tc>
          <w:tcPr>
            <w:tcW w:w="1914" w:type="pct"/>
            <w:tcBorders>
              <w:top w:val="nil"/>
              <w:left w:val="nil"/>
              <w:bottom w:val="nil"/>
              <w:right w:val="nil"/>
            </w:tcBorders>
            <w:shd w:val="clear" w:color="000000" w:fill="FFFFFF"/>
            <w:hideMark/>
          </w:tcPr>
          <w:p w14:paraId="41BBD777" w14:textId="77777777" w:rsidR="00597E75" w:rsidRPr="00597E75" w:rsidRDefault="00597E75" w:rsidP="00597E75">
            <w:pPr>
              <w:rPr>
                <w:rFonts w:eastAsia="Times New Roman" w:cs="Arial"/>
                <w:b/>
                <w:bCs/>
                <w:sz w:val="20"/>
                <w:szCs w:val="20"/>
                <w:lang w:eastAsia="en-AU"/>
              </w:rPr>
            </w:pPr>
            <w:r w:rsidRPr="00597E75">
              <w:rPr>
                <w:rFonts w:eastAsia="Times New Roman" w:cs="Arial"/>
                <w:b/>
                <w:bCs/>
                <w:sz w:val="20"/>
                <w:szCs w:val="20"/>
                <w:lang w:eastAsia="en-AU"/>
              </w:rPr>
              <w:t xml:space="preserve">Net increase/(decrease) in cash &amp; cash equivalents </w:t>
            </w:r>
          </w:p>
        </w:tc>
        <w:tc>
          <w:tcPr>
            <w:tcW w:w="398" w:type="pct"/>
            <w:tcBorders>
              <w:top w:val="nil"/>
              <w:left w:val="nil"/>
              <w:bottom w:val="nil"/>
              <w:right w:val="nil"/>
            </w:tcBorders>
            <w:shd w:val="clear" w:color="000000" w:fill="FFFFFF"/>
            <w:hideMark/>
          </w:tcPr>
          <w:p w14:paraId="5E45D72E" w14:textId="77777777" w:rsidR="00597E75" w:rsidRPr="00597E75" w:rsidRDefault="00597E75" w:rsidP="00597E75">
            <w:pPr>
              <w:jc w:val="center"/>
              <w:rPr>
                <w:rFonts w:eastAsia="Times New Roman" w:cs="Arial"/>
                <w:b/>
                <w:bCs/>
                <w:sz w:val="20"/>
                <w:szCs w:val="20"/>
                <w:lang w:eastAsia="en-AU"/>
              </w:rPr>
            </w:pPr>
            <w:r w:rsidRPr="00597E75">
              <w:rPr>
                <w:rFonts w:eastAsia="Times New Roman" w:cs="Arial"/>
                <w:b/>
                <w:bCs/>
                <w:sz w:val="20"/>
                <w:szCs w:val="20"/>
                <w:lang w:eastAsia="en-AU"/>
              </w:rPr>
              <w:t> </w:t>
            </w:r>
          </w:p>
        </w:tc>
        <w:tc>
          <w:tcPr>
            <w:tcW w:w="530" w:type="pct"/>
            <w:tcBorders>
              <w:top w:val="nil"/>
              <w:left w:val="nil"/>
              <w:bottom w:val="nil"/>
              <w:right w:val="nil"/>
            </w:tcBorders>
            <w:shd w:val="clear" w:color="000000" w:fill="FFFFFF"/>
            <w:vAlign w:val="center"/>
            <w:hideMark/>
          </w:tcPr>
          <w:p w14:paraId="385CEF94"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(32,390)</w:t>
            </w:r>
          </w:p>
        </w:tc>
        <w:tc>
          <w:tcPr>
            <w:tcW w:w="567" w:type="pct"/>
            <w:tcBorders>
              <w:top w:val="nil"/>
              <w:left w:val="nil"/>
              <w:bottom w:val="nil"/>
              <w:right w:val="nil"/>
            </w:tcBorders>
            <w:shd w:val="clear" w:color="000000" w:fill="DDEBF7"/>
            <w:vAlign w:val="center"/>
            <w:hideMark/>
          </w:tcPr>
          <w:p w14:paraId="605FE1DF"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(1,871)</w:t>
            </w:r>
          </w:p>
        </w:tc>
        <w:tc>
          <w:tcPr>
            <w:tcW w:w="530" w:type="pct"/>
            <w:tcBorders>
              <w:top w:val="nil"/>
              <w:left w:val="nil"/>
              <w:bottom w:val="nil"/>
              <w:right w:val="nil"/>
            </w:tcBorders>
            <w:shd w:val="clear" w:color="000000" w:fill="FFFFFF"/>
            <w:vAlign w:val="center"/>
            <w:hideMark/>
          </w:tcPr>
          <w:p w14:paraId="5969116F"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2,388</w:t>
            </w:r>
          </w:p>
        </w:tc>
        <w:tc>
          <w:tcPr>
            <w:tcW w:w="530" w:type="pct"/>
            <w:tcBorders>
              <w:top w:val="nil"/>
              <w:left w:val="nil"/>
              <w:bottom w:val="nil"/>
              <w:right w:val="nil"/>
            </w:tcBorders>
            <w:shd w:val="clear" w:color="000000" w:fill="FFFFFF"/>
            <w:vAlign w:val="center"/>
            <w:hideMark/>
          </w:tcPr>
          <w:p w14:paraId="2ECEBEF8"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(799)</w:t>
            </w:r>
          </w:p>
        </w:tc>
        <w:tc>
          <w:tcPr>
            <w:tcW w:w="530" w:type="pct"/>
            <w:tcBorders>
              <w:top w:val="nil"/>
              <w:left w:val="nil"/>
              <w:bottom w:val="nil"/>
              <w:right w:val="nil"/>
            </w:tcBorders>
            <w:shd w:val="clear" w:color="000000" w:fill="FFFFFF"/>
            <w:vAlign w:val="center"/>
            <w:hideMark/>
          </w:tcPr>
          <w:p w14:paraId="4C80FC4C"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354</w:t>
            </w:r>
          </w:p>
        </w:tc>
      </w:tr>
      <w:tr w:rsidR="00597E75" w:rsidRPr="00597E75" w14:paraId="2E8E21BE" w14:textId="77777777" w:rsidTr="00597E75">
        <w:trPr>
          <w:trHeight w:val="533"/>
        </w:trPr>
        <w:tc>
          <w:tcPr>
            <w:tcW w:w="1914" w:type="pct"/>
            <w:tcBorders>
              <w:top w:val="nil"/>
              <w:left w:val="nil"/>
              <w:bottom w:val="nil"/>
              <w:right w:val="nil"/>
            </w:tcBorders>
            <w:shd w:val="clear" w:color="000000" w:fill="FFFFFF"/>
            <w:hideMark/>
          </w:tcPr>
          <w:p w14:paraId="59BC846D"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 xml:space="preserve">Cash and cash equivalents at the beginning of the financial year </w:t>
            </w:r>
          </w:p>
        </w:tc>
        <w:tc>
          <w:tcPr>
            <w:tcW w:w="398" w:type="pct"/>
            <w:tcBorders>
              <w:top w:val="nil"/>
              <w:left w:val="nil"/>
              <w:bottom w:val="nil"/>
              <w:right w:val="nil"/>
            </w:tcBorders>
            <w:shd w:val="clear" w:color="000000" w:fill="FFFFFF"/>
            <w:hideMark/>
          </w:tcPr>
          <w:p w14:paraId="3031205E" w14:textId="77777777" w:rsidR="00597E75" w:rsidRPr="00597E75" w:rsidRDefault="00597E75" w:rsidP="00597E75">
            <w:pPr>
              <w:rPr>
                <w:rFonts w:eastAsia="Times New Roman" w:cs="Arial"/>
                <w:sz w:val="20"/>
                <w:szCs w:val="20"/>
                <w:lang w:eastAsia="en-AU"/>
              </w:rPr>
            </w:pPr>
            <w:r w:rsidRPr="00597E75">
              <w:rPr>
                <w:rFonts w:eastAsia="Times New Roman" w:cs="Arial"/>
                <w:sz w:val="20"/>
                <w:szCs w:val="20"/>
                <w:lang w:eastAsia="en-AU"/>
              </w:rPr>
              <w:t> </w:t>
            </w:r>
          </w:p>
        </w:tc>
        <w:tc>
          <w:tcPr>
            <w:tcW w:w="530" w:type="pct"/>
            <w:tcBorders>
              <w:top w:val="nil"/>
              <w:left w:val="nil"/>
              <w:bottom w:val="nil"/>
              <w:right w:val="nil"/>
            </w:tcBorders>
            <w:shd w:val="clear" w:color="auto" w:fill="auto"/>
            <w:vAlign w:val="center"/>
            <w:hideMark/>
          </w:tcPr>
          <w:p w14:paraId="67B376A9"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47,256</w:t>
            </w:r>
          </w:p>
        </w:tc>
        <w:tc>
          <w:tcPr>
            <w:tcW w:w="567" w:type="pct"/>
            <w:tcBorders>
              <w:top w:val="nil"/>
              <w:left w:val="nil"/>
              <w:bottom w:val="nil"/>
              <w:right w:val="nil"/>
            </w:tcBorders>
            <w:shd w:val="clear" w:color="000000" w:fill="DDEBF7"/>
            <w:vAlign w:val="center"/>
            <w:hideMark/>
          </w:tcPr>
          <w:p w14:paraId="6ADC1A4B"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14,866</w:t>
            </w:r>
          </w:p>
        </w:tc>
        <w:tc>
          <w:tcPr>
            <w:tcW w:w="530" w:type="pct"/>
            <w:tcBorders>
              <w:top w:val="nil"/>
              <w:left w:val="nil"/>
              <w:bottom w:val="nil"/>
              <w:right w:val="nil"/>
            </w:tcBorders>
            <w:shd w:val="clear" w:color="auto" w:fill="auto"/>
            <w:vAlign w:val="center"/>
            <w:hideMark/>
          </w:tcPr>
          <w:p w14:paraId="18E9947A"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12,995</w:t>
            </w:r>
          </w:p>
        </w:tc>
        <w:tc>
          <w:tcPr>
            <w:tcW w:w="530" w:type="pct"/>
            <w:tcBorders>
              <w:top w:val="nil"/>
              <w:left w:val="nil"/>
              <w:bottom w:val="nil"/>
              <w:right w:val="nil"/>
            </w:tcBorders>
            <w:shd w:val="clear" w:color="auto" w:fill="auto"/>
            <w:vAlign w:val="center"/>
            <w:hideMark/>
          </w:tcPr>
          <w:p w14:paraId="53F1CF15"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15,383</w:t>
            </w:r>
          </w:p>
        </w:tc>
        <w:tc>
          <w:tcPr>
            <w:tcW w:w="530" w:type="pct"/>
            <w:tcBorders>
              <w:top w:val="nil"/>
              <w:left w:val="nil"/>
              <w:bottom w:val="nil"/>
              <w:right w:val="nil"/>
            </w:tcBorders>
            <w:shd w:val="clear" w:color="auto" w:fill="auto"/>
            <w:vAlign w:val="center"/>
            <w:hideMark/>
          </w:tcPr>
          <w:p w14:paraId="7EA22C65"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14,584</w:t>
            </w:r>
          </w:p>
        </w:tc>
      </w:tr>
      <w:tr w:rsidR="00597E75" w:rsidRPr="00597E75" w14:paraId="00F433B0" w14:textId="77777777" w:rsidTr="00597E75">
        <w:trPr>
          <w:trHeight w:val="533"/>
        </w:trPr>
        <w:tc>
          <w:tcPr>
            <w:tcW w:w="1914" w:type="pct"/>
            <w:tcBorders>
              <w:top w:val="nil"/>
              <w:left w:val="nil"/>
              <w:bottom w:val="nil"/>
              <w:right w:val="nil"/>
            </w:tcBorders>
            <w:shd w:val="clear" w:color="000000" w:fill="FFFFFF"/>
            <w:hideMark/>
          </w:tcPr>
          <w:p w14:paraId="1DB14407" w14:textId="77777777" w:rsidR="00597E75" w:rsidRPr="00597E75" w:rsidRDefault="00597E75" w:rsidP="00597E75">
            <w:pPr>
              <w:rPr>
                <w:rFonts w:eastAsia="Times New Roman" w:cs="Arial"/>
                <w:b/>
                <w:bCs/>
                <w:sz w:val="20"/>
                <w:szCs w:val="20"/>
                <w:lang w:eastAsia="en-AU"/>
              </w:rPr>
            </w:pPr>
            <w:r w:rsidRPr="00597E75">
              <w:rPr>
                <w:rFonts w:eastAsia="Times New Roman" w:cs="Arial"/>
                <w:b/>
                <w:bCs/>
                <w:sz w:val="20"/>
                <w:szCs w:val="20"/>
                <w:lang w:eastAsia="en-AU"/>
              </w:rPr>
              <w:t xml:space="preserve">Cash and cash equivalents at the end of the financial year </w:t>
            </w:r>
          </w:p>
        </w:tc>
        <w:tc>
          <w:tcPr>
            <w:tcW w:w="398" w:type="pct"/>
            <w:tcBorders>
              <w:top w:val="nil"/>
              <w:left w:val="nil"/>
              <w:bottom w:val="nil"/>
              <w:right w:val="nil"/>
            </w:tcBorders>
            <w:shd w:val="clear" w:color="000000" w:fill="FFFFFF"/>
            <w:hideMark/>
          </w:tcPr>
          <w:p w14:paraId="348B7764" w14:textId="77777777" w:rsidR="00597E75" w:rsidRPr="00597E75" w:rsidRDefault="00597E75" w:rsidP="00597E75">
            <w:pPr>
              <w:jc w:val="center"/>
              <w:rPr>
                <w:rFonts w:eastAsia="Times New Roman" w:cs="Arial"/>
                <w:sz w:val="20"/>
                <w:szCs w:val="20"/>
                <w:lang w:eastAsia="en-AU"/>
              </w:rPr>
            </w:pPr>
            <w:r w:rsidRPr="00597E75">
              <w:rPr>
                <w:rFonts w:eastAsia="Times New Roman" w:cs="Arial"/>
                <w:sz w:val="20"/>
                <w:szCs w:val="20"/>
                <w:lang w:eastAsia="en-AU"/>
              </w:rPr>
              <w:t>6.4.4                            6.4.5</w:t>
            </w:r>
          </w:p>
        </w:tc>
        <w:tc>
          <w:tcPr>
            <w:tcW w:w="530" w:type="pct"/>
            <w:tcBorders>
              <w:top w:val="single" w:sz="4" w:space="0" w:color="auto"/>
              <w:left w:val="nil"/>
              <w:bottom w:val="double" w:sz="6" w:space="0" w:color="auto"/>
              <w:right w:val="nil"/>
            </w:tcBorders>
            <w:shd w:val="clear" w:color="000000" w:fill="FFFFFF"/>
            <w:vAlign w:val="center"/>
            <w:hideMark/>
          </w:tcPr>
          <w:p w14:paraId="65700FAB"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14,866</w:t>
            </w:r>
          </w:p>
        </w:tc>
        <w:tc>
          <w:tcPr>
            <w:tcW w:w="567" w:type="pct"/>
            <w:tcBorders>
              <w:top w:val="single" w:sz="4" w:space="0" w:color="auto"/>
              <w:left w:val="nil"/>
              <w:bottom w:val="double" w:sz="6" w:space="0" w:color="auto"/>
              <w:right w:val="nil"/>
            </w:tcBorders>
            <w:shd w:val="clear" w:color="000000" w:fill="DDEBF7"/>
            <w:vAlign w:val="center"/>
            <w:hideMark/>
          </w:tcPr>
          <w:p w14:paraId="1715F2E2" w14:textId="77777777" w:rsidR="00597E75" w:rsidRPr="00597E75" w:rsidRDefault="00597E75" w:rsidP="00597E75">
            <w:pPr>
              <w:jc w:val="right"/>
              <w:rPr>
                <w:rFonts w:eastAsia="Times New Roman" w:cs="Arial"/>
                <w:b/>
                <w:bCs/>
                <w:sz w:val="20"/>
                <w:szCs w:val="20"/>
                <w:lang w:eastAsia="en-AU"/>
              </w:rPr>
            </w:pPr>
            <w:r w:rsidRPr="00597E75">
              <w:rPr>
                <w:rFonts w:eastAsia="Times New Roman" w:cs="Arial"/>
                <w:b/>
                <w:bCs/>
                <w:sz w:val="20"/>
                <w:szCs w:val="20"/>
                <w:lang w:eastAsia="en-AU"/>
              </w:rPr>
              <w:t>12,995</w:t>
            </w:r>
          </w:p>
        </w:tc>
        <w:tc>
          <w:tcPr>
            <w:tcW w:w="530" w:type="pct"/>
            <w:tcBorders>
              <w:top w:val="single" w:sz="4" w:space="0" w:color="auto"/>
              <w:left w:val="nil"/>
              <w:bottom w:val="double" w:sz="6" w:space="0" w:color="auto"/>
              <w:right w:val="nil"/>
            </w:tcBorders>
            <w:shd w:val="clear" w:color="000000" w:fill="FFFFFF"/>
            <w:vAlign w:val="center"/>
            <w:hideMark/>
          </w:tcPr>
          <w:p w14:paraId="401380D3"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15,383</w:t>
            </w:r>
          </w:p>
        </w:tc>
        <w:tc>
          <w:tcPr>
            <w:tcW w:w="530" w:type="pct"/>
            <w:tcBorders>
              <w:top w:val="single" w:sz="4" w:space="0" w:color="auto"/>
              <w:left w:val="nil"/>
              <w:bottom w:val="double" w:sz="6" w:space="0" w:color="auto"/>
              <w:right w:val="nil"/>
            </w:tcBorders>
            <w:shd w:val="clear" w:color="000000" w:fill="FFFFFF"/>
            <w:vAlign w:val="center"/>
            <w:hideMark/>
          </w:tcPr>
          <w:p w14:paraId="4741E562"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14,584</w:t>
            </w:r>
          </w:p>
        </w:tc>
        <w:tc>
          <w:tcPr>
            <w:tcW w:w="530" w:type="pct"/>
            <w:tcBorders>
              <w:top w:val="single" w:sz="4" w:space="0" w:color="auto"/>
              <w:left w:val="nil"/>
              <w:bottom w:val="double" w:sz="6" w:space="0" w:color="auto"/>
              <w:right w:val="nil"/>
            </w:tcBorders>
            <w:shd w:val="clear" w:color="000000" w:fill="FFFFFF"/>
            <w:vAlign w:val="center"/>
            <w:hideMark/>
          </w:tcPr>
          <w:p w14:paraId="4609CC6C" w14:textId="77777777" w:rsidR="00597E75" w:rsidRPr="00597E75" w:rsidRDefault="00597E75" w:rsidP="00597E75">
            <w:pPr>
              <w:jc w:val="right"/>
              <w:rPr>
                <w:rFonts w:eastAsia="Times New Roman" w:cs="Arial"/>
                <w:sz w:val="20"/>
                <w:szCs w:val="20"/>
                <w:lang w:eastAsia="en-AU"/>
              </w:rPr>
            </w:pPr>
            <w:r w:rsidRPr="00597E75">
              <w:rPr>
                <w:rFonts w:eastAsia="Times New Roman" w:cs="Arial"/>
                <w:sz w:val="20"/>
                <w:szCs w:val="20"/>
                <w:lang w:eastAsia="en-AU"/>
              </w:rPr>
              <w:t>14,938</w:t>
            </w:r>
          </w:p>
        </w:tc>
      </w:tr>
    </w:tbl>
    <w:p w14:paraId="74FF30C2" w14:textId="41C11659" w:rsidR="00F67133" w:rsidRDefault="00597E75">
      <w:r>
        <w:fldChar w:fldCharType="end"/>
      </w:r>
    </w:p>
    <w:p w14:paraId="7CFE8885" w14:textId="77777777" w:rsidR="00E04AAA" w:rsidRDefault="00E04AAA"/>
    <w:p w14:paraId="4BC854DF" w14:textId="77777777" w:rsidR="00E04AAA" w:rsidRDefault="00E04AAA">
      <w:pPr>
        <w:rPr>
          <w:rFonts w:cs="Arial"/>
        </w:rPr>
        <w:sectPr w:rsidR="00E04AAA" w:rsidSect="00AB1F09">
          <w:pgSz w:w="11906" w:h="16838"/>
          <w:pgMar w:top="426" w:right="720" w:bottom="993" w:left="720" w:header="708" w:footer="445" w:gutter="0"/>
          <w:cols w:space="708"/>
          <w:titlePg/>
          <w:docGrid w:linePitch="360"/>
        </w:sectPr>
      </w:pPr>
    </w:p>
    <w:p w14:paraId="600C55ED" w14:textId="0D203ADC" w:rsidR="009A06FF" w:rsidRDefault="009A06FF" w:rsidP="00E04AAA">
      <w:pPr>
        <w:rPr>
          <w:rFonts w:ascii="Calibri" w:hAnsi="Calibri"/>
          <w:sz w:val="20"/>
          <w:szCs w:val="20"/>
          <w:lang w:eastAsia="en-AU"/>
        </w:rPr>
      </w:pPr>
      <w:r>
        <w:rPr>
          <w:noProof/>
          <w:lang w:eastAsia="en-AU"/>
        </w:rPr>
        <w:lastRenderedPageBreak/>
        <w:fldChar w:fldCharType="begin"/>
      </w:r>
      <w:r>
        <w:rPr>
          <w:noProof/>
          <w:lang w:eastAsia="en-AU"/>
        </w:rPr>
        <w:instrText xml:space="preserve"> LINK Excel.Sheet.12 "C:\\Users\\clim\\AppData\\Local\\Micro Focus\\Content Manager\\Offline Records (MP)\\Budget Document ~ Finance   Financial - Budgeting\\Budget Document 2021 - 22 Tables CURRENT.XLSX" "S5 Stmt Capital Works 230321!R1C1:R46C9" \a \f 4 \h </w:instrText>
      </w:r>
      <w:r>
        <w:rPr>
          <w:noProof/>
          <w:lang w:eastAsia="en-AU"/>
        </w:rPr>
        <w:fldChar w:fldCharType="separate"/>
      </w:r>
    </w:p>
    <w:tbl>
      <w:tblPr>
        <w:tblW w:w="9616" w:type="dxa"/>
        <w:tblLook w:val="04A0" w:firstRow="1" w:lastRow="0" w:firstColumn="1" w:lastColumn="0" w:noHBand="0" w:noVBand="1"/>
      </w:tblPr>
      <w:tblGrid>
        <w:gridCol w:w="3683"/>
        <w:gridCol w:w="973"/>
        <w:gridCol w:w="1072"/>
        <w:gridCol w:w="972"/>
        <w:gridCol w:w="972"/>
        <w:gridCol w:w="972"/>
        <w:gridCol w:w="972"/>
      </w:tblGrid>
      <w:tr w:rsidR="009A06FF" w:rsidRPr="009A06FF" w14:paraId="112456DE" w14:textId="77777777" w:rsidTr="009A06FF">
        <w:trPr>
          <w:trHeight w:val="315"/>
        </w:trPr>
        <w:tc>
          <w:tcPr>
            <w:tcW w:w="3683" w:type="dxa"/>
            <w:tcBorders>
              <w:top w:val="nil"/>
              <w:left w:val="nil"/>
              <w:bottom w:val="nil"/>
              <w:right w:val="nil"/>
            </w:tcBorders>
            <w:shd w:val="clear" w:color="000000" w:fill="FFFFFF"/>
            <w:noWrap/>
            <w:hideMark/>
          </w:tcPr>
          <w:p w14:paraId="6D9EE171" w14:textId="14CB8DD1" w:rsidR="009A06FF" w:rsidRPr="009A06FF" w:rsidRDefault="009A06FF">
            <w:pPr>
              <w:rPr>
                <w:rFonts w:eastAsia="Times New Roman" w:cs="Arial"/>
                <w:b/>
                <w:bCs/>
                <w:color w:val="4A66AC"/>
                <w:sz w:val="24"/>
                <w:szCs w:val="24"/>
                <w:lang w:eastAsia="en-AU"/>
              </w:rPr>
            </w:pPr>
            <w:r w:rsidRPr="009A06FF">
              <w:rPr>
                <w:rFonts w:eastAsia="Times New Roman" w:cs="Arial"/>
                <w:b/>
                <w:bCs/>
                <w:color w:val="4A66AC"/>
                <w:sz w:val="24"/>
                <w:szCs w:val="24"/>
                <w:lang w:eastAsia="en-AU"/>
              </w:rPr>
              <w:t>Statement of Capital Works</w:t>
            </w:r>
          </w:p>
        </w:tc>
        <w:tc>
          <w:tcPr>
            <w:tcW w:w="973" w:type="dxa"/>
            <w:tcBorders>
              <w:top w:val="nil"/>
              <w:left w:val="nil"/>
              <w:bottom w:val="nil"/>
              <w:right w:val="nil"/>
            </w:tcBorders>
            <w:shd w:val="clear" w:color="000000" w:fill="FFFFFF"/>
            <w:noWrap/>
            <w:hideMark/>
          </w:tcPr>
          <w:p w14:paraId="033B8AD7" w14:textId="77777777" w:rsidR="009A06FF" w:rsidRPr="009A06FF" w:rsidRDefault="009A06FF" w:rsidP="009A06FF">
            <w:pPr>
              <w:rPr>
                <w:rFonts w:eastAsia="Times New Roman" w:cs="Arial"/>
                <w:b/>
                <w:bCs/>
                <w:sz w:val="24"/>
                <w:szCs w:val="24"/>
                <w:lang w:eastAsia="en-AU"/>
              </w:rPr>
            </w:pPr>
            <w:r w:rsidRPr="009A06FF">
              <w:rPr>
                <w:rFonts w:eastAsia="Times New Roman" w:cs="Arial"/>
                <w:b/>
                <w:bCs/>
                <w:sz w:val="24"/>
                <w:szCs w:val="24"/>
                <w:lang w:eastAsia="en-AU"/>
              </w:rPr>
              <w:t> </w:t>
            </w:r>
          </w:p>
        </w:tc>
        <w:tc>
          <w:tcPr>
            <w:tcW w:w="1072" w:type="dxa"/>
            <w:tcBorders>
              <w:top w:val="nil"/>
              <w:left w:val="nil"/>
              <w:bottom w:val="nil"/>
              <w:right w:val="nil"/>
            </w:tcBorders>
            <w:shd w:val="clear" w:color="000000" w:fill="FFFFFF"/>
            <w:noWrap/>
            <w:hideMark/>
          </w:tcPr>
          <w:p w14:paraId="1E4A050B"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c>
          <w:tcPr>
            <w:tcW w:w="972" w:type="dxa"/>
            <w:tcBorders>
              <w:top w:val="nil"/>
              <w:left w:val="nil"/>
              <w:bottom w:val="nil"/>
              <w:right w:val="nil"/>
            </w:tcBorders>
            <w:shd w:val="clear" w:color="000000" w:fill="FFFFFF"/>
            <w:noWrap/>
            <w:hideMark/>
          </w:tcPr>
          <w:p w14:paraId="18B02D8D"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c>
          <w:tcPr>
            <w:tcW w:w="972" w:type="dxa"/>
            <w:tcBorders>
              <w:top w:val="nil"/>
              <w:left w:val="nil"/>
              <w:bottom w:val="nil"/>
              <w:right w:val="nil"/>
            </w:tcBorders>
            <w:shd w:val="clear" w:color="000000" w:fill="FFFFFF"/>
            <w:noWrap/>
            <w:hideMark/>
          </w:tcPr>
          <w:p w14:paraId="39D02755"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c>
          <w:tcPr>
            <w:tcW w:w="972" w:type="dxa"/>
            <w:tcBorders>
              <w:top w:val="nil"/>
              <w:left w:val="nil"/>
              <w:bottom w:val="nil"/>
              <w:right w:val="nil"/>
            </w:tcBorders>
            <w:shd w:val="clear" w:color="000000" w:fill="FFFFFF"/>
            <w:noWrap/>
            <w:hideMark/>
          </w:tcPr>
          <w:p w14:paraId="0181A8B2"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c>
          <w:tcPr>
            <w:tcW w:w="972" w:type="dxa"/>
            <w:tcBorders>
              <w:top w:val="nil"/>
              <w:left w:val="nil"/>
              <w:bottom w:val="nil"/>
              <w:right w:val="nil"/>
            </w:tcBorders>
            <w:shd w:val="clear" w:color="000000" w:fill="FFFFFF"/>
            <w:noWrap/>
            <w:hideMark/>
          </w:tcPr>
          <w:p w14:paraId="66316CB5"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r>
      <w:tr w:rsidR="009A06FF" w:rsidRPr="009A06FF" w14:paraId="51093C5D" w14:textId="77777777" w:rsidTr="009A06FF">
        <w:trPr>
          <w:trHeight w:val="300"/>
        </w:trPr>
        <w:tc>
          <w:tcPr>
            <w:tcW w:w="4656" w:type="dxa"/>
            <w:gridSpan w:val="2"/>
            <w:tcBorders>
              <w:top w:val="nil"/>
              <w:left w:val="nil"/>
              <w:bottom w:val="nil"/>
              <w:right w:val="nil"/>
            </w:tcBorders>
            <w:shd w:val="clear" w:color="000000" w:fill="FFFFFF"/>
            <w:noWrap/>
            <w:hideMark/>
          </w:tcPr>
          <w:p w14:paraId="3A252BEF" w14:textId="77777777" w:rsidR="009A06FF" w:rsidRPr="009A06FF" w:rsidRDefault="009A06FF" w:rsidP="009A06FF">
            <w:pPr>
              <w:rPr>
                <w:rFonts w:eastAsia="Times New Roman" w:cs="Arial"/>
                <w:color w:val="4A66AC"/>
                <w:lang w:eastAsia="en-AU"/>
              </w:rPr>
            </w:pPr>
            <w:r w:rsidRPr="009A06FF">
              <w:rPr>
                <w:rFonts w:eastAsia="Times New Roman" w:cs="Arial"/>
                <w:color w:val="4A66AC"/>
                <w:lang w:eastAsia="en-AU"/>
              </w:rPr>
              <w:t>For the four years ending 30 June 2025</w:t>
            </w:r>
          </w:p>
        </w:tc>
        <w:tc>
          <w:tcPr>
            <w:tcW w:w="1072" w:type="dxa"/>
            <w:tcBorders>
              <w:top w:val="nil"/>
              <w:left w:val="nil"/>
              <w:bottom w:val="nil"/>
              <w:right w:val="nil"/>
            </w:tcBorders>
            <w:shd w:val="clear" w:color="000000" w:fill="FFFFFF"/>
            <w:noWrap/>
            <w:hideMark/>
          </w:tcPr>
          <w:p w14:paraId="3F134CE3"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c>
          <w:tcPr>
            <w:tcW w:w="972" w:type="dxa"/>
            <w:tcBorders>
              <w:top w:val="nil"/>
              <w:left w:val="nil"/>
              <w:bottom w:val="nil"/>
              <w:right w:val="nil"/>
            </w:tcBorders>
            <w:shd w:val="clear" w:color="000000" w:fill="FFFFFF"/>
            <w:noWrap/>
            <w:hideMark/>
          </w:tcPr>
          <w:p w14:paraId="62796ADE"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c>
          <w:tcPr>
            <w:tcW w:w="972" w:type="dxa"/>
            <w:tcBorders>
              <w:top w:val="nil"/>
              <w:left w:val="nil"/>
              <w:bottom w:val="nil"/>
              <w:right w:val="nil"/>
            </w:tcBorders>
            <w:shd w:val="clear" w:color="000000" w:fill="FFFFFF"/>
            <w:noWrap/>
            <w:hideMark/>
          </w:tcPr>
          <w:p w14:paraId="6705AEA6"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c>
          <w:tcPr>
            <w:tcW w:w="972" w:type="dxa"/>
            <w:tcBorders>
              <w:top w:val="nil"/>
              <w:left w:val="nil"/>
              <w:bottom w:val="nil"/>
              <w:right w:val="nil"/>
            </w:tcBorders>
            <w:shd w:val="clear" w:color="000000" w:fill="FFFFFF"/>
            <w:noWrap/>
            <w:hideMark/>
          </w:tcPr>
          <w:p w14:paraId="6009F4A3"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c>
          <w:tcPr>
            <w:tcW w:w="972" w:type="dxa"/>
            <w:tcBorders>
              <w:top w:val="nil"/>
              <w:left w:val="nil"/>
              <w:bottom w:val="nil"/>
              <w:right w:val="nil"/>
            </w:tcBorders>
            <w:shd w:val="clear" w:color="000000" w:fill="FFFFFF"/>
            <w:noWrap/>
            <w:hideMark/>
          </w:tcPr>
          <w:p w14:paraId="78FB055A"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r>
      <w:tr w:rsidR="009A06FF" w:rsidRPr="009A06FF" w14:paraId="33BA724E" w14:textId="77777777" w:rsidTr="009A06FF">
        <w:trPr>
          <w:trHeight w:val="300"/>
        </w:trPr>
        <w:tc>
          <w:tcPr>
            <w:tcW w:w="3683" w:type="dxa"/>
            <w:tcBorders>
              <w:top w:val="nil"/>
              <w:left w:val="nil"/>
              <w:bottom w:val="nil"/>
              <w:right w:val="nil"/>
            </w:tcBorders>
            <w:shd w:val="clear" w:color="000000" w:fill="FFFFFF"/>
            <w:noWrap/>
            <w:hideMark/>
          </w:tcPr>
          <w:p w14:paraId="6A5DA090" w14:textId="77777777" w:rsidR="009A06FF" w:rsidRPr="009A06FF" w:rsidRDefault="009A06FF" w:rsidP="009A06FF">
            <w:pPr>
              <w:rPr>
                <w:rFonts w:eastAsia="Times New Roman" w:cs="Arial"/>
                <w:color w:val="2F75B5"/>
                <w:lang w:eastAsia="en-AU"/>
              </w:rPr>
            </w:pPr>
            <w:r w:rsidRPr="009A06FF">
              <w:rPr>
                <w:rFonts w:eastAsia="Times New Roman" w:cs="Arial"/>
                <w:color w:val="2F75B5"/>
                <w:lang w:eastAsia="en-AU"/>
              </w:rPr>
              <w:t> </w:t>
            </w:r>
          </w:p>
        </w:tc>
        <w:tc>
          <w:tcPr>
            <w:tcW w:w="973" w:type="dxa"/>
            <w:tcBorders>
              <w:top w:val="nil"/>
              <w:left w:val="nil"/>
              <w:bottom w:val="nil"/>
              <w:right w:val="nil"/>
            </w:tcBorders>
            <w:shd w:val="clear" w:color="000000" w:fill="FFFFFF"/>
            <w:noWrap/>
            <w:hideMark/>
          </w:tcPr>
          <w:p w14:paraId="24E599EB" w14:textId="77777777" w:rsidR="009A06FF" w:rsidRPr="009A06FF" w:rsidRDefault="009A06FF" w:rsidP="009A06FF">
            <w:pPr>
              <w:rPr>
                <w:rFonts w:eastAsia="Times New Roman" w:cs="Arial"/>
                <w:lang w:eastAsia="en-AU"/>
              </w:rPr>
            </w:pPr>
            <w:r w:rsidRPr="009A06FF">
              <w:rPr>
                <w:rFonts w:eastAsia="Times New Roman" w:cs="Arial"/>
                <w:lang w:eastAsia="en-AU"/>
              </w:rPr>
              <w:t> </w:t>
            </w:r>
          </w:p>
        </w:tc>
        <w:tc>
          <w:tcPr>
            <w:tcW w:w="1072" w:type="dxa"/>
            <w:tcBorders>
              <w:top w:val="nil"/>
              <w:left w:val="nil"/>
              <w:bottom w:val="nil"/>
              <w:right w:val="nil"/>
            </w:tcBorders>
            <w:shd w:val="clear" w:color="000000" w:fill="FFFFFF"/>
            <w:noWrap/>
            <w:hideMark/>
          </w:tcPr>
          <w:p w14:paraId="174E8B8A"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c>
          <w:tcPr>
            <w:tcW w:w="972" w:type="dxa"/>
            <w:tcBorders>
              <w:top w:val="nil"/>
              <w:left w:val="nil"/>
              <w:bottom w:val="nil"/>
              <w:right w:val="nil"/>
            </w:tcBorders>
            <w:shd w:val="clear" w:color="000000" w:fill="FFFFFF"/>
            <w:noWrap/>
            <w:hideMark/>
          </w:tcPr>
          <w:p w14:paraId="3B4BE554"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c>
          <w:tcPr>
            <w:tcW w:w="972" w:type="dxa"/>
            <w:tcBorders>
              <w:top w:val="nil"/>
              <w:left w:val="nil"/>
              <w:bottom w:val="nil"/>
              <w:right w:val="nil"/>
            </w:tcBorders>
            <w:shd w:val="clear" w:color="000000" w:fill="FFFFFF"/>
            <w:noWrap/>
            <w:hideMark/>
          </w:tcPr>
          <w:p w14:paraId="69A9AA32"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c>
          <w:tcPr>
            <w:tcW w:w="972" w:type="dxa"/>
            <w:tcBorders>
              <w:top w:val="nil"/>
              <w:left w:val="nil"/>
              <w:bottom w:val="nil"/>
              <w:right w:val="nil"/>
            </w:tcBorders>
            <w:shd w:val="clear" w:color="000000" w:fill="FFFFFF"/>
            <w:noWrap/>
            <w:hideMark/>
          </w:tcPr>
          <w:p w14:paraId="2CF32279"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c>
          <w:tcPr>
            <w:tcW w:w="972" w:type="dxa"/>
            <w:tcBorders>
              <w:top w:val="nil"/>
              <w:left w:val="nil"/>
              <w:bottom w:val="nil"/>
              <w:right w:val="nil"/>
            </w:tcBorders>
            <w:shd w:val="clear" w:color="000000" w:fill="FFFFFF"/>
            <w:noWrap/>
            <w:hideMark/>
          </w:tcPr>
          <w:p w14:paraId="067E3B6D"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r>
      <w:tr w:rsidR="009A06FF" w:rsidRPr="009A06FF" w14:paraId="3B396635" w14:textId="77777777" w:rsidTr="009A06FF">
        <w:trPr>
          <w:trHeight w:val="510"/>
        </w:trPr>
        <w:tc>
          <w:tcPr>
            <w:tcW w:w="3683" w:type="dxa"/>
            <w:tcBorders>
              <w:top w:val="nil"/>
              <w:left w:val="nil"/>
              <w:bottom w:val="nil"/>
              <w:right w:val="nil"/>
            </w:tcBorders>
            <w:shd w:val="clear" w:color="000000" w:fill="5B9BD5"/>
            <w:vAlign w:val="center"/>
            <w:hideMark/>
          </w:tcPr>
          <w:p w14:paraId="12BFEC89"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 </w:t>
            </w:r>
          </w:p>
        </w:tc>
        <w:tc>
          <w:tcPr>
            <w:tcW w:w="973" w:type="dxa"/>
            <w:tcBorders>
              <w:top w:val="nil"/>
              <w:left w:val="nil"/>
              <w:bottom w:val="nil"/>
              <w:right w:val="nil"/>
            </w:tcBorders>
            <w:shd w:val="clear" w:color="000000" w:fill="5B9BD5"/>
            <w:vAlign w:val="center"/>
            <w:hideMark/>
          </w:tcPr>
          <w:p w14:paraId="67E20135"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 </w:t>
            </w:r>
          </w:p>
        </w:tc>
        <w:tc>
          <w:tcPr>
            <w:tcW w:w="1072" w:type="dxa"/>
            <w:vMerge w:val="restart"/>
            <w:tcBorders>
              <w:top w:val="nil"/>
              <w:left w:val="nil"/>
              <w:bottom w:val="nil"/>
              <w:right w:val="nil"/>
            </w:tcBorders>
            <w:shd w:val="clear" w:color="000000" w:fill="5B9BD5"/>
            <w:vAlign w:val="center"/>
            <w:hideMark/>
          </w:tcPr>
          <w:p w14:paraId="64554C5B"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Forecast Actual</w:t>
            </w:r>
          </w:p>
        </w:tc>
        <w:tc>
          <w:tcPr>
            <w:tcW w:w="972" w:type="dxa"/>
            <w:vMerge w:val="restart"/>
            <w:tcBorders>
              <w:top w:val="nil"/>
              <w:left w:val="nil"/>
              <w:bottom w:val="nil"/>
              <w:right w:val="nil"/>
            </w:tcBorders>
            <w:shd w:val="clear" w:color="000000" w:fill="5B9BD5"/>
            <w:vAlign w:val="center"/>
            <w:hideMark/>
          </w:tcPr>
          <w:p w14:paraId="375F33CC"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Budget</w:t>
            </w:r>
          </w:p>
        </w:tc>
        <w:tc>
          <w:tcPr>
            <w:tcW w:w="2916" w:type="dxa"/>
            <w:gridSpan w:val="3"/>
            <w:vMerge w:val="restart"/>
            <w:tcBorders>
              <w:top w:val="nil"/>
              <w:left w:val="nil"/>
              <w:bottom w:val="nil"/>
              <w:right w:val="nil"/>
            </w:tcBorders>
            <w:shd w:val="clear" w:color="000000" w:fill="5B9BD5"/>
            <w:vAlign w:val="center"/>
            <w:hideMark/>
          </w:tcPr>
          <w:p w14:paraId="5A52F2CC"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Financial Plan Projections</w:t>
            </w:r>
          </w:p>
        </w:tc>
      </w:tr>
      <w:tr w:rsidR="009A06FF" w:rsidRPr="009A06FF" w14:paraId="2D8A36CB" w14:textId="77777777" w:rsidTr="009A06FF">
        <w:trPr>
          <w:trHeight w:val="165"/>
        </w:trPr>
        <w:tc>
          <w:tcPr>
            <w:tcW w:w="3683" w:type="dxa"/>
            <w:tcBorders>
              <w:top w:val="nil"/>
              <w:left w:val="nil"/>
              <w:bottom w:val="nil"/>
              <w:right w:val="nil"/>
            </w:tcBorders>
            <w:shd w:val="clear" w:color="000000" w:fill="5B9BD5"/>
            <w:vAlign w:val="center"/>
            <w:hideMark/>
          </w:tcPr>
          <w:p w14:paraId="2412E0E3"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 </w:t>
            </w:r>
          </w:p>
        </w:tc>
        <w:tc>
          <w:tcPr>
            <w:tcW w:w="973" w:type="dxa"/>
            <w:tcBorders>
              <w:top w:val="nil"/>
              <w:left w:val="nil"/>
              <w:bottom w:val="nil"/>
              <w:right w:val="nil"/>
            </w:tcBorders>
            <w:shd w:val="clear" w:color="000000" w:fill="5B9BD5"/>
            <w:vAlign w:val="center"/>
            <w:hideMark/>
          </w:tcPr>
          <w:p w14:paraId="034A31F2"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 </w:t>
            </w:r>
          </w:p>
        </w:tc>
        <w:tc>
          <w:tcPr>
            <w:tcW w:w="1072" w:type="dxa"/>
            <w:vMerge/>
            <w:tcBorders>
              <w:top w:val="nil"/>
              <w:left w:val="nil"/>
              <w:bottom w:val="nil"/>
              <w:right w:val="nil"/>
            </w:tcBorders>
            <w:vAlign w:val="center"/>
            <w:hideMark/>
          </w:tcPr>
          <w:p w14:paraId="506ABD59" w14:textId="77777777" w:rsidR="009A06FF" w:rsidRPr="009A06FF" w:rsidRDefault="009A06FF" w:rsidP="009A06FF">
            <w:pPr>
              <w:rPr>
                <w:rFonts w:eastAsia="Times New Roman" w:cs="Arial"/>
                <w:b/>
                <w:bCs/>
                <w:color w:val="FFFFFF"/>
                <w:sz w:val="20"/>
                <w:szCs w:val="20"/>
                <w:lang w:eastAsia="en-AU"/>
              </w:rPr>
            </w:pPr>
          </w:p>
        </w:tc>
        <w:tc>
          <w:tcPr>
            <w:tcW w:w="972" w:type="dxa"/>
            <w:vMerge/>
            <w:tcBorders>
              <w:top w:val="nil"/>
              <w:left w:val="nil"/>
              <w:bottom w:val="nil"/>
              <w:right w:val="nil"/>
            </w:tcBorders>
            <w:vAlign w:val="center"/>
            <w:hideMark/>
          </w:tcPr>
          <w:p w14:paraId="29EECE29" w14:textId="77777777" w:rsidR="009A06FF" w:rsidRPr="009A06FF" w:rsidRDefault="009A06FF" w:rsidP="009A06FF">
            <w:pPr>
              <w:rPr>
                <w:rFonts w:eastAsia="Times New Roman" w:cs="Arial"/>
                <w:b/>
                <w:bCs/>
                <w:color w:val="FFFFFF"/>
                <w:sz w:val="20"/>
                <w:szCs w:val="20"/>
                <w:lang w:eastAsia="en-AU"/>
              </w:rPr>
            </w:pPr>
          </w:p>
        </w:tc>
        <w:tc>
          <w:tcPr>
            <w:tcW w:w="2916" w:type="dxa"/>
            <w:gridSpan w:val="3"/>
            <w:vMerge/>
            <w:tcBorders>
              <w:top w:val="nil"/>
              <w:left w:val="nil"/>
              <w:bottom w:val="nil"/>
              <w:right w:val="nil"/>
            </w:tcBorders>
            <w:vAlign w:val="center"/>
            <w:hideMark/>
          </w:tcPr>
          <w:p w14:paraId="4967C8AB" w14:textId="77777777" w:rsidR="009A06FF" w:rsidRPr="009A06FF" w:rsidRDefault="009A06FF" w:rsidP="009A06FF">
            <w:pPr>
              <w:rPr>
                <w:rFonts w:eastAsia="Times New Roman" w:cs="Arial"/>
                <w:b/>
                <w:bCs/>
                <w:color w:val="FFFFFF"/>
                <w:sz w:val="20"/>
                <w:szCs w:val="20"/>
                <w:lang w:eastAsia="en-AU"/>
              </w:rPr>
            </w:pPr>
          </w:p>
        </w:tc>
      </w:tr>
      <w:tr w:rsidR="009A06FF" w:rsidRPr="009A06FF" w14:paraId="393AEAAC" w14:textId="77777777" w:rsidTr="009A06FF">
        <w:trPr>
          <w:trHeight w:val="300"/>
        </w:trPr>
        <w:tc>
          <w:tcPr>
            <w:tcW w:w="3683" w:type="dxa"/>
            <w:tcBorders>
              <w:top w:val="nil"/>
              <w:left w:val="nil"/>
              <w:bottom w:val="nil"/>
              <w:right w:val="nil"/>
            </w:tcBorders>
            <w:shd w:val="clear" w:color="000000" w:fill="5B9BD5"/>
            <w:vAlign w:val="center"/>
            <w:hideMark/>
          </w:tcPr>
          <w:p w14:paraId="2A64C817"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 </w:t>
            </w:r>
          </w:p>
        </w:tc>
        <w:tc>
          <w:tcPr>
            <w:tcW w:w="973" w:type="dxa"/>
            <w:tcBorders>
              <w:top w:val="nil"/>
              <w:left w:val="nil"/>
              <w:bottom w:val="nil"/>
              <w:right w:val="nil"/>
            </w:tcBorders>
            <w:shd w:val="clear" w:color="000000" w:fill="5B9BD5"/>
            <w:vAlign w:val="center"/>
            <w:hideMark/>
          </w:tcPr>
          <w:p w14:paraId="775CD2A0"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 </w:t>
            </w:r>
          </w:p>
        </w:tc>
        <w:tc>
          <w:tcPr>
            <w:tcW w:w="1072" w:type="dxa"/>
            <w:tcBorders>
              <w:top w:val="nil"/>
              <w:left w:val="nil"/>
              <w:bottom w:val="nil"/>
              <w:right w:val="nil"/>
            </w:tcBorders>
            <w:shd w:val="clear" w:color="000000" w:fill="5B9BD5"/>
            <w:vAlign w:val="center"/>
            <w:hideMark/>
          </w:tcPr>
          <w:p w14:paraId="3F092DC6"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2020/21</w:t>
            </w:r>
          </w:p>
        </w:tc>
        <w:tc>
          <w:tcPr>
            <w:tcW w:w="972" w:type="dxa"/>
            <w:tcBorders>
              <w:top w:val="nil"/>
              <w:left w:val="nil"/>
              <w:bottom w:val="nil"/>
              <w:right w:val="nil"/>
            </w:tcBorders>
            <w:shd w:val="clear" w:color="000000" w:fill="5B9BD5"/>
            <w:vAlign w:val="center"/>
            <w:hideMark/>
          </w:tcPr>
          <w:p w14:paraId="5E2DE343"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2021/22</w:t>
            </w:r>
          </w:p>
        </w:tc>
        <w:tc>
          <w:tcPr>
            <w:tcW w:w="972" w:type="dxa"/>
            <w:tcBorders>
              <w:top w:val="nil"/>
              <w:left w:val="nil"/>
              <w:bottom w:val="nil"/>
              <w:right w:val="nil"/>
            </w:tcBorders>
            <w:shd w:val="clear" w:color="000000" w:fill="5B9BD5"/>
            <w:vAlign w:val="center"/>
            <w:hideMark/>
          </w:tcPr>
          <w:p w14:paraId="2174757B"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2022/23</w:t>
            </w:r>
          </w:p>
        </w:tc>
        <w:tc>
          <w:tcPr>
            <w:tcW w:w="972" w:type="dxa"/>
            <w:tcBorders>
              <w:top w:val="nil"/>
              <w:left w:val="nil"/>
              <w:bottom w:val="nil"/>
              <w:right w:val="nil"/>
            </w:tcBorders>
            <w:shd w:val="clear" w:color="000000" w:fill="5B9BD5"/>
            <w:vAlign w:val="center"/>
            <w:hideMark/>
          </w:tcPr>
          <w:p w14:paraId="0BCBB7FE"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2023/24</w:t>
            </w:r>
          </w:p>
        </w:tc>
        <w:tc>
          <w:tcPr>
            <w:tcW w:w="972" w:type="dxa"/>
            <w:tcBorders>
              <w:top w:val="nil"/>
              <w:left w:val="nil"/>
              <w:bottom w:val="nil"/>
              <w:right w:val="nil"/>
            </w:tcBorders>
            <w:shd w:val="clear" w:color="000000" w:fill="5B9BD5"/>
            <w:vAlign w:val="center"/>
            <w:hideMark/>
          </w:tcPr>
          <w:p w14:paraId="215E499E"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2024/25</w:t>
            </w:r>
          </w:p>
        </w:tc>
      </w:tr>
      <w:tr w:rsidR="009A06FF" w:rsidRPr="009A06FF" w14:paraId="4023C95C" w14:textId="77777777" w:rsidTr="009A06FF">
        <w:trPr>
          <w:trHeight w:val="300"/>
        </w:trPr>
        <w:tc>
          <w:tcPr>
            <w:tcW w:w="3683" w:type="dxa"/>
            <w:tcBorders>
              <w:top w:val="nil"/>
              <w:left w:val="nil"/>
              <w:bottom w:val="nil"/>
              <w:right w:val="nil"/>
            </w:tcBorders>
            <w:shd w:val="clear" w:color="000000" w:fill="5B9BD5"/>
            <w:vAlign w:val="center"/>
            <w:hideMark/>
          </w:tcPr>
          <w:p w14:paraId="24498BC6"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 </w:t>
            </w:r>
          </w:p>
        </w:tc>
        <w:tc>
          <w:tcPr>
            <w:tcW w:w="973" w:type="dxa"/>
            <w:tcBorders>
              <w:top w:val="nil"/>
              <w:left w:val="nil"/>
              <w:bottom w:val="nil"/>
              <w:right w:val="nil"/>
            </w:tcBorders>
            <w:shd w:val="clear" w:color="000000" w:fill="5B9BD5"/>
            <w:vAlign w:val="center"/>
            <w:hideMark/>
          </w:tcPr>
          <w:p w14:paraId="3483E2C1"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NOTES</w:t>
            </w:r>
          </w:p>
        </w:tc>
        <w:tc>
          <w:tcPr>
            <w:tcW w:w="1072" w:type="dxa"/>
            <w:tcBorders>
              <w:top w:val="nil"/>
              <w:left w:val="nil"/>
              <w:bottom w:val="nil"/>
              <w:right w:val="nil"/>
            </w:tcBorders>
            <w:shd w:val="clear" w:color="000000" w:fill="5B9BD5"/>
            <w:vAlign w:val="center"/>
            <w:hideMark/>
          </w:tcPr>
          <w:p w14:paraId="429EC5F4"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$’000</w:t>
            </w:r>
          </w:p>
        </w:tc>
        <w:tc>
          <w:tcPr>
            <w:tcW w:w="972" w:type="dxa"/>
            <w:tcBorders>
              <w:top w:val="nil"/>
              <w:left w:val="nil"/>
              <w:bottom w:val="nil"/>
              <w:right w:val="nil"/>
            </w:tcBorders>
            <w:shd w:val="clear" w:color="000000" w:fill="5B9BD5"/>
            <w:vAlign w:val="center"/>
            <w:hideMark/>
          </w:tcPr>
          <w:p w14:paraId="601CF230"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$’000</w:t>
            </w:r>
          </w:p>
        </w:tc>
        <w:tc>
          <w:tcPr>
            <w:tcW w:w="972" w:type="dxa"/>
            <w:tcBorders>
              <w:top w:val="nil"/>
              <w:left w:val="nil"/>
              <w:bottom w:val="nil"/>
              <w:right w:val="nil"/>
            </w:tcBorders>
            <w:shd w:val="clear" w:color="000000" w:fill="5B9BD5"/>
            <w:vAlign w:val="center"/>
            <w:hideMark/>
          </w:tcPr>
          <w:p w14:paraId="5183FF64"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$’000</w:t>
            </w:r>
          </w:p>
        </w:tc>
        <w:tc>
          <w:tcPr>
            <w:tcW w:w="972" w:type="dxa"/>
            <w:tcBorders>
              <w:top w:val="nil"/>
              <w:left w:val="nil"/>
              <w:bottom w:val="nil"/>
              <w:right w:val="nil"/>
            </w:tcBorders>
            <w:shd w:val="clear" w:color="000000" w:fill="5B9BD5"/>
            <w:vAlign w:val="center"/>
            <w:hideMark/>
          </w:tcPr>
          <w:p w14:paraId="4FE98501"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$’000</w:t>
            </w:r>
          </w:p>
        </w:tc>
        <w:tc>
          <w:tcPr>
            <w:tcW w:w="972" w:type="dxa"/>
            <w:tcBorders>
              <w:top w:val="nil"/>
              <w:left w:val="nil"/>
              <w:bottom w:val="nil"/>
              <w:right w:val="nil"/>
            </w:tcBorders>
            <w:shd w:val="clear" w:color="000000" w:fill="5B9BD5"/>
            <w:vAlign w:val="center"/>
            <w:hideMark/>
          </w:tcPr>
          <w:p w14:paraId="4CA063DC" w14:textId="77777777" w:rsidR="009A06FF" w:rsidRPr="009A06FF" w:rsidRDefault="009A06FF" w:rsidP="009A06FF">
            <w:pPr>
              <w:jc w:val="center"/>
              <w:rPr>
                <w:rFonts w:eastAsia="Times New Roman" w:cs="Arial"/>
                <w:b/>
                <w:bCs/>
                <w:color w:val="FFFFFF"/>
                <w:sz w:val="20"/>
                <w:szCs w:val="20"/>
                <w:lang w:eastAsia="en-AU"/>
              </w:rPr>
            </w:pPr>
            <w:r w:rsidRPr="009A06FF">
              <w:rPr>
                <w:rFonts w:eastAsia="Times New Roman" w:cs="Arial"/>
                <w:b/>
                <w:bCs/>
                <w:color w:val="FFFFFF"/>
                <w:sz w:val="20"/>
                <w:szCs w:val="20"/>
                <w:lang w:eastAsia="en-AU"/>
              </w:rPr>
              <w:t>$’000</w:t>
            </w:r>
          </w:p>
        </w:tc>
      </w:tr>
      <w:tr w:rsidR="009A06FF" w:rsidRPr="009A06FF" w14:paraId="21A2BD72" w14:textId="77777777" w:rsidTr="009A06FF">
        <w:trPr>
          <w:trHeight w:val="300"/>
        </w:trPr>
        <w:tc>
          <w:tcPr>
            <w:tcW w:w="3683" w:type="dxa"/>
            <w:tcBorders>
              <w:top w:val="nil"/>
              <w:left w:val="nil"/>
              <w:bottom w:val="nil"/>
              <w:right w:val="nil"/>
            </w:tcBorders>
            <w:shd w:val="clear" w:color="000000" w:fill="FFFFFF"/>
            <w:vAlign w:val="center"/>
            <w:hideMark/>
          </w:tcPr>
          <w:p w14:paraId="37F0B17A"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Property</w:t>
            </w:r>
          </w:p>
        </w:tc>
        <w:tc>
          <w:tcPr>
            <w:tcW w:w="973" w:type="dxa"/>
            <w:tcBorders>
              <w:top w:val="nil"/>
              <w:left w:val="nil"/>
              <w:bottom w:val="nil"/>
              <w:right w:val="nil"/>
            </w:tcBorders>
            <w:shd w:val="clear" w:color="000000" w:fill="FFFFFF"/>
            <w:vAlign w:val="center"/>
            <w:hideMark/>
          </w:tcPr>
          <w:p w14:paraId="27D5741B"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 </w:t>
            </w:r>
          </w:p>
        </w:tc>
        <w:tc>
          <w:tcPr>
            <w:tcW w:w="1072" w:type="dxa"/>
            <w:tcBorders>
              <w:top w:val="nil"/>
              <w:left w:val="nil"/>
              <w:bottom w:val="nil"/>
              <w:right w:val="nil"/>
            </w:tcBorders>
            <w:shd w:val="clear" w:color="000000" w:fill="FFFFFF"/>
            <w:vAlign w:val="center"/>
            <w:hideMark/>
          </w:tcPr>
          <w:p w14:paraId="42D40108"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 </w:t>
            </w:r>
          </w:p>
        </w:tc>
        <w:tc>
          <w:tcPr>
            <w:tcW w:w="972" w:type="dxa"/>
            <w:tcBorders>
              <w:top w:val="nil"/>
              <w:left w:val="nil"/>
              <w:bottom w:val="nil"/>
              <w:right w:val="nil"/>
            </w:tcBorders>
            <w:shd w:val="clear" w:color="000000" w:fill="DDEBF7"/>
            <w:vAlign w:val="center"/>
            <w:hideMark/>
          </w:tcPr>
          <w:p w14:paraId="5A3865D9"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 </w:t>
            </w:r>
          </w:p>
        </w:tc>
        <w:tc>
          <w:tcPr>
            <w:tcW w:w="972" w:type="dxa"/>
            <w:tcBorders>
              <w:top w:val="nil"/>
              <w:left w:val="nil"/>
              <w:bottom w:val="nil"/>
              <w:right w:val="nil"/>
            </w:tcBorders>
            <w:shd w:val="clear" w:color="000000" w:fill="FFFFFF"/>
            <w:vAlign w:val="center"/>
            <w:hideMark/>
          </w:tcPr>
          <w:p w14:paraId="40A81CC9"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0C651487"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1CD139CA"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 </w:t>
            </w:r>
          </w:p>
        </w:tc>
      </w:tr>
      <w:tr w:rsidR="009A06FF" w:rsidRPr="009A06FF" w14:paraId="08098C03" w14:textId="77777777" w:rsidTr="009A06FF">
        <w:trPr>
          <w:trHeight w:val="300"/>
        </w:trPr>
        <w:tc>
          <w:tcPr>
            <w:tcW w:w="3683" w:type="dxa"/>
            <w:tcBorders>
              <w:top w:val="nil"/>
              <w:left w:val="nil"/>
              <w:bottom w:val="nil"/>
              <w:right w:val="nil"/>
            </w:tcBorders>
            <w:shd w:val="clear" w:color="000000" w:fill="FFFFFF"/>
            <w:vAlign w:val="center"/>
            <w:hideMark/>
          </w:tcPr>
          <w:p w14:paraId="7B4A87B1"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Land</w:t>
            </w:r>
          </w:p>
        </w:tc>
        <w:tc>
          <w:tcPr>
            <w:tcW w:w="973" w:type="dxa"/>
            <w:tcBorders>
              <w:top w:val="nil"/>
              <w:left w:val="nil"/>
              <w:bottom w:val="nil"/>
              <w:right w:val="nil"/>
            </w:tcBorders>
            <w:shd w:val="clear" w:color="000000" w:fill="FFFFFF"/>
            <w:vAlign w:val="center"/>
            <w:hideMark/>
          </w:tcPr>
          <w:p w14:paraId="754483DD"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auto" w:fill="auto"/>
            <w:vAlign w:val="center"/>
            <w:hideMark/>
          </w:tcPr>
          <w:p w14:paraId="6083AB25"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8,310</w:t>
            </w:r>
          </w:p>
        </w:tc>
        <w:tc>
          <w:tcPr>
            <w:tcW w:w="972" w:type="dxa"/>
            <w:tcBorders>
              <w:top w:val="nil"/>
              <w:left w:val="nil"/>
              <w:bottom w:val="nil"/>
              <w:right w:val="nil"/>
            </w:tcBorders>
            <w:shd w:val="clear" w:color="000000" w:fill="DDEBF7"/>
            <w:vAlign w:val="center"/>
            <w:hideMark/>
          </w:tcPr>
          <w:p w14:paraId="3649A001"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w:t>
            </w:r>
          </w:p>
        </w:tc>
        <w:tc>
          <w:tcPr>
            <w:tcW w:w="972" w:type="dxa"/>
            <w:tcBorders>
              <w:top w:val="nil"/>
              <w:left w:val="nil"/>
              <w:bottom w:val="nil"/>
              <w:right w:val="nil"/>
            </w:tcBorders>
            <w:shd w:val="clear" w:color="000000" w:fill="FFFFFF"/>
            <w:vAlign w:val="center"/>
            <w:hideMark/>
          </w:tcPr>
          <w:p w14:paraId="418C1FFA"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w:t>
            </w:r>
          </w:p>
        </w:tc>
        <w:tc>
          <w:tcPr>
            <w:tcW w:w="972" w:type="dxa"/>
            <w:tcBorders>
              <w:top w:val="nil"/>
              <w:left w:val="nil"/>
              <w:bottom w:val="nil"/>
              <w:right w:val="nil"/>
            </w:tcBorders>
            <w:shd w:val="clear" w:color="000000" w:fill="FFFFFF"/>
            <w:vAlign w:val="center"/>
            <w:hideMark/>
          </w:tcPr>
          <w:p w14:paraId="37B39CF4"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w:t>
            </w:r>
          </w:p>
        </w:tc>
        <w:tc>
          <w:tcPr>
            <w:tcW w:w="972" w:type="dxa"/>
            <w:tcBorders>
              <w:top w:val="nil"/>
              <w:left w:val="nil"/>
              <w:bottom w:val="nil"/>
              <w:right w:val="nil"/>
            </w:tcBorders>
            <w:shd w:val="clear" w:color="000000" w:fill="FFFFFF"/>
            <w:vAlign w:val="center"/>
            <w:hideMark/>
          </w:tcPr>
          <w:p w14:paraId="0098FC09"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w:t>
            </w:r>
          </w:p>
        </w:tc>
      </w:tr>
      <w:tr w:rsidR="009A06FF" w:rsidRPr="009A06FF" w14:paraId="5C35FEFB" w14:textId="77777777" w:rsidTr="009A06FF">
        <w:trPr>
          <w:trHeight w:val="300"/>
        </w:trPr>
        <w:tc>
          <w:tcPr>
            <w:tcW w:w="3683" w:type="dxa"/>
            <w:tcBorders>
              <w:top w:val="nil"/>
              <w:left w:val="nil"/>
              <w:bottom w:val="nil"/>
              <w:right w:val="nil"/>
            </w:tcBorders>
            <w:shd w:val="clear" w:color="000000" w:fill="FFFFFF"/>
            <w:vAlign w:val="center"/>
            <w:hideMark/>
          </w:tcPr>
          <w:p w14:paraId="714CFF0B"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Land improvements</w:t>
            </w:r>
          </w:p>
        </w:tc>
        <w:tc>
          <w:tcPr>
            <w:tcW w:w="973" w:type="dxa"/>
            <w:tcBorders>
              <w:top w:val="nil"/>
              <w:left w:val="nil"/>
              <w:bottom w:val="nil"/>
              <w:right w:val="nil"/>
            </w:tcBorders>
            <w:shd w:val="clear" w:color="000000" w:fill="FFFFFF"/>
            <w:vAlign w:val="center"/>
            <w:hideMark/>
          </w:tcPr>
          <w:p w14:paraId="31E137EE"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auto" w:fill="auto"/>
            <w:vAlign w:val="center"/>
            <w:hideMark/>
          </w:tcPr>
          <w:p w14:paraId="282B691F"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w:t>
            </w:r>
          </w:p>
        </w:tc>
        <w:tc>
          <w:tcPr>
            <w:tcW w:w="972" w:type="dxa"/>
            <w:tcBorders>
              <w:top w:val="nil"/>
              <w:left w:val="nil"/>
              <w:bottom w:val="nil"/>
              <w:right w:val="nil"/>
            </w:tcBorders>
            <w:shd w:val="clear" w:color="000000" w:fill="DDEBF7"/>
            <w:vAlign w:val="center"/>
            <w:hideMark/>
          </w:tcPr>
          <w:p w14:paraId="246CA4ED"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w:t>
            </w:r>
          </w:p>
        </w:tc>
        <w:tc>
          <w:tcPr>
            <w:tcW w:w="972" w:type="dxa"/>
            <w:tcBorders>
              <w:top w:val="nil"/>
              <w:left w:val="nil"/>
              <w:bottom w:val="nil"/>
              <w:right w:val="nil"/>
            </w:tcBorders>
            <w:shd w:val="clear" w:color="000000" w:fill="FFFFFF"/>
            <w:vAlign w:val="center"/>
            <w:hideMark/>
          </w:tcPr>
          <w:p w14:paraId="76FFE9B1"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w:t>
            </w:r>
          </w:p>
        </w:tc>
        <w:tc>
          <w:tcPr>
            <w:tcW w:w="972" w:type="dxa"/>
            <w:tcBorders>
              <w:top w:val="nil"/>
              <w:left w:val="nil"/>
              <w:bottom w:val="nil"/>
              <w:right w:val="nil"/>
            </w:tcBorders>
            <w:shd w:val="clear" w:color="000000" w:fill="FFFFFF"/>
            <w:vAlign w:val="center"/>
            <w:hideMark/>
          </w:tcPr>
          <w:p w14:paraId="52B52416"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w:t>
            </w:r>
          </w:p>
        </w:tc>
        <w:tc>
          <w:tcPr>
            <w:tcW w:w="972" w:type="dxa"/>
            <w:tcBorders>
              <w:top w:val="nil"/>
              <w:left w:val="nil"/>
              <w:bottom w:val="nil"/>
              <w:right w:val="nil"/>
            </w:tcBorders>
            <w:shd w:val="clear" w:color="000000" w:fill="FFFFFF"/>
            <w:vAlign w:val="center"/>
            <w:hideMark/>
          </w:tcPr>
          <w:p w14:paraId="0A363258"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w:t>
            </w:r>
          </w:p>
        </w:tc>
      </w:tr>
      <w:tr w:rsidR="009A06FF" w:rsidRPr="009A06FF" w14:paraId="23FA2A24" w14:textId="77777777" w:rsidTr="009A06FF">
        <w:trPr>
          <w:trHeight w:val="300"/>
        </w:trPr>
        <w:tc>
          <w:tcPr>
            <w:tcW w:w="3683" w:type="dxa"/>
            <w:tcBorders>
              <w:top w:val="nil"/>
              <w:left w:val="nil"/>
              <w:bottom w:val="nil"/>
              <w:right w:val="nil"/>
            </w:tcBorders>
            <w:shd w:val="clear" w:color="000000" w:fill="FFFFFF"/>
            <w:vAlign w:val="center"/>
            <w:hideMark/>
          </w:tcPr>
          <w:p w14:paraId="1E83D90C"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Total land</w:t>
            </w:r>
          </w:p>
        </w:tc>
        <w:tc>
          <w:tcPr>
            <w:tcW w:w="973" w:type="dxa"/>
            <w:tcBorders>
              <w:top w:val="nil"/>
              <w:left w:val="nil"/>
              <w:bottom w:val="nil"/>
              <w:right w:val="nil"/>
            </w:tcBorders>
            <w:shd w:val="clear" w:color="000000" w:fill="FFFFFF"/>
            <w:vAlign w:val="center"/>
            <w:hideMark/>
          </w:tcPr>
          <w:p w14:paraId="432A707C"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 </w:t>
            </w:r>
          </w:p>
        </w:tc>
        <w:tc>
          <w:tcPr>
            <w:tcW w:w="1072" w:type="dxa"/>
            <w:tcBorders>
              <w:top w:val="single" w:sz="4" w:space="0" w:color="auto"/>
              <w:left w:val="nil"/>
              <w:bottom w:val="single" w:sz="4" w:space="0" w:color="auto"/>
              <w:right w:val="nil"/>
            </w:tcBorders>
            <w:shd w:val="clear" w:color="000000" w:fill="FFFFFF"/>
            <w:vAlign w:val="center"/>
            <w:hideMark/>
          </w:tcPr>
          <w:p w14:paraId="4E2A17B1"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8,310</w:t>
            </w:r>
          </w:p>
        </w:tc>
        <w:tc>
          <w:tcPr>
            <w:tcW w:w="972" w:type="dxa"/>
            <w:tcBorders>
              <w:top w:val="single" w:sz="4" w:space="0" w:color="auto"/>
              <w:left w:val="nil"/>
              <w:bottom w:val="single" w:sz="4" w:space="0" w:color="auto"/>
              <w:right w:val="nil"/>
            </w:tcBorders>
            <w:shd w:val="clear" w:color="000000" w:fill="DDEBF7"/>
            <w:vAlign w:val="center"/>
            <w:hideMark/>
          </w:tcPr>
          <w:p w14:paraId="3FDBC88D"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w:t>
            </w:r>
          </w:p>
        </w:tc>
        <w:tc>
          <w:tcPr>
            <w:tcW w:w="972" w:type="dxa"/>
            <w:tcBorders>
              <w:top w:val="single" w:sz="4" w:space="0" w:color="auto"/>
              <w:left w:val="nil"/>
              <w:bottom w:val="single" w:sz="4" w:space="0" w:color="auto"/>
              <w:right w:val="nil"/>
            </w:tcBorders>
            <w:shd w:val="clear" w:color="000000" w:fill="FFFFFF"/>
            <w:vAlign w:val="center"/>
            <w:hideMark/>
          </w:tcPr>
          <w:p w14:paraId="6DA9AE99"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w:t>
            </w:r>
          </w:p>
        </w:tc>
        <w:tc>
          <w:tcPr>
            <w:tcW w:w="972" w:type="dxa"/>
            <w:tcBorders>
              <w:top w:val="single" w:sz="4" w:space="0" w:color="auto"/>
              <w:left w:val="nil"/>
              <w:bottom w:val="single" w:sz="4" w:space="0" w:color="auto"/>
              <w:right w:val="nil"/>
            </w:tcBorders>
            <w:shd w:val="clear" w:color="000000" w:fill="FFFFFF"/>
            <w:vAlign w:val="center"/>
            <w:hideMark/>
          </w:tcPr>
          <w:p w14:paraId="219C1A92"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w:t>
            </w:r>
          </w:p>
        </w:tc>
        <w:tc>
          <w:tcPr>
            <w:tcW w:w="972" w:type="dxa"/>
            <w:tcBorders>
              <w:top w:val="single" w:sz="4" w:space="0" w:color="auto"/>
              <w:left w:val="nil"/>
              <w:bottom w:val="single" w:sz="4" w:space="0" w:color="auto"/>
              <w:right w:val="nil"/>
            </w:tcBorders>
            <w:shd w:val="clear" w:color="000000" w:fill="FFFFFF"/>
            <w:vAlign w:val="center"/>
            <w:hideMark/>
          </w:tcPr>
          <w:p w14:paraId="7CB41798"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w:t>
            </w:r>
          </w:p>
        </w:tc>
      </w:tr>
      <w:tr w:rsidR="009A06FF" w:rsidRPr="009A06FF" w14:paraId="78B7C368" w14:textId="77777777" w:rsidTr="009A06FF">
        <w:trPr>
          <w:trHeight w:val="300"/>
        </w:trPr>
        <w:tc>
          <w:tcPr>
            <w:tcW w:w="3683" w:type="dxa"/>
            <w:tcBorders>
              <w:top w:val="nil"/>
              <w:left w:val="nil"/>
              <w:bottom w:val="nil"/>
              <w:right w:val="nil"/>
            </w:tcBorders>
            <w:shd w:val="clear" w:color="000000" w:fill="FFFFFF"/>
            <w:vAlign w:val="center"/>
            <w:hideMark/>
          </w:tcPr>
          <w:p w14:paraId="4F2F6DBC"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Buildings</w:t>
            </w:r>
          </w:p>
        </w:tc>
        <w:tc>
          <w:tcPr>
            <w:tcW w:w="973" w:type="dxa"/>
            <w:tcBorders>
              <w:top w:val="nil"/>
              <w:left w:val="nil"/>
              <w:bottom w:val="nil"/>
              <w:right w:val="nil"/>
            </w:tcBorders>
            <w:shd w:val="clear" w:color="000000" w:fill="FFFFFF"/>
            <w:vAlign w:val="center"/>
            <w:hideMark/>
          </w:tcPr>
          <w:p w14:paraId="6991AA26"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auto" w:fill="auto"/>
            <w:vAlign w:val="center"/>
            <w:hideMark/>
          </w:tcPr>
          <w:p w14:paraId="14396061"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68,156</w:t>
            </w:r>
          </w:p>
        </w:tc>
        <w:tc>
          <w:tcPr>
            <w:tcW w:w="972" w:type="dxa"/>
            <w:tcBorders>
              <w:top w:val="nil"/>
              <w:left w:val="nil"/>
              <w:bottom w:val="nil"/>
              <w:right w:val="nil"/>
            </w:tcBorders>
            <w:shd w:val="clear" w:color="000000" w:fill="DDEBF7"/>
            <w:vAlign w:val="center"/>
            <w:hideMark/>
          </w:tcPr>
          <w:p w14:paraId="78332447"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30,124</w:t>
            </w:r>
          </w:p>
        </w:tc>
        <w:tc>
          <w:tcPr>
            <w:tcW w:w="972" w:type="dxa"/>
            <w:tcBorders>
              <w:top w:val="nil"/>
              <w:left w:val="nil"/>
              <w:bottom w:val="nil"/>
              <w:right w:val="nil"/>
            </w:tcBorders>
            <w:shd w:val="clear" w:color="000000" w:fill="FFFFFF"/>
            <w:vAlign w:val="center"/>
            <w:hideMark/>
          </w:tcPr>
          <w:p w14:paraId="5D03BD17"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11,395</w:t>
            </w:r>
          </w:p>
        </w:tc>
        <w:tc>
          <w:tcPr>
            <w:tcW w:w="972" w:type="dxa"/>
            <w:tcBorders>
              <w:top w:val="nil"/>
              <w:left w:val="nil"/>
              <w:bottom w:val="nil"/>
              <w:right w:val="nil"/>
            </w:tcBorders>
            <w:shd w:val="clear" w:color="000000" w:fill="FFFFFF"/>
            <w:vAlign w:val="center"/>
            <w:hideMark/>
          </w:tcPr>
          <w:p w14:paraId="7379FA96"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16,141</w:t>
            </w:r>
          </w:p>
        </w:tc>
        <w:tc>
          <w:tcPr>
            <w:tcW w:w="972" w:type="dxa"/>
            <w:tcBorders>
              <w:top w:val="nil"/>
              <w:left w:val="nil"/>
              <w:bottom w:val="nil"/>
              <w:right w:val="nil"/>
            </w:tcBorders>
            <w:shd w:val="clear" w:color="000000" w:fill="FFFFFF"/>
            <w:vAlign w:val="center"/>
            <w:hideMark/>
          </w:tcPr>
          <w:p w14:paraId="298F4787"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11,895</w:t>
            </w:r>
          </w:p>
        </w:tc>
      </w:tr>
      <w:tr w:rsidR="009A06FF" w:rsidRPr="009A06FF" w14:paraId="7E6BA6B0" w14:textId="77777777" w:rsidTr="009A06FF">
        <w:trPr>
          <w:trHeight w:val="300"/>
        </w:trPr>
        <w:tc>
          <w:tcPr>
            <w:tcW w:w="3683" w:type="dxa"/>
            <w:tcBorders>
              <w:top w:val="nil"/>
              <w:left w:val="nil"/>
              <w:bottom w:val="nil"/>
              <w:right w:val="nil"/>
            </w:tcBorders>
            <w:shd w:val="clear" w:color="000000" w:fill="FFFFFF"/>
            <w:vAlign w:val="center"/>
            <w:hideMark/>
          </w:tcPr>
          <w:p w14:paraId="3CD063EB"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Total buildings</w:t>
            </w:r>
          </w:p>
        </w:tc>
        <w:tc>
          <w:tcPr>
            <w:tcW w:w="973" w:type="dxa"/>
            <w:tcBorders>
              <w:top w:val="nil"/>
              <w:left w:val="nil"/>
              <w:bottom w:val="nil"/>
              <w:right w:val="nil"/>
            </w:tcBorders>
            <w:shd w:val="clear" w:color="000000" w:fill="FFFFFF"/>
            <w:vAlign w:val="center"/>
            <w:hideMark/>
          </w:tcPr>
          <w:p w14:paraId="21960105"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 </w:t>
            </w:r>
          </w:p>
        </w:tc>
        <w:tc>
          <w:tcPr>
            <w:tcW w:w="1072" w:type="dxa"/>
            <w:tcBorders>
              <w:top w:val="single" w:sz="4" w:space="0" w:color="auto"/>
              <w:left w:val="nil"/>
              <w:bottom w:val="single" w:sz="4" w:space="0" w:color="auto"/>
              <w:right w:val="nil"/>
            </w:tcBorders>
            <w:shd w:val="clear" w:color="auto" w:fill="auto"/>
            <w:vAlign w:val="center"/>
            <w:hideMark/>
          </w:tcPr>
          <w:p w14:paraId="12B1DDB5"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68,156</w:t>
            </w:r>
          </w:p>
        </w:tc>
        <w:tc>
          <w:tcPr>
            <w:tcW w:w="972" w:type="dxa"/>
            <w:tcBorders>
              <w:top w:val="single" w:sz="4" w:space="0" w:color="auto"/>
              <w:left w:val="nil"/>
              <w:bottom w:val="single" w:sz="4" w:space="0" w:color="auto"/>
              <w:right w:val="nil"/>
            </w:tcBorders>
            <w:shd w:val="clear" w:color="000000" w:fill="DDEBF7"/>
            <w:vAlign w:val="center"/>
            <w:hideMark/>
          </w:tcPr>
          <w:p w14:paraId="4C9327C5"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30,124</w:t>
            </w:r>
          </w:p>
        </w:tc>
        <w:tc>
          <w:tcPr>
            <w:tcW w:w="972" w:type="dxa"/>
            <w:tcBorders>
              <w:top w:val="single" w:sz="4" w:space="0" w:color="auto"/>
              <w:left w:val="nil"/>
              <w:bottom w:val="single" w:sz="4" w:space="0" w:color="auto"/>
              <w:right w:val="nil"/>
            </w:tcBorders>
            <w:shd w:val="clear" w:color="000000" w:fill="FFFFFF"/>
            <w:vAlign w:val="center"/>
            <w:hideMark/>
          </w:tcPr>
          <w:p w14:paraId="44698130"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11,395</w:t>
            </w:r>
          </w:p>
        </w:tc>
        <w:tc>
          <w:tcPr>
            <w:tcW w:w="972" w:type="dxa"/>
            <w:tcBorders>
              <w:top w:val="single" w:sz="4" w:space="0" w:color="auto"/>
              <w:left w:val="nil"/>
              <w:bottom w:val="single" w:sz="4" w:space="0" w:color="auto"/>
              <w:right w:val="nil"/>
            </w:tcBorders>
            <w:shd w:val="clear" w:color="000000" w:fill="FFFFFF"/>
            <w:vAlign w:val="center"/>
            <w:hideMark/>
          </w:tcPr>
          <w:p w14:paraId="1E8DF95D"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16,141</w:t>
            </w:r>
          </w:p>
        </w:tc>
        <w:tc>
          <w:tcPr>
            <w:tcW w:w="972" w:type="dxa"/>
            <w:tcBorders>
              <w:top w:val="single" w:sz="4" w:space="0" w:color="auto"/>
              <w:left w:val="nil"/>
              <w:bottom w:val="single" w:sz="4" w:space="0" w:color="auto"/>
              <w:right w:val="nil"/>
            </w:tcBorders>
            <w:shd w:val="clear" w:color="000000" w:fill="FFFFFF"/>
            <w:vAlign w:val="center"/>
            <w:hideMark/>
          </w:tcPr>
          <w:p w14:paraId="47A41FFA"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11,895</w:t>
            </w:r>
          </w:p>
        </w:tc>
      </w:tr>
      <w:tr w:rsidR="009A06FF" w:rsidRPr="009A06FF" w14:paraId="201880A4" w14:textId="77777777" w:rsidTr="009A06FF">
        <w:trPr>
          <w:trHeight w:val="300"/>
        </w:trPr>
        <w:tc>
          <w:tcPr>
            <w:tcW w:w="3683" w:type="dxa"/>
            <w:tcBorders>
              <w:top w:val="nil"/>
              <w:left w:val="nil"/>
              <w:bottom w:val="nil"/>
              <w:right w:val="nil"/>
            </w:tcBorders>
            <w:shd w:val="clear" w:color="000000" w:fill="FFFFFF"/>
            <w:vAlign w:val="center"/>
            <w:hideMark/>
          </w:tcPr>
          <w:p w14:paraId="02E6AB39"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Total property</w:t>
            </w:r>
          </w:p>
        </w:tc>
        <w:tc>
          <w:tcPr>
            <w:tcW w:w="973" w:type="dxa"/>
            <w:tcBorders>
              <w:top w:val="nil"/>
              <w:left w:val="nil"/>
              <w:bottom w:val="nil"/>
              <w:right w:val="nil"/>
            </w:tcBorders>
            <w:shd w:val="clear" w:color="000000" w:fill="FFFFFF"/>
            <w:vAlign w:val="center"/>
            <w:hideMark/>
          </w:tcPr>
          <w:p w14:paraId="664351CB"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 </w:t>
            </w:r>
          </w:p>
        </w:tc>
        <w:tc>
          <w:tcPr>
            <w:tcW w:w="1072" w:type="dxa"/>
            <w:tcBorders>
              <w:top w:val="nil"/>
              <w:left w:val="nil"/>
              <w:bottom w:val="single" w:sz="4" w:space="0" w:color="auto"/>
              <w:right w:val="nil"/>
            </w:tcBorders>
            <w:shd w:val="clear" w:color="auto" w:fill="auto"/>
            <w:vAlign w:val="center"/>
            <w:hideMark/>
          </w:tcPr>
          <w:p w14:paraId="3FA5B968"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76,466</w:t>
            </w:r>
          </w:p>
        </w:tc>
        <w:tc>
          <w:tcPr>
            <w:tcW w:w="972" w:type="dxa"/>
            <w:tcBorders>
              <w:top w:val="nil"/>
              <w:left w:val="nil"/>
              <w:bottom w:val="single" w:sz="4" w:space="0" w:color="auto"/>
              <w:right w:val="nil"/>
            </w:tcBorders>
            <w:shd w:val="clear" w:color="000000" w:fill="DDEBF7"/>
            <w:vAlign w:val="center"/>
            <w:hideMark/>
          </w:tcPr>
          <w:p w14:paraId="53C6A166"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30,124</w:t>
            </w:r>
          </w:p>
        </w:tc>
        <w:tc>
          <w:tcPr>
            <w:tcW w:w="972" w:type="dxa"/>
            <w:tcBorders>
              <w:top w:val="nil"/>
              <w:left w:val="nil"/>
              <w:bottom w:val="single" w:sz="4" w:space="0" w:color="auto"/>
              <w:right w:val="nil"/>
            </w:tcBorders>
            <w:shd w:val="clear" w:color="000000" w:fill="FFFFFF"/>
            <w:vAlign w:val="center"/>
            <w:hideMark/>
          </w:tcPr>
          <w:p w14:paraId="062A9F00"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11,395</w:t>
            </w:r>
          </w:p>
        </w:tc>
        <w:tc>
          <w:tcPr>
            <w:tcW w:w="972" w:type="dxa"/>
            <w:tcBorders>
              <w:top w:val="nil"/>
              <w:left w:val="nil"/>
              <w:bottom w:val="single" w:sz="4" w:space="0" w:color="auto"/>
              <w:right w:val="nil"/>
            </w:tcBorders>
            <w:shd w:val="clear" w:color="000000" w:fill="FFFFFF"/>
            <w:vAlign w:val="center"/>
            <w:hideMark/>
          </w:tcPr>
          <w:p w14:paraId="2C22676B"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16,141</w:t>
            </w:r>
          </w:p>
        </w:tc>
        <w:tc>
          <w:tcPr>
            <w:tcW w:w="972" w:type="dxa"/>
            <w:tcBorders>
              <w:top w:val="nil"/>
              <w:left w:val="nil"/>
              <w:bottom w:val="single" w:sz="4" w:space="0" w:color="auto"/>
              <w:right w:val="nil"/>
            </w:tcBorders>
            <w:shd w:val="clear" w:color="000000" w:fill="FFFFFF"/>
            <w:vAlign w:val="center"/>
            <w:hideMark/>
          </w:tcPr>
          <w:p w14:paraId="3EE631FD"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11,895</w:t>
            </w:r>
          </w:p>
        </w:tc>
      </w:tr>
      <w:tr w:rsidR="009A06FF" w:rsidRPr="009A06FF" w14:paraId="74608E61" w14:textId="77777777" w:rsidTr="009A06FF">
        <w:trPr>
          <w:trHeight w:val="300"/>
        </w:trPr>
        <w:tc>
          <w:tcPr>
            <w:tcW w:w="3683" w:type="dxa"/>
            <w:tcBorders>
              <w:top w:val="nil"/>
              <w:left w:val="nil"/>
              <w:bottom w:val="nil"/>
              <w:right w:val="nil"/>
            </w:tcBorders>
            <w:shd w:val="clear" w:color="000000" w:fill="FFFFFF"/>
            <w:vAlign w:val="center"/>
            <w:hideMark/>
          </w:tcPr>
          <w:p w14:paraId="670BE33A"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 </w:t>
            </w:r>
          </w:p>
        </w:tc>
        <w:tc>
          <w:tcPr>
            <w:tcW w:w="973" w:type="dxa"/>
            <w:tcBorders>
              <w:top w:val="nil"/>
              <w:left w:val="nil"/>
              <w:bottom w:val="nil"/>
              <w:right w:val="nil"/>
            </w:tcBorders>
            <w:shd w:val="clear" w:color="000000" w:fill="FFFFFF"/>
            <w:vAlign w:val="center"/>
            <w:hideMark/>
          </w:tcPr>
          <w:p w14:paraId="4E190521"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 </w:t>
            </w:r>
          </w:p>
        </w:tc>
        <w:tc>
          <w:tcPr>
            <w:tcW w:w="1072" w:type="dxa"/>
            <w:tcBorders>
              <w:top w:val="nil"/>
              <w:left w:val="nil"/>
              <w:bottom w:val="nil"/>
              <w:right w:val="nil"/>
            </w:tcBorders>
            <w:shd w:val="clear" w:color="auto" w:fill="auto"/>
            <w:vAlign w:val="center"/>
            <w:hideMark/>
          </w:tcPr>
          <w:p w14:paraId="30E6B3C2" w14:textId="77777777" w:rsidR="009A06FF" w:rsidRPr="009A06FF" w:rsidRDefault="009A06FF" w:rsidP="009A06FF">
            <w:pPr>
              <w:rPr>
                <w:rFonts w:eastAsia="Times New Roman" w:cs="Arial"/>
                <w:b/>
                <w:bCs/>
                <w:sz w:val="20"/>
                <w:szCs w:val="20"/>
                <w:lang w:eastAsia="en-AU"/>
              </w:rPr>
            </w:pPr>
          </w:p>
        </w:tc>
        <w:tc>
          <w:tcPr>
            <w:tcW w:w="972" w:type="dxa"/>
            <w:tcBorders>
              <w:top w:val="nil"/>
              <w:left w:val="nil"/>
              <w:bottom w:val="nil"/>
              <w:right w:val="nil"/>
            </w:tcBorders>
            <w:shd w:val="clear" w:color="000000" w:fill="DDEBF7"/>
            <w:vAlign w:val="center"/>
            <w:hideMark/>
          </w:tcPr>
          <w:p w14:paraId="1D8ADB1E"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 </w:t>
            </w:r>
          </w:p>
        </w:tc>
        <w:tc>
          <w:tcPr>
            <w:tcW w:w="972" w:type="dxa"/>
            <w:tcBorders>
              <w:top w:val="nil"/>
              <w:left w:val="nil"/>
              <w:bottom w:val="nil"/>
              <w:right w:val="nil"/>
            </w:tcBorders>
            <w:shd w:val="clear" w:color="000000" w:fill="FFFFFF"/>
            <w:vAlign w:val="center"/>
            <w:hideMark/>
          </w:tcPr>
          <w:p w14:paraId="7304C5DE"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1927C9CA"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267512D7"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 </w:t>
            </w:r>
          </w:p>
        </w:tc>
      </w:tr>
      <w:tr w:rsidR="009A06FF" w:rsidRPr="009A06FF" w14:paraId="68E94E5D" w14:textId="77777777" w:rsidTr="009A06FF">
        <w:trPr>
          <w:trHeight w:val="300"/>
        </w:trPr>
        <w:tc>
          <w:tcPr>
            <w:tcW w:w="3683" w:type="dxa"/>
            <w:tcBorders>
              <w:top w:val="nil"/>
              <w:left w:val="nil"/>
              <w:bottom w:val="nil"/>
              <w:right w:val="nil"/>
            </w:tcBorders>
            <w:shd w:val="clear" w:color="000000" w:fill="FFFFFF"/>
            <w:vAlign w:val="center"/>
            <w:hideMark/>
          </w:tcPr>
          <w:p w14:paraId="37431BFF"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Plant and equipment</w:t>
            </w:r>
          </w:p>
        </w:tc>
        <w:tc>
          <w:tcPr>
            <w:tcW w:w="973" w:type="dxa"/>
            <w:tcBorders>
              <w:top w:val="nil"/>
              <w:left w:val="nil"/>
              <w:bottom w:val="nil"/>
              <w:right w:val="nil"/>
            </w:tcBorders>
            <w:shd w:val="clear" w:color="000000" w:fill="FFFFFF"/>
            <w:vAlign w:val="center"/>
            <w:hideMark/>
          </w:tcPr>
          <w:p w14:paraId="2495C9C0"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 </w:t>
            </w:r>
          </w:p>
        </w:tc>
        <w:tc>
          <w:tcPr>
            <w:tcW w:w="1072" w:type="dxa"/>
            <w:tcBorders>
              <w:top w:val="nil"/>
              <w:left w:val="nil"/>
              <w:bottom w:val="nil"/>
              <w:right w:val="nil"/>
            </w:tcBorders>
            <w:shd w:val="clear" w:color="auto" w:fill="auto"/>
            <w:vAlign w:val="center"/>
            <w:hideMark/>
          </w:tcPr>
          <w:p w14:paraId="21698280" w14:textId="77777777" w:rsidR="009A06FF" w:rsidRPr="009A06FF" w:rsidRDefault="009A06FF" w:rsidP="009A06FF">
            <w:pPr>
              <w:rPr>
                <w:rFonts w:eastAsia="Times New Roman" w:cs="Arial"/>
                <w:b/>
                <w:bCs/>
                <w:sz w:val="20"/>
                <w:szCs w:val="20"/>
                <w:lang w:eastAsia="en-AU"/>
              </w:rPr>
            </w:pPr>
          </w:p>
        </w:tc>
        <w:tc>
          <w:tcPr>
            <w:tcW w:w="972" w:type="dxa"/>
            <w:tcBorders>
              <w:top w:val="nil"/>
              <w:left w:val="nil"/>
              <w:bottom w:val="nil"/>
              <w:right w:val="nil"/>
            </w:tcBorders>
            <w:shd w:val="clear" w:color="000000" w:fill="DDEBF7"/>
            <w:vAlign w:val="center"/>
            <w:hideMark/>
          </w:tcPr>
          <w:p w14:paraId="67C0215E"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 </w:t>
            </w:r>
          </w:p>
        </w:tc>
        <w:tc>
          <w:tcPr>
            <w:tcW w:w="972" w:type="dxa"/>
            <w:tcBorders>
              <w:top w:val="nil"/>
              <w:left w:val="nil"/>
              <w:bottom w:val="nil"/>
              <w:right w:val="nil"/>
            </w:tcBorders>
            <w:shd w:val="clear" w:color="000000" w:fill="FFFFFF"/>
            <w:vAlign w:val="center"/>
            <w:hideMark/>
          </w:tcPr>
          <w:p w14:paraId="50CD0E2E"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65A5DE4A"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274DA615"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r>
      <w:tr w:rsidR="009A06FF" w:rsidRPr="009A06FF" w14:paraId="6CB7AB53" w14:textId="77777777" w:rsidTr="009A06FF">
        <w:trPr>
          <w:trHeight w:val="300"/>
        </w:trPr>
        <w:tc>
          <w:tcPr>
            <w:tcW w:w="4656" w:type="dxa"/>
            <w:gridSpan w:val="2"/>
            <w:tcBorders>
              <w:top w:val="nil"/>
              <w:left w:val="nil"/>
              <w:bottom w:val="nil"/>
              <w:right w:val="nil"/>
            </w:tcBorders>
            <w:shd w:val="clear" w:color="000000" w:fill="FFFFFF"/>
            <w:vAlign w:val="center"/>
            <w:hideMark/>
          </w:tcPr>
          <w:p w14:paraId="597044B6"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Plant, machinery and equipment</w:t>
            </w:r>
          </w:p>
        </w:tc>
        <w:tc>
          <w:tcPr>
            <w:tcW w:w="1072" w:type="dxa"/>
            <w:tcBorders>
              <w:top w:val="nil"/>
              <w:left w:val="nil"/>
              <w:bottom w:val="nil"/>
              <w:right w:val="nil"/>
            </w:tcBorders>
            <w:shd w:val="clear" w:color="auto" w:fill="auto"/>
            <w:vAlign w:val="center"/>
            <w:hideMark/>
          </w:tcPr>
          <w:p w14:paraId="4308EEC8"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2,324</w:t>
            </w:r>
          </w:p>
        </w:tc>
        <w:tc>
          <w:tcPr>
            <w:tcW w:w="972" w:type="dxa"/>
            <w:tcBorders>
              <w:top w:val="nil"/>
              <w:left w:val="nil"/>
              <w:bottom w:val="nil"/>
              <w:right w:val="nil"/>
            </w:tcBorders>
            <w:shd w:val="clear" w:color="000000" w:fill="DDEBF7"/>
            <w:vAlign w:val="center"/>
            <w:hideMark/>
          </w:tcPr>
          <w:p w14:paraId="48BD4160"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1,962</w:t>
            </w:r>
          </w:p>
        </w:tc>
        <w:tc>
          <w:tcPr>
            <w:tcW w:w="972" w:type="dxa"/>
            <w:tcBorders>
              <w:top w:val="nil"/>
              <w:left w:val="nil"/>
              <w:bottom w:val="nil"/>
              <w:right w:val="nil"/>
            </w:tcBorders>
            <w:shd w:val="clear" w:color="000000" w:fill="FFFFFF"/>
            <w:vAlign w:val="center"/>
            <w:hideMark/>
          </w:tcPr>
          <w:p w14:paraId="1F81EE19"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1,275</w:t>
            </w:r>
          </w:p>
        </w:tc>
        <w:tc>
          <w:tcPr>
            <w:tcW w:w="972" w:type="dxa"/>
            <w:tcBorders>
              <w:top w:val="nil"/>
              <w:left w:val="nil"/>
              <w:bottom w:val="nil"/>
              <w:right w:val="nil"/>
            </w:tcBorders>
            <w:shd w:val="clear" w:color="000000" w:fill="FFFFFF"/>
            <w:vAlign w:val="center"/>
            <w:hideMark/>
          </w:tcPr>
          <w:p w14:paraId="5697EFFA"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1,974</w:t>
            </w:r>
          </w:p>
        </w:tc>
        <w:tc>
          <w:tcPr>
            <w:tcW w:w="972" w:type="dxa"/>
            <w:tcBorders>
              <w:top w:val="nil"/>
              <w:left w:val="nil"/>
              <w:bottom w:val="nil"/>
              <w:right w:val="nil"/>
            </w:tcBorders>
            <w:shd w:val="clear" w:color="000000" w:fill="FFFFFF"/>
            <w:vAlign w:val="center"/>
            <w:hideMark/>
          </w:tcPr>
          <w:p w14:paraId="1DDE1AD2"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2,022</w:t>
            </w:r>
          </w:p>
        </w:tc>
      </w:tr>
      <w:tr w:rsidR="009A06FF" w:rsidRPr="009A06FF" w14:paraId="07D5E675" w14:textId="77777777" w:rsidTr="009A06FF">
        <w:trPr>
          <w:trHeight w:val="300"/>
        </w:trPr>
        <w:tc>
          <w:tcPr>
            <w:tcW w:w="3683" w:type="dxa"/>
            <w:tcBorders>
              <w:top w:val="nil"/>
              <w:left w:val="nil"/>
              <w:bottom w:val="nil"/>
              <w:right w:val="nil"/>
            </w:tcBorders>
            <w:shd w:val="clear" w:color="000000" w:fill="FFFFFF"/>
            <w:vAlign w:val="center"/>
            <w:hideMark/>
          </w:tcPr>
          <w:p w14:paraId="5D348277"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Fixtures, fittings and furniture</w:t>
            </w:r>
          </w:p>
        </w:tc>
        <w:tc>
          <w:tcPr>
            <w:tcW w:w="973" w:type="dxa"/>
            <w:tcBorders>
              <w:top w:val="nil"/>
              <w:left w:val="nil"/>
              <w:bottom w:val="nil"/>
              <w:right w:val="nil"/>
            </w:tcBorders>
            <w:shd w:val="clear" w:color="000000" w:fill="FFFFFF"/>
            <w:vAlign w:val="center"/>
            <w:hideMark/>
          </w:tcPr>
          <w:p w14:paraId="427DFE0D"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auto" w:fill="auto"/>
            <w:vAlign w:val="center"/>
            <w:hideMark/>
          </w:tcPr>
          <w:p w14:paraId="768804FF"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126</w:t>
            </w:r>
          </w:p>
        </w:tc>
        <w:tc>
          <w:tcPr>
            <w:tcW w:w="972" w:type="dxa"/>
            <w:tcBorders>
              <w:top w:val="nil"/>
              <w:left w:val="nil"/>
              <w:bottom w:val="nil"/>
              <w:right w:val="nil"/>
            </w:tcBorders>
            <w:shd w:val="clear" w:color="000000" w:fill="DDEBF7"/>
            <w:vAlign w:val="center"/>
            <w:hideMark/>
          </w:tcPr>
          <w:p w14:paraId="5B34A764"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569</w:t>
            </w:r>
          </w:p>
        </w:tc>
        <w:tc>
          <w:tcPr>
            <w:tcW w:w="972" w:type="dxa"/>
            <w:tcBorders>
              <w:top w:val="nil"/>
              <w:left w:val="nil"/>
              <w:bottom w:val="nil"/>
              <w:right w:val="nil"/>
            </w:tcBorders>
            <w:shd w:val="clear" w:color="000000" w:fill="FFFFFF"/>
            <w:vAlign w:val="center"/>
            <w:hideMark/>
          </w:tcPr>
          <w:p w14:paraId="0E0691CE"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920</w:t>
            </w:r>
          </w:p>
        </w:tc>
        <w:tc>
          <w:tcPr>
            <w:tcW w:w="972" w:type="dxa"/>
            <w:tcBorders>
              <w:top w:val="nil"/>
              <w:left w:val="nil"/>
              <w:bottom w:val="nil"/>
              <w:right w:val="nil"/>
            </w:tcBorders>
            <w:shd w:val="clear" w:color="000000" w:fill="FFFFFF"/>
            <w:vAlign w:val="center"/>
            <w:hideMark/>
          </w:tcPr>
          <w:p w14:paraId="2D144396"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810</w:t>
            </w:r>
          </w:p>
        </w:tc>
        <w:tc>
          <w:tcPr>
            <w:tcW w:w="972" w:type="dxa"/>
            <w:tcBorders>
              <w:top w:val="nil"/>
              <w:left w:val="nil"/>
              <w:bottom w:val="nil"/>
              <w:right w:val="nil"/>
            </w:tcBorders>
            <w:shd w:val="clear" w:color="000000" w:fill="FFFFFF"/>
            <w:vAlign w:val="center"/>
            <w:hideMark/>
          </w:tcPr>
          <w:p w14:paraId="7D718A5C"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810</w:t>
            </w:r>
          </w:p>
        </w:tc>
      </w:tr>
      <w:tr w:rsidR="009A06FF" w:rsidRPr="009A06FF" w14:paraId="2A185DD9" w14:textId="77777777" w:rsidTr="009A06FF">
        <w:trPr>
          <w:trHeight w:val="300"/>
        </w:trPr>
        <w:tc>
          <w:tcPr>
            <w:tcW w:w="3683" w:type="dxa"/>
            <w:tcBorders>
              <w:top w:val="nil"/>
              <w:left w:val="nil"/>
              <w:bottom w:val="nil"/>
              <w:right w:val="nil"/>
            </w:tcBorders>
            <w:shd w:val="clear" w:color="000000" w:fill="FFFFFF"/>
            <w:vAlign w:val="center"/>
            <w:hideMark/>
          </w:tcPr>
          <w:p w14:paraId="33F6D3DF"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Computers and telecommunications</w:t>
            </w:r>
          </w:p>
        </w:tc>
        <w:tc>
          <w:tcPr>
            <w:tcW w:w="973" w:type="dxa"/>
            <w:tcBorders>
              <w:top w:val="nil"/>
              <w:left w:val="nil"/>
              <w:bottom w:val="nil"/>
              <w:right w:val="nil"/>
            </w:tcBorders>
            <w:shd w:val="clear" w:color="000000" w:fill="FFFFFF"/>
            <w:vAlign w:val="center"/>
            <w:hideMark/>
          </w:tcPr>
          <w:p w14:paraId="1F2AE2C9"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auto" w:fill="auto"/>
            <w:vAlign w:val="center"/>
            <w:hideMark/>
          </w:tcPr>
          <w:p w14:paraId="4B4B0B84"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2,185</w:t>
            </w:r>
          </w:p>
        </w:tc>
        <w:tc>
          <w:tcPr>
            <w:tcW w:w="972" w:type="dxa"/>
            <w:tcBorders>
              <w:top w:val="nil"/>
              <w:left w:val="nil"/>
              <w:bottom w:val="nil"/>
              <w:right w:val="nil"/>
            </w:tcBorders>
            <w:shd w:val="clear" w:color="000000" w:fill="DDEBF7"/>
            <w:vAlign w:val="center"/>
            <w:hideMark/>
          </w:tcPr>
          <w:p w14:paraId="1905A045"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642</w:t>
            </w:r>
          </w:p>
        </w:tc>
        <w:tc>
          <w:tcPr>
            <w:tcW w:w="972" w:type="dxa"/>
            <w:tcBorders>
              <w:top w:val="nil"/>
              <w:left w:val="nil"/>
              <w:bottom w:val="nil"/>
              <w:right w:val="nil"/>
            </w:tcBorders>
            <w:shd w:val="clear" w:color="000000" w:fill="FFFFFF"/>
            <w:vAlign w:val="center"/>
            <w:hideMark/>
          </w:tcPr>
          <w:p w14:paraId="07E23E54"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887</w:t>
            </w:r>
          </w:p>
        </w:tc>
        <w:tc>
          <w:tcPr>
            <w:tcW w:w="972" w:type="dxa"/>
            <w:tcBorders>
              <w:top w:val="nil"/>
              <w:left w:val="nil"/>
              <w:bottom w:val="nil"/>
              <w:right w:val="nil"/>
            </w:tcBorders>
            <w:shd w:val="clear" w:color="000000" w:fill="FFFFFF"/>
            <w:vAlign w:val="center"/>
            <w:hideMark/>
          </w:tcPr>
          <w:p w14:paraId="0D7DC608"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774</w:t>
            </w:r>
          </w:p>
        </w:tc>
        <w:tc>
          <w:tcPr>
            <w:tcW w:w="972" w:type="dxa"/>
            <w:tcBorders>
              <w:top w:val="nil"/>
              <w:left w:val="nil"/>
              <w:bottom w:val="nil"/>
              <w:right w:val="nil"/>
            </w:tcBorders>
            <w:shd w:val="clear" w:color="000000" w:fill="FFFFFF"/>
            <w:vAlign w:val="center"/>
            <w:hideMark/>
          </w:tcPr>
          <w:p w14:paraId="2D22C626"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974</w:t>
            </w:r>
          </w:p>
        </w:tc>
      </w:tr>
      <w:tr w:rsidR="009A06FF" w:rsidRPr="009A06FF" w14:paraId="04D43605" w14:textId="77777777" w:rsidTr="009A06FF">
        <w:trPr>
          <w:trHeight w:val="300"/>
        </w:trPr>
        <w:tc>
          <w:tcPr>
            <w:tcW w:w="3683" w:type="dxa"/>
            <w:tcBorders>
              <w:top w:val="nil"/>
              <w:left w:val="nil"/>
              <w:bottom w:val="nil"/>
              <w:right w:val="nil"/>
            </w:tcBorders>
            <w:shd w:val="clear" w:color="000000" w:fill="FFFFFF"/>
            <w:vAlign w:val="center"/>
            <w:hideMark/>
          </w:tcPr>
          <w:p w14:paraId="03D51099"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Total plant and equipment</w:t>
            </w:r>
          </w:p>
        </w:tc>
        <w:tc>
          <w:tcPr>
            <w:tcW w:w="973" w:type="dxa"/>
            <w:tcBorders>
              <w:top w:val="nil"/>
              <w:left w:val="nil"/>
              <w:bottom w:val="nil"/>
              <w:right w:val="nil"/>
            </w:tcBorders>
            <w:shd w:val="clear" w:color="000000" w:fill="FFFFFF"/>
            <w:vAlign w:val="center"/>
            <w:hideMark/>
          </w:tcPr>
          <w:p w14:paraId="1FEA6AFE"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 </w:t>
            </w:r>
          </w:p>
        </w:tc>
        <w:tc>
          <w:tcPr>
            <w:tcW w:w="1072" w:type="dxa"/>
            <w:tcBorders>
              <w:top w:val="single" w:sz="4" w:space="0" w:color="auto"/>
              <w:left w:val="nil"/>
              <w:bottom w:val="single" w:sz="4" w:space="0" w:color="auto"/>
              <w:right w:val="nil"/>
            </w:tcBorders>
            <w:shd w:val="clear" w:color="auto" w:fill="auto"/>
            <w:vAlign w:val="center"/>
            <w:hideMark/>
          </w:tcPr>
          <w:p w14:paraId="7F174898"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4,635</w:t>
            </w:r>
          </w:p>
        </w:tc>
        <w:tc>
          <w:tcPr>
            <w:tcW w:w="972" w:type="dxa"/>
            <w:tcBorders>
              <w:top w:val="single" w:sz="4" w:space="0" w:color="auto"/>
              <w:left w:val="nil"/>
              <w:bottom w:val="single" w:sz="4" w:space="0" w:color="auto"/>
              <w:right w:val="nil"/>
            </w:tcBorders>
            <w:shd w:val="clear" w:color="000000" w:fill="DDEBF7"/>
            <w:vAlign w:val="center"/>
            <w:hideMark/>
          </w:tcPr>
          <w:p w14:paraId="3B48E382"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3,173</w:t>
            </w:r>
          </w:p>
        </w:tc>
        <w:tc>
          <w:tcPr>
            <w:tcW w:w="972" w:type="dxa"/>
            <w:tcBorders>
              <w:top w:val="single" w:sz="4" w:space="0" w:color="auto"/>
              <w:left w:val="nil"/>
              <w:bottom w:val="single" w:sz="4" w:space="0" w:color="auto"/>
              <w:right w:val="nil"/>
            </w:tcBorders>
            <w:shd w:val="clear" w:color="000000" w:fill="FFFFFF"/>
            <w:vAlign w:val="center"/>
            <w:hideMark/>
          </w:tcPr>
          <w:p w14:paraId="764CC877"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3,082</w:t>
            </w:r>
          </w:p>
        </w:tc>
        <w:tc>
          <w:tcPr>
            <w:tcW w:w="972" w:type="dxa"/>
            <w:tcBorders>
              <w:top w:val="single" w:sz="4" w:space="0" w:color="auto"/>
              <w:left w:val="nil"/>
              <w:bottom w:val="single" w:sz="4" w:space="0" w:color="auto"/>
              <w:right w:val="nil"/>
            </w:tcBorders>
            <w:shd w:val="clear" w:color="000000" w:fill="FFFFFF"/>
            <w:vAlign w:val="center"/>
            <w:hideMark/>
          </w:tcPr>
          <w:p w14:paraId="7AB3800D"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3,558</w:t>
            </w:r>
          </w:p>
        </w:tc>
        <w:tc>
          <w:tcPr>
            <w:tcW w:w="972" w:type="dxa"/>
            <w:tcBorders>
              <w:top w:val="single" w:sz="4" w:space="0" w:color="auto"/>
              <w:left w:val="nil"/>
              <w:bottom w:val="single" w:sz="4" w:space="0" w:color="auto"/>
              <w:right w:val="nil"/>
            </w:tcBorders>
            <w:shd w:val="clear" w:color="000000" w:fill="FFFFFF"/>
            <w:vAlign w:val="center"/>
            <w:hideMark/>
          </w:tcPr>
          <w:p w14:paraId="5344789E"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3,806</w:t>
            </w:r>
          </w:p>
        </w:tc>
      </w:tr>
      <w:tr w:rsidR="009A06FF" w:rsidRPr="009A06FF" w14:paraId="1F53C454" w14:textId="77777777" w:rsidTr="009A06FF">
        <w:trPr>
          <w:trHeight w:val="300"/>
        </w:trPr>
        <w:tc>
          <w:tcPr>
            <w:tcW w:w="3683" w:type="dxa"/>
            <w:tcBorders>
              <w:top w:val="nil"/>
              <w:left w:val="nil"/>
              <w:bottom w:val="nil"/>
              <w:right w:val="nil"/>
            </w:tcBorders>
            <w:shd w:val="clear" w:color="000000" w:fill="FFFFFF"/>
            <w:vAlign w:val="center"/>
            <w:hideMark/>
          </w:tcPr>
          <w:p w14:paraId="5C291184"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 </w:t>
            </w:r>
          </w:p>
        </w:tc>
        <w:tc>
          <w:tcPr>
            <w:tcW w:w="973" w:type="dxa"/>
            <w:tcBorders>
              <w:top w:val="nil"/>
              <w:left w:val="nil"/>
              <w:bottom w:val="nil"/>
              <w:right w:val="nil"/>
            </w:tcBorders>
            <w:shd w:val="clear" w:color="000000" w:fill="FFFFFF"/>
            <w:vAlign w:val="center"/>
            <w:hideMark/>
          </w:tcPr>
          <w:p w14:paraId="2E91DB88"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 </w:t>
            </w:r>
          </w:p>
        </w:tc>
        <w:tc>
          <w:tcPr>
            <w:tcW w:w="1072" w:type="dxa"/>
            <w:tcBorders>
              <w:top w:val="nil"/>
              <w:left w:val="nil"/>
              <w:bottom w:val="nil"/>
              <w:right w:val="nil"/>
            </w:tcBorders>
            <w:shd w:val="clear" w:color="auto" w:fill="auto"/>
            <w:vAlign w:val="center"/>
            <w:hideMark/>
          </w:tcPr>
          <w:p w14:paraId="2C9FBD6F" w14:textId="77777777" w:rsidR="009A06FF" w:rsidRPr="009A06FF" w:rsidRDefault="009A06FF" w:rsidP="009A06FF">
            <w:pPr>
              <w:rPr>
                <w:rFonts w:eastAsia="Times New Roman" w:cs="Arial"/>
                <w:b/>
                <w:bCs/>
                <w:sz w:val="20"/>
                <w:szCs w:val="20"/>
                <w:lang w:eastAsia="en-AU"/>
              </w:rPr>
            </w:pPr>
          </w:p>
        </w:tc>
        <w:tc>
          <w:tcPr>
            <w:tcW w:w="972" w:type="dxa"/>
            <w:tcBorders>
              <w:top w:val="nil"/>
              <w:left w:val="nil"/>
              <w:bottom w:val="nil"/>
              <w:right w:val="nil"/>
            </w:tcBorders>
            <w:shd w:val="clear" w:color="000000" w:fill="DDEBF7"/>
            <w:vAlign w:val="center"/>
            <w:hideMark/>
          </w:tcPr>
          <w:p w14:paraId="07331AAD"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 </w:t>
            </w:r>
          </w:p>
        </w:tc>
        <w:tc>
          <w:tcPr>
            <w:tcW w:w="972" w:type="dxa"/>
            <w:tcBorders>
              <w:top w:val="nil"/>
              <w:left w:val="nil"/>
              <w:bottom w:val="nil"/>
              <w:right w:val="nil"/>
            </w:tcBorders>
            <w:shd w:val="clear" w:color="000000" w:fill="FFFFFF"/>
            <w:vAlign w:val="center"/>
            <w:hideMark/>
          </w:tcPr>
          <w:p w14:paraId="4E932009"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7D40D427"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3B17E909"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 </w:t>
            </w:r>
          </w:p>
        </w:tc>
      </w:tr>
      <w:tr w:rsidR="009A06FF" w:rsidRPr="009A06FF" w14:paraId="0E729651" w14:textId="77777777" w:rsidTr="009A06FF">
        <w:trPr>
          <w:trHeight w:val="300"/>
        </w:trPr>
        <w:tc>
          <w:tcPr>
            <w:tcW w:w="3683" w:type="dxa"/>
            <w:tcBorders>
              <w:top w:val="nil"/>
              <w:left w:val="nil"/>
              <w:bottom w:val="nil"/>
              <w:right w:val="nil"/>
            </w:tcBorders>
            <w:shd w:val="clear" w:color="000000" w:fill="FFFFFF"/>
            <w:vAlign w:val="center"/>
            <w:hideMark/>
          </w:tcPr>
          <w:p w14:paraId="6B9F9DFC"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Infrastructure</w:t>
            </w:r>
          </w:p>
        </w:tc>
        <w:tc>
          <w:tcPr>
            <w:tcW w:w="973" w:type="dxa"/>
            <w:tcBorders>
              <w:top w:val="nil"/>
              <w:left w:val="nil"/>
              <w:bottom w:val="nil"/>
              <w:right w:val="nil"/>
            </w:tcBorders>
            <w:shd w:val="clear" w:color="000000" w:fill="FFFFFF"/>
            <w:vAlign w:val="center"/>
            <w:hideMark/>
          </w:tcPr>
          <w:p w14:paraId="657CB3B9"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 </w:t>
            </w:r>
          </w:p>
        </w:tc>
        <w:tc>
          <w:tcPr>
            <w:tcW w:w="1072" w:type="dxa"/>
            <w:tcBorders>
              <w:top w:val="nil"/>
              <w:left w:val="nil"/>
              <w:bottom w:val="nil"/>
              <w:right w:val="nil"/>
            </w:tcBorders>
            <w:shd w:val="clear" w:color="auto" w:fill="auto"/>
            <w:vAlign w:val="center"/>
            <w:hideMark/>
          </w:tcPr>
          <w:p w14:paraId="7C079EB0" w14:textId="77777777" w:rsidR="009A06FF" w:rsidRPr="009A06FF" w:rsidRDefault="009A06FF" w:rsidP="009A06FF">
            <w:pPr>
              <w:rPr>
                <w:rFonts w:eastAsia="Times New Roman" w:cs="Arial"/>
                <w:b/>
                <w:bCs/>
                <w:sz w:val="20"/>
                <w:szCs w:val="20"/>
                <w:lang w:eastAsia="en-AU"/>
              </w:rPr>
            </w:pPr>
          </w:p>
        </w:tc>
        <w:tc>
          <w:tcPr>
            <w:tcW w:w="972" w:type="dxa"/>
            <w:tcBorders>
              <w:top w:val="nil"/>
              <w:left w:val="nil"/>
              <w:bottom w:val="nil"/>
              <w:right w:val="nil"/>
            </w:tcBorders>
            <w:shd w:val="clear" w:color="000000" w:fill="DDEBF7"/>
            <w:vAlign w:val="center"/>
            <w:hideMark/>
          </w:tcPr>
          <w:p w14:paraId="4B5FC803"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 </w:t>
            </w:r>
          </w:p>
        </w:tc>
        <w:tc>
          <w:tcPr>
            <w:tcW w:w="972" w:type="dxa"/>
            <w:tcBorders>
              <w:top w:val="nil"/>
              <w:left w:val="nil"/>
              <w:bottom w:val="nil"/>
              <w:right w:val="nil"/>
            </w:tcBorders>
            <w:shd w:val="clear" w:color="000000" w:fill="FFFFFF"/>
            <w:vAlign w:val="center"/>
            <w:hideMark/>
          </w:tcPr>
          <w:p w14:paraId="34890185"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070C0A69"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73F80F5F"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r>
      <w:tr w:rsidR="009A06FF" w:rsidRPr="009A06FF" w14:paraId="4BAC184A" w14:textId="77777777" w:rsidTr="009A06FF">
        <w:trPr>
          <w:trHeight w:val="300"/>
        </w:trPr>
        <w:tc>
          <w:tcPr>
            <w:tcW w:w="3683" w:type="dxa"/>
            <w:tcBorders>
              <w:top w:val="nil"/>
              <w:left w:val="nil"/>
              <w:bottom w:val="nil"/>
              <w:right w:val="nil"/>
            </w:tcBorders>
            <w:shd w:val="clear" w:color="000000" w:fill="FFFFFF"/>
            <w:vAlign w:val="center"/>
            <w:hideMark/>
          </w:tcPr>
          <w:p w14:paraId="5CFD5CFE"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Roads</w:t>
            </w:r>
          </w:p>
        </w:tc>
        <w:tc>
          <w:tcPr>
            <w:tcW w:w="973" w:type="dxa"/>
            <w:tcBorders>
              <w:top w:val="nil"/>
              <w:left w:val="nil"/>
              <w:bottom w:val="nil"/>
              <w:right w:val="nil"/>
            </w:tcBorders>
            <w:shd w:val="clear" w:color="000000" w:fill="FFFFFF"/>
            <w:vAlign w:val="center"/>
            <w:hideMark/>
          </w:tcPr>
          <w:p w14:paraId="7EE5659E"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auto" w:fill="auto"/>
            <w:vAlign w:val="center"/>
            <w:hideMark/>
          </w:tcPr>
          <w:p w14:paraId="41786D70"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5,947</w:t>
            </w:r>
          </w:p>
        </w:tc>
        <w:tc>
          <w:tcPr>
            <w:tcW w:w="972" w:type="dxa"/>
            <w:tcBorders>
              <w:top w:val="nil"/>
              <w:left w:val="nil"/>
              <w:bottom w:val="nil"/>
              <w:right w:val="nil"/>
            </w:tcBorders>
            <w:shd w:val="clear" w:color="000000" w:fill="DDEBF7"/>
            <w:vAlign w:val="center"/>
            <w:hideMark/>
          </w:tcPr>
          <w:p w14:paraId="440B3216"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2,270</w:t>
            </w:r>
          </w:p>
        </w:tc>
        <w:tc>
          <w:tcPr>
            <w:tcW w:w="972" w:type="dxa"/>
            <w:tcBorders>
              <w:top w:val="nil"/>
              <w:left w:val="nil"/>
              <w:bottom w:val="nil"/>
              <w:right w:val="nil"/>
            </w:tcBorders>
            <w:shd w:val="clear" w:color="000000" w:fill="FFFFFF"/>
            <w:vAlign w:val="center"/>
            <w:hideMark/>
          </w:tcPr>
          <w:p w14:paraId="7C8D4C02"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2,638</w:t>
            </w:r>
          </w:p>
        </w:tc>
        <w:tc>
          <w:tcPr>
            <w:tcW w:w="972" w:type="dxa"/>
            <w:tcBorders>
              <w:top w:val="nil"/>
              <w:left w:val="nil"/>
              <w:bottom w:val="nil"/>
              <w:right w:val="nil"/>
            </w:tcBorders>
            <w:shd w:val="clear" w:color="000000" w:fill="FFFFFF"/>
            <w:vAlign w:val="center"/>
            <w:hideMark/>
          </w:tcPr>
          <w:p w14:paraId="53A9D6A5"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3,652</w:t>
            </w:r>
          </w:p>
        </w:tc>
        <w:tc>
          <w:tcPr>
            <w:tcW w:w="972" w:type="dxa"/>
            <w:tcBorders>
              <w:top w:val="nil"/>
              <w:left w:val="nil"/>
              <w:bottom w:val="nil"/>
              <w:right w:val="nil"/>
            </w:tcBorders>
            <w:shd w:val="clear" w:color="000000" w:fill="FFFFFF"/>
            <w:vAlign w:val="center"/>
            <w:hideMark/>
          </w:tcPr>
          <w:p w14:paraId="359C63C4"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4,445</w:t>
            </w:r>
          </w:p>
        </w:tc>
      </w:tr>
      <w:tr w:rsidR="009A06FF" w:rsidRPr="009A06FF" w14:paraId="2BA8B56F" w14:textId="77777777" w:rsidTr="009A06FF">
        <w:trPr>
          <w:trHeight w:val="300"/>
        </w:trPr>
        <w:tc>
          <w:tcPr>
            <w:tcW w:w="3683" w:type="dxa"/>
            <w:tcBorders>
              <w:top w:val="nil"/>
              <w:left w:val="nil"/>
              <w:bottom w:val="nil"/>
              <w:right w:val="nil"/>
            </w:tcBorders>
            <w:shd w:val="clear" w:color="000000" w:fill="FFFFFF"/>
            <w:vAlign w:val="center"/>
            <w:hideMark/>
          </w:tcPr>
          <w:p w14:paraId="242CB0AB"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Footpaths and cycleways</w:t>
            </w:r>
          </w:p>
        </w:tc>
        <w:tc>
          <w:tcPr>
            <w:tcW w:w="973" w:type="dxa"/>
            <w:tcBorders>
              <w:top w:val="nil"/>
              <w:left w:val="nil"/>
              <w:bottom w:val="nil"/>
              <w:right w:val="nil"/>
            </w:tcBorders>
            <w:shd w:val="clear" w:color="000000" w:fill="FFFFFF"/>
            <w:vAlign w:val="center"/>
            <w:hideMark/>
          </w:tcPr>
          <w:p w14:paraId="6182452B"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auto" w:fill="auto"/>
            <w:vAlign w:val="center"/>
            <w:hideMark/>
          </w:tcPr>
          <w:p w14:paraId="5DA47389"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2,874</w:t>
            </w:r>
          </w:p>
        </w:tc>
        <w:tc>
          <w:tcPr>
            <w:tcW w:w="972" w:type="dxa"/>
            <w:tcBorders>
              <w:top w:val="nil"/>
              <w:left w:val="nil"/>
              <w:bottom w:val="nil"/>
              <w:right w:val="nil"/>
            </w:tcBorders>
            <w:shd w:val="clear" w:color="000000" w:fill="DDEBF7"/>
            <w:vAlign w:val="center"/>
            <w:hideMark/>
          </w:tcPr>
          <w:p w14:paraId="08F144B6"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2,321</w:t>
            </w:r>
          </w:p>
        </w:tc>
        <w:tc>
          <w:tcPr>
            <w:tcW w:w="972" w:type="dxa"/>
            <w:tcBorders>
              <w:top w:val="nil"/>
              <w:left w:val="nil"/>
              <w:bottom w:val="nil"/>
              <w:right w:val="nil"/>
            </w:tcBorders>
            <w:shd w:val="clear" w:color="000000" w:fill="FFFFFF"/>
            <w:vAlign w:val="center"/>
            <w:hideMark/>
          </w:tcPr>
          <w:p w14:paraId="2AE5A9D9"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3,446</w:t>
            </w:r>
          </w:p>
        </w:tc>
        <w:tc>
          <w:tcPr>
            <w:tcW w:w="972" w:type="dxa"/>
            <w:tcBorders>
              <w:top w:val="nil"/>
              <w:left w:val="nil"/>
              <w:bottom w:val="nil"/>
              <w:right w:val="nil"/>
            </w:tcBorders>
            <w:shd w:val="clear" w:color="000000" w:fill="FFFFFF"/>
            <w:vAlign w:val="center"/>
            <w:hideMark/>
          </w:tcPr>
          <w:p w14:paraId="47B1B85B"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3,440</w:t>
            </w:r>
          </w:p>
        </w:tc>
        <w:tc>
          <w:tcPr>
            <w:tcW w:w="972" w:type="dxa"/>
            <w:tcBorders>
              <w:top w:val="nil"/>
              <w:left w:val="nil"/>
              <w:bottom w:val="nil"/>
              <w:right w:val="nil"/>
            </w:tcBorders>
            <w:shd w:val="clear" w:color="000000" w:fill="FFFFFF"/>
            <w:vAlign w:val="center"/>
            <w:hideMark/>
          </w:tcPr>
          <w:p w14:paraId="07FA62B0"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3,532</w:t>
            </w:r>
          </w:p>
        </w:tc>
      </w:tr>
      <w:tr w:rsidR="009A06FF" w:rsidRPr="009A06FF" w14:paraId="770196BC" w14:textId="77777777" w:rsidTr="009A06FF">
        <w:trPr>
          <w:trHeight w:val="300"/>
        </w:trPr>
        <w:tc>
          <w:tcPr>
            <w:tcW w:w="3683" w:type="dxa"/>
            <w:tcBorders>
              <w:top w:val="nil"/>
              <w:left w:val="nil"/>
              <w:bottom w:val="nil"/>
              <w:right w:val="nil"/>
            </w:tcBorders>
            <w:shd w:val="clear" w:color="000000" w:fill="FFFFFF"/>
            <w:vAlign w:val="center"/>
            <w:hideMark/>
          </w:tcPr>
          <w:p w14:paraId="02451F59"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Drainage</w:t>
            </w:r>
          </w:p>
        </w:tc>
        <w:tc>
          <w:tcPr>
            <w:tcW w:w="973" w:type="dxa"/>
            <w:tcBorders>
              <w:top w:val="nil"/>
              <w:left w:val="nil"/>
              <w:bottom w:val="nil"/>
              <w:right w:val="nil"/>
            </w:tcBorders>
            <w:shd w:val="clear" w:color="000000" w:fill="FFFFFF"/>
            <w:vAlign w:val="center"/>
            <w:hideMark/>
          </w:tcPr>
          <w:p w14:paraId="30D03967"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auto" w:fill="auto"/>
            <w:vAlign w:val="center"/>
            <w:hideMark/>
          </w:tcPr>
          <w:p w14:paraId="3F36F45F"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3,309</w:t>
            </w:r>
          </w:p>
        </w:tc>
        <w:tc>
          <w:tcPr>
            <w:tcW w:w="972" w:type="dxa"/>
            <w:tcBorders>
              <w:top w:val="nil"/>
              <w:left w:val="nil"/>
              <w:bottom w:val="nil"/>
              <w:right w:val="nil"/>
            </w:tcBorders>
            <w:shd w:val="clear" w:color="000000" w:fill="DDEBF7"/>
            <w:vAlign w:val="center"/>
            <w:hideMark/>
          </w:tcPr>
          <w:p w14:paraId="3A49A3B9"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2,829</w:t>
            </w:r>
          </w:p>
        </w:tc>
        <w:tc>
          <w:tcPr>
            <w:tcW w:w="972" w:type="dxa"/>
            <w:tcBorders>
              <w:top w:val="nil"/>
              <w:left w:val="nil"/>
              <w:bottom w:val="nil"/>
              <w:right w:val="nil"/>
            </w:tcBorders>
            <w:shd w:val="clear" w:color="000000" w:fill="FFFFFF"/>
            <w:vAlign w:val="center"/>
            <w:hideMark/>
          </w:tcPr>
          <w:p w14:paraId="361AC76D"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4,292</w:t>
            </w:r>
          </w:p>
        </w:tc>
        <w:tc>
          <w:tcPr>
            <w:tcW w:w="972" w:type="dxa"/>
            <w:tcBorders>
              <w:top w:val="nil"/>
              <w:left w:val="nil"/>
              <w:bottom w:val="nil"/>
              <w:right w:val="nil"/>
            </w:tcBorders>
            <w:shd w:val="clear" w:color="000000" w:fill="FFFFFF"/>
            <w:vAlign w:val="center"/>
            <w:hideMark/>
          </w:tcPr>
          <w:p w14:paraId="3C61648F"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4,925</w:t>
            </w:r>
          </w:p>
        </w:tc>
        <w:tc>
          <w:tcPr>
            <w:tcW w:w="972" w:type="dxa"/>
            <w:tcBorders>
              <w:top w:val="nil"/>
              <w:left w:val="nil"/>
              <w:bottom w:val="nil"/>
              <w:right w:val="nil"/>
            </w:tcBorders>
            <w:shd w:val="clear" w:color="000000" w:fill="FFFFFF"/>
            <w:vAlign w:val="center"/>
            <w:hideMark/>
          </w:tcPr>
          <w:p w14:paraId="7F5B921E"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5,285</w:t>
            </w:r>
          </w:p>
        </w:tc>
      </w:tr>
      <w:tr w:rsidR="009A06FF" w:rsidRPr="009A06FF" w14:paraId="79EC99ED" w14:textId="77777777" w:rsidTr="009A06FF">
        <w:trPr>
          <w:trHeight w:val="510"/>
        </w:trPr>
        <w:tc>
          <w:tcPr>
            <w:tcW w:w="3683" w:type="dxa"/>
            <w:tcBorders>
              <w:top w:val="nil"/>
              <w:left w:val="nil"/>
              <w:bottom w:val="nil"/>
              <w:right w:val="nil"/>
            </w:tcBorders>
            <w:shd w:val="clear" w:color="000000" w:fill="FFFFFF"/>
            <w:vAlign w:val="center"/>
            <w:hideMark/>
          </w:tcPr>
          <w:p w14:paraId="1300A4A8"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Recreational, leisure and community facilities</w:t>
            </w:r>
          </w:p>
        </w:tc>
        <w:tc>
          <w:tcPr>
            <w:tcW w:w="973" w:type="dxa"/>
            <w:tcBorders>
              <w:top w:val="nil"/>
              <w:left w:val="nil"/>
              <w:bottom w:val="nil"/>
              <w:right w:val="nil"/>
            </w:tcBorders>
            <w:shd w:val="clear" w:color="000000" w:fill="FFFFFF"/>
            <w:vAlign w:val="center"/>
            <w:hideMark/>
          </w:tcPr>
          <w:p w14:paraId="1AB98C56"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auto" w:fill="auto"/>
            <w:vAlign w:val="center"/>
            <w:hideMark/>
          </w:tcPr>
          <w:p w14:paraId="5B4987C5"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3,689</w:t>
            </w:r>
          </w:p>
        </w:tc>
        <w:tc>
          <w:tcPr>
            <w:tcW w:w="972" w:type="dxa"/>
            <w:tcBorders>
              <w:top w:val="nil"/>
              <w:left w:val="nil"/>
              <w:bottom w:val="nil"/>
              <w:right w:val="nil"/>
            </w:tcBorders>
            <w:shd w:val="clear" w:color="000000" w:fill="DDEBF7"/>
            <w:vAlign w:val="center"/>
            <w:hideMark/>
          </w:tcPr>
          <w:p w14:paraId="2EEA8A2D"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1,032</w:t>
            </w:r>
          </w:p>
        </w:tc>
        <w:tc>
          <w:tcPr>
            <w:tcW w:w="972" w:type="dxa"/>
            <w:tcBorders>
              <w:top w:val="nil"/>
              <w:left w:val="nil"/>
              <w:bottom w:val="nil"/>
              <w:right w:val="nil"/>
            </w:tcBorders>
            <w:shd w:val="clear" w:color="000000" w:fill="FFFFFF"/>
            <w:vAlign w:val="center"/>
            <w:hideMark/>
          </w:tcPr>
          <w:p w14:paraId="76C3B29E"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1,201</w:t>
            </w:r>
          </w:p>
        </w:tc>
        <w:tc>
          <w:tcPr>
            <w:tcW w:w="972" w:type="dxa"/>
            <w:tcBorders>
              <w:top w:val="nil"/>
              <w:left w:val="nil"/>
              <w:bottom w:val="nil"/>
              <w:right w:val="nil"/>
            </w:tcBorders>
            <w:shd w:val="clear" w:color="000000" w:fill="FFFFFF"/>
            <w:vAlign w:val="center"/>
            <w:hideMark/>
          </w:tcPr>
          <w:p w14:paraId="4CA8422C"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1,901</w:t>
            </w:r>
          </w:p>
        </w:tc>
        <w:tc>
          <w:tcPr>
            <w:tcW w:w="972" w:type="dxa"/>
            <w:tcBorders>
              <w:top w:val="nil"/>
              <w:left w:val="nil"/>
              <w:bottom w:val="nil"/>
              <w:right w:val="nil"/>
            </w:tcBorders>
            <w:shd w:val="clear" w:color="000000" w:fill="FFFFFF"/>
            <w:vAlign w:val="center"/>
            <w:hideMark/>
          </w:tcPr>
          <w:p w14:paraId="6DFF65AD"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1,971</w:t>
            </w:r>
          </w:p>
        </w:tc>
      </w:tr>
      <w:tr w:rsidR="009A06FF" w:rsidRPr="009A06FF" w14:paraId="05D983E1" w14:textId="77777777" w:rsidTr="009A06FF">
        <w:trPr>
          <w:trHeight w:val="300"/>
        </w:trPr>
        <w:tc>
          <w:tcPr>
            <w:tcW w:w="3683" w:type="dxa"/>
            <w:tcBorders>
              <w:top w:val="nil"/>
              <w:left w:val="nil"/>
              <w:bottom w:val="nil"/>
              <w:right w:val="nil"/>
            </w:tcBorders>
            <w:shd w:val="clear" w:color="000000" w:fill="FFFFFF"/>
            <w:vAlign w:val="center"/>
            <w:hideMark/>
          </w:tcPr>
          <w:p w14:paraId="04DA1183"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Waste management</w:t>
            </w:r>
          </w:p>
        </w:tc>
        <w:tc>
          <w:tcPr>
            <w:tcW w:w="973" w:type="dxa"/>
            <w:tcBorders>
              <w:top w:val="nil"/>
              <w:left w:val="nil"/>
              <w:bottom w:val="nil"/>
              <w:right w:val="nil"/>
            </w:tcBorders>
            <w:shd w:val="clear" w:color="000000" w:fill="FFFFFF"/>
            <w:vAlign w:val="center"/>
            <w:hideMark/>
          </w:tcPr>
          <w:p w14:paraId="3CDE7E2B"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auto" w:fill="auto"/>
            <w:vAlign w:val="center"/>
            <w:hideMark/>
          </w:tcPr>
          <w:p w14:paraId="3E9B1E93"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57</w:t>
            </w:r>
          </w:p>
        </w:tc>
        <w:tc>
          <w:tcPr>
            <w:tcW w:w="972" w:type="dxa"/>
            <w:tcBorders>
              <w:top w:val="nil"/>
              <w:left w:val="nil"/>
              <w:bottom w:val="nil"/>
              <w:right w:val="nil"/>
            </w:tcBorders>
            <w:shd w:val="clear" w:color="000000" w:fill="DDEBF7"/>
            <w:vAlign w:val="center"/>
            <w:hideMark/>
          </w:tcPr>
          <w:p w14:paraId="5FF0B6E8"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50</w:t>
            </w:r>
          </w:p>
        </w:tc>
        <w:tc>
          <w:tcPr>
            <w:tcW w:w="972" w:type="dxa"/>
            <w:tcBorders>
              <w:top w:val="nil"/>
              <w:left w:val="nil"/>
              <w:bottom w:val="nil"/>
              <w:right w:val="nil"/>
            </w:tcBorders>
            <w:shd w:val="clear" w:color="000000" w:fill="FFFFFF"/>
            <w:vAlign w:val="center"/>
            <w:hideMark/>
          </w:tcPr>
          <w:p w14:paraId="30A5C364"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50</w:t>
            </w:r>
          </w:p>
        </w:tc>
        <w:tc>
          <w:tcPr>
            <w:tcW w:w="972" w:type="dxa"/>
            <w:tcBorders>
              <w:top w:val="nil"/>
              <w:left w:val="nil"/>
              <w:bottom w:val="nil"/>
              <w:right w:val="nil"/>
            </w:tcBorders>
            <w:shd w:val="clear" w:color="000000" w:fill="FFFFFF"/>
            <w:vAlign w:val="center"/>
            <w:hideMark/>
          </w:tcPr>
          <w:p w14:paraId="62459663"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2,048</w:t>
            </w:r>
          </w:p>
        </w:tc>
        <w:tc>
          <w:tcPr>
            <w:tcW w:w="972" w:type="dxa"/>
            <w:tcBorders>
              <w:top w:val="nil"/>
              <w:left w:val="nil"/>
              <w:bottom w:val="nil"/>
              <w:right w:val="nil"/>
            </w:tcBorders>
            <w:shd w:val="clear" w:color="000000" w:fill="FFFFFF"/>
            <w:vAlign w:val="center"/>
            <w:hideMark/>
          </w:tcPr>
          <w:p w14:paraId="22A7439C"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50</w:t>
            </w:r>
          </w:p>
        </w:tc>
      </w:tr>
      <w:tr w:rsidR="009A06FF" w:rsidRPr="009A06FF" w14:paraId="580B9A25" w14:textId="77777777" w:rsidTr="009A06FF">
        <w:trPr>
          <w:trHeight w:val="300"/>
        </w:trPr>
        <w:tc>
          <w:tcPr>
            <w:tcW w:w="4656" w:type="dxa"/>
            <w:gridSpan w:val="2"/>
            <w:tcBorders>
              <w:top w:val="nil"/>
              <w:left w:val="nil"/>
              <w:bottom w:val="nil"/>
              <w:right w:val="nil"/>
            </w:tcBorders>
            <w:shd w:val="clear" w:color="000000" w:fill="FFFFFF"/>
            <w:vAlign w:val="center"/>
            <w:hideMark/>
          </w:tcPr>
          <w:p w14:paraId="04A4F7CE"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Parks, open space and streetscapes</w:t>
            </w:r>
          </w:p>
        </w:tc>
        <w:tc>
          <w:tcPr>
            <w:tcW w:w="1072" w:type="dxa"/>
            <w:tcBorders>
              <w:top w:val="nil"/>
              <w:left w:val="nil"/>
              <w:bottom w:val="nil"/>
              <w:right w:val="nil"/>
            </w:tcBorders>
            <w:shd w:val="clear" w:color="auto" w:fill="auto"/>
            <w:vAlign w:val="center"/>
            <w:hideMark/>
          </w:tcPr>
          <w:p w14:paraId="47C33BA1"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2,055</w:t>
            </w:r>
          </w:p>
        </w:tc>
        <w:tc>
          <w:tcPr>
            <w:tcW w:w="972" w:type="dxa"/>
            <w:tcBorders>
              <w:top w:val="nil"/>
              <w:left w:val="nil"/>
              <w:bottom w:val="nil"/>
              <w:right w:val="nil"/>
            </w:tcBorders>
            <w:shd w:val="clear" w:color="000000" w:fill="DDEBF7"/>
            <w:vAlign w:val="center"/>
            <w:hideMark/>
          </w:tcPr>
          <w:p w14:paraId="27D36642"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4,755</w:t>
            </w:r>
          </w:p>
        </w:tc>
        <w:tc>
          <w:tcPr>
            <w:tcW w:w="972" w:type="dxa"/>
            <w:tcBorders>
              <w:top w:val="nil"/>
              <w:left w:val="nil"/>
              <w:bottom w:val="nil"/>
              <w:right w:val="nil"/>
            </w:tcBorders>
            <w:shd w:val="clear" w:color="000000" w:fill="FFFFFF"/>
            <w:vAlign w:val="center"/>
            <w:hideMark/>
          </w:tcPr>
          <w:p w14:paraId="7406B27D"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2,247</w:t>
            </w:r>
          </w:p>
        </w:tc>
        <w:tc>
          <w:tcPr>
            <w:tcW w:w="972" w:type="dxa"/>
            <w:tcBorders>
              <w:top w:val="nil"/>
              <w:left w:val="nil"/>
              <w:bottom w:val="nil"/>
              <w:right w:val="nil"/>
            </w:tcBorders>
            <w:shd w:val="clear" w:color="000000" w:fill="FFFFFF"/>
            <w:vAlign w:val="center"/>
            <w:hideMark/>
          </w:tcPr>
          <w:p w14:paraId="3FFA4E4F"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1,466</w:t>
            </w:r>
          </w:p>
        </w:tc>
        <w:tc>
          <w:tcPr>
            <w:tcW w:w="972" w:type="dxa"/>
            <w:tcBorders>
              <w:top w:val="nil"/>
              <w:left w:val="nil"/>
              <w:bottom w:val="nil"/>
              <w:right w:val="nil"/>
            </w:tcBorders>
            <w:shd w:val="clear" w:color="000000" w:fill="FFFFFF"/>
            <w:vAlign w:val="center"/>
            <w:hideMark/>
          </w:tcPr>
          <w:p w14:paraId="009B11EE"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1,771</w:t>
            </w:r>
          </w:p>
        </w:tc>
      </w:tr>
      <w:tr w:rsidR="009A06FF" w:rsidRPr="009A06FF" w14:paraId="4C550628" w14:textId="77777777" w:rsidTr="009A06FF">
        <w:trPr>
          <w:trHeight w:val="300"/>
        </w:trPr>
        <w:tc>
          <w:tcPr>
            <w:tcW w:w="3683" w:type="dxa"/>
            <w:tcBorders>
              <w:top w:val="nil"/>
              <w:left w:val="nil"/>
              <w:bottom w:val="nil"/>
              <w:right w:val="nil"/>
            </w:tcBorders>
            <w:shd w:val="clear" w:color="000000" w:fill="FFFFFF"/>
            <w:vAlign w:val="center"/>
            <w:hideMark/>
          </w:tcPr>
          <w:p w14:paraId="5025709B"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Off street car parks</w:t>
            </w:r>
          </w:p>
        </w:tc>
        <w:tc>
          <w:tcPr>
            <w:tcW w:w="973" w:type="dxa"/>
            <w:tcBorders>
              <w:top w:val="nil"/>
              <w:left w:val="nil"/>
              <w:bottom w:val="nil"/>
              <w:right w:val="nil"/>
            </w:tcBorders>
            <w:shd w:val="clear" w:color="000000" w:fill="FFFFFF"/>
            <w:vAlign w:val="center"/>
            <w:hideMark/>
          </w:tcPr>
          <w:p w14:paraId="475DD694"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auto" w:fill="auto"/>
            <w:vAlign w:val="center"/>
            <w:hideMark/>
          </w:tcPr>
          <w:p w14:paraId="75FDD7A9"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732</w:t>
            </w:r>
          </w:p>
        </w:tc>
        <w:tc>
          <w:tcPr>
            <w:tcW w:w="972" w:type="dxa"/>
            <w:tcBorders>
              <w:top w:val="nil"/>
              <w:left w:val="nil"/>
              <w:bottom w:val="nil"/>
              <w:right w:val="nil"/>
            </w:tcBorders>
            <w:shd w:val="clear" w:color="000000" w:fill="DDEBF7"/>
            <w:vAlign w:val="center"/>
            <w:hideMark/>
          </w:tcPr>
          <w:p w14:paraId="26475DD1"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425</w:t>
            </w:r>
          </w:p>
        </w:tc>
        <w:tc>
          <w:tcPr>
            <w:tcW w:w="972" w:type="dxa"/>
            <w:tcBorders>
              <w:top w:val="nil"/>
              <w:left w:val="nil"/>
              <w:bottom w:val="nil"/>
              <w:right w:val="nil"/>
            </w:tcBorders>
            <w:shd w:val="clear" w:color="000000" w:fill="FFFFFF"/>
            <w:vAlign w:val="center"/>
            <w:hideMark/>
          </w:tcPr>
          <w:p w14:paraId="1AE6D24D"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500</w:t>
            </w:r>
          </w:p>
        </w:tc>
        <w:tc>
          <w:tcPr>
            <w:tcW w:w="972" w:type="dxa"/>
            <w:tcBorders>
              <w:top w:val="nil"/>
              <w:left w:val="nil"/>
              <w:bottom w:val="nil"/>
              <w:right w:val="nil"/>
            </w:tcBorders>
            <w:shd w:val="clear" w:color="000000" w:fill="FFFFFF"/>
            <w:vAlign w:val="center"/>
            <w:hideMark/>
          </w:tcPr>
          <w:p w14:paraId="241E905E"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520</w:t>
            </w:r>
          </w:p>
        </w:tc>
        <w:tc>
          <w:tcPr>
            <w:tcW w:w="972" w:type="dxa"/>
            <w:tcBorders>
              <w:top w:val="nil"/>
              <w:left w:val="nil"/>
              <w:bottom w:val="nil"/>
              <w:right w:val="nil"/>
            </w:tcBorders>
            <w:shd w:val="clear" w:color="000000" w:fill="FFFFFF"/>
            <w:vAlign w:val="center"/>
            <w:hideMark/>
          </w:tcPr>
          <w:p w14:paraId="4395290F"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540</w:t>
            </w:r>
          </w:p>
        </w:tc>
      </w:tr>
      <w:tr w:rsidR="009A06FF" w:rsidRPr="009A06FF" w14:paraId="12ADE78D" w14:textId="77777777" w:rsidTr="009A06FF">
        <w:trPr>
          <w:trHeight w:val="300"/>
        </w:trPr>
        <w:tc>
          <w:tcPr>
            <w:tcW w:w="3683" w:type="dxa"/>
            <w:tcBorders>
              <w:top w:val="nil"/>
              <w:left w:val="nil"/>
              <w:bottom w:val="nil"/>
              <w:right w:val="nil"/>
            </w:tcBorders>
            <w:shd w:val="clear" w:color="000000" w:fill="FFFFFF"/>
            <w:vAlign w:val="center"/>
            <w:hideMark/>
          </w:tcPr>
          <w:p w14:paraId="74DA00F9"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Other infrastructure</w:t>
            </w:r>
          </w:p>
        </w:tc>
        <w:tc>
          <w:tcPr>
            <w:tcW w:w="973" w:type="dxa"/>
            <w:tcBorders>
              <w:top w:val="nil"/>
              <w:left w:val="nil"/>
              <w:bottom w:val="nil"/>
              <w:right w:val="nil"/>
            </w:tcBorders>
            <w:shd w:val="clear" w:color="000000" w:fill="FFFFFF"/>
            <w:vAlign w:val="center"/>
            <w:hideMark/>
          </w:tcPr>
          <w:p w14:paraId="6A64457E"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single" w:sz="4" w:space="0" w:color="auto"/>
              <w:right w:val="nil"/>
            </w:tcBorders>
            <w:shd w:val="clear" w:color="auto" w:fill="auto"/>
            <w:vAlign w:val="center"/>
            <w:hideMark/>
          </w:tcPr>
          <w:p w14:paraId="23CAE87D"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1,293</w:t>
            </w:r>
          </w:p>
        </w:tc>
        <w:tc>
          <w:tcPr>
            <w:tcW w:w="972" w:type="dxa"/>
            <w:tcBorders>
              <w:top w:val="nil"/>
              <w:left w:val="nil"/>
              <w:bottom w:val="single" w:sz="4" w:space="0" w:color="auto"/>
              <w:right w:val="nil"/>
            </w:tcBorders>
            <w:shd w:val="clear" w:color="000000" w:fill="DDEBF7"/>
            <w:vAlign w:val="center"/>
            <w:hideMark/>
          </w:tcPr>
          <w:p w14:paraId="3A45C499"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1,269</w:t>
            </w:r>
          </w:p>
        </w:tc>
        <w:tc>
          <w:tcPr>
            <w:tcW w:w="972" w:type="dxa"/>
            <w:tcBorders>
              <w:top w:val="nil"/>
              <w:left w:val="nil"/>
              <w:bottom w:val="single" w:sz="4" w:space="0" w:color="auto"/>
              <w:right w:val="nil"/>
            </w:tcBorders>
            <w:shd w:val="clear" w:color="000000" w:fill="FFFFFF"/>
            <w:vAlign w:val="center"/>
            <w:hideMark/>
          </w:tcPr>
          <w:p w14:paraId="2193FC79"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1,045</w:t>
            </w:r>
          </w:p>
        </w:tc>
        <w:tc>
          <w:tcPr>
            <w:tcW w:w="972" w:type="dxa"/>
            <w:tcBorders>
              <w:top w:val="nil"/>
              <w:left w:val="nil"/>
              <w:bottom w:val="single" w:sz="4" w:space="0" w:color="auto"/>
              <w:right w:val="nil"/>
            </w:tcBorders>
            <w:shd w:val="clear" w:color="000000" w:fill="FFFFFF"/>
            <w:vAlign w:val="center"/>
            <w:hideMark/>
          </w:tcPr>
          <w:p w14:paraId="45496E18"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1,075</w:t>
            </w:r>
          </w:p>
        </w:tc>
        <w:tc>
          <w:tcPr>
            <w:tcW w:w="972" w:type="dxa"/>
            <w:tcBorders>
              <w:top w:val="nil"/>
              <w:left w:val="nil"/>
              <w:bottom w:val="single" w:sz="4" w:space="0" w:color="auto"/>
              <w:right w:val="nil"/>
            </w:tcBorders>
            <w:shd w:val="clear" w:color="000000" w:fill="FFFFFF"/>
            <w:vAlign w:val="center"/>
            <w:hideMark/>
          </w:tcPr>
          <w:p w14:paraId="2D117B24"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1,085</w:t>
            </w:r>
          </w:p>
        </w:tc>
      </w:tr>
      <w:tr w:rsidR="009A06FF" w:rsidRPr="009A06FF" w14:paraId="03066068" w14:textId="77777777" w:rsidTr="009A06FF">
        <w:trPr>
          <w:trHeight w:val="300"/>
        </w:trPr>
        <w:tc>
          <w:tcPr>
            <w:tcW w:w="3683" w:type="dxa"/>
            <w:tcBorders>
              <w:top w:val="nil"/>
              <w:left w:val="nil"/>
              <w:bottom w:val="nil"/>
              <w:right w:val="nil"/>
            </w:tcBorders>
            <w:shd w:val="clear" w:color="000000" w:fill="FFFFFF"/>
            <w:vAlign w:val="center"/>
            <w:hideMark/>
          </w:tcPr>
          <w:p w14:paraId="3498CD09"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Total infrastructure</w:t>
            </w:r>
          </w:p>
        </w:tc>
        <w:tc>
          <w:tcPr>
            <w:tcW w:w="973" w:type="dxa"/>
            <w:tcBorders>
              <w:top w:val="nil"/>
              <w:left w:val="nil"/>
              <w:bottom w:val="nil"/>
              <w:right w:val="nil"/>
            </w:tcBorders>
            <w:shd w:val="clear" w:color="000000" w:fill="FFFFFF"/>
            <w:vAlign w:val="center"/>
            <w:hideMark/>
          </w:tcPr>
          <w:p w14:paraId="64FEB0AD"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 </w:t>
            </w:r>
          </w:p>
        </w:tc>
        <w:tc>
          <w:tcPr>
            <w:tcW w:w="1072" w:type="dxa"/>
            <w:tcBorders>
              <w:top w:val="nil"/>
              <w:left w:val="nil"/>
              <w:bottom w:val="nil"/>
              <w:right w:val="nil"/>
            </w:tcBorders>
            <w:shd w:val="clear" w:color="000000" w:fill="FFFFFF"/>
            <w:vAlign w:val="center"/>
            <w:hideMark/>
          </w:tcPr>
          <w:p w14:paraId="19CCD7F5"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19,956</w:t>
            </w:r>
          </w:p>
        </w:tc>
        <w:tc>
          <w:tcPr>
            <w:tcW w:w="972" w:type="dxa"/>
            <w:tcBorders>
              <w:top w:val="nil"/>
              <w:left w:val="nil"/>
              <w:bottom w:val="nil"/>
              <w:right w:val="nil"/>
            </w:tcBorders>
            <w:shd w:val="clear" w:color="000000" w:fill="DDEBF7"/>
            <w:vAlign w:val="center"/>
            <w:hideMark/>
          </w:tcPr>
          <w:p w14:paraId="62859630"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14,951</w:t>
            </w:r>
          </w:p>
        </w:tc>
        <w:tc>
          <w:tcPr>
            <w:tcW w:w="972" w:type="dxa"/>
            <w:tcBorders>
              <w:top w:val="nil"/>
              <w:left w:val="nil"/>
              <w:bottom w:val="nil"/>
              <w:right w:val="nil"/>
            </w:tcBorders>
            <w:shd w:val="clear" w:color="000000" w:fill="FFFFFF"/>
            <w:vAlign w:val="center"/>
            <w:hideMark/>
          </w:tcPr>
          <w:p w14:paraId="39DF9484"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15,419</w:t>
            </w:r>
          </w:p>
        </w:tc>
        <w:tc>
          <w:tcPr>
            <w:tcW w:w="972" w:type="dxa"/>
            <w:tcBorders>
              <w:top w:val="nil"/>
              <w:left w:val="nil"/>
              <w:bottom w:val="nil"/>
              <w:right w:val="nil"/>
            </w:tcBorders>
            <w:shd w:val="clear" w:color="000000" w:fill="FFFFFF"/>
            <w:vAlign w:val="center"/>
            <w:hideMark/>
          </w:tcPr>
          <w:p w14:paraId="51516711"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19,027</w:t>
            </w:r>
          </w:p>
        </w:tc>
        <w:tc>
          <w:tcPr>
            <w:tcW w:w="972" w:type="dxa"/>
            <w:tcBorders>
              <w:top w:val="nil"/>
              <w:left w:val="nil"/>
              <w:bottom w:val="nil"/>
              <w:right w:val="nil"/>
            </w:tcBorders>
            <w:shd w:val="clear" w:color="000000" w:fill="FFFFFF"/>
            <w:vAlign w:val="center"/>
            <w:hideMark/>
          </w:tcPr>
          <w:p w14:paraId="3AEBCC38"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18,679</w:t>
            </w:r>
          </w:p>
        </w:tc>
      </w:tr>
      <w:tr w:rsidR="009A06FF" w:rsidRPr="009A06FF" w14:paraId="788531AE" w14:textId="77777777" w:rsidTr="009A06FF">
        <w:trPr>
          <w:trHeight w:val="300"/>
        </w:trPr>
        <w:tc>
          <w:tcPr>
            <w:tcW w:w="3683" w:type="dxa"/>
            <w:tcBorders>
              <w:top w:val="nil"/>
              <w:left w:val="nil"/>
              <w:bottom w:val="nil"/>
              <w:right w:val="nil"/>
            </w:tcBorders>
            <w:shd w:val="clear" w:color="000000" w:fill="FFFFFF"/>
            <w:vAlign w:val="center"/>
            <w:hideMark/>
          </w:tcPr>
          <w:p w14:paraId="26AD2404"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 </w:t>
            </w:r>
          </w:p>
        </w:tc>
        <w:tc>
          <w:tcPr>
            <w:tcW w:w="973" w:type="dxa"/>
            <w:tcBorders>
              <w:top w:val="nil"/>
              <w:left w:val="nil"/>
              <w:bottom w:val="nil"/>
              <w:right w:val="nil"/>
            </w:tcBorders>
            <w:shd w:val="clear" w:color="000000" w:fill="FFFFFF"/>
            <w:vAlign w:val="center"/>
            <w:hideMark/>
          </w:tcPr>
          <w:p w14:paraId="5B4B63B4"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 </w:t>
            </w:r>
          </w:p>
        </w:tc>
        <w:tc>
          <w:tcPr>
            <w:tcW w:w="1072" w:type="dxa"/>
            <w:tcBorders>
              <w:top w:val="nil"/>
              <w:left w:val="nil"/>
              <w:bottom w:val="nil"/>
              <w:right w:val="nil"/>
            </w:tcBorders>
            <w:shd w:val="clear" w:color="000000" w:fill="FFFFFF"/>
            <w:vAlign w:val="center"/>
            <w:hideMark/>
          </w:tcPr>
          <w:p w14:paraId="763CCE59"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DDEBF7"/>
            <w:vAlign w:val="center"/>
            <w:hideMark/>
          </w:tcPr>
          <w:p w14:paraId="15C523FF"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 </w:t>
            </w:r>
          </w:p>
        </w:tc>
        <w:tc>
          <w:tcPr>
            <w:tcW w:w="972" w:type="dxa"/>
            <w:tcBorders>
              <w:top w:val="nil"/>
              <w:left w:val="nil"/>
              <w:bottom w:val="nil"/>
              <w:right w:val="nil"/>
            </w:tcBorders>
            <w:shd w:val="clear" w:color="000000" w:fill="FFFFFF"/>
            <w:vAlign w:val="center"/>
            <w:hideMark/>
          </w:tcPr>
          <w:p w14:paraId="4702A442"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4B6461C6"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6507D50D"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 </w:t>
            </w:r>
          </w:p>
        </w:tc>
      </w:tr>
      <w:tr w:rsidR="009A06FF" w:rsidRPr="009A06FF" w14:paraId="72E4DECD" w14:textId="77777777" w:rsidTr="009A06FF">
        <w:trPr>
          <w:trHeight w:val="315"/>
        </w:trPr>
        <w:tc>
          <w:tcPr>
            <w:tcW w:w="3683" w:type="dxa"/>
            <w:tcBorders>
              <w:top w:val="nil"/>
              <w:left w:val="nil"/>
              <w:bottom w:val="nil"/>
              <w:right w:val="nil"/>
            </w:tcBorders>
            <w:shd w:val="clear" w:color="000000" w:fill="FFFFFF"/>
            <w:vAlign w:val="center"/>
            <w:hideMark/>
          </w:tcPr>
          <w:p w14:paraId="28CFD7E0"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Total capital works expenditure</w:t>
            </w:r>
          </w:p>
        </w:tc>
        <w:tc>
          <w:tcPr>
            <w:tcW w:w="973" w:type="dxa"/>
            <w:tcBorders>
              <w:top w:val="nil"/>
              <w:left w:val="nil"/>
              <w:bottom w:val="nil"/>
              <w:right w:val="nil"/>
            </w:tcBorders>
            <w:shd w:val="clear" w:color="000000" w:fill="FFFFFF"/>
            <w:vAlign w:val="center"/>
            <w:hideMark/>
          </w:tcPr>
          <w:p w14:paraId="489962FF"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6.5.1</w:t>
            </w:r>
          </w:p>
        </w:tc>
        <w:tc>
          <w:tcPr>
            <w:tcW w:w="1072" w:type="dxa"/>
            <w:tcBorders>
              <w:top w:val="single" w:sz="4" w:space="0" w:color="auto"/>
              <w:left w:val="nil"/>
              <w:bottom w:val="double" w:sz="6" w:space="0" w:color="auto"/>
              <w:right w:val="nil"/>
            </w:tcBorders>
            <w:shd w:val="clear" w:color="000000" w:fill="FFFFFF"/>
            <w:vAlign w:val="center"/>
            <w:hideMark/>
          </w:tcPr>
          <w:p w14:paraId="3F77BA70"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101,057</w:t>
            </w:r>
          </w:p>
        </w:tc>
        <w:tc>
          <w:tcPr>
            <w:tcW w:w="972" w:type="dxa"/>
            <w:tcBorders>
              <w:top w:val="single" w:sz="4" w:space="0" w:color="auto"/>
              <w:left w:val="nil"/>
              <w:bottom w:val="double" w:sz="6" w:space="0" w:color="auto"/>
              <w:right w:val="nil"/>
            </w:tcBorders>
            <w:shd w:val="clear" w:color="000000" w:fill="DDEBF7"/>
            <w:vAlign w:val="center"/>
            <w:hideMark/>
          </w:tcPr>
          <w:p w14:paraId="6F382071"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48,248</w:t>
            </w:r>
          </w:p>
        </w:tc>
        <w:tc>
          <w:tcPr>
            <w:tcW w:w="972" w:type="dxa"/>
            <w:tcBorders>
              <w:top w:val="single" w:sz="4" w:space="0" w:color="auto"/>
              <w:left w:val="nil"/>
              <w:bottom w:val="double" w:sz="6" w:space="0" w:color="auto"/>
              <w:right w:val="nil"/>
            </w:tcBorders>
            <w:shd w:val="clear" w:color="000000" w:fill="FFFFFF"/>
            <w:vAlign w:val="center"/>
            <w:hideMark/>
          </w:tcPr>
          <w:p w14:paraId="57419360"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29,896</w:t>
            </w:r>
          </w:p>
        </w:tc>
        <w:tc>
          <w:tcPr>
            <w:tcW w:w="972" w:type="dxa"/>
            <w:tcBorders>
              <w:top w:val="single" w:sz="4" w:space="0" w:color="auto"/>
              <w:left w:val="nil"/>
              <w:bottom w:val="double" w:sz="6" w:space="0" w:color="auto"/>
              <w:right w:val="nil"/>
            </w:tcBorders>
            <w:shd w:val="clear" w:color="000000" w:fill="FFFFFF"/>
            <w:vAlign w:val="center"/>
            <w:hideMark/>
          </w:tcPr>
          <w:p w14:paraId="09BF9B53"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38,726</w:t>
            </w:r>
          </w:p>
        </w:tc>
        <w:tc>
          <w:tcPr>
            <w:tcW w:w="972" w:type="dxa"/>
            <w:tcBorders>
              <w:top w:val="single" w:sz="4" w:space="0" w:color="auto"/>
              <w:left w:val="nil"/>
              <w:bottom w:val="double" w:sz="6" w:space="0" w:color="auto"/>
              <w:right w:val="nil"/>
            </w:tcBorders>
            <w:shd w:val="clear" w:color="000000" w:fill="FFFFFF"/>
            <w:vAlign w:val="center"/>
            <w:hideMark/>
          </w:tcPr>
          <w:p w14:paraId="16B683A4"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34,380</w:t>
            </w:r>
          </w:p>
        </w:tc>
      </w:tr>
      <w:tr w:rsidR="009A06FF" w:rsidRPr="009A06FF" w14:paraId="23D53536" w14:textId="77777777" w:rsidTr="009A06FF">
        <w:trPr>
          <w:trHeight w:val="315"/>
        </w:trPr>
        <w:tc>
          <w:tcPr>
            <w:tcW w:w="3683" w:type="dxa"/>
            <w:tcBorders>
              <w:top w:val="nil"/>
              <w:left w:val="nil"/>
              <w:bottom w:val="nil"/>
              <w:right w:val="nil"/>
            </w:tcBorders>
            <w:shd w:val="clear" w:color="000000" w:fill="FFFFFF"/>
            <w:vAlign w:val="center"/>
            <w:hideMark/>
          </w:tcPr>
          <w:p w14:paraId="51444F77"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973" w:type="dxa"/>
            <w:tcBorders>
              <w:top w:val="nil"/>
              <w:left w:val="nil"/>
              <w:bottom w:val="nil"/>
              <w:right w:val="nil"/>
            </w:tcBorders>
            <w:shd w:val="clear" w:color="000000" w:fill="FFFFFF"/>
            <w:vAlign w:val="center"/>
            <w:hideMark/>
          </w:tcPr>
          <w:p w14:paraId="44A95EC6"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000000" w:fill="FFFFFF"/>
            <w:vAlign w:val="center"/>
            <w:hideMark/>
          </w:tcPr>
          <w:p w14:paraId="30A5A3E7"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DDEBF7"/>
            <w:vAlign w:val="center"/>
            <w:hideMark/>
          </w:tcPr>
          <w:p w14:paraId="5D8DA3D1"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1DD26D08"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2CAD9929"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1AD977CA"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r>
      <w:tr w:rsidR="009A06FF" w:rsidRPr="009A06FF" w14:paraId="3CE62A25" w14:textId="77777777" w:rsidTr="009A06FF">
        <w:trPr>
          <w:trHeight w:val="300"/>
        </w:trPr>
        <w:tc>
          <w:tcPr>
            <w:tcW w:w="3683" w:type="dxa"/>
            <w:tcBorders>
              <w:top w:val="nil"/>
              <w:left w:val="nil"/>
              <w:bottom w:val="nil"/>
              <w:right w:val="nil"/>
            </w:tcBorders>
            <w:shd w:val="clear" w:color="000000" w:fill="FFFFFF"/>
            <w:vAlign w:val="center"/>
            <w:hideMark/>
          </w:tcPr>
          <w:p w14:paraId="45670E44"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Represented by:</w:t>
            </w:r>
          </w:p>
        </w:tc>
        <w:tc>
          <w:tcPr>
            <w:tcW w:w="973" w:type="dxa"/>
            <w:tcBorders>
              <w:top w:val="nil"/>
              <w:left w:val="nil"/>
              <w:bottom w:val="nil"/>
              <w:right w:val="nil"/>
            </w:tcBorders>
            <w:shd w:val="clear" w:color="000000" w:fill="FFFFFF"/>
            <w:vAlign w:val="center"/>
            <w:hideMark/>
          </w:tcPr>
          <w:p w14:paraId="1D9B22A4"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000000" w:fill="FFFFFF"/>
            <w:vAlign w:val="center"/>
            <w:hideMark/>
          </w:tcPr>
          <w:p w14:paraId="638CC28C"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DDEBF7"/>
            <w:vAlign w:val="center"/>
            <w:hideMark/>
          </w:tcPr>
          <w:p w14:paraId="2A104DF3"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4E8B3BFE"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4E895B82"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FFFFFF"/>
            <w:vAlign w:val="center"/>
            <w:hideMark/>
          </w:tcPr>
          <w:p w14:paraId="06887B13"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r>
      <w:tr w:rsidR="009A06FF" w:rsidRPr="009A06FF" w14:paraId="007ECF22" w14:textId="77777777" w:rsidTr="009A06FF">
        <w:trPr>
          <w:trHeight w:val="300"/>
        </w:trPr>
        <w:tc>
          <w:tcPr>
            <w:tcW w:w="3683" w:type="dxa"/>
            <w:tcBorders>
              <w:top w:val="nil"/>
              <w:left w:val="nil"/>
              <w:bottom w:val="nil"/>
              <w:right w:val="nil"/>
            </w:tcBorders>
            <w:shd w:val="clear" w:color="000000" w:fill="FFFFFF"/>
            <w:vAlign w:val="center"/>
            <w:hideMark/>
          </w:tcPr>
          <w:p w14:paraId="64EBA7A7"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New asset expenditure</w:t>
            </w:r>
          </w:p>
        </w:tc>
        <w:tc>
          <w:tcPr>
            <w:tcW w:w="973" w:type="dxa"/>
            <w:tcBorders>
              <w:top w:val="nil"/>
              <w:left w:val="nil"/>
              <w:bottom w:val="nil"/>
              <w:right w:val="nil"/>
            </w:tcBorders>
            <w:shd w:val="clear" w:color="000000" w:fill="FFFFFF"/>
            <w:vAlign w:val="center"/>
            <w:hideMark/>
          </w:tcPr>
          <w:p w14:paraId="3F8BA62F"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000000" w:fill="FFFFFF"/>
            <w:vAlign w:val="center"/>
            <w:hideMark/>
          </w:tcPr>
          <w:p w14:paraId="6B731DDB"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65,208</w:t>
            </w:r>
          </w:p>
        </w:tc>
        <w:tc>
          <w:tcPr>
            <w:tcW w:w="972" w:type="dxa"/>
            <w:tcBorders>
              <w:top w:val="nil"/>
              <w:left w:val="nil"/>
              <w:bottom w:val="nil"/>
              <w:right w:val="nil"/>
            </w:tcBorders>
            <w:shd w:val="clear" w:color="000000" w:fill="DDEBF7"/>
            <w:vAlign w:val="center"/>
            <w:hideMark/>
          </w:tcPr>
          <w:p w14:paraId="3A4D5105"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18,672</w:t>
            </w:r>
          </w:p>
        </w:tc>
        <w:tc>
          <w:tcPr>
            <w:tcW w:w="972" w:type="dxa"/>
            <w:tcBorders>
              <w:top w:val="nil"/>
              <w:left w:val="nil"/>
              <w:bottom w:val="nil"/>
              <w:right w:val="nil"/>
            </w:tcBorders>
            <w:shd w:val="clear" w:color="auto" w:fill="auto"/>
            <w:vAlign w:val="center"/>
            <w:hideMark/>
          </w:tcPr>
          <w:p w14:paraId="432A0D66"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6,927</w:t>
            </w:r>
          </w:p>
        </w:tc>
        <w:tc>
          <w:tcPr>
            <w:tcW w:w="972" w:type="dxa"/>
            <w:tcBorders>
              <w:top w:val="nil"/>
              <w:left w:val="nil"/>
              <w:bottom w:val="nil"/>
              <w:right w:val="nil"/>
            </w:tcBorders>
            <w:shd w:val="clear" w:color="auto" w:fill="auto"/>
            <w:vAlign w:val="center"/>
            <w:hideMark/>
          </w:tcPr>
          <w:p w14:paraId="3F50E110"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7,630</w:t>
            </w:r>
          </w:p>
        </w:tc>
        <w:tc>
          <w:tcPr>
            <w:tcW w:w="972" w:type="dxa"/>
            <w:tcBorders>
              <w:top w:val="nil"/>
              <w:left w:val="nil"/>
              <w:bottom w:val="nil"/>
              <w:right w:val="nil"/>
            </w:tcBorders>
            <w:shd w:val="clear" w:color="auto" w:fill="auto"/>
            <w:vAlign w:val="center"/>
            <w:hideMark/>
          </w:tcPr>
          <w:p w14:paraId="1CD708F1"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2,692</w:t>
            </w:r>
          </w:p>
        </w:tc>
      </w:tr>
      <w:tr w:rsidR="009A06FF" w:rsidRPr="009A06FF" w14:paraId="02976844" w14:textId="77777777" w:rsidTr="009A06FF">
        <w:trPr>
          <w:trHeight w:val="300"/>
        </w:trPr>
        <w:tc>
          <w:tcPr>
            <w:tcW w:w="3683" w:type="dxa"/>
            <w:tcBorders>
              <w:top w:val="nil"/>
              <w:left w:val="nil"/>
              <w:bottom w:val="nil"/>
              <w:right w:val="nil"/>
            </w:tcBorders>
            <w:shd w:val="clear" w:color="000000" w:fill="FFFFFF"/>
            <w:vAlign w:val="center"/>
            <w:hideMark/>
          </w:tcPr>
          <w:p w14:paraId="1BDD0D11"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Asset renewal expenditure</w:t>
            </w:r>
          </w:p>
        </w:tc>
        <w:tc>
          <w:tcPr>
            <w:tcW w:w="973" w:type="dxa"/>
            <w:tcBorders>
              <w:top w:val="nil"/>
              <w:left w:val="nil"/>
              <w:bottom w:val="nil"/>
              <w:right w:val="nil"/>
            </w:tcBorders>
            <w:shd w:val="clear" w:color="000000" w:fill="FFFFFF"/>
            <w:vAlign w:val="center"/>
            <w:hideMark/>
          </w:tcPr>
          <w:p w14:paraId="0A4B041F"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000000" w:fill="FFFFFF"/>
            <w:vAlign w:val="center"/>
            <w:hideMark/>
          </w:tcPr>
          <w:p w14:paraId="7AE9C80D"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27,358</w:t>
            </w:r>
          </w:p>
        </w:tc>
        <w:tc>
          <w:tcPr>
            <w:tcW w:w="972" w:type="dxa"/>
            <w:tcBorders>
              <w:top w:val="nil"/>
              <w:left w:val="nil"/>
              <w:bottom w:val="nil"/>
              <w:right w:val="nil"/>
            </w:tcBorders>
            <w:shd w:val="clear" w:color="000000" w:fill="DDEBF7"/>
            <w:vAlign w:val="center"/>
            <w:hideMark/>
          </w:tcPr>
          <w:p w14:paraId="75AC9869"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24,458</w:t>
            </w:r>
          </w:p>
        </w:tc>
        <w:tc>
          <w:tcPr>
            <w:tcW w:w="972" w:type="dxa"/>
            <w:tcBorders>
              <w:top w:val="nil"/>
              <w:left w:val="nil"/>
              <w:bottom w:val="nil"/>
              <w:right w:val="nil"/>
            </w:tcBorders>
            <w:shd w:val="clear" w:color="auto" w:fill="auto"/>
            <w:vAlign w:val="center"/>
            <w:hideMark/>
          </w:tcPr>
          <w:p w14:paraId="795FFC23"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18,768</w:t>
            </w:r>
          </w:p>
        </w:tc>
        <w:tc>
          <w:tcPr>
            <w:tcW w:w="972" w:type="dxa"/>
            <w:tcBorders>
              <w:top w:val="nil"/>
              <w:left w:val="nil"/>
              <w:bottom w:val="nil"/>
              <w:right w:val="nil"/>
            </w:tcBorders>
            <w:shd w:val="clear" w:color="auto" w:fill="auto"/>
            <w:vAlign w:val="center"/>
            <w:hideMark/>
          </w:tcPr>
          <w:p w14:paraId="7258BEA0"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25,019</w:t>
            </w:r>
          </w:p>
        </w:tc>
        <w:tc>
          <w:tcPr>
            <w:tcW w:w="972" w:type="dxa"/>
            <w:tcBorders>
              <w:top w:val="nil"/>
              <w:left w:val="nil"/>
              <w:bottom w:val="nil"/>
              <w:right w:val="nil"/>
            </w:tcBorders>
            <w:shd w:val="clear" w:color="auto" w:fill="auto"/>
            <w:vAlign w:val="center"/>
            <w:hideMark/>
          </w:tcPr>
          <w:p w14:paraId="51960054"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25,683</w:t>
            </w:r>
          </w:p>
        </w:tc>
      </w:tr>
      <w:tr w:rsidR="009A06FF" w:rsidRPr="009A06FF" w14:paraId="2AA066A4" w14:textId="77777777" w:rsidTr="009A06FF">
        <w:trPr>
          <w:trHeight w:val="300"/>
        </w:trPr>
        <w:tc>
          <w:tcPr>
            <w:tcW w:w="3683" w:type="dxa"/>
            <w:tcBorders>
              <w:top w:val="nil"/>
              <w:left w:val="nil"/>
              <w:bottom w:val="nil"/>
              <w:right w:val="nil"/>
            </w:tcBorders>
            <w:shd w:val="clear" w:color="000000" w:fill="FFFFFF"/>
            <w:vAlign w:val="center"/>
            <w:hideMark/>
          </w:tcPr>
          <w:p w14:paraId="0587B2B4"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Asset upgrade expenditure</w:t>
            </w:r>
          </w:p>
        </w:tc>
        <w:tc>
          <w:tcPr>
            <w:tcW w:w="973" w:type="dxa"/>
            <w:tcBorders>
              <w:top w:val="nil"/>
              <w:left w:val="nil"/>
              <w:bottom w:val="nil"/>
              <w:right w:val="nil"/>
            </w:tcBorders>
            <w:shd w:val="clear" w:color="000000" w:fill="FFFFFF"/>
            <w:vAlign w:val="center"/>
            <w:hideMark/>
          </w:tcPr>
          <w:p w14:paraId="41DF4722"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000000" w:fill="FFFFFF"/>
            <w:vAlign w:val="center"/>
            <w:hideMark/>
          </w:tcPr>
          <w:p w14:paraId="2DB8C679"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8,491</w:t>
            </w:r>
          </w:p>
        </w:tc>
        <w:tc>
          <w:tcPr>
            <w:tcW w:w="972" w:type="dxa"/>
            <w:tcBorders>
              <w:top w:val="nil"/>
              <w:left w:val="nil"/>
              <w:bottom w:val="nil"/>
              <w:right w:val="nil"/>
            </w:tcBorders>
            <w:shd w:val="clear" w:color="000000" w:fill="DDEBF7"/>
            <w:vAlign w:val="center"/>
            <w:hideMark/>
          </w:tcPr>
          <w:p w14:paraId="24A2E66D"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5,118</w:t>
            </w:r>
          </w:p>
        </w:tc>
        <w:tc>
          <w:tcPr>
            <w:tcW w:w="972" w:type="dxa"/>
            <w:tcBorders>
              <w:top w:val="nil"/>
              <w:left w:val="nil"/>
              <w:bottom w:val="nil"/>
              <w:right w:val="nil"/>
            </w:tcBorders>
            <w:shd w:val="clear" w:color="auto" w:fill="auto"/>
            <w:vAlign w:val="center"/>
            <w:hideMark/>
          </w:tcPr>
          <w:p w14:paraId="186EAE9B"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4,201</w:t>
            </w:r>
          </w:p>
        </w:tc>
        <w:tc>
          <w:tcPr>
            <w:tcW w:w="972" w:type="dxa"/>
            <w:tcBorders>
              <w:top w:val="nil"/>
              <w:left w:val="nil"/>
              <w:bottom w:val="nil"/>
              <w:right w:val="nil"/>
            </w:tcBorders>
            <w:shd w:val="clear" w:color="auto" w:fill="auto"/>
            <w:vAlign w:val="center"/>
            <w:hideMark/>
          </w:tcPr>
          <w:p w14:paraId="692D1CF7"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6,077</w:t>
            </w:r>
          </w:p>
        </w:tc>
        <w:tc>
          <w:tcPr>
            <w:tcW w:w="972" w:type="dxa"/>
            <w:tcBorders>
              <w:top w:val="nil"/>
              <w:left w:val="nil"/>
              <w:bottom w:val="nil"/>
              <w:right w:val="nil"/>
            </w:tcBorders>
            <w:shd w:val="clear" w:color="auto" w:fill="auto"/>
            <w:vAlign w:val="center"/>
            <w:hideMark/>
          </w:tcPr>
          <w:p w14:paraId="02BD1377"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6,005</w:t>
            </w:r>
          </w:p>
        </w:tc>
      </w:tr>
      <w:tr w:rsidR="009A06FF" w:rsidRPr="009A06FF" w14:paraId="6CD8CBA6" w14:textId="77777777" w:rsidTr="009A06FF">
        <w:trPr>
          <w:trHeight w:val="315"/>
        </w:trPr>
        <w:tc>
          <w:tcPr>
            <w:tcW w:w="3683" w:type="dxa"/>
            <w:tcBorders>
              <w:top w:val="nil"/>
              <w:left w:val="nil"/>
              <w:bottom w:val="nil"/>
              <w:right w:val="nil"/>
            </w:tcBorders>
            <w:shd w:val="clear" w:color="000000" w:fill="FFFFFF"/>
            <w:vAlign w:val="center"/>
            <w:hideMark/>
          </w:tcPr>
          <w:p w14:paraId="668E7413"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Total capital works expenditure</w:t>
            </w:r>
          </w:p>
        </w:tc>
        <w:tc>
          <w:tcPr>
            <w:tcW w:w="973" w:type="dxa"/>
            <w:tcBorders>
              <w:top w:val="nil"/>
              <w:left w:val="nil"/>
              <w:bottom w:val="nil"/>
              <w:right w:val="nil"/>
            </w:tcBorders>
            <w:shd w:val="clear" w:color="000000" w:fill="FFFFFF"/>
            <w:vAlign w:val="center"/>
            <w:hideMark/>
          </w:tcPr>
          <w:p w14:paraId="0207ED39"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6.5.1</w:t>
            </w:r>
          </w:p>
        </w:tc>
        <w:tc>
          <w:tcPr>
            <w:tcW w:w="1072" w:type="dxa"/>
            <w:tcBorders>
              <w:top w:val="single" w:sz="4" w:space="0" w:color="auto"/>
              <w:left w:val="nil"/>
              <w:bottom w:val="double" w:sz="6" w:space="0" w:color="auto"/>
              <w:right w:val="nil"/>
            </w:tcBorders>
            <w:shd w:val="clear" w:color="000000" w:fill="FFFFFF"/>
            <w:vAlign w:val="center"/>
            <w:hideMark/>
          </w:tcPr>
          <w:p w14:paraId="052461E7"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101,057</w:t>
            </w:r>
          </w:p>
        </w:tc>
        <w:tc>
          <w:tcPr>
            <w:tcW w:w="972" w:type="dxa"/>
            <w:tcBorders>
              <w:top w:val="single" w:sz="4" w:space="0" w:color="auto"/>
              <w:left w:val="nil"/>
              <w:bottom w:val="double" w:sz="6" w:space="0" w:color="auto"/>
              <w:right w:val="nil"/>
            </w:tcBorders>
            <w:shd w:val="clear" w:color="000000" w:fill="DDEBF7"/>
            <w:vAlign w:val="center"/>
            <w:hideMark/>
          </w:tcPr>
          <w:p w14:paraId="5FCC8541"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48,248</w:t>
            </w:r>
          </w:p>
        </w:tc>
        <w:tc>
          <w:tcPr>
            <w:tcW w:w="972" w:type="dxa"/>
            <w:tcBorders>
              <w:top w:val="single" w:sz="4" w:space="0" w:color="auto"/>
              <w:left w:val="nil"/>
              <w:bottom w:val="double" w:sz="6" w:space="0" w:color="auto"/>
              <w:right w:val="nil"/>
            </w:tcBorders>
            <w:shd w:val="clear" w:color="auto" w:fill="auto"/>
            <w:vAlign w:val="center"/>
            <w:hideMark/>
          </w:tcPr>
          <w:p w14:paraId="4420F122"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29,896</w:t>
            </w:r>
          </w:p>
        </w:tc>
        <w:tc>
          <w:tcPr>
            <w:tcW w:w="972" w:type="dxa"/>
            <w:tcBorders>
              <w:top w:val="single" w:sz="4" w:space="0" w:color="auto"/>
              <w:left w:val="nil"/>
              <w:bottom w:val="double" w:sz="6" w:space="0" w:color="auto"/>
              <w:right w:val="nil"/>
            </w:tcBorders>
            <w:shd w:val="clear" w:color="auto" w:fill="auto"/>
            <w:vAlign w:val="center"/>
            <w:hideMark/>
          </w:tcPr>
          <w:p w14:paraId="3ECF90CD"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38,726</w:t>
            </w:r>
          </w:p>
        </w:tc>
        <w:tc>
          <w:tcPr>
            <w:tcW w:w="972" w:type="dxa"/>
            <w:tcBorders>
              <w:top w:val="single" w:sz="4" w:space="0" w:color="auto"/>
              <w:left w:val="nil"/>
              <w:bottom w:val="double" w:sz="6" w:space="0" w:color="auto"/>
              <w:right w:val="nil"/>
            </w:tcBorders>
            <w:shd w:val="clear" w:color="auto" w:fill="auto"/>
            <w:vAlign w:val="center"/>
            <w:hideMark/>
          </w:tcPr>
          <w:p w14:paraId="3BF2CE15"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34,380</w:t>
            </w:r>
          </w:p>
        </w:tc>
      </w:tr>
      <w:tr w:rsidR="009A06FF" w:rsidRPr="009A06FF" w14:paraId="18C96D89" w14:textId="77777777" w:rsidTr="009A06FF">
        <w:trPr>
          <w:trHeight w:val="315"/>
        </w:trPr>
        <w:tc>
          <w:tcPr>
            <w:tcW w:w="3683" w:type="dxa"/>
            <w:tcBorders>
              <w:top w:val="nil"/>
              <w:left w:val="nil"/>
              <w:bottom w:val="nil"/>
              <w:right w:val="nil"/>
            </w:tcBorders>
            <w:shd w:val="clear" w:color="000000" w:fill="FFFFFF"/>
            <w:noWrap/>
            <w:hideMark/>
          </w:tcPr>
          <w:p w14:paraId="54099F35"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c>
          <w:tcPr>
            <w:tcW w:w="973" w:type="dxa"/>
            <w:tcBorders>
              <w:top w:val="nil"/>
              <w:left w:val="nil"/>
              <w:bottom w:val="nil"/>
              <w:right w:val="nil"/>
            </w:tcBorders>
            <w:shd w:val="clear" w:color="000000" w:fill="FFFFFF"/>
            <w:noWrap/>
            <w:hideMark/>
          </w:tcPr>
          <w:p w14:paraId="102D907E" w14:textId="77777777" w:rsidR="009A06FF" w:rsidRPr="009A06FF" w:rsidRDefault="009A06FF" w:rsidP="009A06FF">
            <w:pPr>
              <w:rPr>
                <w:rFonts w:ascii="Calibri" w:eastAsia="Times New Roman" w:hAnsi="Calibri" w:cs="Calibri"/>
                <w:color w:val="000000"/>
                <w:lang w:eastAsia="en-AU"/>
              </w:rPr>
            </w:pPr>
            <w:r w:rsidRPr="009A06FF">
              <w:rPr>
                <w:rFonts w:ascii="Calibri" w:eastAsia="Times New Roman" w:hAnsi="Calibri" w:cs="Calibri"/>
                <w:color w:val="000000"/>
                <w:lang w:eastAsia="en-AU"/>
              </w:rPr>
              <w:t> </w:t>
            </w:r>
          </w:p>
        </w:tc>
        <w:tc>
          <w:tcPr>
            <w:tcW w:w="1072" w:type="dxa"/>
            <w:tcBorders>
              <w:top w:val="nil"/>
              <w:left w:val="nil"/>
              <w:bottom w:val="nil"/>
              <w:right w:val="nil"/>
            </w:tcBorders>
            <w:shd w:val="clear" w:color="000000" w:fill="FFFFFF"/>
            <w:vAlign w:val="center"/>
            <w:hideMark/>
          </w:tcPr>
          <w:p w14:paraId="3F0CFC41"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DDEBF7"/>
            <w:vAlign w:val="center"/>
            <w:hideMark/>
          </w:tcPr>
          <w:p w14:paraId="70361237"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 </w:t>
            </w:r>
          </w:p>
        </w:tc>
        <w:tc>
          <w:tcPr>
            <w:tcW w:w="972" w:type="dxa"/>
            <w:tcBorders>
              <w:top w:val="nil"/>
              <w:left w:val="nil"/>
              <w:bottom w:val="nil"/>
              <w:right w:val="nil"/>
            </w:tcBorders>
            <w:shd w:val="clear" w:color="auto" w:fill="auto"/>
            <w:vAlign w:val="center"/>
            <w:hideMark/>
          </w:tcPr>
          <w:p w14:paraId="6565C88E" w14:textId="77777777" w:rsidR="009A06FF" w:rsidRPr="009A06FF" w:rsidRDefault="009A06FF" w:rsidP="009A06FF">
            <w:pPr>
              <w:jc w:val="right"/>
              <w:rPr>
                <w:rFonts w:eastAsia="Times New Roman" w:cs="Arial"/>
                <w:b/>
                <w:bCs/>
                <w:sz w:val="20"/>
                <w:szCs w:val="20"/>
                <w:lang w:eastAsia="en-AU"/>
              </w:rPr>
            </w:pPr>
          </w:p>
        </w:tc>
        <w:tc>
          <w:tcPr>
            <w:tcW w:w="972" w:type="dxa"/>
            <w:tcBorders>
              <w:top w:val="nil"/>
              <w:left w:val="nil"/>
              <w:bottom w:val="nil"/>
              <w:right w:val="nil"/>
            </w:tcBorders>
            <w:shd w:val="clear" w:color="auto" w:fill="auto"/>
            <w:vAlign w:val="center"/>
            <w:hideMark/>
          </w:tcPr>
          <w:p w14:paraId="0CCBE41A" w14:textId="77777777" w:rsidR="009A06FF" w:rsidRPr="009A06FF" w:rsidRDefault="009A06FF" w:rsidP="009A06FF">
            <w:pPr>
              <w:jc w:val="right"/>
              <w:rPr>
                <w:rFonts w:ascii="Times New Roman" w:eastAsia="Times New Roman" w:hAnsi="Times New Roman"/>
                <w:sz w:val="20"/>
                <w:szCs w:val="20"/>
                <w:lang w:eastAsia="en-AU"/>
              </w:rPr>
            </w:pPr>
          </w:p>
        </w:tc>
        <w:tc>
          <w:tcPr>
            <w:tcW w:w="972" w:type="dxa"/>
            <w:tcBorders>
              <w:top w:val="nil"/>
              <w:left w:val="nil"/>
              <w:bottom w:val="nil"/>
              <w:right w:val="nil"/>
            </w:tcBorders>
            <w:shd w:val="clear" w:color="auto" w:fill="auto"/>
            <w:vAlign w:val="center"/>
            <w:hideMark/>
          </w:tcPr>
          <w:p w14:paraId="04FA7E3C" w14:textId="77777777" w:rsidR="009A06FF" w:rsidRPr="009A06FF" w:rsidRDefault="009A06FF" w:rsidP="009A06FF">
            <w:pPr>
              <w:jc w:val="right"/>
              <w:rPr>
                <w:rFonts w:ascii="Times New Roman" w:eastAsia="Times New Roman" w:hAnsi="Times New Roman"/>
                <w:sz w:val="20"/>
                <w:szCs w:val="20"/>
                <w:lang w:eastAsia="en-AU"/>
              </w:rPr>
            </w:pPr>
          </w:p>
        </w:tc>
      </w:tr>
      <w:tr w:rsidR="009A06FF" w:rsidRPr="009A06FF" w14:paraId="3DD3EE65" w14:textId="77777777" w:rsidTr="009A06FF">
        <w:trPr>
          <w:trHeight w:val="300"/>
        </w:trPr>
        <w:tc>
          <w:tcPr>
            <w:tcW w:w="4656" w:type="dxa"/>
            <w:gridSpan w:val="2"/>
            <w:tcBorders>
              <w:top w:val="nil"/>
              <w:left w:val="nil"/>
              <w:bottom w:val="nil"/>
              <w:right w:val="nil"/>
            </w:tcBorders>
            <w:shd w:val="clear" w:color="000000" w:fill="FFFFFF"/>
            <w:vAlign w:val="bottom"/>
            <w:hideMark/>
          </w:tcPr>
          <w:p w14:paraId="027BDAEB"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Funding sources represented by:</w:t>
            </w:r>
          </w:p>
        </w:tc>
        <w:tc>
          <w:tcPr>
            <w:tcW w:w="1072" w:type="dxa"/>
            <w:tcBorders>
              <w:top w:val="nil"/>
              <w:left w:val="nil"/>
              <w:bottom w:val="nil"/>
              <w:right w:val="nil"/>
            </w:tcBorders>
            <w:shd w:val="clear" w:color="000000" w:fill="FFFFFF"/>
            <w:vAlign w:val="center"/>
            <w:hideMark/>
          </w:tcPr>
          <w:p w14:paraId="648A1B0C"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 </w:t>
            </w:r>
          </w:p>
        </w:tc>
        <w:tc>
          <w:tcPr>
            <w:tcW w:w="972" w:type="dxa"/>
            <w:tcBorders>
              <w:top w:val="nil"/>
              <w:left w:val="nil"/>
              <w:bottom w:val="nil"/>
              <w:right w:val="nil"/>
            </w:tcBorders>
            <w:shd w:val="clear" w:color="000000" w:fill="DDEBF7"/>
            <w:vAlign w:val="center"/>
            <w:hideMark/>
          </w:tcPr>
          <w:p w14:paraId="213C859D"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 </w:t>
            </w:r>
          </w:p>
        </w:tc>
        <w:tc>
          <w:tcPr>
            <w:tcW w:w="972" w:type="dxa"/>
            <w:tcBorders>
              <w:top w:val="nil"/>
              <w:left w:val="nil"/>
              <w:bottom w:val="nil"/>
              <w:right w:val="nil"/>
            </w:tcBorders>
            <w:shd w:val="clear" w:color="auto" w:fill="auto"/>
            <w:vAlign w:val="center"/>
            <w:hideMark/>
          </w:tcPr>
          <w:p w14:paraId="29DE91E2" w14:textId="77777777" w:rsidR="009A06FF" w:rsidRPr="009A06FF" w:rsidRDefault="009A06FF" w:rsidP="009A06FF">
            <w:pPr>
              <w:jc w:val="right"/>
              <w:rPr>
                <w:rFonts w:eastAsia="Times New Roman" w:cs="Arial"/>
                <w:b/>
                <w:bCs/>
                <w:sz w:val="20"/>
                <w:szCs w:val="20"/>
                <w:lang w:eastAsia="en-AU"/>
              </w:rPr>
            </w:pPr>
          </w:p>
        </w:tc>
        <w:tc>
          <w:tcPr>
            <w:tcW w:w="972" w:type="dxa"/>
            <w:tcBorders>
              <w:top w:val="nil"/>
              <w:left w:val="nil"/>
              <w:bottom w:val="nil"/>
              <w:right w:val="nil"/>
            </w:tcBorders>
            <w:shd w:val="clear" w:color="auto" w:fill="auto"/>
            <w:vAlign w:val="center"/>
            <w:hideMark/>
          </w:tcPr>
          <w:p w14:paraId="5A8F4745" w14:textId="77777777" w:rsidR="009A06FF" w:rsidRPr="009A06FF" w:rsidRDefault="009A06FF" w:rsidP="009A06FF">
            <w:pPr>
              <w:jc w:val="right"/>
              <w:rPr>
                <w:rFonts w:ascii="Times New Roman" w:eastAsia="Times New Roman" w:hAnsi="Times New Roman"/>
                <w:sz w:val="20"/>
                <w:szCs w:val="20"/>
                <w:lang w:eastAsia="en-AU"/>
              </w:rPr>
            </w:pPr>
          </w:p>
        </w:tc>
        <w:tc>
          <w:tcPr>
            <w:tcW w:w="972" w:type="dxa"/>
            <w:tcBorders>
              <w:top w:val="nil"/>
              <w:left w:val="nil"/>
              <w:bottom w:val="nil"/>
              <w:right w:val="nil"/>
            </w:tcBorders>
            <w:shd w:val="clear" w:color="auto" w:fill="auto"/>
            <w:vAlign w:val="center"/>
            <w:hideMark/>
          </w:tcPr>
          <w:p w14:paraId="45ADF670" w14:textId="77777777" w:rsidR="009A06FF" w:rsidRPr="009A06FF" w:rsidRDefault="009A06FF" w:rsidP="009A06FF">
            <w:pPr>
              <w:jc w:val="right"/>
              <w:rPr>
                <w:rFonts w:ascii="Times New Roman" w:eastAsia="Times New Roman" w:hAnsi="Times New Roman"/>
                <w:sz w:val="20"/>
                <w:szCs w:val="20"/>
                <w:lang w:eastAsia="en-AU"/>
              </w:rPr>
            </w:pPr>
          </w:p>
        </w:tc>
      </w:tr>
      <w:tr w:rsidR="009A06FF" w:rsidRPr="009A06FF" w14:paraId="30F1A633" w14:textId="77777777" w:rsidTr="009A06FF">
        <w:trPr>
          <w:trHeight w:val="300"/>
        </w:trPr>
        <w:tc>
          <w:tcPr>
            <w:tcW w:w="3683" w:type="dxa"/>
            <w:tcBorders>
              <w:top w:val="nil"/>
              <w:left w:val="nil"/>
              <w:bottom w:val="nil"/>
              <w:right w:val="nil"/>
            </w:tcBorders>
            <w:shd w:val="clear" w:color="000000" w:fill="FFFFFF"/>
            <w:vAlign w:val="center"/>
            <w:hideMark/>
          </w:tcPr>
          <w:p w14:paraId="066D6C04"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Grants</w:t>
            </w:r>
          </w:p>
        </w:tc>
        <w:tc>
          <w:tcPr>
            <w:tcW w:w="973" w:type="dxa"/>
            <w:tcBorders>
              <w:top w:val="nil"/>
              <w:left w:val="nil"/>
              <w:bottom w:val="nil"/>
              <w:right w:val="nil"/>
            </w:tcBorders>
            <w:shd w:val="clear" w:color="000000" w:fill="FFFFFF"/>
            <w:vAlign w:val="center"/>
            <w:hideMark/>
          </w:tcPr>
          <w:p w14:paraId="2ED58855"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000000" w:fill="FFFFFF"/>
            <w:vAlign w:val="center"/>
            <w:hideMark/>
          </w:tcPr>
          <w:p w14:paraId="50DBE52B"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36,725</w:t>
            </w:r>
          </w:p>
        </w:tc>
        <w:tc>
          <w:tcPr>
            <w:tcW w:w="972" w:type="dxa"/>
            <w:tcBorders>
              <w:top w:val="nil"/>
              <w:left w:val="nil"/>
              <w:bottom w:val="nil"/>
              <w:right w:val="nil"/>
            </w:tcBorders>
            <w:shd w:val="clear" w:color="000000" w:fill="DDEBF7"/>
            <w:vAlign w:val="center"/>
            <w:hideMark/>
          </w:tcPr>
          <w:p w14:paraId="1EF3769E"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18,860</w:t>
            </w:r>
          </w:p>
        </w:tc>
        <w:tc>
          <w:tcPr>
            <w:tcW w:w="972" w:type="dxa"/>
            <w:tcBorders>
              <w:top w:val="nil"/>
              <w:left w:val="nil"/>
              <w:bottom w:val="nil"/>
              <w:right w:val="nil"/>
            </w:tcBorders>
            <w:shd w:val="clear" w:color="auto" w:fill="auto"/>
            <w:vAlign w:val="center"/>
            <w:hideMark/>
          </w:tcPr>
          <w:p w14:paraId="7D1A569F"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4,950</w:t>
            </w:r>
          </w:p>
        </w:tc>
        <w:tc>
          <w:tcPr>
            <w:tcW w:w="972" w:type="dxa"/>
            <w:tcBorders>
              <w:top w:val="nil"/>
              <w:left w:val="nil"/>
              <w:bottom w:val="nil"/>
              <w:right w:val="nil"/>
            </w:tcBorders>
            <w:shd w:val="clear" w:color="auto" w:fill="auto"/>
            <w:vAlign w:val="center"/>
            <w:hideMark/>
          </w:tcPr>
          <w:p w14:paraId="767A200C"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1,637</w:t>
            </w:r>
          </w:p>
        </w:tc>
        <w:tc>
          <w:tcPr>
            <w:tcW w:w="972" w:type="dxa"/>
            <w:tcBorders>
              <w:top w:val="nil"/>
              <w:left w:val="nil"/>
              <w:bottom w:val="nil"/>
              <w:right w:val="nil"/>
            </w:tcBorders>
            <w:shd w:val="clear" w:color="auto" w:fill="auto"/>
            <w:vAlign w:val="center"/>
            <w:hideMark/>
          </w:tcPr>
          <w:p w14:paraId="462C6A2A"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508</w:t>
            </w:r>
          </w:p>
        </w:tc>
      </w:tr>
      <w:tr w:rsidR="009A06FF" w:rsidRPr="009A06FF" w14:paraId="15582D93" w14:textId="77777777" w:rsidTr="009A06FF">
        <w:trPr>
          <w:trHeight w:val="300"/>
        </w:trPr>
        <w:tc>
          <w:tcPr>
            <w:tcW w:w="3683" w:type="dxa"/>
            <w:tcBorders>
              <w:top w:val="nil"/>
              <w:left w:val="nil"/>
              <w:bottom w:val="nil"/>
              <w:right w:val="nil"/>
            </w:tcBorders>
            <w:shd w:val="clear" w:color="000000" w:fill="FFFFFF"/>
            <w:vAlign w:val="center"/>
            <w:hideMark/>
          </w:tcPr>
          <w:p w14:paraId="4181BD4E"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Contributions</w:t>
            </w:r>
          </w:p>
        </w:tc>
        <w:tc>
          <w:tcPr>
            <w:tcW w:w="973" w:type="dxa"/>
            <w:tcBorders>
              <w:top w:val="nil"/>
              <w:left w:val="nil"/>
              <w:bottom w:val="nil"/>
              <w:right w:val="nil"/>
            </w:tcBorders>
            <w:shd w:val="clear" w:color="000000" w:fill="FFFFFF"/>
            <w:vAlign w:val="center"/>
            <w:hideMark/>
          </w:tcPr>
          <w:p w14:paraId="29483DD1"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000000" w:fill="FFFFFF"/>
            <w:vAlign w:val="center"/>
            <w:hideMark/>
          </w:tcPr>
          <w:p w14:paraId="537844A8"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767</w:t>
            </w:r>
          </w:p>
        </w:tc>
        <w:tc>
          <w:tcPr>
            <w:tcW w:w="972" w:type="dxa"/>
            <w:tcBorders>
              <w:top w:val="nil"/>
              <w:left w:val="nil"/>
              <w:bottom w:val="nil"/>
              <w:right w:val="nil"/>
            </w:tcBorders>
            <w:shd w:val="clear" w:color="000000" w:fill="DDEBF7"/>
            <w:vAlign w:val="center"/>
            <w:hideMark/>
          </w:tcPr>
          <w:p w14:paraId="47EEB0AE"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1,105</w:t>
            </w:r>
          </w:p>
        </w:tc>
        <w:tc>
          <w:tcPr>
            <w:tcW w:w="972" w:type="dxa"/>
            <w:tcBorders>
              <w:top w:val="nil"/>
              <w:left w:val="nil"/>
              <w:bottom w:val="nil"/>
              <w:right w:val="nil"/>
            </w:tcBorders>
            <w:shd w:val="clear" w:color="auto" w:fill="auto"/>
            <w:vAlign w:val="center"/>
            <w:hideMark/>
          </w:tcPr>
          <w:p w14:paraId="2AFCE046"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808</w:t>
            </w:r>
          </w:p>
        </w:tc>
        <w:tc>
          <w:tcPr>
            <w:tcW w:w="972" w:type="dxa"/>
            <w:tcBorders>
              <w:top w:val="nil"/>
              <w:left w:val="nil"/>
              <w:bottom w:val="nil"/>
              <w:right w:val="nil"/>
            </w:tcBorders>
            <w:shd w:val="clear" w:color="auto" w:fill="auto"/>
            <w:vAlign w:val="center"/>
            <w:hideMark/>
          </w:tcPr>
          <w:p w14:paraId="4234A7D5"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4,137</w:t>
            </w:r>
          </w:p>
        </w:tc>
        <w:tc>
          <w:tcPr>
            <w:tcW w:w="972" w:type="dxa"/>
            <w:tcBorders>
              <w:top w:val="nil"/>
              <w:left w:val="nil"/>
              <w:bottom w:val="nil"/>
              <w:right w:val="nil"/>
            </w:tcBorders>
            <w:shd w:val="clear" w:color="auto" w:fill="auto"/>
            <w:vAlign w:val="center"/>
            <w:hideMark/>
          </w:tcPr>
          <w:p w14:paraId="79177E60"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1,158</w:t>
            </w:r>
          </w:p>
        </w:tc>
      </w:tr>
      <w:tr w:rsidR="009A06FF" w:rsidRPr="009A06FF" w14:paraId="02BB889D" w14:textId="77777777" w:rsidTr="009A06FF">
        <w:trPr>
          <w:trHeight w:val="300"/>
        </w:trPr>
        <w:tc>
          <w:tcPr>
            <w:tcW w:w="3683" w:type="dxa"/>
            <w:tcBorders>
              <w:top w:val="nil"/>
              <w:left w:val="nil"/>
              <w:bottom w:val="nil"/>
              <w:right w:val="nil"/>
            </w:tcBorders>
            <w:shd w:val="clear" w:color="000000" w:fill="FFFFFF"/>
            <w:vAlign w:val="center"/>
            <w:hideMark/>
          </w:tcPr>
          <w:p w14:paraId="72D92E40" w14:textId="29E48DA7" w:rsidR="009A06FF" w:rsidRPr="009A06FF" w:rsidRDefault="00640A0C" w:rsidP="009A06FF">
            <w:pPr>
              <w:rPr>
                <w:rFonts w:eastAsia="Times New Roman" w:cs="Arial"/>
                <w:sz w:val="20"/>
                <w:szCs w:val="20"/>
                <w:lang w:eastAsia="en-AU"/>
              </w:rPr>
            </w:pPr>
            <w:r>
              <w:rPr>
                <w:rFonts w:eastAsia="Times New Roman" w:cs="Arial"/>
                <w:sz w:val="20"/>
                <w:szCs w:val="20"/>
                <w:lang w:eastAsia="en-AU"/>
              </w:rPr>
              <w:t>Council</w:t>
            </w:r>
            <w:r w:rsidR="009A06FF" w:rsidRPr="009A06FF">
              <w:rPr>
                <w:rFonts w:eastAsia="Times New Roman" w:cs="Arial"/>
                <w:sz w:val="20"/>
                <w:szCs w:val="20"/>
                <w:lang w:eastAsia="en-AU"/>
              </w:rPr>
              <w:t xml:space="preserve"> cash</w:t>
            </w:r>
          </w:p>
        </w:tc>
        <w:tc>
          <w:tcPr>
            <w:tcW w:w="973" w:type="dxa"/>
            <w:tcBorders>
              <w:top w:val="nil"/>
              <w:left w:val="nil"/>
              <w:bottom w:val="nil"/>
              <w:right w:val="nil"/>
            </w:tcBorders>
            <w:shd w:val="clear" w:color="000000" w:fill="FFFFFF"/>
            <w:vAlign w:val="center"/>
            <w:hideMark/>
          </w:tcPr>
          <w:p w14:paraId="10D042E4"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 </w:t>
            </w:r>
          </w:p>
        </w:tc>
        <w:tc>
          <w:tcPr>
            <w:tcW w:w="1072" w:type="dxa"/>
            <w:tcBorders>
              <w:top w:val="nil"/>
              <w:left w:val="nil"/>
              <w:bottom w:val="nil"/>
              <w:right w:val="nil"/>
            </w:tcBorders>
            <w:shd w:val="clear" w:color="000000" w:fill="FFFFFF"/>
            <w:vAlign w:val="center"/>
            <w:hideMark/>
          </w:tcPr>
          <w:p w14:paraId="20A2DF33"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63,565</w:t>
            </w:r>
          </w:p>
        </w:tc>
        <w:tc>
          <w:tcPr>
            <w:tcW w:w="972" w:type="dxa"/>
            <w:tcBorders>
              <w:top w:val="nil"/>
              <w:left w:val="nil"/>
              <w:bottom w:val="nil"/>
              <w:right w:val="nil"/>
            </w:tcBorders>
            <w:shd w:val="clear" w:color="000000" w:fill="DDEBF7"/>
            <w:vAlign w:val="center"/>
            <w:hideMark/>
          </w:tcPr>
          <w:p w14:paraId="23596E1D"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28,283</w:t>
            </w:r>
          </w:p>
        </w:tc>
        <w:tc>
          <w:tcPr>
            <w:tcW w:w="972" w:type="dxa"/>
            <w:tcBorders>
              <w:top w:val="nil"/>
              <w:left w:val="nil"/>
              <w:bottom w:val="nil"/>
              <w:right w:val="nil"/>
            </w:tcBorders>
            <w:shd w:val="clear" w:color="auto" w:fill="auto"/>
            <w:vAlign w:val="center"/>
            <w:hideMark/>
          </w:tcPr>
          <w:p w14:paraId="38E2060F"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24,138</w:t>
            </w:r>
          </w:p>
        </w:tc>
        <w:tc>
          <w:tcPr>
            <w:tcW w:w="972" w:type="dxa"/>
            <w:tcBorders>
              <w:top w:val="nil"/>
              <w:left w:val="nil"/>
              <w:bottom w:val="nil"/>
              <w:right w:val="nil"/>
            </w:tcBorders>
            <w:shd w:val="clear" w:color="auto" w:fill="auto"/>
            <w:vAlign w:val="center"/>
            <w:hideMark/>
          </w:tcPr>
          <w:p w14:paraId="520F37C7"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32,952</w:t>
            </w:r>
          </w:p>
        </w:tc>
        <w:tc>
          <w:tcPr>
            <w:tcW w:w="972" w:type="dxa"/>
            <w:tcBorders>
              <w:top w:val="nil"/>
              <w:left w:val="nil"/>
              <w:bottom w:val="nil"/>
              <w:right w:val="nil"/>
            </w:tcBorders>
            <w:shd w:val="clear" w:color="auto" w:fill="auto"/>
            <w:vAlign w:val="center"/>
            <w:hideMark/>
          </w:tcPr>
          <w:p w14:paraId="2CDBAE54"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32,714</w:t>
            </w:r>
          </w:p>
        </w:tc>
      </w:tr>
      <w:tr w:rsidR="009A06FF" w:rsidRPr="009A06FF" w14:paraId="28064D2D" w14:textId="77777777" w:rsidTr="009A06FF">
        <w:trPr>
          <w:trHeight w:val="315"/>
        </w:trPr>
        <w:tc>
          <w:tcPr>
            <w:tcW w:w="3683" w:type="dxa"/>
            <w:tcBorders>
              <w:top w:val="nil"/>
              <w:left w:val="nil"/>
              <w:bottom w:val="nil"/>
              <w:right w:val="nil"/>
            </w:tcBorders>
            <w:shd w:val="clear" w:color="000000" w:fill="FFFFFF"/>
            <w:vAlign w:val="center"/>
            <w:hideMark/>
          </w:tcPr>
          <w:p w14:paraId="6F749612" w14:textId="77777777" w:rsidR="009A06FF" w:rsidRPr="009A06FF" w:rsidRDefault="009A06FF" w:rsidP="009A06FF">
            <w:pPr>
              <w:rPr>
                <w:rFonts w:eastAsia="Times New Roman" w:cs="Arial"/>
                <w:b/>
                <w:bCs/>
                <w:sz w:val="20"/>
                <w:szCs w:val="20"/>
                <w:lang w:eastAsia="en-AU"/>
              </w:rPr>
            </w:pPr>
            <w:r w:rsidRPr="009A06FF">
              <w:rPr>
                <w:rFonts w:eastAsia="Times New Roman" w:cs="Arial"/>
                <w:b/>
                <w:bCs/>
                <w:sz w:val="20"/>
                <w:szCs w:val="20"/>
                <w:lang w:eastAsia="en-AU"/>
              </w:rPr>
              <w:t>Total capital works expenditure</w:t>
            </w:r>
          </w:p>
        </w:tc>
        <w:tc>
          <w:tcPr>
            <w:tcW w:w="973" w:type="dxa"/>
            <w:tcBorders>
              <w:top w:val="nil"/>
              <w:left w:val="nil"/>
              <w:bottom w:val="nil"/>
              <w:right w:val="nil"/>
            </w:tcBorders>
            <w:shd w:val="clear" w:color="000000" w:fill="FFFFFF"/>
            <w:vAlign w:val="center"/>
            <w:hideMark/>
          </w:tcPr>
          <w:p w14:paraId="66AE22BB" w14:textId="77777777" w:rsidR="009A06FF" w:rsidRPr="009A06FF" w:rsidRDefault="009A06FF" w:rsidP="009A06FF">
            <w:pPr>
              <w:rPr>
                <w:rFonts w:eastAsia="Times New Roman" w:cs="Arial"/>
                <w:sz w:val="20"/>
                <w:szCs w:val="20"/>
                <w:lang w:eastAsia="en-AU"/>
              </w:rPr>
            </w:pPr>
            <w:r w:rsidRPr="009A06FF">
              <w:rPr>
                <w:rFonts w:eastAsia="Times New Roman" w:cs="Arial"/>
                <w:sz w:val="20"/>
                <w:szCs w:val="20"/>
                <w:lang w:eastAsia="en-AU"/>
              </w:rPr>
              <w:t>6.5.1</w:t>
            </w:r>
          </w:p>
        </w:tc>
        <w:tc>
          <w:tcPr>
            <w:tcW w:w="1072" w:type="dxa"/>
            <w:tcBorders>
              <w:top w:val="single" w:sz="4" w:space="0" w:color="auto"/>
              <w:left w:val="nil"/>
              <w:bottom w:val="double" w:sz="6" w:space="0" w:color="auto"/>
              <w:right w:val="nil"/>
            </w:tcBorders>
            <w:shd w:val="clear" w:color="000000" w:fill="FFFFFF"/>
            <w:vAlign w:val="center"/>
            <w:hideMark/>
          </w:tcPr>
          <w:p w14:paraId="417749F5"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101,057</w:t>
            </w:r>
          </w:p>
        </w:tc>
        <w:tc>
          <w:tcPr>
            <w:tcW w:w="972" w:type="dxa"/>
            <w:tcBorders>
              <w:top w:val="single" w:sz="4" w:space="0" w:color="auto"/>
              <w:left w:val="nil"/>
              <w:bottom w:val="double" w:sz="6" w:space="0" w:color="auto"/>
              <w:right w:val="nil"/>
            </w:tcBorders>
            <w:shd w:val="clear" w:color="000000" w:fill="DDEBF7"/>
            <w:vAlign w:val="center"/>
            <w:hideMark/>
          </w:tcPr>
          <w:p w14:paraId="185D16AB" w14:textId="77777777" w:rsidR="009A06FF" w:rsidRPr="009A06FF" w:rsidRDefault="009A06FF" w:rsidP="009A06FF">
            <w:pPr>
              <w:jc w:val="right"/>
              <w:rPr>
                <w:rFonts w:eastAsia="Times New Roman" w:cs="Arial"/>
                <w:b/>
                <w:bCs/>
                <w:sz w:val="20"/>
                <w:szCs w:val="20"/>
                <w:lang w:eastAsia="en-AU"/>
              </w:rPr>
            </w:pPr>
            <w:r w:rsidRPr="009A06FF">
              <w:rPr>
                <w:rFonts w:eastAsia="Times New Roman" w:cs="Arial"/>
                <w:b/>
                <w:bCs/>
                <w:sz w:val="20"/>
                <w:szCs w:val="20"/>
                <w:lang w:eastAsia="en-AU"/>
              </w:rPr>
              <w:t>48,248</w:t>
            </w:r>
          </w:p>
        </w:tc>
        <w:tc>
          <w:tcPr>
            <w:tcW w:w="972" w:type="dxa"/>
            <w:tcBorders>
              <w:top w:val="single" w:sz="4" w:space="0" w:color="auto"/>
              <w:left w:val="nil"/>
              <w:bottom w:val="double" w:sz="6" w:space="0" w:color="auto"/>
              <w:right w:val="nil"/>
            </w:tcBorders>
            <w:shd w:val="clear" w:color="auto" w:fill="auto"/>
            <w:vAlign w:val="center"/>
            <w:hideMark/>
          </w:tcPr>
          <w:p w14:paraId="463B6FB8"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29,896</w:t>
            </w:r>
          </w:p>
        </w:tc>
        <w:tc>
          <w:tcPr>
            <w:tcW w:w="972" w:type="dxa"/>
            <w:tcBorders>
              <w:top w:val="single" w:sz="4" w:space="0" w:color="auto"/>
              <w:left w:val="nil"/>
              <w:bottom w:val="double" w:sz="6" w:space="0" w:color="auto"/>
              <w:right w:val="nil"/>
            </w:tcBorders>
            <w:shd w:val="clear" w:color="auto" w:fill="auto"/>
            <w:vAlign w:val="center"/>
            <w:hideMark/>
          </w:tcPr>
          <w:p w14:paraId="7139B843"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38,726</w:t>
            </w:r>
          </w:p>
        </w:tc>
        <w:tc>
          <w:tcPr>
            <w:tcW w:w="972" w:type="dxa"/>
            <w:tcBorders>
              <w:top w:val="single" w:sz="4" w:space="0" w:color="auto"/>
              <w:left w:val="nil"/>
              <w:bottom w:val="double" w:sz="6" w:space="0" w:color="auto"/>
              <w:right w:val="nil"/>
            </w:tcBorders>
            <w:shd w:val="clear" w:color="auto" w:fill="auto"/>
            <w:vAlign w:val="center"/>
            <w:hideMark/>
          </w:tcPr>
          <w:p w14:paraId="4E5EDB0C" w14:textId="77777777" w:rsidR="009A06FF" w:rsidRPr="009A06FF" w:rsidRDefault="009A06FF" w:rsidP="009A06FF">
            <w:pPr>
              <w:jc w:val="right"/>
              <w:rPr>
                <w:rFonts w:eastAsia="Times New Roman" w:cs="Arial"/>
                <w:sz w:val="20"/>
                <w:szCs w:val="20"/>
                <w:lang w:eastAsia="en-AU"/>
              </w:rPr>
            </w:pPr>
            <w:r w:rsidRPr="009A06FF">
              <w:rPr>
                <w:rFonts w:eastAsia="Times New Roman" w:cs="Arial"/>
                <w:sz w:val="20"/>
                <w:szCs w:val="20"/>
                <w:lang w:eastAsia="en-AU"/>
              </w:rPr>
              <w:t>34,380</w:t>
            </w:r>
          </w:p>
        </w:tc>
      </w:tr>
    </w:tbl>
    <w:p w14:paraId="31860075" w14:textId="77777777" w:rsidR="00D6302A" w:rsidRDefault="009A06FF" w:rsidP="00E04AAA">
      <w:pPr>
        <w:rPr>
          <w:noProof/>
          <w:lang w:eastAsia="en-AU"/>
        </w:rPr>
      </w:pPr>
      <w:r>
        <w:rPr>
          <w:noProof/>
          <w:lang w:eastAsia="en-AU"/>
        </w:rPr>
        <w:fldChar w:fldCharType="end"/>
      </w:r>
    </w:p>
    <w:p w14:paraId="48CB914B" w14:textId="77777777" w:rsidR="00D6302A" w:rsidRDefault="00D6302A" w:rsidP="00E04AAA">
      <w:pPr>
        <w:rPr>
          <w:rFonts w:eastAsia="Times New Roman" w:cs="Arial"/>
          <w:b/>
          <w:color w:val="4A66AC" w:themeColor="accent1"/>
          <w:sz w:val="24"/>
          <w:szCs w:val="24"/>
        </w:rPr>
      </w:pPr>
    </w:p>
    <w:p w14:paraId="15E7D904" w14:textId="7CCC6855" w:rsidR="00E04AAA" w:rsidRPr="00C91BB4" w:rsidRDefault="00E04AAA" w:rsidP="00E04AAA">
      <w:pPr>
        <w:rPr>
          <w:rFonts w:eastAsia="Times New Roman" w:cs="Arial"/>
          <w:b/>
          <w:color w:val="4A66AC" w:themeColor="accent1"/>
          <w:sz w:val="24"/>
          <w:szCs w:val="24"/>
        </w:rPr>
      </w:pPr>
      <w:r w:rsidRPr="00C91BB4">
        <w:rPr>
          <w:rFonts w:eastAsia="Times New Roman" w:cs="Arial"/>
          <w:b/>
          <w:color w:val="4A66AC" w:themeColor="accent1"/>
          <w:sz w:val="24"/>
          <w:szCs w:val="24"/>
        </w:rPr>
        <w:lastRenderedPageBreak/>
        <w:t>Statement of Human Resources</w:t>
      </w:r>
    </w:p>
    <w:p w14:paraId="7A7D34E2" w14:textId="77777777" w:rsidR="00E04AAA" w:rsidRPr="0065738F" w:rsidRDefault="00E04AAA" w:rsidP="00E04AAA">
      <w:pPr>
        <w:rPr>
          <w:rFonts w:eastAsia="Times New Roman" w:cs="Arial"/>
          <w:color w:val="4A66AC" w:themeColor="accent1"/>
          <w:szCs w:val="20"/>
        </w:rPr>
      </w:pPr>
      <w:r w:rsidRPr="00C91BB4">
        <w:rPr>
          <w:rFonts w:eastAsia="Times New Roman" w:cs="Arial"/>
          <w:color w:val="4A66AC" w:themeColor="accent1"/>
        </w:rPr>
        <w:t>For the four years ending 30 June 202</w:t>
      </w:r>
      <w:r w:rsidR="003F7969" w:rsidRPr="00C91BB4">
        <w:rPr>
          <w:rFonts w:eastAsia="Times New Roman" w:cs="Arial"/>
          <w:color w:val="4A66AC" w:themeColor="accent1"/>
        </w:rPr>
        <w:t>5</w:t>
      </w:r>
    </w:p>
    <w:p w14:paraId="5C0AC556" w14:textId="77777777" w:rsidR="008A55A7" w:rsidRDefault="008A55A7" w:rsidP="00DC4393">
      <w:pPr>
        <w:rPr>
          <w:rFonts w:ascii="Calibri" w:hAnsi="Calibri"/>
          <w:sz w:val="20"/>
          <w:szCs w:val="20"/>
          <w:lang w:eastAsia="en-AU"/>
        </w:rPr>
      </w:pPr>
      <w:r>
        <w:fldChar w:fldCharType="begin"/>
      </w:r>
      <w:r>
        <w:instrText xml:space="preserve"> LINK Excel.Sheet.12 "C:\\Users\\biggs\\AppData\\Local\\Micro Focus\\Content Manager\\Offline Records (MP)\\Budget ~ Finance   Financial - Budgeting(2)\\Budget Document 2021 - 22 Tables CURRENT.XLSX" "S3 Human Resources Stmt!R4C1:R17C7" \a \f 4 \h </w:instrText>
      </w:r>
      <w:r>
        <w:fldChar w:fldCharType="separate"/>
      </w:r>
    </w:p>
    <w:tbl>
      <w:tblPr>
        <w:tblW w:w="5000" w:type="pct"/>
        <w:tblLook w:val="04A0" w:firstRow="1" w:lastRow="0" w:firstColumn="1" w:lastColumn="0" w:noHBand="0" w:noVBand="1"/>
      </w:tblPr>
      <w:tblGrid>
        <w:gridCol w:w="3198"/>
        <w:gridCol w:w="608"/>
        <w:gridCol w:w="1162"/>
        <w:gridCol w:w="1162"/>
        <w:gridCol w:w="1162"/>
        <w:gridCol w:w="1162"/>
        <w:gridCol w:w="1162"/>
      </w:tblGrid>
      <w:tr w:rsidR="008A55A7" w:rsidRPr="008A55A7" w14:paraId="6FBCB164" w14:textId="77777777" w:rsidTr="008A55A7">
        <w:trPr>
          <w:trHeight w:val="300"/>
        </w:trPr>
        <w:tc>
          <w:tcPr>
            <w:tcW w:w="1754" w:type="pct"/>
            <w:tcBorders>
              <w:top w:val="nil"/>
              <w:left w:val="nil"/>
              <w:bottom w:val="nil"/>
              <w:right w:val="nil"/>
            </w:tcBorders>
            <w:shd w:val="clear" w:color="000000" w:fill="5B9BD5"/>
            <w:hideMark/>
          </w:tcPr>
          <w:p w14:paraId="68D84047" w14:textId="01BA1D82" w:rsidR="008A55A7" w:rsidRPr="008A55A7" w:rsidRDefault="008A55A7" w:rsidP="008A55A7">
            <w:pPr>
              <w:jc w:val="right"/>
              <w:rPr>
                <w:rFonts w:eastAsia="Times New Roman" w:cs="Arial"/>
                <w:b/>
                <w:bCs/>
                <w:color w:val="FFFFFF"/>
                <w:sz w:val="20"/>
                <w:szCs w:val="20"/>
                <w:lang w:eastAsia="en-AU"/>
              </w:rPr>
            </w:pPr>
            <w:r w:rsidRPr="008A55A7">
              <w:rPr>
                <w:rFonts w:eastAsia="Times New Roman" w:cs="Arial"/>
                <w:b/>
                <w:bCs/>
                <w:color w:val="FFFFFF"/>
                <w:sz w:val="20"/>
                <w:szCs w:val="20"/>
                <w:lang w:eastAsia="en-AU"/>
              </w:rPr>
              <w:t> </w:t>
            </w:r>
          </w:p>
        </w:tc>
        <w:tc>
          <w:tcPr>
            <w:tcW w:w="407" w:type="pct"/>
            <w:tcBorders>
              <w:top w:val="nil"/>
              <w:left w:val="nil"/>
              <w:bottom w:val="nil"/>
              <w:right w:val="nil"/>
            </w:tcBorders>
            <w:shd w:val="clear" w:color="000000" w:fill="5B9BD5"/>
            <w:hideMark/>
          </w:tcPr>
          <w:p w14:paraId="4B26E246" w14:textId="77777777" w:rsidR="008A55A7" w:rsidRPr="008A55A7" w:rsidRDefault="008A55A7" w:rsidP="008A55A7">
            <w:pPr>
              <w:jc w:val="right"/>
              <w:rPr>
                <w:rFonts w:eastAsia="Times New Roman" w:cs="Arial"/>
                <w:b/>
                <w:bCs/>
                <w:color w:val="FFFFFF"/>
                <w:sz w:val="20"/>
                <w:szCs w:val="20"/>
                <w:lang w:eastAsia="en-AU"/>
              </w:rPr>
            </w:pPr>
            <w:r w:rsidRPr="008A55A7">
              <w:rPr>
                <w:rFonts w:eastAsia="Times New Roman" w:cs="Arial"/>
                <w:b/>
                <w:bCs/>
                <w:color w:val="FFFFFF"/>
                <w:sz w:val="20"/>
                <w:szCs w:val="20"/>
                <w:lang w:eastAsia="en-AU"/>
              </w:rPr>
              <w:t> </w:t>
            </w:r>
          </w:p>
        </w:tc>
        <w:tc>
          <w:tcPr>
            <w:tcW w:w="568" w:type="pct"/>
            <w:vMerge w:val="restart"/>
            <w:tcBorders>
              <w:top w:val="nil"/>
              <w:left w:val="nil"/>
              <w:bottom w:val="nil"/>
              <w:right w:val="nil"/>
            </w:tcBorders>
            <w:shd w:val="clear" w:color="000000" w:fill="5B9BD5"/>
            <w:vAlign w:val="center"/>
            <w:hideMark/>
          </w:tcPr>
          <w:p w14:paraId="2DC36249"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Forecast</w:t>
            </w:r>
          </w:p>
        </w:tc>
        <w:tc>
          <w:tcPr>
            <w:tcW w:w="568" w:type="pct"/>
            <w:vMerge w:val="restart"/>
            <w:tcBorders>
              <w:top w:val="nil"/>
              <w:left w:val="nil"/>
              <w:bottom w:val="nil"/>
              <w:right w:val="nil"/>
            </w:tcBorders>
            <w:shd w:val="clear" w:color="000000" w:fill="5B9BD5"/>
            <w:vAlign w:val="center"/>
            <w:hideMark/>
          </w:tcPr>
          <w:p w14:paraId="3B9E4F9B"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Budget</w:t>
            </w:r>
          </w:p>
        </w:tc>
        <w:tc>
          <w:tcPr>
            <w:tcW w:w="1703" w:type="pct"/>
            <w:gridSpan w:val="3"/>
            <w:vMerge w:val="restart"/>
            <w:tcBorders>
              <w:top w:val="nil"/>
              <w:left w:val="nil"/>
              <w:bottom w:val="nil"/>
              <w:right w:val="nil"/>
            </w:tcBorders>
            <w:shd w:val="clear" w:color="000000" w:fill="5B9BD5"/>
            <w:hideMark/>
          </w:tcPr>
          <w:p w14:paraId="4360B2EB"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Projections</w:t>
            </w:r>
          </w:p>
        </w:tc>
      </w:tr>
      <w:tr w:rsidR="008A55A7" w:rsidRPr="008A55A7" w14:paraId="436DB3A7" w14:textId="77777777" w:rsidTr="008A55A7">
        <w:trPr>
          <w:trHeight w:val="300"/>
        </w:trPr>
        <w:tc>
          <w:tcPr>
            <w:tcW w:w="1754" w:type="pct"/>
            <w:tcBorders>
              <w:top w:val="nil"/>
              <w:left w:val="nil"/>
              <w:bottom w:val="nil"/>
              <w:right w:val="nil"/>
            </w:tcBorders>
            <w:shd w:val="clear" w:color="000000" w:fill="5B9BD5"/>
            <w:hideMark/>
          </w:tcPr>
          <w:p w14:paraId="34EE493B" w14:textId="77777777" w:rsidR="008A55A7" w:rsidRPr="008A55A7" w:rsidRDefault="008A55A7" w:rsidP="008A55A7">
            <w:pPr>
              <w:jc w:val="right"/>
              <w:rPr>
                <w:rFonts w:eastAsia="Times New Roman" w:cs="Arial"/>
                <w:b/>
                <w:bCs/>
                <w:color w:val="FFFFFF"/>
                <w:sz w:val="20"/>
                <w:szCs w:val="20"/>
                <w:lang w:eastAsia="en-AU"/>
              </w:rPr>
            </w:pPr>
            <w:r w:rsidRPr="008A55A7">
              <w:rPr>
                <w:rFonts w:eastAsia="Times New Roman" w:cs="Arial"/>
                <w:b/>
                <w:bCs/>
                <w:color w:val="FFFFFF"/>
                <w:sz w:val="20"/>
                <w:szCs w:val="20"/>
                <w:lang w:eastAsia="en-AU"/>
              </w:rPr>
              <w:t> </w:t>
            </w:r>
          </w:p>
        </w:tc>
        <w:tc>
          <w:tcPr>
            <w:tcW w:w="407" w:type="pct"/>
            <w:tcBorders>
              <w:top w:val="nil"/>
              <w:left w:val="nil"/>
              <w:bottom w:val="nil"/>
              <w:right w:val="nil"/>
            </w:tcBorders>
            <w:shd w:val="clear" w:color="000000" w:fill="5B9BD5"/>
            <w:hideMark/>
          </w:tcPr>
          <w:p w14:paraId="347C38AC" w14:textId="77777777" w:rsidR="008A55A7" w:rsidRPr="008A55A7" w:rsidRDefault="008A55A7" w:rsidP="008A55A7">
            <w:pPr>
              <w:jc w:val="right"/>
              <w:rPr>
                <w:rFonts w:eastAsia="Times New Roman" w:cs="Arial"/>
                <w:b/>
                <w:bCs/>
                <w:color w:val="FFFFFF"/>
                <w:sz w:val="20"/>
                <w:szCs w:val="20"/>
                <w:lang w:eastAsia="en-AU"/>
              </w:rPr>
            </w:pPr>
            <w:r w:rsidRPr="008A55A7">
              <w:rPr>
                <w:rFonts w:eastAsia="Times New Roman" w:cs="Arial"/>
                <w:b/>
                <w:bCs/>
                <w:color w:val="FFFFFF"/>
                <w:sz w:val="20"/>
                <w:szCs w:val="20"/>
                <w:lang w:eastAsia="en-AU"/>
              </w:rPr>
              <w:t> </w:t>
            </w:r>
          </w:p>
        </w:tc>
        <w:tc>
          <w:tcPr>
            <w:tcW w:w="568" w:type="pct"/>
            <w:vMerge/>
            <w:tcBorders>
              <w:top w:val="nil"/>
              <w:left w:val="nil"/>
              <w:bottom w:val="nil"/>
              <w:right w:val="nil"/>
            </w:tcBorders>
            <w:vAlign w:val="center"/>
            <w:hideMark/>
          </w:tcPr>
          <w:p w14:paraId="1C96E8F7" w14:textId="77777777" w:rsidR="008A55A7" w:rsidRPr="008A55A7" w:rsidRDefault="008A55A7" w:rsidP="008A55A7">
            <w:pPr>
              <w:rPr>
                <w:rFonts w:eastAsia="Times New Roman" w:cs="Arial"/>
                <w:b/>
                <w:bCs/>
                <w:color w:val="FFFFFF"/>
                <w:sz w:val="20"/>
                <w:szCs w:val="20"/>
                <w:lang w:eastAsia="en-AU"/>
              </w:rPr>
            </w:pPr>
          </w:p>
        </w:tc>
        <w:tc>
          <w:tcPr>
            <w:tcW w:w="568" w:type="pct"/>
            <w:vMerge/>
            <w:tcBorders>
              <w:top w:val="nil"/>
              <w:left w:val="nil"/>
              <w:bottom w:val="nil"/>
              <w:right w:val="nil"/>
            </w:tcBorders>
            <w:vAlign w:val="center"/>
            <w:hideMark/>
          </w:tcPr>
          <w:p w14:paraId="64741456" w14:textId="77777777" w:rsidR="008A55A7" w:rsidRPr="008A55A7" w:rsidRDefault="008A55A7" w:rsidP="008A55A7">
            <w:pPr>
              <w:rPr>
                <w:rFonts w:eastAsia="Times New Roman" w:cs="Arial"/>
                <w:b/>
                <w:bCs/>
                <w:color w:val="FFFFFF"/>
                <w:sz w:val="20"/>
                <w:szCs w:val="20"/>
                <w:lang w:eastAsia="en-AU"/>
              </w:rPr>
            </w:pPr>
          </w:p>
        </w:tc>
        <w:tc>
          <w:tcPr>
            <w:tcW w:w="1703" w:type="pct"/>
            <w:gridSpan w:val="3"/>
            <w:vMerge/>
            <w:tcBorders>
              <w:top w:val="nil"/>
              <w:left w:val="nil"/>
              <w:bottom w:val="nil"/>
              <w:right w:val="nil"/>
            </w:tcBorders>
            <w:vAlign w:val="center"/>
            <w:hideMark/>
          </w:tcPr>
          <w:p w14:paraId="543D0174" w14:textId="77777777" w:rsidR="008A55A7" w:rsidRPr="008A55A7" w:rsidRDefault="008A55A7" w:rsidP="008A55A7">
            <w:pPr>
              <w:rPr>
                <w:rFonts w:eastAsia="Times New Roman" w:cs="Arial"/>
                <w:b/>
                <w:bCs/>
                <w:color w:val="FFFFFF"/>
                <w:sz w:val="20"/>
                <w:szCs w:val="20"/>
                <w:lang w:eastAsia="en-AU"/>
              </w:rPr>
            </w:pPr>
          </w:p>
        </w:tc>
      </w:tr>
      <w:tr w:rsidR="008A55A7" w:rsidRPr="008A55A7" w14:paraId="447E524F" w14:textId="77777777" w:rsidTr="008A55A7">
        <w:trPr>
          <w:trHeight w:val="300"/>
        </w:trPr>
        <w:tc>
          <w:tcPr>
            <w:tcW w:w="1754" w:type="pct"/>
            <w:tcBorders>
              <w:top w:val="nil"/>
              <w:left w:val="nil"/>
              <w:bottom w:val="nil"/>
              <w:right w:val="nil"/>
            </w:tcBorders>
            <w:shd w:val="clear" w:color="000000" w:fill="5B9BD5"/>
            <w:vAlign w:val="center"/>
            <w:hideMark/>
          </w:tcPr>
          <w:p w14:paraId="6291F8D0"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 </w:t>
            </w:r>
          </w:p>
        </w:tc>
        <w:tc>
          <w:tcPr>
            <w:tcW w:w="407" w:type="pct"/>
            <w:tcBorders>
              <w:top w:val="nil"/>
              <w:left w:val="nil"/>
              <w:bottom w:val="nil"/>
              <w:right w:val="nil"/>
            </w:tcBorders>
            <w:shd w:val="clear" w:color="000000" w:fill="5B9BD5"/>
            <w:vAlign w:val="center"/>
            <w:hideMark/>
          </w:tcPr>
          <w:p w14:paraId="15033A07"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 </w:t>
            </w:r>
          </w:p>
        </w:tc>
        <w:tc>
          <w:tcPr>
            <w:tcW w:w="568" w:type="pct"/>
            <w:tcBorders>
              <w:top w:val="nil"/>
              <w:left w:val="nil"/>
              <w:bottom w:val="nil"/>
              <w:right w:val="nil"/>
            </w:tcBorders>
            <w:shd w:val="clear" w:color="000000" w:fill="5B9BD5"/>
            <w:vAlign w:val="center"/>
            <w:hideMark/>
          </w:tcPr>
          <w:p w14:paraId="37D5D8B0"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2020/2021</w:t>
            </w:r>
          </w:p>
        </w:tc>
        <w:tc>
          <w:tcPr>
            <w:tcW w:w="568" w:type="pct"/>
            <w:tcBorders>
              <w:top w:val="nil"/>
              <w:left w:val="nil"/>
              <w:bottom w:val="nil"/>
              <w:right w:val="nil"/>
            </w:tcBorders>
            <w:shd w:val="clear" w:color="000000" w:fill="5B9BD5"/>
            <w:vAlign w:val="center"/>
            <w:hideMark/>
          </w:tcPr>
          <w:p w14:paraId="21E6AFFB"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2021/2022</w:t>
            </w:r>
          </w:p>
        </w:tc>
        <w:tc>
          <w:tcPr>
            <w:tcW w:w="568" w:type="pct"/>
            <w:tcBorders>
              <w:top w:val="nil"/>
              <w:left w:val="nil"/>
              <w:bottom w:val="nil"/>
              <w:right w:val="nil"/>
            </w:tcBorders>
            <w:shd w:val="clear" w:color="000000" w:fill="5B9BD5"/>
            <w:vAlign w:val="center"/>
            <w:hideMark/>
          </w:tcPr>
          <w:p w14:paraId="29F9F412"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2022/2023</w:t>
            </w:r>
          </w:p>
        </w:tc>
        <w:tc>
          <w:tcPr>
            <w:tcW w:w="568" w:type="pct"/>
            <w:tcBorders>
              <w:top w:val="nil"/>
              <w:left w:val="nil"/>
              <w:bottom w:val="nil"/>
              <w:right w:val="nil"/>
            </w:tcBorders>
            <w:shd w:val="clear" w:color="000000" w:fill="5B9BD5"/>
            <w:vAlign w:val="center"/>
            <w:hideMark/>
          </w:tcPr>
          <w:p w14:paraId="75151FBE"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2023/2024</w:t>
            </w:r>
          </w:p>
        </w:tc>
        <w:tc>
          <w:tcPr>
            <w:tcW w:w="568" w:type="pct"/>
            <w:tcBorders>
              <w:top w:val="nil"/>
              <w:left w:val="nil"/>
              <w:bottom w:val="nil"/>
              <w:right w:val="nil"/>
            </w:tcBorders>
            <w:shd w:val="clear" w:color="000000" w:fill="5B9BD5"/>
            <w:vAlign w:val="center"/>
            <w:hideMark/>
          </w:tcPr>
          <w:p w14:paraId="466FA79F"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2024/2025</w:t>
            </w:r>
          </w:p>
        </w:tc>
      </w:tr>
      <w:tr w:rsidR="008A55A7" w:rsidRPr="008A55A7" w14:paraId="11510643" w14:textId="77777777" w:rsidTr="008A55A7">
        <w:trPr>
          <w:trHeight w:val="300"/>
        </w:trPr>
        <w:tc>
          <w:tcPr>
            <w:tcW w:w="1754" w:type="pct"/>
            <w:tcBorders>
              <w:top w:val="nil"/>
              <w:left w:val="nil"/>
              <w:bottom w:val="nil"/>
              <w:right w:val="nil"/>
            </w:tcBorders>
            <w:shd w:val="clear" w:color="000000" w:fill="5B9BD5"/>
            <w:vAlign w:val="center"/>
            <w:hideMark/>
          </w:tcPr>
          <w:p w14:paraId="3D28687B"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 </w:t>
            </w:r>
          </w:p>
        </w:tc>
        <w:tc>
          <w:tcPr>
            <w:tcW w:w="407" w:type="pct"/>
            <w:tcBorders>
              <w:top w:val="nil"/>
              <w:left w:val="nil"/>
              <w:bottom w:val="nil"/>
              <w:right w:val="nil"/>
            </w:tcBorders>
            <w:shd w:val="clear" w:color="000000" w:fill="5B9BD5"/>
            <w:vAlign w:val="center"/>
            <w:hideMark/>
          </w:tcPr>
          <w:p w14:paraId="523D10F9"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 </w:t>
            </w:r>
          </w:p>
        </w:tc>
        <w:tc>
          <w:tcPr>
            <w:tcW w:w="568" w:type="pct"/>
            <w:tcBorders>
              <w:top w:val="nil"/>
              <w:left w:val="nil"/>
              <w:bottom w:val="nil"/>
              <w:right w:val="nil"/>
            </w:tcBorders>
            <w:shd w:val="clear" w:color="000000" w:fill="5B9BD5"/>
            <w:vAlign w:val="center"/>
            <w:hideMark/>
          </w:tcPr>
          <w:p w14:paraId="0BC0F594"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$’000</w:t>
            </w:r>
          </w:p>
        </w:tc>
        <w:tc>
          <w:tcPr>
            <w:tcW w:w="568" w:type="pct"/>
            <w:tcBorders>
              <w:top w:val="nil"/>
              <w:left w:val="nil"/>
              <w:bottom w:val="nil"/>
              <w:right w:val="nil"/>
            </w:tcBorders>
            <w:shd w:val="clear" w:color="000000" w:fill="5B9BD5"/>
            <w:vAlign w:val="center"/>
            <w:hideMark/>
          </w:tcPr>
          <w:p w14:paraId="0499EF6F"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$’000</w:t>
            </w:r>
          </w:p>
        </w:tc>
        <w:tc>
          <w:tcPr>
            <w:tcW w:w="568" w:type="pct"/>
            <w:tcBorders>
              <w:top w:val="nil"/>
              <w:left w:val="nil"/>
              <w:bottom w:val="nil"/>
              <w:right w:val="nil"/>
            </w:tcBorders>
            <w:shd w:val="clear" w:color="000000" w:fill="5B9BD5"/>
            <w:vAlign w:val="center"/>
            <w:hideMark/>
          </w:tcPr>
          <w:p w14:paraId="20831F70"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$’000</w:t>
            </w:r>
          </w:p>
        </w:tc>
        <w:tc>
          <w:tcPr>
            <w:tcW w:w="568" w:type="pct"/>
            <w:tcBorders>
              <w:top w:val="nil"/>
              <w:left w:val="nil"/>
              <w:bottom w:val="nil"/>
              <w:right w:val="nil"/>
            </w:tcBorders>
            <w:shd w:val="clear" w:color="000000" w:fill="5B9BD5"/>
            <w:vAlign w:val="center"/>
            <w:hideMark/>
          </w:tcPr>
          <w:p w14:paraId="6159C24F"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$’000</w:t>
            </w:r>
          </w:p>
        </w:tc>
        <w:tc>
          <w:tcPr>
            <w:tcW w:w="568" w:type="pct"/>
            <w:tcBorders>
              <w:top w:val="nil"/>
              <w:left w:val="nil"/>
              <w:bottom w:val="nil"/>
              <w:right w:val="nil"/>
            </w:tcBorders>
            <w:shd w:val="clear" w:color="000000" w:fill="5B9BD5"/>
            <w:vAlign w:val="center"/>
            <w:hideMark/>
          </w:tcPr>
          <w:p w14:paraId="4B803A7F" w14:textId="77777777" w:rsidR="008A55A7" w:rsidRPr="008A55A7" w:rsidRDefault="008A55A7" w:rsidP="008A55A7">
            <w:pPr>
              <w:jc w:val="center"/>
              <w:rPr>
                <w:rFonts w:eastAsia="Times New Roman" w:cs="Arial"/>
                <w:b/>
                <w:bCs/>
                <w:color w:val="FFFFFF"/>
                <w:sz w:val="20"/>
                <w:szCs w:val="20"/>
                <w:lang w:eastAsia="en-AU"/>
              </w:rPr>
            </w:pPr>
            <w:r w:rsidRPr="008A55A7">
              <w:rPr>
                <w:rFonts w:eastAsia="Times New Roman" w:cs="Arial"/>
                <w:b/>
                <w:bCs/>
                <w:color w:val="FFFFFF"/>
                <w:sz w:val="20"/>
                <w:szCs w:val="20"/>
                <w:lang w:eastAsia="en-AU"/>
              </w:rPr>
              <w:t>$’000</w:t>
            </w:r>
          </w:p>
        </w:tc>
      </w:tr>
      <w:tr w:rsidR="008A55A7" w:rsidRPr="008A55A7" w14:paraId="38AA6E4E" w14:textId="77777777" w:rsidTr="008A55A7">
        <w:trPr>
          <w:trHeight w:val="300"/>
        </w:trPr>
        <w:tc>
          <w:tcPr>
            <w:tcW w:w="1754" w:type="pct"/>
            <w:tcBorders>
              <w:top w:val="nil"/>
              <w:left w:val="nil"/>
              <w:bottom w:val="nil"/>
              <w:right w:val="nil"/>
            </w:tcBorders>
            <w:shd w:val="clear" w:color="000000" w:fill="FFFFFF"/>
            <w:vAlign w:val="center"/>
            <w:hideMark/>
          </w:tcPr>
          <w:p w14:paraId="6C69EFEF" w14:textId="77777777" w:rsidR="008A55A7" w:rsidRPr="008A55A7" w:rsidRDefault="008A55A7" w:rsidP="008A55A7">
            <w:pPr>
              <w:rPr>
                <w:rFonts w:eastAsia="Times New Roman" w:cs="Arial"/>
                <w:b/>
                <w:bCs/>
                <w:sz w:val="20"/>
                <w:szCs w:val="20"/>
                <w:lang w:eastAsia="en-AU"/>
              </w:rPr>
            </w:pPr>
            <w:r w:rsidRPr="008A55A7">
              <w:rPr>
                <w:rFonts w:eastAsia="Times New Roman" w:cs="Arial"/>
                <w:b/>
                <w:bCs/>
                <w:sz w:val="20"/>
                <w:szCs w:val="20"/>
                <w:lang w:eastAsia="en-AU"/>
              </w:rPr>
              <w:t>Staff expenditure</w:t>
            </w:r>
          </w:p>
        </w:tc>
        <w:tc>
          <w:tcPr>
            <w:tcW w:w="407" w:type="pct"/>
            <w:tcBorders>
              <w:top w:val="nil"/>
              <w:left w:val="nil"/>
              <w:bottom w:val="nil"/>
              <w:right w:val="nil"/>
            </w:tcBorders>
            <w:shd w:val="clear" w:color="000000" w:fill="FFFFFF"/>
            <w:vAlign w:val="center"/>
            <w:hideMark/>
          </w:tcPr>
          <w:p w14:paraId="37269B7C" w14:textId="77777777" w:rsidR="008A55A7" w:rsidRPr="008A55A7" w:rsidRDefault="008A55A7" w:rsidP="008A55A7">
            <w:pPr>
              <w:rPr>
                <w:rFonts w:eastAsia="Times New Roman" w:cs="Arial"/>
                <w:b/>
                <w:bCs/>
                <w:sz w:val="20"/>
                <w:szCs w:val="20"/>
                <w:lang w:eastAsia="en-AU"/>
              </w:rPr>
            </w:pPr>
            <w:r w:rsidRPr="008A55A7">
              <w:rPr>
                <w:rFonts w:eastAsia="Times New Roman" w:cs="Arial"/>
                <w:b/>
                <w:bCs/>
                <w:sz w:val="20"/>
                <w:szCs w:val="20"/>
                <w:lang w:eastAsia="en-AU"/>
              </w:rPr>
              <w:t> </w:t>
            </w:r>
          </w:p>
        </w:tc>
        <w:tc>
          <w:tcPr>
            <w:tcW w:w="568" w:type="pct"/>
            <w:tcBorders>
              <w:top w:val="nil"/>
              <w:left w:val="nil"/>
              <w:bottom w:val="nil"/>
              <w:right w:val="nil"/>
            </w:tcBorders>
            <w:shd w:val="clear" w:color="000000" w:fill="FFFFFF"/>
            <w:vAlign w:val="center"/>
            <w:hideMark/>
          </w:tcPr>
          <w:p w14:paraId="5F27C108" w14:textId="77777777" w:rsidR="008A55A7" w:rsidRPr="008A55A7" w:rsidRDefault="008A55A7" w:rsidP="008A55A7">
            <w:pPr>
              <w:rPr>
                <w:rFonts w:eastAsia="Times New Roman" w:cs="Arial"/>
                <w:b/>
                <w:bCs/>
                <w:sz w:val="20"/>
                <w:szCs w:val="20"/>
                <w:lang w:eastAsia="en-AU"/>
              </w:rPr>
            </w:pPr>
            <w:r w:rsidRPr="008A55A7">
              <w:rPr>
                <w:rFonts w:eastAsia="Times New Roman" w:cs="Arial"/>
                <w:b/>
                <w:bCs/>
                <w:sz w:val="20"/>
                <w:szCs w:val="20"/>
                <w:lang w:eastAsia="en-AU"/>
              </w:rPr>
              <w:t> </w:t>
            </w:r>
          </w:p>
        </w:tc>
        <w:tc>
          <w:tcPr>
            <w:tcW w:w="568" w:type="pct"/>
            <w:tcBorders>
              <w:top w:val="nil"/>
              <w:left w:val="nil"/>
              <w:bottom w:val="nil"/>
              <w:right w:val="nil"/>
            </w:tcBorders>
            <w:shd w:val="clear" w:color="000000" w:fill="DDEBF7"/>
            <w:vAlign w:val="center"/>
            <w:hideMark/>
          </w:tcPr>
          <w:p w14:paraId="132539B5" w14:textId="77777777" w:rsidR="008A55A7" w:rsidRPr="008A55A7" w:rsidRDefault="008A55A7" w:rsidP="008A55A7">
            <w:pPr>
              <w:rPr>
                <w:rFonts w:eastAsia="Times New Roman" w:cs="Arial"/>
                <w:b/>
                <w:bCs/>
                <w:sz w:val="20"/>
                <w:szCs w:val="20"/>
                <w:lang w:eastAsia="en-AU"/>
              </w:rPr>
            </w:pPr>
            <w:r w:rsidRPr="008A55A7">
              <w:rPr>
                <w:rFonts w:eastAsia="Times New Roman" w:cs="Arial"/>
                <w:b/>
                <w:bCs/>
                <w:sz w:val="20"/>
                <w:szCs w:val="20"/>
                <w:lang w:eastAsia="en-AU"/>
              </w:rPr>
              <w:t> </w:t>
            </w:r>
          </w:p>
        </w:tc>
        <w:tc>
          <w:tcPr>
            <w:tcW w:w="568" w:type="pct"/>
            <w:tcBorders>
              <w:top w:val="nil"/>
              <w:left w:val="nil"/>
              <w:bottom w:val="nil"/>
              <w:right w:val="nil"/>
            </w:tcBorders>
            <w:shd w:val="clear" w:color="000000" w:fill="FFFFFF"/>
            <w:vAlign w:val="center"/>
            <w:hideMark/>
          </w:tcPr>
          <w:p w14:paraId="16239A84" w14:textId="77777777" w:rsidR="008A55A7" w:rsidRPr="008A55A7" w:rsidRDefault="008A55A7" w:rsidP="008A55A7">
            <w:pPr>
              <w:rPr>
                <w:rFonts w:eastAsia="Times New Roman" w:cs="Arial"/>
                <w:sz w:val="20"/>
                <w:szCs w:val="20"/>
                <w:lang w:eastAsia="en-AU"/>
              </w:rPr>
            </w:pPr>
            <w:r w:rsidRPr="008A55A7">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6EEB718C" w14:textId="77777777" w:rsidR="008A55A7" w:rsidRPr="008A55A7" w:rsidRDefault="008A55A7" w:rsidP="008A55A7">
            <w:pPr>
              <w:rPr>
                <w:rFonts w:eastAsia="Times New Roman" w:cs="Arial"/>
                <w:sz w:val="20"/>
                <w:szCs w:val="20"/>
                <w:lang w:eastAsia="en-AU"/>
              </w:rPr>
            </w:pPr>
            <w:r w:rsidRPr="008A55A7">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596FFF85" w14:textId="77777777" w:rsidR="008A55A7" w:rsidRPr="008A55A7" w:rsidRDefault="008A55A7" w:rsidP="008A55A7">
            <w:pPr>
              <w:rPr>
                <w:rFonts w:eastAsia="Times New Roman" w:cs="Arial"/>
                <w:sz w:val="20"/>
                <w:szCs w:val="20"/>
                <w:lang w:eastAsia="en-AU"/>
              </w:rPr>
            </w:pPr>
            <w:r w:rsidRPr="008A55A7">
              <w:rPr>
                <w:rFonts w:eastAsia="Times New Roman" w:cs="Arial"/>
                <w:sz w:val="20"/>
                <w:szCs w:val="20"/>
                <w:lang w:eastAsia="en-AU"/>
              </w:rPr>
              <w:t> </w:t>
            </w:r>
          </w:p>
        </w:tc>
      </w:tr>
      <w:tr w:rsidR="008A55A7" w:rsidRPr="008A55A7" w14:paraId="42CEB65D" w14:textId="77777777" w:rsidTr="008A55A7">
        <w:trPr>
          <w:trHeight w:val="300"/>
        </w:trPr>
        <w:tc>
          <w:tcPr>
            <w:tcW w:w="1754" w:type="pct"/>
            <w:tcBorders>
              <w:top w:val="nil"/>
              <w:left w:val="nil"/>
              <w:bottom w:val="nil"/>
              <w:right w:val="nil"/>
            </w:tcBorders>
            <w:shd w:val="clear" w:color="auto" w:fill="auto"/>
            <w:vAlign w:val="center"/>
            <w:hideMark/>
          </w:tcPr>
          <w:p w14:paraId="7D5669C5" w14:textId="77777777" w:rsidR="008A55A7" w:rsidRPr="008A55A7" w:rsidRDefault="008A55A7" w:rsidP="008A55A7">
            <w:pPr>
              <w:rPr>
                <w:rFonts w:eastAsia="Times New Roman" w:cs="Arial"/>
                <w:sz w:val="20"/>
                <w:szCs w:val="20"/>
                <w:lang w:eastAsia="en-AU"/>
              </w:rPr>
            </w:pPr>
            <w:r w:rsidRPr="008A55A7">
              <w:rPr>
                <w:rFonts w:eastAsia="Times New Roman" w:cs="Arial"/>
                <w:sz w:val="20"/>
                <w:szCs w:val="20"/>
                <w:lang w:eastAsia="en-AU"/>
              </w:rPr>
              <w:t>Employee costs - operating</w:t>
            </w:r>
          </w:p>
        </w:tc>
        <w:tc>
          <w:tcPr>
            <w:tcW w:w="407" w:type="pct"/>
            <w:tcBorders>
              <w:top w:val="nil"/>
              <w:left w:val="nil"/>
              <w:bottom w:val="nil"/>
              <w:right w:val="nil"/>
            </w:tcBorders>
            <w:shd w:val="clear" w:color="000000" w:fill="FFFFFF"/>
            <w:vAlign w:val="center"/>
            <w:hideMark/>
          </w:tcPr>
          <w:p w14:paraId="772496AF" w14:textId="77777777" w:rsidR="008A55A7" w:rsidRPr="008A55A7" w:rsidRDefault="008A55A7" w:rsidP="008A55A7">
            <w:pPr>
              <w:rPr>
                <w:rFonts w:eastAsia="Times New Roman" w:cs="Arial"/>
                <w:sz w:val="20"/>
                <w:szCs w:val="20"/>
                <w:lang w:eastAsia="en-AU"/>
              </w:rPr>
            </w:pPr>
            <w:r w:rsidRPr="008A55A7">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51B5BBF9"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57,830</w:t>
            </w:r>
          </w:p>
        </w:tc>
        <w:tc>
          <w:tcPr>
            <w:tcW w:w="568" w:type="pct"/>
            <w:tcBorders>
              <w:top w:val="nil"/>
              <w:left w:val="nil"/>
              <w:bottom w:val="nil"/>
              <w:right w:val="nil"/>
            </w:tcBorders>
            <w:shd w:val="clear" w:color="000000" w:fill="DDEBF7"/>
            <w:vAlign w:val="center"/>
            <w:hideMark/>
          </w:tcPr>
          <w:p w14:paraId="43F917CC" w14:textId="77777777" w:rsidR="008A55A7" w:rsidRPr="008A55A7" w:rsidRDefault="008A55A7" w:rsidP="008A55A7">
            <w:pPr>
              <w:jc w:val="right"/>
              <w:rPr>
                <w:rFonts w:eastAsia="Times New Roman" w:cs="Arial"/>
                <w:b/>
                <w:bCs/>
                <w:sz w:val="20"/>
                <w:szCs w:val="20"/>
                <w:lang w:eastAsia="en-AU"/>
              </w:rPr>
            </w:pPr>
            <w:r w:rsidRPr="008A55A7">
              <w:rPr>
                <w:rFonts w:eastAsia="Times New Roman" w:cs="Arial"/>
                <w:b/>
                <w:bCs/>
                <w:sz w:val="20"/>
                <w:szCs w:val="20"/>
                <w:lang w:eastAsia="en-AU"/>
              </w:rPr>
              <w:t>59,770</w:t>
            </w:r>
          </w:p>
        </w:tc>
        <w:tc>
          <w:tcPr>
            <w:tcW w:w="568" w:type="pct"/>
            <w:tcBorders>
              <w:top w:val="nil"/>
              <w:left w:val="nil"/>
              <w:bottom w:val="nil"/>
              <w:right w:val="nil"/>
            </w:tcBorders>
            <w:shd w:val="clear" w:color="000000" w:fill="FFFFFF"/>
            <w:vAlign w:val="center"/>
            <w:hideMark/>
          </w:tcPr>
          <w:p w14:paraId="4612CCDE"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60,370</w:t>
            </w:r>
          </w:p>
        </w:tc>
        <w:tc>
          <w:tcPr>
            <w:tcW w:w="568" w:type="pct"/>
            <w:tcBorders>
              <w:top w:val="nil"/>
              <w:left w:val="nil"/>
              <w:bottom w:val="nil"/>
              <w:right w:val="nil"/>
            </w:tcBorders>
            <w:shd w:val="clear" w:color="000000" w:fill="FFFFFF"/>
            <w:vAlign w:val="center"/>
            <w:hideMark/>
          </w:tcPr>
          <w:p w14:paraId="5A4A3FBB"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61,681</w:t>
            </w:r>
          </w:p>
        </w:tc>
        <w:tc>
          <w:tcPr>
            <w:tcW w:w="568" w:type="pct"/>
            <w:tcBorders>
              <w:top w:val="nil"/>
              <w:left w:val="nil"/>
              <w:bottom w:val="nil"/>
              <w:right w:val="nil"/>
            </w:tcBorders>
            <w:shd w:val="clear" w:color="000000" w:fill="FFFFFF"/>
            <w:vAlign w:val="center"/>
            <w:hideMark/>
          </w:tcPr>
          <w:p w14:paraId="6D7BD607"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62,994</w:t>
            </w:r>
          </w:p>
        </w:tc>
      </w:tr>
      <w:tr w:rsidR="008A55A7" w:rsidRPr="008A55A7" w14:paraId="61353C38" w14:textId="77777777" w:rsidTr="008A55A7">
        <w:trPr>
          <w:trHeight w:val="315"/>
        </w:trPr>
        <w:tc>
          <w:tcPr>
            <w:tcW w:w="1754" w:type="pct"/>
            <w:tcBorders>
              <w:top w:val="nil"/>
              <w:left w:val="nil"/>
              <w:bottom w:val="nil"/>
              <w:right w:val="nil"/>
            </w:tcBorders>
            <w:shd w:val="clear" w:color="auto" w:fill="auto"/>
            <w:vAlign w:val="center"/>
            <w:hideMark/>
          </w:tcPr>
          <w:p w14:paraId="0F36F650" w14:textId="77777777" w:rsidR="008A55A7" w:rsidRPr="008A55A7" w:rsidRDefault="008A55A7" w:rsidP="008A55A7">
            <w:pPr>
              <w:rPr>
                <w:rFonts w:eastAsia="Times New Roman" w:cs="Arial"/>
                <w:sz w:val="20"/>
                <w:szCs w:val="20"/>
                <w:lang w:eastAsia="en-AU"/>
              </w:rPr>
            </w:pPr>
            <w:r w:rsidRPr="008A55A7">
              <w:rPr>
                <w:rFonts w:eastAsia="Times New Roman" w:cs="Arial"/>
                <w:sz w:val="20"/>
                <w:szCs w:val="20"/>
                <w:lang w:eastAsia="en-AU"/>
              </w:rPr>
              <w:t>Employee costs - capital</w:t>
            </w:r>
          </w:p>
        </w:tc>
        <w:tc>
          <w:tcPr>
            <w:tcW w:w="407" w:type="pct"/>
            <w:tcBorders>
              <w:top w:val="nil"/>
              <w:left w:val="nil"/>
              <w:bottom w:val="nil"/>
              <w:right w:val="nil"/>
            </w:tcBorders>
            <w:shd w:val="clear" w:color="000000" w:fill="FFFFFF"/>
            <w:vAlign w:val="center"/>
            <w:hideMark/>
          </w:tcPr>
          <w:p w14:paraId="4A941D73" w14:textId="77777777" w:rsidR="008A55A7" w:rsidRPr="008A55A7" w:rsidRDefault="008A55A7" w:rsidP="008A55A7">
            <w:pPr>
              <w:rPr>
                <w:rFonts w:eastAsia="Times New Roman" w:cs="Arial"/>
                <w:sz w:val="20"/>
                <w:szCs w:val="20"/>
                <w:lang w:eastAsia="en-AU"/>
              </w:rPr>
            </w:pPr>
            <w:r w:rsidRPr="008A55A7">
              <w:rPr>
                <w:rFonts w:eastAsia="Times New Roman" w:cs="Arial"/>
                <w:sz w:val="20"/>
                <w:szCs w:val="20"/>
                <w:lang w:eastAsia="en-AU"/>
              </w:rPr>
              <w:t> </w:t>
            </w:r>
          </w:p>
        </w:tc>
        <w:tc>
          <w:tcPr>
            <w:tcW w:w="568" w:type="pct"/>
            <w:tcBorders>
              <w:top w:val="nil"/>
              <w:left w:val="nil"/>
              <w:bottom w:val="single" w:sz="8" w:space="0" w:color="auto"/>
              <w:right w:val="nil"/>
            </w:tcBorders>
            <w:shd w:val="clear" w:color="000000" w:fill="FFFFFF"/>
            <w:vAlign w:val="center"/>
            <w:hideMark/>
          </w:tcPr>
          <w:p w14:paraId="2F3A9C12"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1,235</w:t>
            </w:r>
          </w:p>
        </w:tc>
        <w:tc>
          <w:tcPr>
            <w:tcW w:w="568" w:type="pct"/>
            <w:tcBorders>
              <w:top w:val="nil"/>
              <w:left w:val="nil"/>
              <w:bottom w:val="single" w:sz="8" w:space="0" w:color="auto"/>
              <w:right w:val="nil"/>
            </w:tcBorders>
            <w:shd w:val="clear" w:color="000000" w:fill="DDEBF7"/>
            <w:vAlign w:val="center"/>
            <w:hideMark/>
          </w:tcPr>
          <w:p w14:paraId="76822977" w14:textId="77777777" w:rsidR="008A55A7" w:rsidRPr="008A55A7" w:rsidRDefault="008A55A7" w:rsidP="008A55A7">
            <w:pPr>
              <w:jc w:val="right"/>
              <w:rPr>
                <w:rFonts w:eastAsia="Times New Roman" w:cs="Arial"/>
                <w:b/>
                <w:bCs/>
                <w:sz w:val="20"/>
                <w:szCs w:val="20"/>
                <w:lang w:eastAsia="en-AU"/>
              </w:rPr>
            </w:pPr>
            <w:r w:rsidRPr="008A55A7">
              <w:rPr>
                <w:rFonts w:eastAsia="Times New Roman" w:cs="Arial"/>
                <w:b/>
                <w:bCs/>
                <w:sz w:val="20"/>
                <w:szCs w:val="20"/>
                <w:lang w:eastAsia="en-AU"/>
              </w:rPr>
              <w:t>1,354</w:t>
            </w:r>
          </w:p>
        </w:tc>
        <w:tc>
          <w:tcPr>
            <w:tcW w:w="568" w:type="pct"/>
            <w:tcBorders>
              <w:top w:val="nil"/>
              <w:left w:val="nil"/>
              <w:bottom w:val="single" w:sz="8" w:space="0" w:color="auto"/>
              <w:right w:val="nil"/>
            </w:tcBorders>
            <w:shd w:val="clear" w:color="000000" w:fill="FFFFFF"/>
            <w:vAlign w:val="center"/>
            <w:hideMark/>
          </w:tcPr>
          <w:p w14:paraId="7A7DACA5"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1,378</w:t>
            </w:r>
          </w:p>
        </w:tc>
        <w:tc>
          <w:tcPr>
            <w:tcW w:w="568" w:type="pct"/>
            <w:tcBorders>
              <w:top w:val="nil"/>
              <w:left w:val="nil"/>
              <w:bottom w:val="single" w:sz="8" w:space="0" w:color="auto"/>
              <w:right w:val="nil"/>
            </w:tcBorders>
            <w:shd w:val="clear" w:color="000000" w:fill="FFFFFF"/>
            <w:vAlign w:val="center"/>
            <w:hideMark/>
          </w:tcPr>
          <w:p w14:paraId="42551DDE"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1,409</w:t>
            </w:r>
          </w:p>
        </w:tc>
        <w:tc>
          <w:tcPr>
            <w:tcW w:w="568" w:type="pct"/>
            <w:tcBorders>
              <w:top w:val="nil"/>
              <w:left w:val="nil"/>
              <w:bottom w:val="single" w:sz="8" w:space="0" w:color="auto"/>
              <w:right w:val="nil"/>
            </w:tcBorders>
            <w:shd w:val="clear" w:color="000000" w:fill="FFFFFF"/>
            <w:vAlign w:val="center"/>
            <w:hideMark/>
          </w:tcPr>
          <w:p w14:paraId="5667A517"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1,448</w:t>
            </w:r>
          </w:p>
        </w:tc>
      </w:tr>
      <w:tr w:rsidR="008A55A7" w:rsidRPr="008A55A7" w14:paraId="1F792942" w14:textId="77777777" w:rsidTr="008A55A7">
        <w:trPr>
          <w:trHeight w:val="315"/>
        </w:trPr>
        <w:tc>
          <w:tcPr>
            <w:tcW w:w="1754" w:type="pct"/>
            <w:tcBorders>
              <w:top w:val="nil"/>
              <w:left w:val="nil"/>
              <w:bottom w:val="nil"/>
              <w:right w:val="nil"/>
            </w:tcBorders>
            <w:shd w:val="clear" w:color="000000" w:fill="FFFFFF"/>
            <w:vAlign w:val="center"/>
            <w:hideMark/>
          </w:tcPr>
          <w:p w14:paraId="52541A84" w14:textId="77777777" w:rsidR="008A55A7" w:rsidRPr="008A55A7" w:rsidRDefault="008A55A7" w:rsidP="008A55A7">
            <w:pPr>
              <w:rPr>
                <w:rFonts w:eastAsia="Times New Roman" w:cs="Arial"/>
                <w:b/>
                <w:bCs/>
                <w:sz w:val="20"/>
                <w:szCs w:val="20"/>
                <w:lang w:eastAsia="en-AU"/>
              </w:rPr>
            </w:pPr>
            <w:r w:rsidRPr="008A55A7">
              <w:rPr>
                <w:rFonts w:eastAsia="Times New Roman" w:cs="Arial"/>
                <w:b/>
                <w:bCs/>
                <w:sz w:val="20"/>
                <w:szCs w:val="20"/>
                <w:lang w:eastAsia="en-AU"/>
              </w:rPr>
              <w:t xml:space="preserve">Total staff expenditure </w:t>
            </w:r>
          </w:p>
        </w:tc>
        <w:tc>
          <w:tcPr>
            <w:tcW w:w="407" w:type="pct"/>
            <w:tcBorders>
              <w:top w:val="nil"/>
              <w:left w:val="nil"/>
              <w:bottom w:val="nil"/>
              <w:right w:val="nil"/>
            </w:tcBorders>
            <w:shd w:val="clear" w:color="000000" w:fill="FFFFFF"/>
            <w:vAlign w:val="center"/>
            <w:hideMark/>
          </w:tcPr>
          <w:p w14:paraId="7F8A228D" w14:textId="77777777" w:rsidR="008A55A7" w:rsidRPr="008A55A7" w:rsidRDefault="008A55A7" w:rsidP="008A55A7">
            <w:pPr>
              <w:rPr>
                <w:rFonts w:eastAsia="Times New Roman" w:cs="Arial"/>
                <w:b/>
                <w:bCs/>
                <w:sz w:val="20"/>
                <w:szCs w:val="20"/>
                <w:lang w:eastAsia="en-AU"/>
              </w:rPr>
            </w:pPr>
            <w:r w:rsidRPr="008A55A7">
              <w:rPr>
                <w:rFonts w:eastAsia="Times New Roman" w:cs="Arial"/>
                <w:b/>
                <w:bCs/>
                <w:sz w:val="20"/>
                <w:szCs w:val="20"/>
                <w:lang w:eastAsia="en-AU"/>
              </w:rPr>
              <w:t> </w:t>
            </w:r>
          </w:p>
        </w:tc>
        <w:tc>
          <w:tcPr>
            <w:tcW w:w="568" w:type="pct"/>
            <w:tcBorders>
              <w:top w:val="nil"/>
              <w:left w:val="nil"/>
              <w:bottom w:val="double" w:sz="6" w:space="0" w:color="auto"/>
              <w:right w:val="nil"/>
            </w:tcBorders>
            <w:shd w:val="clear" w:color="000000" w:fill="FFFFFF"/>
            <w:vAlign w:val="center"/>
            <w:hideMark/>
          </w:tcPr>
          <w:p w14:paraId="715C6AF0"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59,065</w:t>
            </w:r>
          </w:p>
        </w:tc>
        <w:tc>
          <w:tcPr>
            <w:tcW w:w="568" w:type="pct"/>
            <w:tcBorders>
              <w:top w:val="nil"/>
              <w:left w:val="nil"/>
              <w:bottom w:val="double" w:sz="6" w:space="0" w:color="auto"/>
              <w:right w:val="nil"/>
            </w:tcBorders>
            <w:shd w:val="clear" w:color="000000" w:fill="DDEBF7"/>
            <w:vAlign w:val="center"/>
            <w:hideMark/>
          </w:tcPr>
          <w:p w14:paraId="017F72CD" w14:textId="77777777" w:rsidR="008A55A7" w:rsidRPr="008A55A7" w:rsidRDefault="008A55A7" w:rsidP="008A55A7">
            <w:pPr>
              <w:jc w:val="right"/>
              <w:rPr>
                <w:rFonts w:eastAsia="Times New Roman" w:cs="Arial"/>
                <w:b/>
                <w:bCs/>
                <w:sz w:val="20"/>
                <w:szCs w:val="20"/>
                <w:lang w:eastAsia="en-AU"/>
              </w:rPr>
            </w:pPr>
            <w:r w:rsidRPr="008A55A7">
              <w:rPr>
                <w:rFonts w:eastAsia="Times New Roman" w:cs="Arial"/>
                <w:b/>
                <w:bCs/>
                <w:sz w:val="20"/>
                <w:szCs w:val="20"/>
                <w:lang w:eastAsia="en-AU"/>
              </w:rPr>
              <w:t>61,124</w:t>
            </w:r>
          </w:p>
        </w:tc>
        <w:tc>
          <w:tcPr>
            <w:tcW w:w="568" w:type="pct"/>
            <w:tcBorders>
              <w:top w:val="nil"/>
              <w:left w:val="nil"/>
              <w:bottom w:val="double" w:sz="6" w:space="0" w:color="auto"/>
              <w:right w:val="nil"/>
            </w:tcBorders>
            <w:shd w:val="clear" w:color="000000" w:fill="FFFFFF"/>
            <w:vAlign w:val="center"/>
            <w:hideMark/>
          </w:tcPr>
          <w:p w14:paraId="1163CE75"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61,748</w:t>
            </w:r>
          </w:p>
        </w:tc>
        <w:tc>
          <w:tcPr>
            <w:tcW w:w="568" w:type="pct"/>
            <w:tcBorders>
              <w:top w:val="nil"/>
              <w:left w:val="nil"/>
              <w:bottom w:val="double" w:sz="6" w:space="0" w:color="auto"/>
              <w:right w:val="nil"/>
            </w:tcBorders>
            <w:shd w:val="clear" w:color="000000" w:fill="FFFFFF"/>
            <w:vAlign w:val="center"/>
            <w:hideMark/>
          </w:tcPr>
          <w:p w14:paraId="3CF429E2"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63,090</w:t>
            </w:r>
          </w:p>
        </w:tc>
        <w:tc>
          <w:tcPr>
            <w:tcW w:w="568" w:type="pct"/>
            <w:tcBorders>
              <w:top w:val="nil"/>
              <w:left w:val="nil"/>
              <w:bottom w:val="double" w:sz="6" w:space="0" w:color="auto"/>
              <w:right w:val="nil"/>
            </w:tcBorders>
            <w:shd w:val="clear" w:color="000000" w:fill="FFFFFF"/>
            <w:vAlign w:val="center"/>
            <w:hideMark/>
          </w:tcPr>
          <w:p w14:paraId="7DF79E19"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64,442</w:t>
            </w:r>
          </w:p>
        </w:tc>
      </w:tr>
      <w:tr w:rsidR="008A55A7" w:rsidRPr="008A55A7" w14:paraId="494D629E" w14:textId="77777777" w:rsidTr="008A55A7">
        <w:trPr>
          <w:trHeight w:val="315"/>
        </w:trPr>
        <w:tc>
          <w:tcPr>
            <w:tcW w:w="1754" w:type="pct"/>
            <w:tcBorders>
              <w:top w:val="nil"/>
              <w:left w:val="nil"/>
              <w:bottom w:val="nil"/>
              <w:right w:val="nil"/>
            </w:tcBorders>
            <w:shd w:val="clear" w:color="000000" w:fill="FFFFFF"/>
            <w:vAlign w:val="center"/>
            <w:hideMark/>
          </w:tcPr>
          <w:p w14:paraId="06308C57" w14:textId="77777777" w:rsidR="008A55A7" w:rsidRPr="008A55A7" w:rsidRDefault="008A55A7" w:rsidP="008A55A7">
            <w:pPr>
              <w:rPr>
                <w:rFonts w:eastAsia="Times New Roman" w:cs="Arial"/>
                <w:sz w:val="20"/>
                <w:szCs w:val="20"/>
                <w:lang w:eastAsia="en-AU"/>
              </w:rPr>
            </w:pPr>
            <w:r w:rsidRPr="008A55A7">
              <w:rPr>
                <w:rFonts w:eastAsia="Times New Roman" w:cs="Arial"/>
                <w:sz w:val="20"/>
                <w:szCs w:val="20"/>
                <w:lang w:eastAsia="en-AU"/>
              </w:rPr>
              <w:t> </w:t>
            </w:r>
          </w:p>
        </w:tc>
        <w:tc>
          <w:tcPr>
            <w:tcW w:w="407" w:type="pct"/>
            <w:tcBorders>
              <w:top w:val="nil"/>
              <w:left w:val="nil"/>
              <w:bottom w:val="nil"/>
              <w:right w:val="nil"/>
            </w:tcBorders>
            <w:shd w:val="clear" w:color="000000" w:fill="FFFFFF"/>
            <w:vAlign w:val="center"/>
            <w:hideMark/>
          </w:tcPr>
          <w:p w14:paraId="0F84A466" w14:textId="77777777" w:rsidR="008A55A7" w:rsidRPr="008A55A7" w:rsidRDefault="008A55A7" w:rsidP="008A55A7">
            <w:pPr>
              <w:rPr>
                <w:rFonts w:eastAsia="Times New Roman" w:cs="Arial"/>
                <w:sz w:val="20"/>
                <w:szCs w:val="20"/>
                <w:lang w:eastAsia="en-AU"/>
              </w:rPr>
            </w:pPr>
            <w:r w:rsidRPr="008A55A7">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6EA398C5"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 </w:t>
            </w:r>
          </w:p>
        </w:tc>
        <w:tc>
          <w:tcPr>
            <w:tcW w:w="568" w:type="pct"/>
            <w:tcBorders>
              <w:top w:val="nil"/>
              <w:left w:val="nil"/>
              <w:bottom w:val="nil"/>
              <w:right w:val="nil"/>
            </w:tcBorders>
            <w:shd w:val="clear" w:color="000000" w:fill="DDEBF7"/>
            <w:vAlign w:val="center"/>
            <w:hideMark/>
          </w:tcPr>
          <w:p w14:paraId="1528B4DB" w14:textId="77777777" w:rsidR="008A55A7" w:rsidRPr="008A55A7" w:rsidRDefault="008A55A7" w:rsidP="008A55A7">
            <w:pPr>
              <w:jc w:val="right"/>
              <w:rPr>
                <w:rFonts w:eastAsia="Times New Roman" w:cs="Arial"/>
                <w:b/>
                <w:bCs/>
                <w:sz w:val="20"/>
                <w:szCs w:val="20"/>
                <w:lang w:eastAsia="en-AU"/>
              </w:rPr>
            </w:pPr>
            <w:r w:rsidRPr="008A55A7">
              <w:rPr>
                <w:rFonts w:eastAsia="Times New Roman" w:cs="Arial"/>
                <w:b/>
                <w:bCs/>
                <w:sz w:val="20"/>
                <w:szCs w:val="20"/>
                <w:lang w:eastAsia="en-AU"/>
              </w:rPr>
              <w:t> </w:t>
            </w:r>
          </w:p>
        </w:tc>
        <w:tc>
          <w:tcPr>
            <w:tcW w:w="568" w:type="pct"/>
            <w:tcBorders>
              <w:top w:val="nil"/>
              <w:left w:val="nil"/>
              <w:bottom w:val="nil"/>
              <w:right w:val="nil"/>
            </w:tcBorders>
            <w:shd w:val="clear" w:color="000000" w:fill="FFFFFF"/>
            <w:vAlign w:val="center"/>
            <w:hideMark/>
          </w:tcPr>
          <w:p w14:paraId="55AEEFA1"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332BC490"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31209052"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 </w:t>
            </w:r>
          </w:p>
        </w:tc>
      </w:tr>
      <w:tr w:rsidR="008A55A7" w:rsidRPr="008A55A7" w14:paraId="78E990A5" w14:textId="77777777" w:rsidTr="008A55A7">
        <w:trPr>
          <w:trHeight w:val="300"/>
        </w:trPr>
        <w:tc>
          <w:tcPr>
            <w:tcW w:w="1754" w:type="pct"/>
            <w:tcBorders>
              <w:top w:val="nil"/>
              <w:left w:val="nil"/>
              <w:bottom w:val="nil"/>
              <w:right w:val="nil"/>
            </w:tcBorders>
            <w:shd w:val="clear" w:color="000000" w:fill="FFFFFF"/>
            <w:vAlign w:val="center"/>
            <w:hideMark/>
          </w:tcPr>
          <w:p w14:paraId="38CD3685" w14:textId="77777777" w:rsidR="008A55A7" w:rsidRPr="008A55A7" w:rsidRDefault="008A55A7" w:rsidP="008A55A7">
            <w:pPr>
              <w:rPr>
                <w:rFonts w:eastAsia="Times New Roman" w:cs="Arial"/>
                <w:sz w:val="20"/>
                <w:szCs w:val="20"/>
                <w:lang w:eastAsia="en-AU"/>
              </w:rPr>
            </w:pPr>
            <w:r w:rsidRPr="008A55A7">
              <w:rPr>
                <w:rFonts w:eastAsia="Times New Roman" w:cs="Arial"/>
                <w:sz w:val="20"/>
                <w:szCs w:val="20"/>
                <w:lang w:eastAsia="en-AU"/>
              </w:rPr>
              <w:t> </w:t>
            </w:r>
          </w:p>
        </w:tc>
        <w:tc>
          <w:tcPr>
            <w:tcW w:w="407" w:type="pct"/>
            <w:tcBorders>
              <w:top w:val="nil"/>
              <w:left w:val="nil"/>
              <w:bottom w:val="nil"/>
              <w:right w:val="nil"/>
            </w:tcBorders>
            <w:shd w:val="clear" w:color="000000" w:fill="FFFFFF"/>
            <w:vAlign w:val="center"/>
            <w:hideMark/>
          </w:tcPr>
          <w:p w14:paraId="33B14E1B" w14:textId="77777777" w:rsidR="008A55A7" w:rsidRPr="008A55A7" w:rsidRDefault="008A55A7" w:rsidP="008A55A7">
            <w:pPr>
              <w:rPr>
                <w:rFonts w:eastAsia="Times New Roman" w:cs="Arial"/>
                <w:sz w:val="20"/>
                <w:szCs w:val="20"/>
                <w:lang w:eastAsia="en-AU"/>
              </w:rPr>
            </w:pPr>
            <w:r w:rsidRPr="008A55A7">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340E27B8"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EFT</w:t>
            </w:r>
          </w:p>
        </w:tc>
        <w:tc>
          <w:tcPr>
            <w:tcW w:w="568" w:type="pct"/>
            <w:tcBorders>
              <w:top w:val="nil"/>
              <w:left w:val="nil"/>
              <w:bottom w:val="nil"/>
              <w:right w:val="nil"/>
            </w:tcBorders>
            <w:shd w:val="clear" w:color="000000" w:fill="DDEBF7"/>
            <w:vAlign w:val="center"/>
            <w:hideMark/>
          </w:tcPr>
          <w:p w14:paraId="1E168361" w14:textId="77777777" w:rsidR="008A55A7" w:rsidRPr="008A55A7" w:rsidRDefault="008A55A7" w:rsidP="008A55A7">
            <w:pPr>
              <w:jc w:val="right"/>
              <w:rPr>
                <w:rFonts w:eastAsia="Times New Roman" w:cs="Arial"/>
                <w:b/>
                <w:bCs/>
                <w:sz w:val="20"/>
                <w:szCs w:val="20"/>
                <w:lang w:eastAsia="en-AU"/>
              </w:rPr>
            </w:pPr>
            <w:r w:rsidRPr="008A55A7">
              <w:rPr>
                <w:rFonts w:eastAsia="Times New Roman" w:cs="Arial"/>
                <w:b/>
                <w:bCs/>
                <w:sz w:val="20"/>
                <w:szCs w:val="20"/>
                <w:lang w:eastAsia="en-AU"/>
              </w:rPr>
              <w:t>EFT</w:t>
            </w:r>
          </w:p>
        </w:tc>
        <w:tc>
          <w:tcPr>
            <w:tcW w:w="568" w:type="pct"/>
            <w:tcBorders>
              <w:top w:val="nil"/>
              <w:left w:val="nil"/>
              <w:bottom w:val="nil"/>
              <w:right w:val="nil"/>
            </w:tcBorders>
            <w:shd w:val="clear" w:color="000000" w:fill="FFFFFF"/>
            <w:vAlign w:val="center"/>
            <w:hideMark/>
          </w:tcPr>
          <w:p w14:paraId="60BAE94B"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EFT</w:t>
            </w:r>
          </w:p>
        </w:tc>
        <w:tc>
          <w:tcPr>
            <w:tcW w:w="568" w:type="pct"/>
            <w:tcBorders>
              <w:top w:val="nil"/>
              <w:left w:val="nil"/>
              <w:bottom w:val="nil"/>
              <w:right w:val="nil"/>
            </w:tcBorders>
            <w:shd w:val="clear" w:color="000000" w:fill="FFFFFF"/>
            <w:vAlign w:val="center"/>
            <w:hideMark/>
          </w:tcPr>
          <w:p w14:paraId="7D94BFE7"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EFT</w:t>
            </w:r>
          </w:p>
        </w:tc>
        <w:tc>
          <w:tcPr>
            <w:tcW w:w="568" w:type="pct"/>
            <w:tcBorders>
              <w:top w:val="nil"/>
              <w:left w:val="nil"/>
              <w:bottom w:val="nil"/>
              <w:right w:val="nil"/>
            </w:tcBorders>
            <w:shd w:val="clear" w:color="000000" w:fill="FFFFFF"/>
            <w:vAlign w:val="center"/>
            <w:hideMark/>
          </w:tcPr>
          <w:p w14:paraId="4E930311"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EFT</w:t>
            </w:r>
          </w:p>
        </w:tc>
      </w:tr>
      <w:tr w:rsidR="008A55A7" w:rsidRPr="008A55A7" w14:paraId="5BD4F2F8" w14:textId="77777777" w:rsidTr="008A55A7">
        <w:trPr>
          <w:trHeight w:val="300"/>
        </w:trPr>
        <w:tc>
          <w:tcPr>
            <w:tcW w:w="1754" w:type="pct"/>
            <w:tcBorders>
              <w:top w:val="nil"/>
              <w:left w:val="nil"/>
              <w:bottom w:val="nil"/>
              <w:right w:val="nil"/>
            </w:tcBorders>
            <w:shd w:val="clear" w:color="000000" w:fill="FFFFFF"/>
            <w:vAlign w:val="center"/>
            <w:hideMark/>
          </w:tcPr>
          <w:p w14:paraId="335EF23E" w14:textId="77777777" w:rsidR="008A55A7" w:rsidRPr="008A55A7" w:rsidRDefault="008A55A7" w:rsidP="008A55A7">
            <w:pPr>
              <w:rPr>
                <w:rFonts w:eastAsia="Times New Roman" w:cs="Arial"/>
                <w:b/>
                <w:bCs/>
                <w:sz w:val="20"/>
                <w:szCs w:val="20"/>
                <w:lang w:eastAsia="en-AU"/>
              </w:rPr>
            </w:pPr>
            <w:r w:rsidRPr="008A55A7">
              <w:rPr>
                <w:rFonts w:eastAsia="Times New Roman" w:cs="Arial"/>
                <w:b/>
                <w:bCs/>
                <w:sz w:val="20"/>
                <w:szCs w:val="20"/>
                <w:lang w:eastAsia="en-AU"/>
              </w:rPr>
              <w:t>Staff numbers</w:t>
            </w:r>
          </w:p>
        </w:tc>
        <w:tc>
          <w:tcPr>
            <w:tcW w:w="407" w:type="pct"/>
            <w:tcBorders>
              <w:top w:val="nil"/>
              <w:left w:val="nil"/>
              <w:bottom w:val="nil"/>
              <w:right w:val="nil"/>
            </w:tcBorders>
            <w:shd w:val="clear" w:color="000000" w:fill="FFFFFF"/>
            <w:vAlign w:val="center"/>
            <w:hideMark/>
          </w:tcPr>
          <w:p w14:paraId="5C80085E" w14:textId="77777777" w:rsidR="008A55A7" w:rsidRPr="008A55A7" w:rsidRDefault="008A55A7" w:rsidP="008A55A7">
            <w:pPr>
              <w:rPr>
                <w:rFonts w:eastAsia="Times New Roman" w:cs="Arial"/>
                <w:b/>
                <w:bCs/>
                <w:sz w:val="20"/>
                <w:szCs w:val="20"/>
                <w:lang w:eastAsia="en-AU"/>
              </w:rPr>
            </w:pPr>
            <w:r w:rsidRPr="008A55A7">
              <w:rPr>
                <w:rFonts w:eastAsia="Times New Roman" w:cs="Arial"/>
                <w:b/>
                <w:bCs/>
                <w:sz w:val="20"/>
                <w:szCs w:val="20"/>
                <w:lang w:eastAsia="en-AU"/>
              </w:rPr>
              <w:t> </w:t>
            </w:r>
          </w:p>
        </w:tc>
        <w:tc>
          <w:tcPr>
            <w:tcW w:w="568" w:type="pct"/>
            <w:tcBorders>
              <w:top w:val="nil"/>
              <w:left w:val="nil"/>
              <w:bottom w:val="nil"/>
              <w:right w:val="nil"/>
            </w:tcBorders>
            <w:shd w:val="clear" w:color="000000" w:fill="FFFFFF"/>
            <w:vAlign w:val="center"/>
            <w:hideMark/>
          </w:tcPr>
          <w:p w14:paraId="36CDE1CE"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 </w:t>
            </w:r>
          </w:p>
        </w:tc>
        <w:tc>
          <w:tcPr>
            <w:tcW w:w="568" w:type="pct"/>
            <w:tcBorders>
              <w:top w:val="nil"/>
              <w:left w:val="nil"/>
              <w:bottom w:val="nil"/>
              <w:right w:val="nil"/>
            </w:tcBorders>
            <w:shd w:val="clear" w:color="000000" w:fill="DDEBF7"/>
            <w:vAlign w:val="center"/>
            <w:hideMark/>
          </w:tcPr>
          <w:p w14:paraId="135C65A5" w14:textId="77777777" w:rsidR="008A55A7" w:rsidRPr="008A55A7" w:rsidRDefault="008A55A7" w:rsidP="008A55A7">
            <w:pPr>
              <w:jc w:val="right"/>
              <w:rPr>
                <w:rFonts w:eastAsia="Times New Roman" w:cs="Arial"/>
                <w:b/>
                <w:bCs/>
                <w:sz w:val="20"/>
                <w:szCs w:val="20"/>
                <w:lang w:eastAsia="en-AU"/>
              </w:rPr>
            </w:pPr>
            <w:r w:rsidRPr="008A55A7">
              <w:rPr>
                <w:rFonts w:eastAsia="Times New Roman" w:cs="Arial"/>
                <w:b/>
                <w:bCs/>
                <w:sz w:val="20"/>
                <w:szCs w:val="20"/>
                <w:lang w:eastAsia="en-AU"/>
              </w:rPr>
              <w:t> </w:t>
            </w:r>
          </w:p>
        </w:tc>
        <w:tc>
          <w:tcPr>
            <w:tcW w:w="568" w:type="pct"/>
            <w:tcBorders>
              <w:top w:val="nil"/>
              <w:left w:val="nil"/>
              <w:bottom w:val="nil"/>
              <w:right w:val="nil"/>
            </w:tcBorders>
            <w:shd w:val="clear" w:color="000000" w:fill="FFFFFF"/>
            <w:vAlign w:val="center"/>
            <w:hideMark/>
          </w:tcPr>
          <w:p w14:paraId="5AB41B32"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4A84261B"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4AB6A496"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 </w:t>
            </w:r>
          </w:p>
        </w:tc>
      </w:tr>
      <w:tr w:rsidR="008A55A7" w:rsidRPr="008A55A7" w14:paraId="670D112C" w14:textId="77777777" w:rsidTr="008A55A7">
        <w:trPr>
          <w:trHeight w:val="315"/>
        </w:trPr>
        <w:tc>
          <w:tcPr>
            <w:tcW w:w="1754" w:type="pct"/>
            <w:tcBorders>
              <w:top w:val="nil"/>
              <w:left w:val="nil"/>
              <w:bottom w:val="nil"/>
              <w:right w:val="nil"/>
            </w:tcBorders>
            <w:shd w:val="clear" w:color="000000" w:fill="FFFFFF"/>
            <w:vAlign w:val="center"/>
            <w:hideMark/>
          </w:tcPr>
          <w:p w14:paraId="137A0431" w14:textId="77777777" w:rsidR="008A55A7" w:rsidRPr="008A55A7" w:rsidRDefault="008A55A7" w:rsidP="008A55A7">
            <w:pPr>
              <w:rPr>
                <w:rFonts w:eastAsia="Times New Roman" w:cs="Arial"/>
                <w:sz w:val="20"/>
                <w:szCs w:val="20"/>
                <w:lang w:eastAsia="en-AU"/>
              </w:rPr>
            </w:pPr>
            <w:r w:rsidRPr="008A55A7">
              <w:rPr>
                <w:rFonts w:eastAsia="Times New Roman" w:cs="Arial"/>
                <w:sz w:val="20"/>
                <w:szCs w:val="20"/>
                <w:lang w:eastAsia="en-AU"/>
              </w:rPr>
              <w:t>Employees (EFT*)</w:t>
            </w:r>
          </w:p>
        </w:tc>
        <w:tc>
          <w:tcPr>
            <w:tcW w:w="407" w:type="pct"/>
            <w:tcBorders>
              <w:top w:val="nil"/>
              <w:left w:val="nil"/>
              <w:bottom w:val="nil"/>
              <w:right w:val="nil"/>
            </w:tcBorders>
            <w:shd w:val="clear" w:color="000000" w:fill="FFFFFF"/>
            <w:vAlign w:val="center"/>
            <w:hideMark/>
          </w:tcPr>
          <w:p w14:paraId="4AFF7516" w14:textId="77777777" w:rsidR="008A55A7" w:rsidRPr="008A55A7" w:rsidRDefault="008A55A7" w:rsidP="008A55A7">
            <w:pPr>
              <w:rPr>
                <w:rFonts w:eastAsia="Times New Roman" w:cs="Arial"/>
                <w:sz w:val="20"/>
                <w:szCs w:val="20"/>
                <w:lang w:eastAsia="en-AU"/>
              </w:rPr>
            </w:pPr>
            <w:r w:rsidRPr="008A55A7">
              <w:rPr>
                <w:rFonts w:eastAsia="Times New Roman" w:cs="Arial"/>
                <w:sz w:val="20"/>
                <w:szCs w:val="20"/>
                <w:lang w:eastAsia="en-AU"/>
              </w:rPr>
              <w:t> </w:t>
            </w:r>
          </w:p>
        </w:tc>
        <w:tc>
          <w:tcPr>
            <w:tcW w:w="568" w:type="pct"/>
            <w:tcBorders>
              <w:top w:val="nil"/>
              <w:left w:val="nil"/>
              <w:bottom w:val="single" w:sz="8" w:space="0" w:color="auto"/>
              <w:right w:val="nil"/>
            </w:tcBorders>
            <w:shd w:val="clear" w:color="000000" w:fill="FFFFFF"/>
            <w:vAlign w:val="center"/>
            <w:hideMark/>
          </w:tcPr>
          <w:p w14:paraId="453BAA0E"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544.2</w:t>
            </w:r>
          </w:p>
        </w:tc>
        <w:tc>
          <w:tcPr>
            <w:tcW w:w="568" w:type="pct"/>
            <w:tcBorders>
              <w:top w:val="nil"/>
              <w:left w:val="nil"/>
              <w:bottom w:val="single" w:sz="8" w:space="0" w:color="auto"/>
              <w:right w:val="nil"/>
            </w:tcBorders>
            <w:shd w:val="clear" w:color="000000" w:fill="DDEBF7"/>
            <w:vAlign w:val="center"/>
            <w:hideMark/>
          </w:tcPr>
          <w:p w14:paraId="1CF7A57E" w14:textId="77777777" w:rsidR="008A55A7" w:rsidRPr="008A55A7" w:rsidRDefault="008A55A7" w:rsidP="008A55A7">
            <w:pPr>
              <w:jc w:val="right"/>
              <w:rPr>
                <w:rFonts w:eastAsia="Times New Roman" w:cs="Arial"/>
                <w:b/>
                <w:bCs/>
                <w:sz w:val="20"/>
                <w:szCs w:val="20"/>
                <w:lang w:eastAsia="en-AU"/>
              </w:rPr>
            </w:pPr>
            <w:r w:rsidRPr="008A55A7">
              <w:rPr>
                <w:rFonts w:eastAsia="Times New Roman" w:cs="Arial"/>
                <w:b/>
                <w:bCs/>
                <w:sz w:val="20"/>
                <w:szCs w:val="20"/>
                <w:lang w:eastAsia="en-AU"/>
              </w:rPr>
              <w:t>544.2</w:t>
            </w:r>
          </w:p>
        </w:tc>
        <w:tc>
          <w:tcPr>
            <w:tcW w:w="568" w:type="pct"/>
            <w:tcBorders>
              <w:top w:val="nil"/>
              <w:left w:val="nil"/>
              <w:bottom w:val="single" w:sz="8" w:space="0" w:color="auto"/>
              <w:right w:val="nil"/>
            </w:tcBorders>
            <w:shd w:val="clear" w:color="000000" w:fill="FFFFFF"/>
            <w:vAlign w:val="center"/>
            <w:hideMark/>
          </w:tcPr>
          <w:p w14:paraId="63949469"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544.2</w:t>
            </w:r>
          </w:p>
        </w:tc>
        <w:tc>
          <w:tcPr>
            <w:tcW w:w="568" w:type="pct"/>
            <w:tcBorders>
              <w:top w:val="nil"/>
              <w:left w:val="nil"/>
              <w:bottom w:val="single" w:sz="8" w:space="0" w:color="auto"/>
              <w:right w:val="nil"/>
            </w:tcBorders>
            <w:shd w:val="clear" w:color="000000" w:fill="FFFFFF"/>
            <w:vAlign w:val="center"/>
            <w:hideMark/>
          </w:tcPr>
          <w:p w14:paraId="560E5E7A"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544.2</w:t>
            </w:r>
          </w:p>
        </w:tc>
        <w:tc>
          <w:tcPr>
            <w:tcW w:w="568" w:type="pct"/>
            <w:tcBorders>
              <w:top w:val="nil"/>
              <w:left w:val="nil"/>
              <w:bottom w:val="single" w:sz="8" w:space="0" w:color="auto"/>
              <w:right w:val="nil"/>
            </w:tcBorders>
            <w:shd w:val="clear" w:color="000000" w:fill="FFFFFF"/>
            <w:vAlign w:val="center"/>
            <w:hideMark/>
          </w:tcPr>
          <w:p w14:paraId="004B6277"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544.2</w:t>
            </w:r>
          </w:p>
        </w:tc>
      </w:tr>
      <w:tr w:rsidR="008A55A7" w:rsidRPr="008A55A7" w14:paraId="218FA421" w14:textId="77777777" w:rsidTr="008A55A7">
        <w:trPr>
          <w:trHeight w:val="315"/>
        </w:trPr>
        <w:tc>
          <w:tcPr>
            <w:tcW w:w="1754" w:type="pct"/>
            <w:tcBorders>
              <w:top w:val="nil"/>
              <w:left w:val="nil"/>
              <w:bottom w:val="nil"/>
              <w:right w:val="nil"/>
            </w:tcBorders>
            <w:shd w:val="clear" w:color="000000" w:fill="FFFFFF"/>
            <w:vAlign w:val="center"/>
            <w:hideMark/>
          </w:tcPr>
          <w:p w14:paraId="7B58A9B0" w14:textId="77777777" w:rsidR="008A55A7" w:rsidRPr="008A55A7" w:rsidRDefault="008A55A7" w:rsidP="008A55A7">
            <w:pPr>
              <w:rPr>
                <w:rFonts w:eastAsia="Times New Roman" w:cs="Arial"/>
                <w:sz w:val="20"/>
                <w:szCs w:val="20"/>
                <w:lang w:eastAsia="en-AU"/>
              </w:rPr>
            </w:pPr>
            <w:r w:rsidRPr="008A55A7">
              <w:rPr>
                <w:rFonts w:eastAsia="Times New Roman" w:cs="Arial"/>
                <w:sz w:val="20"/>
                <w:szCs w:val="20"/>
                <w:lang w:eastAsia="en-AU"/>
              </w:rPr>
              <w:t>Total staff numbers</w:t>
            </w:r>
          </w:p>
        </w:tc>
        <w:tc>
          <w:tcPr>
            <w:tcW w:w="407" w:type="pct"/>
            <w:tcBorders>
              <w:top w:val="nil"/>
              <w:left w:val="nil"/>
              <w:bottom w:val="nil"/>
              <w:right w:val="nil"/>
            </w:tcBorders>
            <w:shd w:val="clear" w:color="000000" w:fill="FFFFFF"/>
            <w:vAlign w:val="center"/>
            <w:hideMark/>
          </w:tcPr>
          <w:p w14:paraId="1372B1F6" w14:textId="77777777" w:rsidR="008A55A7" w:rsidRPr="008A55A7" w:rsidRDefault="008A55A7" w:rsidP="008A55A7">
            <w:pPr>
              <w:rPr>
                <w:rFonts w:eastAsia="Times New Roman" w:cs="Arial"/>
                <w:sz w:val="20"/>
                <w:szCs w:val="20"/>
                <w:lang w:eastAsia="en-AU"/>
              </w:rPr>
            </w:pPr>
            <w:r w:rsidRPr="008A55A7">
              <w:rPr>
                <w:rFonts w:eastAsia="Times New Roman" w:cs="Arial"/>
                <w:sz w:val="20"/>
                <w:szCs w:val="20"/>
                <w:lang w:eastAsia="en-AU"/>
              </w:rPr>
              <w:t> </w:t>
            </w:r>
          </w:p>
        </w:tc>
        <w:tc>
          <w:tcPr>
            <w:tcW w:w="568" w:type="pct"/>
            <w:tcBorders>
              <w:top w:val="nil"/>
              <w:left w:val="nil"/>
              <w:bottom w:val="double" w:sz="6" w:space="0" w:color="auto"/>
              <w:right w:val="nil"/>
            </w:tcBorders>
            <w:shd w:val="clear" w:color="000000" w:fill="FFFFFF"/>
            <w:vAlign w:val="center"/>
            <w:hideMark/>
          </w:tcPr>
          <w:p w14:paraId="3221E8EF"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544.2</w:t>
            </w:r>
          </w:p>
        </w:tc>
        <w:tc>
          <w:tcPr>
            <w:tcW w:w="568" w:type="pct"/>
            <w:tcBorders>
              <w:top w:val="nil"/>
              <w:left w:val="nil"/>
              <w:bottom w:val="double" w:sz="6" w:space="0" w:color="auto"/>
              <w:right w:val="nil"/>
            </w:tcBorders>
            <w:shd w:val="clear" w:color="000000" w:fill="DDEBF7"/>
            <w:vAlign w:val="center"/>
            <w:hideMark/>
          </w:tcPr>
          <w:p w14:paraId="59F1E600" w14:textId="77777777" w:rsidR="008A55A7" w:rsidRPr="008A55A7" w:rsidRDefault="008A55A7" w:rsidP="008A55A7">
            <w:pPr>
              <w:jc w:val="right"/>
              <w:rPr>
                <w:rFonts w:eastAsia="Times New Roman" w:cs="Arial"/>
                <w:b/>
                <w:bCs/>
                <w:sz w:val="20"/>
                <w:szCs w:val="20"/>
                <w:lang w:eastAsia="en-AU"/>
              </w:rPr>
            </w:pPr>
            <w:r w:rsidRPr="008A55A7">
              <w:rPr>
                <w:rFonts w:eastAsia="Times New Roman" w:cs="Arial"/>
                <w:b/>
                <w:bCs/>
                <w:sz w:val="20"/>
                <w:szCs w:val="20"/>
                <w:lang w:eastAsia="en-AU"/>
              </w:rPr>
              <w:t>544.2</w:t>
            </w:r>
          </w:p>
        </w:tc>
        <w:tc>
          <w:tcPr>
            <w:tcW w:w="568" w:type="pct"/>
            <w:tcBorders>
              <w:top w:val="nil"/>
              <w:left w:val="nil"/>
              <w:bottom w:val="double" w:sz="6" w:space="0" w:color="auto"/>
              <w:right w:val="nil"/>
            </w:tcBorders>
            <w:shd w:val="clear" w:color="000000" w:fill="FFFFFF"/>
            <w:vAlign w:val="center"/>
            <w:hideMark/>
          </w:tcPr>
          <w:p w14:paraId="30116B49"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544.2</w:t>
            </w:r>
          </w:p>
        </w:tc>
        <w:tc>
          <w:tcPr>
            <w:tcW w:w="568" w:type="pct"/>
            <w:tcBorders>
              <w:top w:val="nil"/>
              <w:left w:val="nil"/>
              <w:bottom w:val="double" w:sz="6" w:space="0" w:color="auto"/>
              <w:right w:val="nil"/>
            </w:tcBorders>
            <w:shd w:val="clear" w:color="000000" w:fill="FFFFFF"/>
            <w:vAlign w:val="center"/>
            <w:hideMark/>
          </w:tcPr>
          <w:p w14:paraId="274DAED5"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544.2</w:t>
            </w:r>
          </w:p>
        </w:tc>
        <w:tc>
          <w:tcPr>
            <w:tcW w:w="568" w:type="pct"/>
            <w:tcBorders>
              <w:top w:val="nil"/>
              <w:left w:val="nil"/>
              <w:bottom w:val="double" w:sz="6" w:space="0" w:color="auto"/>
              <w:right w:val="nil"/>
            </w:tcBorders>
            <w:shd w:val="clear" w:color="000000" w:fill="FFFFFF"/>
            <w:vAlign w:val="center"/>
            <w:hideMark/>
          </w:tcPr>
          <w:p w14:paraId="6A38D6A7" w14:textId="77777777" w:rsidR="008A55A7" w:rsidRPr="008A55A7" w:rsidRDefault="008A55A7" w:rsidP="008A55A7">
            <w:pPr>
              <w:jc w:val="right"/>
              <w:rPr>
                <w:rFonts w:eastAsia="Times New Roman" w:cs="Arial"/>
                <w:sz w:val="20"/>
                <w:szCs w:val="20"/>
                <w:lang w:eastAsia="en-AU"/>
              </w:rPr>
            </w:pPr>
            <w:r w:rsidRPr="008A55A7">
              <w:rPr>
                <w:rFonts w:eastAsia="Times New Roman" w:cs="Arial"/>
                <w:sz w:val="20"/>
                <w:szCs w:val="20"/>
                <w:lang w:eastAsia="en-AU"/>
              </w:rPr>
              <w:t>544.2</w:t>
            </w:r>
          </w:p>
        </w:tc>
      </w:tr>
      <w:tr w:rsidR="008A55A7" w:rsidRPr="008A55A7" w14:paraId="66526358" w14:textId="77777777" w:rsidTr="008A55A7">
        <w:trPr>
          <w:trHeight w:val="315"/>
        </w:trPr>
        <w:tc>
          <w:tcPr>
            <w:tcW w:w="4432" w:type="pct"/>
            <w:gridSpan w:val="6"/>
            <w:tcBorders>
              <w:top w:val="nil"/>
              <w:left w:val="nil"/>
              <w:bottom w:val="nil"/>
              <w:right w:val="nil"/>
            </w:tcBorders>
            <w:shd w:val="clear" w:color="000000" w:fill="FFFFFF"/>
            <w:vAlign w:val="center"/>
            <w:hideMark/>
          </w:tcPr>
          <w:p w14:paraId="1E984934" w14:textId="77777777" w:rsidR="008A55A7" w:rsidRPr="008A55A7" w:rsidRDefault="008A55A7" w:rsidP="008A55A7">
            <w:pPr>
              <w:rPr>
                <w:rFonts w:eastAsia="Times New Roman" w:cs="Arial"/>
                <w:sz w:val="18"/>
                <w:szCs w:val="18"/>
                <w:lang w:eastAsia="en-AU"/>
              </w:rPr>
            </w:pPr>
            <w:r w:rsidRPr="008A55A7">
              <w:rPr>
                <w:rFonts w:eastAsia="Times New Roman" w:cs="Arial"/>
                <w:sz w:val="18"/>
                <w:szCs w:val="18"/>
                <w:lang w:eastAsia="en-AU"/>
              </w:rPr>
              <w:t>* EFT represents the full-time equivalent number of employees</w:t>
            </w:r>
          </w:p>
        </w:tc>
        <w:tc>
          <w:tcPr>
            <w:tcW w:w="568" w:type="pct"/>
            <w:tcBorders>
              <w:top w:val="nil"/>
              <w:left w:val="nil"/>
              <w:bottom w:val="nil"/>
              <w:right w:val="nil"/>
            </w:tcBorders>
            <w:shd w:val="clear" w:color="000000" w:fill="FFFFFF"/>
            <w:noWrap/>
            <w:hideMark/>
          </w:tcPr>
          <w:p w14:paraId="533D00BE" w14:textId="77777777" w:rsidR="008A55A7" w:rsidRPr="008A55A7" w:rsidRDefault="008A55A7" w:rsidP="008A55A7">
            <w:pPr>
              <w:rPr>
                <w:rFonts w:ascii="Calibri" w:eastAsia="Times New Roman" w:hAnsi="Calibri" w:cs="Calibri"/>
                <w:color w:val="000000"/>
                <w:lang w:eastAsia="en-AU"/>
              </w:rPr>
            </w:pPr>
            <w:r w:rsidRPr="008A55A7">
              <w:rPr>
                <w:rFonts w:ascii="Calibri" w:eastAsia="Times New Roman" w:hAnsi="Calibri" w:cs="Calibri"/>
                <w:color w:val="000000"/>
                <w:lang w:eastAsia="en-AU"/>
              </w:rPr>
              <w:t> </w:t>
            </w:r>
          </w:p>
        </w:tc>
      </w:tr>
    </w:tbl>
    <w:p w14:paraId="57C482AD" w14:textId="7A14EECB" w:rsidR="00E04AAA" w:rsidRPr="00E04AAA" w:rsidRDefault="008A55A7" w:rsidP="00DC4393">
      <w:pPr>
        <w:rPr>
          <w:rFonts w:eastAsia="Times New Roman" w:cs="Arial"/>
          <w:sz w:val="20"/>
          <w:szCs w:val="20"/>
        </w:rPr>
      </w:pPr>
      <w:r>
        <w:rPr>
          <w:rFonts w:eastAsia="Times New Roman" w:cs="Arial"/>
          <w:sz w:val="18"/>
          <w:szCs w:val="18"/>
        </w:rPr>
        <w:fldChar w:fldCharType="end"/>
      </w:r>
      <w:r w:rsidR="00E04AAA" w:rsidRPr="00E04AAA">
        <w:rPr>
          <w:rFonts w:eastAsia="Times New Roman" w:cs="Arial"/>
          <w:sz w:val="18"/>
          <w:szCs w:val="18"/>
        </w:rPr>
        <w:tab/>
      </w:r>
      <w:r w:rsidR="00E04AAA" w:rsidRPr="00E04AAA">
        <w:rPr>
          <w:rFonts w:eastAsia="Times New Roman" w:cs="Arial"/>
          <w:sz w:val="18"/>
          <w:szCs w:val="18"/>
        </w:rPr>
        <w:tab/>
      </w:r>
      <w:r w:rsidR="00E04AAA" w:rsidRPr="00E04AAA">
        <w:rPr>
          <w:rFonts w:eastAsia="Times New Roman" w:cs="Arial"/>
          <w:sz w:val="18"/>
          <w:szCs w:val="18"/>
        </w:rPr>
        <w:tab/>
      </w:r>
      <w:r w:rsidR="00E04AAA" w:rsidRPr="00E04AAA">
        <w:rPr>
          <w:rFonts w:eastAsia="Times New Roman" w:cs="Arial"/>
          <w:sz w:val="18"/>
          <w:szCs w:val="18"/>
        </w:rPr>
        <w:tab/>
      </w:r>
      <w:r w:rsidR="00E04AAA" w:rsidRPr="00E04AAA">
        <w:rPr>
          <w:rFonts w:eastAsia="Times New Roman" w:cs="Arial"/>
          <w:sz w:val="18"/>
          <w:szCs w:val="18"/>
        </w:rPr>
        <w:tab/>
      </w:r>
      <w:r w:rsidR="00E04AAA" w:rsidRPr="00E04AAA">
        <w:rPr>
          <w:rFonts w:eastAsia="Times New Roman" w:cs="Arial"/>
          <w:sz w:val="18"/>
          <w:szCs w:val="18"/>
        </w:rPr>
        <w:tab/>
      </w:r>
    </w:p>
    <w:p w14:paraId="28D61512" w14:textId="66E5AD7B" w:rsidR="00E04AAA" w:rsidRDefault="00E04AAA" w:rsidP="00E04AAA">
      <w:pPr>
        <w:jc w:val="both"/>
        <w:rPr>
          <w:rFonts w:eastAsia="Times New Roman" w:cs="Arial"/>
        </w:rPr>
      </w:pPr>
      <w:r w:rsidRPr="00E04AAA">
        <w:rPr>
          <w:rFonts w:eastAsia="Times New Roman" w:cs="Arial"/>
        </w:rPr>
        <w:t xml:space="preserve">A summary of human resources expenditure categorised according to organisational structure of </w:t>
      </w:r>
      <w:r w:rsidR="00640A0C">
        <w:rPr>
          <w:rFonts w:eastAsia="Times New Roman" w:cs="Arial"/>
        </w:rPr>
        <w:t>Council</w:t>
      </w:r>
      <w:r w:rsidRPr="00E04AAA">
        <w:rPr>
          <w:rFonts w:eastAsia="Times New Roman" w:cs="Arial"/>
        </w:rPr>
        <w:t xml:space="preserve"> is detailed below:</w:t>
      </w:r>
    </w:p>
    <w:tbl>
      <w:tblPr>
        <w:tblW w:w="5000" w:type="pct"/>
        <w:tblLook w:val="04A0" w:firstRow="1" w:lastRow="0" w:firstColumn="1" w:lastColumn="0" w:noHBand="0" w:noVBand="1"/>
      </w:tblPr>
      <w:tblGrid>
        <w:gridCol w:w="4365"/>
        <w:gridCol w:w="1011"/>
        <w:gridCol w:w="1414"/>
        <w:gridCol w:w="1414"/>
        <w:gridCol w:w="1412"/>
      </w:tblGrid>
      <w:tr w:rsidR="009238CA" w:rsidRPr="009238CA" w14:paraId="51537F14" w14:textId="77777777" w:rsidTr="009238CA">
        <w:trPr>
          <w:trHeight w:val="300"/>
        </w:trPr>
        <w:tc>
          <w:tcPr>
            <w:tcW w:w="2270" w:type="pct"/>
            <w:tcBorders>
              <w:top w:val="nil"/>
              <w:left w:val="nil"/>
              <w:bottom w:val="nil"/>
              <w:right w:val="nil"/>
            </w:tcBorders>
            <w:shd w:val="clear" w:color="000000" w:fill="5B9BD5"/>
            <w:vAlign w:val="center"/>
            <w:hideMark/>
          </w:tcPr>
          <w:p w14:paraId="4C1691A1" w14:textId="77777777" w:rsidR="009238CA" w:rsidRPr="009238CA" w:rsidRDefault="009238CA" w:rsidP="009238CA">
            <w:pPr>
              <w:rPr>
                <w:rFonts w:eastAsia="Times New Roman" w:cs="Arial"/>
                <w:b/>
                <w:bCs/>
                <w:color w:val="FFFFFF"/>
                <w:sz w:val="20"/>
                <w:szCs w:val="20"/>
                <w:lang w:eastAsia="en-AU"/>
              </w:rPr>
            </w:pPr>
            <w:r w:rsidRPr="009238CA">
              <w:rPr>
                <w:rFonts w:eastAsia="Times New Roman" w:cs="Arial"/>
                <w:b/>
                <w:bCs/>
                <w:color w:val="FFFFFF"/>
                <w:sz w:val="20"/>
                <w:szCs w:val="20"/>
                <w:lang w:eastAsia="en-AU"/>
              </w:rPr>
              <w:t> </w:t>
            </w:r>
          </w:p>
        </w:tc>
        <w:tc>
          <w:tcPr>
            <w:tcW w:w="526" w:type="pct"/>
            <w:tcBorders>
              <w:top w:val="nil"/>
              <w:left w:val="nil"/>
              <w:bottom w:val="nil"/>
              <w:right w:val="nil"/>
            </w:tcBorders>
            <w:shd w:val="clear" w:color="000000" w:fill="5B9BD5"/>
            <w:vAlign w:val="center"/>
            <w:hideMark/>
          </w:tcPr>
          <w:p w14:paraId="18DDB8A3"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14:paraId="0D011551"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 </w:t>
            </w:r>
          </w:p>
        </w:tc>
        <w:tc>
          <w:tcPr>
            <w:tcW w:w="1469" w:type="pct"/>
            <w:gridSpan w:val="2"/>
            <w:tcBorders>
              <w:top w:val="nil"/>
              <w:left w:val="nil"/>
              <w:bottom w:val="nil"/>
              <w:right w:val="nil"/>
            </w:tcBorders>
            <w:shd w:val="clear" w:color="000000" w:fill="5B9BD5"/>
            <w:vAlign w:val="center"/>
            <w:hideMark/>
          </w:tcPr>
          <w:p w14:paraId="7D9B7E91"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Comprises</w:t>
            </w:r>
          </w:p>
        </w:tc>
      </w:tr>
      <w:tr w:rsidR="009238CA" w:rsidRPr="009238CA" w14:paraId="714812EB" w14:textId="77777777" w:rsidTr="009238CA">
        <w:trPr>
          <w:trHeight w:val="300"/>
        </w:trPr>
        <w:tc>
          <w:tcPr>
            <w:tcW w:w="2270" w:type="pct"/>
            <w:tcBorders>
              <w:top w:val="nil"/>
              <w:left w:val="nil"/>
              <w:bottom w:val="nil"/>
              <w:right w:val="nil"/>
            </w:tcBorders>
            <w:shd w:val="clear" w:color="000000" w:fill="5B9BD5"/>
            <w:vAlign w:val="center"/>
            <w:hideMark/>
          </w:tcPr>
          <w:p w14:paraId="0B3F0C98" w14:textId="77777777" w:rsidR="009238CA" w:rsidRPr="009238CA" w:rsidRDefault="009238CA" w:rsidP="009238CA">
            <w:pPr>
              <w:rPr>
                <w:rFonts w:eastAsia="Times New Roman" w:cs="Arial"/>
                <w:b/>
                <w:bCs/>
                <w:color w:val="FFFFFF"/>
                <w:sz w:val="20"/>
                <w:szCs w:val="20"/>
                <w:lang w:eastAsia="en-AU"/>
              </w:rPr>
            </w:pPr>
            <w:r w:rsidRPr="009238CA">
              <w:rPr>
                <w:rFonts w:eastAsia="Times New Roman" w:cs="Arial"/>
                <w:b/>
                <w:bCs/>
                <w:color w:val="FFFFFF"/>
                <w:sz w:val="20"/>
                <w:szCs w:val="20"/>
                <w:lang w:eastAsia="en-AU"/>
              </w:rPr>
              <w:t> </w:t>
            </w:r>
          </w:p>
        </w:tc>
        <w:tc>
          <w:tcPr>
            <w:tcW w:w="526" w:type="pct"/>
            <w:tcBorders>
              <w:top w:val="nil"/>
              <w:left w:val="nil"/>
              <w:bottom w:val="nil"/>
              <w:right w:val="nil"/>
            </w:tcBorders>
            <w:shd w:val="clear" w:color="000000" w:fill="5B9BD5"/>
            <w:vAlign w:val="center"/>
            <w:hideMark/>
          </w:tcPr>
          <w:p w14:paraId="0CD2CD08"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14:paraId="0E106D06"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Budget</w:t>
            </w:r>
          </w:p>
        </w:tc>
        <w:tc>
          <w:tcPr>
            <w:tcW w:w="1469" w:type="pct"/>
            <w:gridSpan w:val="2"/>
            <w:tcBorders>
              <w:top w:val="nil"/>
              <w:left w:val="nil"/>
              <w:bottom w:val="nil"/>
              <w:right w:val="nil"/>
            </w:tcBorders>
            <w:shd w:val="clear" w:color="000000" w:fill="5B9BD5"/>
            <w:vAlign w:val="center"/>
            <w:hideMark/>
          </w:tcPr>
          <w:p w14:paraId="27332CBD"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Permanent</w:t>
            </w:r>
          </w:p>
        </w:tc>
      </w:tr>
      <w:tr w:rsidR="009238CA" w:rsidRPr="009238CA" w14:paraId="007CCF35" w14:textId="77777777" w:rsidTr="009238CA">
        <w:trPr>
          <w:trHeight w:val="300"/>
        </w:trPr>
        <w:tc>
          <w:tcPr>
            <w:tcW w:w="2270" w:type="pct"/>
            <w:tcBorders>
              <w:top w:val="nil"/>
              <w:left w:val="nil"/>
              <w:bottom w:val="nil"/>
              <w:right w:val="nil"/>
            </w:tcBorders>
            <w:shd w:val="clear" w:color="000000" w:fill="5B9BD5"/>
            <w:vAlign w:val="center"/>
            <w:hideMark/>
          </w:tcPr>
          <w:p w14:paraId="750AAD6A" w14:textId="77777777" w:rsidR="009238CA" w:rsidRPr="009238CA" w:rsidRDefault="009238CA" w:rsidP="009238CA">
            <w:pPr>
              <w:rPr>
                <w:rFonts w:eastAsia="Times New Roman" w:cs="Arial"/>
                <w:b/>
                <w:bCs/>
                <w:color w:val="FFFFFF"/>
                <w:sz w:val="20"/>
                <w:szCs w:val="20"/>
                <w:lang w:eastAsia="en-AU"/>
              </w:rPr>
            </w:pPr>
            <w:r w:rsidRPr="009238CA">
              <w:rPr>
                <w:rFonts w:eastAsia="Times New Roman" w:cs="Arial"/>
                <w:b/>
                <w:bCs/>
                <w:color w:val="FFFFFF"/>
                <w:sz w:val="20"/>
                <w:szCs w:val="20"/>
                <w:lang w:eastAsia="en-AU"/>
              </w:rPr>
              <w:t>Department</w:t>
            </w:r>
          </w:p>
        </w:tc>
        <w:tc>
          <w:tcPr>
            <w:tcW w:w="526" w:type="pct"/>
            <w:tcBorders>
              <w:top w:val="nil"/>
              <w:left w:val="nil"/>
              <w:bottom w:val="nil"/>
              <w:right w:val="nil"/>
            </w:tcBorders>
            <w:shd w:val="clear" w:color="000000" w:fill="5B9BD5"/>
            <w:vAlign w:val="center"/>
            <w:hideMark/>
          </w:tcPr>
          <w:p w14:paraId="35ABB903"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14:paraId="17E58B86"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2021/2022</w:t>
            </w:r>
          </w:p>
        </w:tc>
        <w:tc>
          <w:tcPr>
            <w:tcW w:w="735" w:type="pct"/>
            <w:tcBorders>
              <w:top w:val="nil"/>
              <w:left w:val="nil"/>
              <w:bottom w:val="nil"/>
              <w:right w:val="nil"/>
            </w:tcBorders>
            <w:shd w:val="clear" w:color="000000" w:fill="5B9BD5"/>
            <w:vAlign w:val="center"/>
            <w:hideMark/>
          </w:tcPr>
          <w:p w14:paraId="5C264894" w14:textId="77777777" w:rsidR="009238CA" w:rsidRPr="009238CA" w:rsidRDefault="009238CA" w:rsidP="009238CA">
            <w:pPr>
              <w:jc w:val="center"/>
              <w:rPr>
                <w:rFonts w:eastAsia="Times New Roman" w:cs="Arial"/>
                <w:b/>
                <w:bCs/>
                <w:color w:val="FFFFFF"/>
                <w:sz w:val="18"/>
                <w:szCs w:val="18"/>
                <w:lang w:eastAsia="en-AU"/>
              </w:rPr>
            </w:pPr>
            <w:r w:rsidRPr="009238CA">
              <w:rPr>
                <w:rFonts w:eastAsia="Times New Roman" w:cs="Arial"/>
                <w:b/>
                <w:bCs/>
                <w:color w:val="FFFFFF"/>
                <w:sz w:val="18"/>
                <w:szCs w:val="18"/>
                <w:lang w:eastAsia="en-AU"/>
              </w:rPr>
              <w:t>Full Time</w:t>
            </w:r>
          </w:p>
        </w:tc>
        <w:tc>
          <w:tcPr>
            <w:tcW w:w="735" w:type="pct"/>
            <w:tcBorders>
              <w:top w:val="nil"/>
              <w:left w:val="nil"/>
              <w:bottom w:val="nil"/>
              <w:right w:val="nil"/>
            </w:tcBorders>
            <w:shd w:val="clear" w:color="000000" w:fill="5B9BD5"/>
            <w:vAlign w:val="center"/>
            <w:hideMark/>
          </w:tcPr>
          <w:p w14:paraId="43BB38BF" w14:textId="77777777" w:rsidR="009238CA" w:rsidRPr="009238CA" w:rsidRDefault="009238CA" w:rsidP="009238CA">
            <w:pPr>
              <w:jc w:val="center"/>
              <w:rPr>
                <w:rFonts w:eastAsia="Times New Roman" w:cs="Arial"/>
                <w:b/>
                <w:bCs/>
                <w:color w:val="FFFFFF"/>
                <w:sz w:val="18"/>
                <w:szCs w:val="18"/>
                <w:lang w:eastAsia="en-AU"/>
              </w:rPr>
            </w:pPr>
            <w:r w:rsidRPr="009238CA">
              <w:rPr>
                <w:rFonts w:eastAsia="Times New Roman" w:cs="Arial"/>
                <w:b/>
                <w:bCs/>
                <w:color w:val="FFFFFF"/>
                <w:sz w:val="18"/>
                <w:szCs w:val="18"/>
                <w:lang w:eastAsia="en-AU"/>
              </w:rPr>
              <w:t>Part Time</w:t>
            </w:r>
          </w:p>
        </w:tc>
      </w:tr>
      <w:tr w:rsidR="009238CA" w:rsidRPr="009238CA" w14:paraId="671D158B" w14:textId="77777777" w:rsidTr="009238CA">
        <w:trPr>
          <w:trHeight w:val="300"/>
        </w:trPr>
        <w:tc>
          <w:tcPr>
            <w:tcW w:w="2270" w:type="pct"/>
            <w:tcBorders>
              <w:top w:val="nil"/>
              <w:left w:val="nil"/>
              <w:bottom w:val="nil"/>
              <w:right w:val="nil"/>
            </w:tcBorders>
            <w:shd w:val="clear" w:color="000000" w:fill="5B9BD5"/>
            <w:vAlign w:val="center"/>
            <w:hideMark/>
          </w:tcPr>
          <w:p w14:paraId="4F25D33C" w14:textId="77777777" w:rsidR="009238CA" w:rsidRPr="009238CA" w:rsidRDefault="009238CA" w:rsidP="009238CA">
            <w:pPr>
              <w:rPr>
                <w:rFonts w:eastAsia="Times New Roman" w:cs="Arial"/>
                <w:b/>
                <w:bCs/>
                <w:color w:val="FFFFFF"/>
                <w:sz w:val="20"/>
                <w:szCs w:val="20"/>
                <w:lang w:eastAsia="en-AU"/>
              </w:rPr>
            </w:pPr>
            <w:r w:rsidRPr="009238CA">
              <w:rPr>
                <w:rFonts w:eastAsia="Times New Roman" w:cs="Arial"/>
                <w:b/>
                <w:bCs/>
                <w:color w:val="FFFFFF"/>
                <w:sz w:val="20"/>
                <w:szCs w:val="20"/>
                <w:lang w:eastAsia="en-AU"/>
              </w:rPr>
              <w:t> </w:t>
            </w:r>
          </w:p>
        </w:tc>
        <w:tc>
          <w:tcPr>
            <w:tcW w:w="526" w:type="pct"/>
            <w:tcBorders>
              <w:top w:val="nil"/>
              <w:left w:val="nil"/>
              <w:bottom w:val="nil"/>
              <w:right w:val="nil"/>
            </w:tcBorders>
            <w:shd w:val="clear" w:color="000000" w:fill="5B9BD5"/>
            <w:vAlign w:val="center"/>
            <w:hideMark/>
          </w:tcPr>
          <w:p w14:paraId="79257A5D"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14:paraId="2DD437B9"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$'000</w:t>
            </w:r>
          </w:p>
        </w:tc>
        <w:tc>
          <w:tcPr>
            <w:tcW w:w="735" w:type="pct"/>
            <w:tcBorders>
              <w:top w:val="nil"/>
              <w:left w:val="nil"/>
              <w:bottom w:val="nil"/>
              <w:right w:val="nil"/>
            </w:tcBorders>
            <w:shd w:val="clear" w:color="000000" w:fill="5B9BD5"/>
            <w:vAlign w:val="center"/>
            <w:hideMark/>
          </w:tcPr>
          <w:p w14:paraId="416A8A73"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$'000</w:t>
            </w:r>
          </w:p>
        </w:tc>
        <w:tc>
          <w:tcPr>
            <w:tcW w:w="735" w:type="pct"/>
            <w:tcBorders>
              <w:top w:val="nil"/>
              <w:left w:val="nil"/>
              <w:bottom w:val="nil"/>
              <w:right w:val="nil"/>
            </w:tcBorders>
            <w:shd w:val="clear" w:color="000000" w:fill="5B9BD5"/>
            <w:vAlign w:val="center"/>
            <w:hideMark/>
          </w:tcPr>
          <w:p w14:paraId="2F4E3A3D"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$'000</w:t>
            </w:r>
          </w:p>
        </w:tc>
      </w:tr>
      <w:tr w:rsidR="009238CA" w:rsidRPr="009238CA" w14:paraId="3EA923AD" w14:textId="77777777" w:rsidTr="0089308C">
        <w:trPr>
          <w:trHeight w:val="300"/>
        </w:trPr>
        <w:tc>
          <w:tcPr>
            <w:tcW w:w="2270" w:type="pct"/>
            <w:tcBorders>
              <w:top w:val="nil"/>
              <w:left w:val="nil"/>
              <w:bottom w:val="nil"/>
              <w:right w:val="nil"/>
            </w:tcBorders>
            <w:shd w:val="clear" w:color="auto" w:fill="auto"/>
            <w:vAlign w:val="center"/>
            <w:hideMark/>
          </w:tcPr>
          <w:p w14:paraId="61D0581A" w14:textId="77777777" w:rsidR="009238CA" w:rsidRPr="009238CA" w:rsidRDefault="009238CA" w:rsidP="009238CA">
            <w:pPr>
              <w:rPr>
                <w:rFonts w:ascii="Calibri" w:eastAsia="Times New Roman" w:hAnsi="Calibri" w:cs="Calibri"/>
                <w:color w:val="000000"/>
                <w:lang w:eastAsia="en-AU"/>
              </w:rPr>
            </w:pPr>
            <w:r w:rsidRPr="009238CA">
              <w:rPr>
                <w:rFonts w:ascii="Calibri" w:eastAsia="Times New Roman" w:hAnsi="Calibri" w:cs="Calibri"/>
                <w:color w:val="000000"/>
                <w:lang w:eastAsia="en-AU"/>
              </w:rPr>
              <w:t>Operations, Assets &amp; Leisure</w:t>
            </w:r>
          </w:p>
        </w:tc>
        <w:tc>
          <w:tcPr>
            <w:tcW w:w="526" w:type="pct"/>
            <w:tcBorders>
              <w:top w:val="nil"/>
              <w:left w:val="nil"/>
              <w:bottom w:val="nil"/>
              <w:right w:val="nil"/>
            </w:tcBorders>
            <w:shd w:val="clear" w:color="000000" w:fill="FFFFFF"/>
            <w:vAlign w:val="center"/>
            <w:hideMark/>
          </w:tcPr>
          <w:p w14:paraId="10D0B8C9"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auto" w:fill="DFEBF5" w:themeFill="accent2" w:themeFillTint="33"/>
            <w:vAlign w:val="center"/>
            <w:hideMark/>
          </w:tcPr>
          <w:p w14:paraId="324DBA9B"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18,661</w:t>
            </w:r>
          </w:p>
        </w:tc>
        <w:tc>
          <w:tcPr>
            <w:tcW w:w="735" w:type="pct"/>
            <w:tcBorders>
              <w:top w:val="nil"/>
              <w:left w:val="nil"/>
              <w:bottom w:val="nil"/>
              <w:right w:val="nil"/>
            </w:tcBorders>
            <w:shd w:val="clear" w:color="000000" w:fill="FFFFFF"/>
            <w:vAlign w:val="center"/>
            <w:hideMark/>
          </w:tcPr>
          <w:p w14:paraId="6AFCA000"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14,339</w:t>
            </w:r>
          </w:p>
        </w:tc>
        <w:tc>
          <w:tcPr>
            <w:tcW w:w="735" w:type="pct"/>
            <w:tcBorders>
              <w:top w:val="nil"/>
              <w:left w:val="nil"/>
              <w:bottom w:val="nil"/>
              <w:right w:val="nil"/>
            </w:tcBorders>
            <w:shd w:val="clear" w:color="000000" w:fill="FFFFFF"/>
            <w:vAlign w:val="center"/>
            <w:hideMark/>
          </w:tcPr>
          <w:p w14:paraId="78931C14"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4,323</w:t>
            </w:r>
          </w:p>
        </w:tc>
      </w:tr>
      <w:tr w:rsidR="009238CA" w:rsidRPr="009238CA" w14:paraId="41929A37" w14:textId="77777777" w:rsidTr="0089308C">
        <w:trPr>
          <w:trHeight w:val="300"/>
        </w:trPr>
        <w:tc>
          <w:tcPr>
            <w:tcW w:w="2270" w:type="pct"/>
            <w:tcBorders>
              <w:top w:val="nil"/>
              <w:left w:val="nil"/>
              <w:bottom w:val="nil"/>
              <w:right w:val="nil"/>
            </w:tcBorders>
            <w:shd w:val="clear" w:color="auto" w:fill="auto"/>
            <w:vAlign w:val="center"/>
            <w:hideMark/>
          </w:tcPr>
          <w:p w14:paraId="79CA79CA" w14:textId="77777777" w:rsidR="009238CA" w:rsidRPr="009238CA" w:rsidRDefault="009238CA" w:rsidP="009238CA">
            <w:pPr>
              <w:rPr>
                <w:rFonts w:eastAsia="Times New Roman" w:cs="Arial"/>
                <w:sz w:val="20"/>
                <w:szCs w:val="20"/>
                <w:lang w:eastAsia="en-AU"/>
              </w:rPr>
            </w:pPr>
            <w:r w:rsidRPr="009238CA">
              <w:rPr>
                <w:rFonts w:eastAsia="Times New Roman" w:cs="Arial"/>
                <w:sz w:val="20"/>
                <w:szCs w:val="20"/>
                <w:lang w:eastAsia="en-AU"/>
              </w:rPr>
              <w:t>Strategy &amp; Community</w:t>
            </w:r>
          </w:p>
        </w:tc>
        <w:tc>
          <w:tcPr>
            <w:tcW w:w="526" w:type="pct"/>
            <w:tcBorders>
              <w:top w:val="nil"/>
              <w:left w:val="nil"/>
              <w:bottom w:val="nil"/>
              <w:right w:val="nil"/>
            </w:tcBorders>
            <w:shd w:val="clear" w:color="000000" w:fill="FFFFFF"/>
            <w:vAlign w:val="center"/>
            <w:hideMark/>
          </w:tcPr>
          <w:p w14:paraId="67AF2155"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auto" w:fill="DFEBF5" w:themeFill="accent2" w:themeFillTint="33"/>
            <w:vAlign w:val="center"/>
            <w:hideMark/>
          </w:tcPr>
          <w:p w14:paraId="449EA9E6"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10,774</w:t>
            </w:r>
          </w:p>
        </w:tc>
        <w:tc>
          <w:tcPr>
            <w:tcW w:w="735" w:type="pct"/>
            <w:tcBorders>
              <w:top w:val="nil"/>
              <w:left w:val="nil"/>
              <w:bottom w:val="nil"/>
              <w:right w:val="nil"/>
            </w:tcBorders>
            <w:shd w:val="clear" w:color="000000" w:fill="FFFFFF"/>
            <w:vAlign w:val="center"/>
            <w:hideMark/>
          </w:tcPr>
          <w:p w14:paraId="15E8A53D"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5,154</w:t>
            </w:r>
          </w:p>
        </w:tc>
        <w:tc>
          <w:tcPr>
            <w:tcW w:w="735" w:type="pct"/>
            <w:tcBorders>
              <w:top w:val="nil"/>
              <w:left w:val="nil"/>
              <w:bottom w:val="nil"/>
              <w:right w:val="nil"/>
            </w:tcBorders>
            <w:shd w:val="clear" w:color="000000" w:fill="FFFFFF"/>
            <w:vAlign w:val="center"/>
            <w:hideMark/>
          </w:tcPr>
          <w:p w14:paraId="1917CFFB"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5,620</w:t>
            </w:r>
          </w:p>
        </w:tc>
      </w:tr>
      <w:tr w:rsidR="009238CA" w:rsidRPr="009238CA" w14:paraId="684E223D" w14:textId="77777777" w:rsidTr="0089308C">
        <w:trPr>
          <w:trHeight w:val="300"/>
        </w:trPr>
        <w:tc>
          <w:tcPr>
            <w:tcW w:w="2270" w:type="pct"/>
            <w:tcBorders>
              <w:top w:val="nil"/>
              <w:left w:val="nil"/>
              <w:bottom w:val="nil"/>
              <w:right w:val="nil"/>
            </w:tcBorders>
            <w:shd w:val="clear" w:color="000000" w:fill="FFFFFF"/>
            <w:vAlign w:val="center"/>
            <w:hideMark/>
          </w:tcPr>
          <w:p w14:paraId="3032F524" w14:textId="77777777" w:rsidR="009238CA" w:rsidRPr="009238CA" w:rsidRDefault="009238CA" w:rsidP="009238CA">
            <w:pPr>
              <w:rPr>
                <w:rFonts w:eastAsia="Times New Roman" w:cs="Arial"/>
                <w:sz w:val="20"/>
                <w:szCs w:val="20"/>
                <w:lang w:eastAsia="en-AU"/>
              </w:rPr>
            </w:pPr>
            <w:r w:rsidRPr="009238CA">
              <w:rPr>
                <w:rFonts w:eastAsia="Times New Roman" w:cs="Arial"/>
                <w:sz w:val="20"/>
                <w:szCs w:val="20"/>
                <w:lang w:eastAsia="en-AU"/>
              </w:rPr>
              <w:t>Corporate Services</w:t>
            </w:r>
          </w:p>
        </w:tc>
        <w:tc>
          <w:tcPr>
            <w:tcW w:w="526" w:type="pct"/>
            <w:tcBorders>
              <w:top w:val="nil"/>
              <w:left w:val="nil"/>
              <w:bottom w:val="nil"/>
              <w:right w:val="nil"/>
            </w:tcBorders>
            <w:shd w:val="clear" w:color="000000" w:fill="FFFFFF"/>
            <w:vAlign w:val="center"/>
            <w:hideMark/>
          </w:tcPr>
          <w:p w14:paraId="2DF332A8"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auto" w:fill="DFEBF5" w:themeFill="accent2" w:themeFillTint="33"/>
            <w:vAlign w:val="center"/>
            <w:hideMark/>
          </w:tcPr>
          <w:p w14:paraId="65EB22EE"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10,288</w:t>
            </w:r>
          </w:p>
        </w:tc>
        <w:tc>
          <w:tcPr>
            <w:tcW w:w="735" w:type="pct"/>
            <w:tcBorders>
              <w:top w:val="nil"/>
              <w:left w:val="nil"/>
              <w:bottom w:val="nil"/>
              <w:right w:val="nil"/>
            </w:tcBorders>
            <w:shd w:val="clear" w:color="000000" w:fill="FFFFFF"/>
            <w:vAlign w:val="center"/>
            <w:hideMark/>
          </w:tcPr>
          <w:p w14:paraId="08A804BE"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8,570</w:t>
            </w:r>
          </w:p>
        </w:tc>
        <w:tc>
          <w:tcPr>
            <w:tcW w:w="735" w:type="pct"/>
            <w:tcBorders>
              <w:top w:val="nil"/>
              <w:left w:val="nil"/>
              <w:bottom w:val="nil"/>
              <w:right w:val="nil"/>
            </w:tcBorders>
            <w:shd w:val="clear" w:color="000000" w:fill="FFFFFF"/>
            <w:vAlign w:val="center"/>
            <w:hideMark/>
          </w:tcPr>
          <w:p w14:paraId="30CA9F4D"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1,718</w:t>
            </w:r>
          </w:p>
        </w:tc>
      </w:tr>
      <w:tr w:rsidR="009238CA" w:rsidRPr="009238CA" w14:paraId="711C0922" w14:textId="77777777" w:rsidTr="0089308C">
        <w:trPr>
          <w:trHeight w:val="300"/>
        </w:trPr>
        <w:tc>
          <w:tcPr>
            <w:tcW w:w="2270" w:type="pct"/>
            <w:tcBorders>
              <w:top w:val="nil"/>
              <w:left w:val="nil"/>
              <w:bottom w:val="nil"/>
              <w:right w:val="nil"/>
            </w:tcBorders>
            <w:shd w:val="clear" w:color="000000" w:fill="FFFFFF"/>
            <w:vAlign w:val="center"/>
            <w:hideMark/>
          </w:tcPr>
          <w:p w14:paraId="18847320" w14:textId="77777777" w:rsidR="009238CA" w:rsidRPr="009238CA" w:rsidRDefault="009238CA" w:rsidP="009238CA">
            <w:pPr>
              <w:rPr>
                <w:rFonts w:eastAsia="Times New Roman" w:cs="Arial"/>
                <w:sz w:val="20"/>
                <w:szCs w:val="20"/>
                <w:lang w:eastAsia="en-AU"/>
              </w:rPr>
            </w:pPr>
            <w:r w:rsidRPr="009238CA">
              <w:rPr>
                <w:rFonts w:eastAsia="Times New Roman" w:cs="Arial"/>
                <w:sz w:val="20"/>
                <w:szCs w:val="20"/>
                <w:lang w:eastAsia="en-AU"/>
              </w:rPr>
              <w:t>Development &amp; Amenity</w:t>
            </w:r>
          </w:p>
        </w:tc>
        <w:tc>
          <w:tcPr>
            <w:tcW w:w="526" w:type="pct"/>
            <w:tcBorders>
              <w:top w:val="nil"/>
              <w:left w:val="nil"/>
              <w:bottom w:val="nil"/>
              <w:right w:val="nil"/>
            </w:tcBorders>
            <w:shd w:val="clear" w:color="000000" w:fill="FFFFFF"/>
            <w:vAlign w:val="center"/>
            <w:hideMark/>
          </w:tcPr>
          <w:p w14:paraId="2C415ADB"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auto" w:fill="DFEBF5" w:themeFill="accent2" w:themeFillTint="33"/>
            <w:vAlign w:val="center"/>
            <w:hideMark/>
          </w:tcPr>
          <w:p w14:paraId="6247614B"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9,945</w:t>
            </w:r>
          </w:p>
        </w:tc>
        <w:tc>
          <w:tcPr>
            <w:tcW w:w="735" w:type="pct"/>
            <w:tcBorders>
              <w:top w:val="nil"/>
              <w:left w:val="nil"/>
              <w:bottom w:val="nil"/>
              <w:right w:val="nil"/>
            </w:tcBorders>
            <w:shd w:val="clear" w:color="000000" w:fill="FFFFFF"/>
            <w:vAlign w:val="center"/>
            <w:hideMark/>
          </w:tcPr>
          <w:p w14:paraId="676C5D00"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8,232</w:t>
            </w:r>
          </w:p>
        </w:tc>
        <w:tc>
          <w:tcPr>
            <w:tcW w:w="735" w:type="pct"/>
            <w:tcBorders>
              <w:top w:val="nil"/>
              <w:left w:val="nil"/>
              <w:bottom w:val="nil"/>
              <w:right w:val="nil"/>
            </w:tcBorders>
            <w:shd w:val="clear" w:color="000000" w:fill="FFFFFF"/>
            <w:vAlign w:val="center"/>
            <w:hideMark/>
          </w:tcPr>
          <w:p w14:paraId="4338B246"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1,714</w:t>
            </w:r>
          </w:p>
        </w:tc>
      </w:tr>
      <w:tr w:rsidR="009238CA" w:rsidRPr="009238CA" w14:paraId="1F93DF93" w14:textId="77777777" w:rsidTr="0089308C">
        <w:trPr>
          <w:trHeight w:val="300"/>
        </w:trPr>
        <w:tc>
          <w:tcPr>
            <w:tcW w:w="2270" w:type="pct"/>
            <w:tcBorders>
              <w:top w:val="nil"/>
              <w:left w:val="nil"/>
              <w:bottom w:val="nil"/>
              <w:right w:val="nil"/>
            </w:tcBorders>
            <w:shd w:val="clear" w:color="000000" w:fill="FFFFFF"/>
            <w:vAlign w:val="center"/>
            <w:hideMark/>
          </w:tcPr>
          <w:p w14:paraId="5B975828" w14:textId="77777777" w:rsidR="009238CA" w:rsidRPr="009238CA" w:rsidRDefault="009238CA" w:rsidP="009238CA">
            <w:pPr>
              <w:rPr>
                <w:rFonts w:eastAsia="Times New Roman" w:cs="Arial"/>
                <w:sz w:val="20"/>
                <w:szCs w:val="20"/>
                <w:lang w:eastAsia="en-AU"/>
              </w:rPr>
            </w:pPr>
            <w:r w:rsidRPr="009238CA">
              <w:rPr>
                <w:rFonts w:eastAsia="Times New Roman" w:cs="Arial"/>
                <w:sz w:val="20"/>
                <w:szCs w:val="20"/>
                <w:lang w:eastAsia="en-AU"/>
              </w:rPr>
              <w:t>Executive's Office</w:t>
            </w:r>
          </w:p>
        </w:tc>
        <w:tc>
          <w:tcPr>
            <w:tcW w:w="526" w:type="pct"/>
            <w:tcBorders>
              <w:top w:val="nil"/>
              <w:left w:val="nil"/>
              <w:bottom w:val="nil"/>
              <w:right w:val="nil"/>
            </w:tcBorders>
            <w:shd w:val="clear" w:color="000000" w:fill="FFFFFF"/>
            <w:vAlign w:val="center"/>
            <w:hideMark/>
          </w:tcPr>
          <w:p w14:paraId="581DEBA5"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single" w:sz="4" w:space="0" w:color="auto"/>
              <w:right w:val="nil"/>
            </w:tcBorders>
            <w:shd w:val="clear" w:color="auto" w:fill="DFEBF5" w:themeFill="accent2" w:themeFillTint="33"/>
            <w:vAlign w:val="center"/>
            <w:hideMark/>
          </w:tcPr>
          <w:p w14:paraId="0EE5EF1D"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2,118</w:t>
            </w:r>
          </w:p>
        </w:tc>
        <w:tc>
          <w:tcPr>
            <w:tcW w:w="735" w:type="pct"/>
            <w:tcBorders>
              <w:top w:val="nil"/>
              <w:left w:val="nil"/>
              <w:bottom w:val="single" w:sz="4" w:space="0" w:color="auto"/>
              <w:right w:val="nil"/>
            </w:tcBorders>
            <w:shd w:val="clear" w:color="000000" w:fill="FFFFFF"/>
            <w:vAlign w:val="center"/>
            <w:hideMark/>
          </w:tcPr>
          <w:p w14:paraId="2612DAAB"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1,713</w:t>
            </w:r>
          </w:p>
        </w:tc>
        <w:tc>
          <w:tcPr>
            <w:tcW w:w="735" w:type="pct"/>
            <w:tcBorders>
              <w:top w:val="nil"/>
              <w:left w:val="nil"/>
              <w:bottom w:val="single" w:sz="4" w:space="0" w:color="auto"/>
              <w:right w:val="nil"/>
            </w:tcBorders>
            <w:shd w:val="clear" w:color="000000" w:fill="FFFFFF"/>
            <w:vAlign w:val="center"/>
            <w:hideMark/>
          </w:tcPr>
          <w:p w14:paraId="3C5B8F43"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404</w:t>
            </w:r>
          </w:p>
        </w:tc>
      </w:tr>
      <w:tr w:rsidR="009238CA" w:rsidRPr="009238CA" w14:paraId="2C127D0A" w14:textId="77777777" w:rsidTr="0089308C">
        <w:trPr>
          <w:trHeight w:val="300"/>
        </w:trPr>
        <w:tc>
          <w:tcPr>
            <w:tcW w:w="2270" w:type="pct"/>
            <w:tcBorders>
              <w:top w:val="nil"/>
              <w:left w:val="nil"/>
              <w:bottom w:val="nil"/>
              <w:right w:val="nil"/>
            </w:tcBorders>
            <w:shd w:val="clear" w:color="000000" w:fill="FFFFFF"/>
            <w:vAlign w:val="center"/>
            <w:hideMark/>
          </w:tcPr>
          <w:p w14:paraId="06F4C2E7" w14:textId="77777777" w:rsidR="009238CA" w:rsidRPr="009238CA" w:rsidRDefault="009238CA" w:rsidP="009238CA">
            <w:pPr>
              <w:rPr>
                <w:rFonts w:eastAsia="Times New Roman" w:cs="Arial"/>
                <w:sz w:val="20"/>
                <w:szCs w:val="20"/>
                <w:lang w:eastAsia="en-AU"/>
              </w:rPr>
            </w:pPr>
            <w:r w:rsidRPr="009238CA">
              <w:rPr>
                <w:rFonts w:eastAsia="Times New Roman" w:cs="Arial"/>
                <w:sz w:val="20"/>
                <w:szCs w:val="20"/>
                <w:lang w:eastAsia="en-AU"/>
              </w:rPr>
              <w:t>Total permanent staff expenditure</w:t>
            </w:r>
          </w:p>
        </w:tc>
        <w:tc>
          <w:tcPr>
            <w:tcW w:w="526" w:type="pct"/>
            <w:tcBorders>
              <w:top w:val="nil"/>
              <w:left w:val="nil"/>
              <w:bottom w:val="nil"/>
              <w:right w:val="nil"/>
            </w:tcBorders>
            <w:shd w:val="clear" w:color="000000" w:fill="FFFFFF"/>
            <w:vAlign w:val="center"/>
            <w:hideMark/>
          </w:tcPr>
          <w:p w14:paraId="76E5C9BE"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auto" w:fill="DFEBF5" w:themeFill="accent2" w:themeFillTint="33"/>
            <w:vAlign w:val="center"/>
            <w:hideMark/>
          </w:tcPr>
          <w:p w14:paraId="68797635"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51,786</w:t>
            </w:r>
          </w:p>
        </w:tc>
        <w:tc>
          <w:tcPr>
            <w:tcW w:w="735" w:type="pct"/>
            <w:tcBorders>
              <w:top w:val="nil"/>
              <w:left w:val="nil"/>
              <w:bottom w:val="nil"/>
              <w:right w:val="nil"/>
            </w:tcBorders>
            <w:shd w:val="clear" w:color="000000" w:fill="FFFFFF"/>
            <w:vAlign w:val="center"/>
            <w:hideMark/>
          </w:tcPr>
          <w:p w14:paraId="16B8B695"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38,008</w:t>
            </w:r>
          </w:p>
        </w:tc>
        <w:tc>
          <w:tcPr>
            <w:tcW w:w="735" w:type="pct"/>
            <w:tcBorders>
              <w:top w:val="nil"/>
              <w:left w:val="nil"/>
              <w:bottom w:val="nil"/>
              <w:right w:val="nil"/>
            </w:tcBorders>
            <w:shd w:val="clear" w:color="000000" w:fill="FFFFFF"/>
            <w:vAlign w:val="center"/>
            <w:hideMark/>
          </w:tcPr>
          <w:p w14:paraId="4741381D"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13,778</w:t>
            </w:r>
          </w:p>
        </w:tc>
      </w:tr>
      <w:tr w:rsidR="009238CA" w:rsidRPr="009238CA" w14:paraId="5985D012" w14:textId="77777777" w:rsidTr="0089308C">
        <w:trPr>
          <w:trHeight w:val="300"/>
        </w:trPr>
        <w:tc>
          <w:tcPr>
            <w:tcW w:w="2270" w:type="pct"/>
            <w:tcBorders>
              <w:top w:val="nil"/>
              <w:left w:val="nil"/>
              <w:bottom w:val="nil"/>
              <w:right w:val="nil"/>
            </w:tcBorders>
            <w:shd w:val="clear" w:color="000000" w:fill="FFFFFF"/>
            <w:vAlign w:val="center"/>
            <w:hideMark/>
          </w:tcPr>
          <w:p w14:paraId="5C53AD91" w14:textId="77777777" w:rsidR="009238CA" w:rsidRPr="009238CA" w:rsidRDefault="009238CA" w:rsidP="009238CA">
            <w:pPr>
              <w:rPr>
                <w:rFonts w:ascii="Calibri" w:eastAsia="Times New Roman" w:hAnsi="Calibri" w:cs="Calibri"/>
                <w:color w:val="000000"/>
                <w:lang w:eastAsia="en-AU"/>
              </w:rPr>
            </w:pPr>
            <w:proofErr w:type="gramStart"/>
            <w:r w:rsidRPr="009238CA">
              <w:rPr>
                <w:rFonts w:ascii="Calibri" w:eastAsia="Times New Roman" w:hAnsi="Calibri" w:cs="Calibri"/>
                <w:color w:val="000000"/>
                <w:lang w:eastAsia="en-AU"/>
              </w:rPr>
              <w:t>Other</w:t>
            </w:r>
            <w:proofErr w:type="gramEnd"/>
            <w:r w:rsidRPr="009238CA">
              <w:rPr>
                <w:rFonts w:ascii="Calibri" w:eastAsia="Times New Roman" w:hAnsi="Calibri" w:cs="Calibri"/>
                <w:color w:val="000000"/>
                <w:lang w:eastAsia="en-AU"/>
              </w:rPr>
              <w:t xml:space="preserve"> Employee Related Expenditure*</w:t>
            </w:r>
          </w:p>
        </w:tc>
        <w:tc>
          <w:tcPr>
            <w:tcW w:w="526" w:type="pct"/>
            <w:tcBorders>
              <w:top w:val="nil"/>
              <w:left w:val="nil"/>
              <w:bottom w:val="nil"/>
              <w:right w:val="nil"/>
            </w:tcBorders>
            <w:shd w:val="clear" w:color="000000" w:fill="FFFFFF"/>
            <w:vAlign w:val="center"/>
            <w:hideMark/>
          </w:tcPr>
          <w:p w14:paraId="113671B7"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auto" w:fill="DFEBF5" w:themeFill="accent2" w:themeFillTint="33"/>
            <w:vAlign w:val="center"/>
            <w:hideMark/>
          </w:tcPr>
          <w:p w14:paraId="70B52B61"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7,984</w:t>
            </w:r>
          </w:p>
        </w:tc>
        <w:tc>
          <w:tcPr>
            <w:tcW w:w="735" w:type="pct"/>
            <w:tcBorders>
              <w:top w:val="nil"/>
              <w:left w:val="nil"/>
              <w:bottom w:val="nil"/>
              <w:right w:val="nil"/>
            </w:tcBorders>
            <w:shd w:val="clear" w:color="000000" w:fill="FFFFFF"/>
            <w:vAlign w:val="center"/>
            <w:hideMark/>
          </w:tcPr>
          <w:p w14:paraId="714E2764"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5E4A0A9B"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 </w:t>
            </w:r>
          </w:p>
        </w:tc>
      </w:tr>
      <w:tr w:rsidR="009238CA" w:rsidRPr="009238CA" w14:paraId="54F6B79A" w14:textId="77777777" w:rsidTr="0089308C">
        <w:trPr>
          <w:trHeight w:val="315"/>
        </w:trPr>
        <w:tc>
          <w:tcPr>
            <w:tcW w:w="2270" w:type="pct"/>
            <w:tcBorders>
              <w:top w:val="nil"/>
              <w:left w:val="nil"/>
              <w:bottom w:val="nil"/>
              <w:right w:val="nil"/>
            </w:tcBorders>
            <w:shd w:val="clear" w:color="000000" w:fill="FFFFFF"/>
            <w:vAlign w:val="center"/>
            <w:hideMark/>
          </w:tcPr>
          <w:p w14:paraId="7D8C34BA" w14:textId="77777777" w:rsidR="009238CA" w:rsidRPr="009238CA" w:rsidRDefault="009238CA" w:rsidP="009238CA">
            <w:pPr>
              <w:rPr>
                <w:rFonts w:eastAsia="Times New Roman" w:cs="Arial"/>
                <w:sz w:val="20"/>
                <w:szCs w:val="20"/>
                <w:lang w:eastAsia="en-AU"/>
              </w:rPr>
            </w:pPr>
            <w:r w:rsidRPr="009238CA">
              <w:rPr>
                <w:rFonts w:eastAsia="Times New Roman" w:cs="Arial"/>
                <w:sz w:val="20"/>
                <w:szCs w:val="20"/>
                <w:lang w:eastAsia="en-AU"/>
              </w:rPr>
              <w:t>Capitalised labour costs</w:t>
            </w:r>
          </w:p>
        </w:tc>
        <w:tc>
          <w:tcPr>
            <w:tcW w:w="526" w:type="pct"/>
            <w:tcBorders>
              <w:top w:val="nil"/>
              <w:left w:val="nil"/>
              <w:bottom w:val="nil"/>
              <w:right w:val="nil"/>
            </w:tcBorders>
            <w:shd w:val="clear" w:color="000000" w:fill="FFFFFF"/>
            <w:vAlign w:val="center"/>
            <w:hideMark/>
          </w:tcPr>
          <w:p w14:paraId="06CFBCE2"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single" w:sz="8" w:space="0" w:color="auto"/>
              <w:right w:val="nil"/>
            </w:tcBorders>
            <w:shd w:val="clear" w:color="auto" w:fill="DFEBF5" w:themeFill="accent2" w:themeFillTint="33"/>
            <w:vAlign w:val="center"/>
            <w:hideMark/>
          </w:tcPr>
          <w:p w14:paraId="6A8DE092"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1,354</w:t>
            </w:r>
          </w:p>
        </w:tc>
        <w:tc>
          <w:tcPr>
            <w:tcW w:w="735" w:type="pct"/>
            <w:tcBorders>
              <w:top w:val="nil"/>
              <w:left w:val="nil"/>
              <w:bottom w:val="nil"/>
              <w:right w:val="nil"/>
            </w:tcBorders>
            <w:shd w:val="clear" w:color="000000" w:fill="FFFFFF"/>
            <w:vAlign w:val="center"/>
            <w:hideMark/>
          </w:tcPr>
          <w:p w14:paraId="5FED4343"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2C3A55B4"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 </w:t>
            </w:r>
          </w:p>
        </w:tc>
      </w:tr>
      <w:tr w:rsidR="009238CA" w:rsidRPr="009238CA" w14:paraId="33A758F5" w14:textId="77777777" w:rsidTr="0089308C">
        <w:trPr>
          <w:trHeight w:val="315"/>
        </w:trPr>
        <w:tc>
          <w:tcPr>
            <w:tcW w:w="2270" w:type="pct"/>
            <w:tcBorders>
              <w:top w:val="single" w:sz="4" w:space="0" w:color="auto"/>
              <w:left w:val="nil"/>
              <w:bottom w:val="single" w:sz="4" w:space="0" w:color="auto"/>
              <w:right w:val="nil"/>
            </w:tcBorders>
            <w:shd w:val="clear" w:color="000000" w:fill="FFFFFF"/>
            <w:vAlign w:val="center"/>
            <w:hideMark/>
          </w:tcPr>
          <w:p w14:paraId="17EE674A" w14:textId="77777777" w:rsidR="009238CA" w:rsidRPr="009238CA" w:rsidRDefault="009238CA" w:rsidP="009238CA">
            <w:pPr>
              <w:rPr>
                <w:rFonts w:eastAsia="Times New Roman" w:cs="Arial"/>
                <w:b/>
                <w:bCs/>
                <w:sz w:val="20"/>
                <w:szCs w:val="20"/>
                <w:lang w:eastAsia="en-AU"/>
              </w:rPr>
            </w:pPr>
            <w:r w:rsidRPr="009238CA">
              <w:rPr>
                <w:rFonts w:eastAsia="Times New Roman" w:cs="Arial"/>
                <w:b/>
                <w:bCs/>
                <w:sz w:val="20"/>
                <w:szCs w:val="20"/>
                <w:lang w:eastAsia="en-AU"/>
              </w:rPr>
              <w:t>Total expenditure</w:t>
            </w:r>
          </w:p>
        </w:tc>
        <w:tc>
          <w:tcPr>
            <w:tcW w:w="526" w:type="pct"/>
            <w:tcBorders>
              <w:top w:val="single" w:sz="4" w:space="0" w:color="auto"/>
              <w:left w:val="nil"/>
              <w:bottom w:val="single" w:sz="4" w:space="0" w:color="auto"/>
              <w:right w:val="nil"/>
            </w:tcBorders>
            <w:shd w:val="clear" w:color="000000" w:fill="FFFFFF"/>
            <w:vAlign w:val="center"/>
            <w:hideMark/>
          </w:tcPr>
          <w:p w14:paraId="2FFD3B47"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single" w:sz="8" w:space="0" w:color="auto"/>
              <w:right w:val="nil"/>
            </w:tcBorders>
            <w:shd w:val="clear" w:color="auto" w:fill="DFEBF5" w:themeFill="accent2" w:themeFillTint="33"/>
            <w:vAlign w:val="center"/>
            <w:hideMark/>
          </w:tcPr>
          <w:p w14:paraId="20D7F1E1"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61,124</w:t>
            </w:r>
          </w:p>
        </w:tc>
        <w:tc>
          <w:tcPr>
            <w:tcW w:w="735" w:type="pct"/>
            <w:tcBorders>
              <w:top w:val="nil"/>
              <w:left w:val="nil"/>
              <w:bottom w:val="nil"/>
              <w:right w:val="nil"/>
            </w:tcBorders>
            <w:shd w:val="clear" w:color="000000" w:fill="FFFFFF"/>
            <w:vAlign w:val="center"/>
            <w:hideMark/>
          </w:tcPr>
          <w:p w14:paraId="17670B79"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672FE66A"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 </w:t>
            </w:r>
          </w:p>
        </w:tc>
      </w:tr>
    </w:tbl>
    <w:p w14:paraId="11E3A40E" w14:textId="77777777" w:rsidR="00E04AAA" w:rsidRPr="00E04AAA" w:rsidRDefault="00E04AAA" w:rsidP="00E04AAA">
      <w:pPr>
        <w:jc w:val="both"/>
        <w:rPr>
          <w:rFonts w:eastAsia="Times New Roman" w:cs="Arial"/>
          <w:bCs/>
          <w:sz w:val="18"/>
          <w:szCs w:val="18"/>
          <w:lang w:eastAsia="en-AU"/>
        </w:rPr>
      </w:pPr>
      <w:r w:rsidRPr="00E04AAA">
        <w:rPr>
          <w:rFonts w:eastAsia="Times New Roman" w:cs="Arial"/>
          <w:bCs/>
          <w:sz w:val="18"/>
          <w:szCs w:val="18"/>
          <w:lang w:eastAsia="en-AU"/>
        </w:rPr>
        <w:t xml:space="preserve">*Seasonal </w:t>
      </w:r>
      <w:r w:rsidRPr="0069383B">
        <w:rPr>
          <w:rFonts w:eastAsia="Times New Roman" w:cs="Arial"/>
          <w:bCs/>
          <w:sz w:val="18"/>
          <w:szCs w:val="18"/>
          <w:lang w:eastAsia="en-AU"/>
        </w:rPr>
        <w:t>employees</w:t>
      </w:r>
      <w:r w:rsidR="00001B7A">
        <w:rPr>
          <w:rFonts w:eastAsia="Times New Roman" w:cs="Arial"/>
          <w:bCs/>
          <w:sz w:val="18"/>
          <w:szCs w:val="18"/>
          <w:lang w:eastAsia="en-AU"/>
        </w:rPr>
        <w:t>,</w:t>
      </w:r>
      <w:r w:rsidRPr="0069383B">
        <w:rPr>
          <w:rFonts w:eastAsia="Times New Roman" w:cs="Arial"/>
          <w:bCs/>
          <w:sz w:val="18"/>
          <w:szCs w:val="18"/>
          <w:lang w:eastAsia="en-AU"/>
        </w:rPr>
        <w:t xml:space="preserve"> </w:t>
      </w:r>
      <w:r w:rsidRPr="00E04AAA">
        <w:rPr>
          <w:rFonts w:eastAsia="Times New Roman" w:cs="Arial"/>
          <w:bCs/>
          <w:sz w:val="18"/>
          <w:szCs w:val="18"/>
          <w:lang w:eastAsia="en-AU"/>
        </w:rPr>
        <w:t>other expenditure relates to Overtime, Travel Allowance, Performance Recognition, Training etc.</w:t>
      </w:r>
    </w:p>
    <w:p w14:paraId="65197504" w14:textId="77777777" w:rsidR="00E04AAA" w:rsidRPr="00E04AAA" w:rsidRDefault="00E04AAA" w:rsidP="00E04AAA">
      <w:pPr>
        <w:jc w:val="both"/>
        <w:rPr>
          <w:rFonts w:eastAsia="Times New Roman" w:cs="Arial"/>
          <w:bCs/>
          <w:sz w:val="18"/>
          <w:szCs w:val="18"/>
          <w:lang w:eastAsia="en-AU"/>
        </w:rPr>
      </w:pPr>
    </w:p>
    <w:p w14:paraId="1CAB02AE" w14:textId="0952B6D0" w:rsidR="00E04AAA" w:rsidRDefault="00E04AAA" w:rsidP="00E04AAA">
      <w:pPr>
        <w:jc w:val="both"/>
        <w:rPr>
          <w:rFonts w:eastAsia="Times New Roman" w:cs="Arial"/>
        </w:rPr>
      </w:pPr>
      <w:r w:rsidRPr="00E04AAA">
        <w:rPr>
          <w:rFonts w:eastAsia="Times New Roman" w:cs="Arial"/>
        </w:rPr>
        <w:t>A summary of the number of full time equivalent (</w:t>
      </w:r>
      <w:r w:rsidR="00DC4393">
        <w:rPr>
          <w:rFonts w:eastAsia="Times New Roman" w:cs="Arial"/>
        </w:rPr>
        <w:t>FTE</w:t>
      </w:r>
      <w:r w:rsidRPr="00E04AAA">
        <w:rPr>
          <w:rFonts w:eastAsia="Times New Roman" w:cs="Arial"/>
        </w:rPr>
        <w:t xml:space="preserve">) </w:t>
      </w:r>
      <w:r w:rsidR="00640A0C">
        <w:rPr>
          <w:rFonts w:eastAsia="Times New Roman" w:cs="Arial"/>
        </w:rPr>
        <w:t>Council</w:t>
      </w:r>
      <w:r w:rsidRPr="00E04AAA">
        <w:rPr>
          <w:rFonts w:eastAsia="Times New Roman" w:cs="Arial"/>
        </w:rPr>
        <w:t xml:space="preserve"> </w:t>
      </w:r>
      <w:r w:rsidR="00966867">
        <w:rPr>
          <w:rFonts w:eastAsia="Times New Roman" w:cs="Arial"/>
        </w:rPr>
        <w:t>employees</w:t>
      </w:r>
      <w:r w:rsidRPr="00E04AAA">
        <w:rPr>
          <w:rFonts w:eastAsia="Times New Roman" w:cs="Arial"/>
        </w:rPr>
        <w:t xml:space="preserve"> in relation to the above expenditure is included below:</w:t>
      </w:r>
    </w:p>
    <w:tbl>
      <w:tblPr>
        <w:tblW w:w="5000" w:type="pct"/>
        <w:tblLook w:val="04A0" w:firstRow="1" w:lastRow="0" w:firstColumn="1" w:lastColumn="0" w:noHBand="0" w:noVBand="1"/>
      </w:tblPr>
      <w:tblGrid>
        <w:gridCol w:w="4365"/>
        <w:gridCol w:w="1011"/>
        <w:gridCol w:w="1414"/>
        <w:gridCol w:w="1414"/>
        <w:gridCol w:w="1412"/>
      </w:tblGrid>
      <w:tr w:rsidR="009238CA" w:rsidRPr="009238CA" w14:paraId="1641F59F" w14:textId="77777777" w:rsidTr="009238CA">
        <w:trPr>
          <w:trHeight w:val="300"/>
        </w:trPr>
        <w:tc>
          <w:tcPr>
            <w:tcW w:w="2270" w:type="pct"/>
            <w:vMerge w:val="restart"/>
            <w:tcBorders>
              <w:top w:val="nil"/>
              <w:left w:val="nil"/>
              <w:bottom w:val="nil"/>
              <w:right w:val="nil"/>
            </w:tcBorders>
            <w:shd w:val="clear" w:color="000000" w:fill="5B9BD5"/>
            <w:vAlign w:val="center"/>
            <w:hideMark/>
          </w:tcPr>
          <w:p w14:paraId="1CC8B057"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 </w:t>
            </w:r>
          </w:p>
        </w:tc>
        <w:tc>
          <w:tcPr>
            <w:tcW w:w="526" w:type="pct"/>
            <w:tcBorders>
              <w:top w:val="nil"/>
              <w:left w:val="nil"/>
              <w:bottom w:val="nil"/>
              <w:right w:val="nil"/>
            </w:tcBorders>
            <w:shd w:val="clear" w:color="000000" w:fill="5B9BD5"/>
            <w:vAlign w:val="center"/>
            <w:hideMark/>
          </w:tcPr>
          <w:p w14:paraId="5A21AD4E"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14:paraId="59026FE9"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 </w:t>
            </w:r>
          </w:p>
        </w:tc>
        <w:tc>
          <w:tcPr>
            <w:tcW w:w="1469" w:type="pct"/>
            <w:gridSpan w:val="2"/>
            <w:tcBorders>
              <w:top w:val="nil"/>
              <w:left w:val="nil"/>
              <w:bottom w:val="nil"/>
              <w:right w:val="nil"/>
            </w:tcBorders>
            <w:shd w:val="clear" w:color="000000" w:fill="5B9BD5"/>
            <w:vAlign w:val="center"/>
            <w:hideMark/>
          </w:tcPr>
          <w:p w14:paraId="4D8C3109"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Comprises</w:t>
            </w:r>
          </w:p>
        </w:tc>
      </w:tr>
      <w:tr w:rsidR="009238CA" w:rsidRPr="009238CA" w14:paraId="75EC71EA" w14:textId="77777777" w:rsidTr="009238CA">
        <w:trPr>
          <w:trHeight w:val="300"/>
        </w:trPr>
        <w:tc>
          <w:tcPr>
            <w:tcW w:w="2270" w:type="pct"/>
            <w:vMerge/>
            <w:tcBorders>
              <w:top w:val="nil"/>
              <w:left w:val="nil"/>
              <w:bottom w:val="nil"/>
              <w:right w:val="nil"/>
            </w:tcBorders>
            <w:vAlign w:val="center"/>
            <w:hideMark/>
          </w:tcPr>
          <w:p w14:paraId="7B7895F2" w14:textId="77777777" w:rsidR="009238CA" w:rsidRPr="009238CA" w:rsidRDefault="009238CA" w:rsidP="009238CA">
            <w:pPr>
              <w:rPr>
                <w:rFonts w:eastAsia="Times New Roman" w:cs="Arial"/>
                <w:b/>
                <w:bCs/>
                <w:color w:val="FFFFFF"/>
                <w:sz w:val="20"/>
                <w:szCs w:val="20"/>
                <w:lang w:eastAsia="en-AU"/>
              </w:rPr>
            </w:pPr>
          </w:p>
        </w:tc>
        <w:tc>
          <w:tcPr>
            <w:tcW w:w="526" w:type="pct"/>
            <w:tcBorders>
              <w:top w:val="nil"/>
              <w:left w:val="nil"/>
              <w:bottom w:val="nil"/>
              <w:right w:val="nil"/>
            </w:tcBorders>
            <w:shd w:val="clear" w:color="000000" w:fill="5B9BD5"/>
            <w:vAlign w:val="center"/>
            <w:hideMark/>
          </w:tcPr>
          <w:p w14:paraId="5C1D662A"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14:paraId="6EE53FD5"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Budget</w:t>
            </w:r>
          </w:p>
        </w:tc>
        <w:tc>
          <w:tcPr>
            <w:tcW w:w="1469" w:type="pct"/>
            <w:gridSpan w:val="2"/>
            <w:tcBorders>
              <w:top w:val="nil"/>
              <w:left w:val="nil"/>
              <w:bottom w:val="nil"/>
              <w:right w:val="nil"/>
            </w:tcBorders>
            <w:shd w:val="clear" w:color="000000" w:fill="5B9BD5"/>
            <w:vAlign w:val="center"/>
            <w:hideMark/>
          </w:tcPr>
          <w:p w14:paraId="6BCEC1C4"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Permanent</w:t>
            </w:r>
          </w:p>
        </w:tc>
      </w:tr>
      <w:tr w:rsidR="009238CA" w:rsidRPr="009238CA" w14:paraId="56B892EC" w14:textId="77777777" w:rsidTr="009238CA">
        <w:trPr>
          <w:trHeight w:val="300"/>
        </w:trPr>
        <w:tc>
          <w:tcPr>
            <w:tcW w:w="2270" w:type="pct"/>
            <w:vMerge/>
            <w:tcBorders>
              <w:top w:val="nil"/>
              <w:left w:val="nil"/>
              <w:bottom w:val="nil"/>
              <w:right w:val="nil"/>
            </w:tcBorders>
            <w:vAlign w:val="center"/>
            <w:hideMark/>
          </w:tcPr>
          <w:p w14:paraId="0ADB05A3" w14:textId="77777777" w:rsidR="009238CA" w:rsidRPr="009238CA" w:rsidRDefault="009238CA" w:rsidP="009238CA">
            <w:pPr>
              <w:rPr>
                <w:rFonts w:eastAsia="Times New Roman" w:cs="Arial"/>
                <w:b/>
                <w:bCs/>
                <w:color w:val="FFFFFF"/>
                <w:sz w:val="20"/>
                <w:szCs w:val="20"/>
                <w:lang w:eastAsia="en-AU"/>
              </w:rPr>
            </w:pPr>
          </w:p>
        </w:tc>
        <w:tc>
          <w:tcPr>
            <w:tcW w:w="526" w:type="pct"/>
            <w:tcBorders>
              <w:top w:val="nil"/>
              <w:left w:val="nil"/>
              <w:bottom w:val="nil"/>
              <w:right w:val="nil"/>
            </w:tcBorders>
            <w:shd w:val="clear" w:color="000000" w:fill="5B9BD5"/>
            <w:vAlign w:val="center"/>
            <w:hideMark/>
          </w:tcPr>
          <w:p w14:paraId="0F73F9C9"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14:paraId="6F425701" w14:textId="77777777" w:rsidR="009238CA" w:rsidRPr="009238CA" w:rsidRDefault="009238CA" w:rsidP="009238CA">
            <w:pPr>
              <w:jc w:val="center"/>
              <w:rPr>
                <w:rFonts w:eastAsia="Times New Roman" w:cs="Arial"/>
                <w:b/>
                <w:bCs/>
                <w:color w:val="FFFFFF"/>
                <w:sz w:val="20"/>
                <w:szCs w:val="20"/>
                <w:lang w:eastAsia="en-AU"/>
              </w:rPr>
            </w:pPr>
            <w:r w:rsidRPr="009238CA">
              <w:rPr>
                <w:rFonts w:eastAsia="Times New Roman" w:cs="Arial"/>
                <w:b/>
                <w:bCs/>
                <w:color w:val="FFFFFF"/>
                <w:sz w:val="20"/>
                <w:szCs w:val="20"/>
                <w:lang w:eastAsia="en-AU"/>
              </w:rPr>
              <w:t>FTE</w:t>
            </w:r>
          </w:p>
        </w:tc>
        <w:tc>
          <w:tcPr>
            <w:tcW w:w="735" w:type="pct"/>
            <w:tcBorders>
              <w:top w:val="nil"/>
              <w:left w:val="nil"/>
              <w:bottom w:val="nil"/>
              <w:right w:val="nil"/>
            </w:tcBorders>
            <w:shd w:val="clear" w:color="000000" w:fill="5B9BD5"/>
            <w:vAlign w:val="center"/>
            <w:hideMark/>
          </w:tcPr>
          <w:p w14:paraId="5F10AA09" w14:textId="77777777" w:rsidR="009238CA" w:rsidRPr="009238CA" w:rsidRDefault="009238CA" w:rsidP="009238CA">
            <w:pPr>
              <w:jc w:val="center"/>
              <w:rPr>
                <w:rFonts w:eastAsia="Times New Roman" w:cs="Arial"/>
                <w:b/>
                <w:bCs/>
                <w:color w:val="FFFFFF"/>
                <w:sz w:val="18"/>
                <w:szCs w:val="18"/>
                <w:lang w:eastAsia="en-AU"/>
              </w:rPr>
            </w:pPr>
            <w:r w:rsidRPr="009238CA">
              <w:rPr>
                <w:rFonts w:eastAsia="Times New Roman" w:cs="Arial"/>
                <w:b/>
                <w:bCs/>
                <w:color w:val="FFFFFF"/>
                <w:sz w:val="18"/>
                <w:szCs w:val="18"/>
                <w:lang w:eastAsia="en-AU"/>
              </w:rPr>
              <w:t>Full Time</w:t>
            </w:r>
          </w:p>
        </w:tc>
        <w:tc>
          <w:tcPr>
            <w:tcW w:w="735" w:type="pct"/>
            <w:tcBorders>
              <w:top w:val="nil"/>
              <w:left w:val="nil"/>
              <w:bottom w:val="nil"/>
              <w:right w:val="nil"/>
            </w:tcBorders>
            <w:shd w:val="clear" w:color="000000" w:fill="5B9BD5"/>
            <w:vAlign w:val="center"/>
            <w:hideMark/>
          </w:tcPr>
          <w:p w14:paraId="1D581209" w14:textId="77777777" w:rsidR="009238CA" w:rsidRPr="009238CA" w:rsidRDefault="009238CA" w:rsidP="009238CA">
            <w:pPr>
              <w:jc w:val="center"/>
              <w:rPr>
                <w:rFonts w:eastAsia="Times New Roman" w:cs="Arial"/>
                <w:b/>
                <w:bCs/>
                <w:color w:val="FFFFFF"/>
                <w:sz w:val="18"/>
                <w:szCs w:val="18"/>
                <w:lang w:eastAsia="en-AU"/>
              </w:rPr>
            </w:pPr>
            <w:r w:rsidRPr="009238CA">
              <w:rPr>
                <w:rFonts w:eastAsia="Times New Roman" w:cs="Arial"/>
                <w:b/>
                <w:bCs/>
                <w:color w:val="FFFFFF"/>
                <w:sz w:val="18"/>
                <w:szCs w:val="18"/>
                <w:lang w:eastAsia="en-AU"/>
              </w:rPr>
              <w:t>Part Time</w:t>
            </w:r>
          </w:p>
        </w:tc>
      </w:tr>
      <w:tr w:rsidR="009238CA" w:rsidRPr="009238CA" w14:paraId="5CDEA59A" w14:textId="77777777" w:rsidTr="0089308C">
        <w:trPr>
          <w:trHeight w:val="300"/>
        </w:trPr>
        <w:tc>
          <w:tcPr>
            <w:tcW w:w="2270" w:type="pct"/>
            <w:tcBorders>
              <w:top w:val="nil"/>
              <w:left w:val="nil"/>
              <w:bottom w:val="nil"/>
              <w:right w:val="nil"/>
            </w:tcBorders>
            <w:shd w:val="clear" w:color="000000" w:fill="FFFFFF"/>
            <w:vAlign w:val="center"/>
            <w:hideMark/>
          </w:tcPr>
          <w:p w14:paraId="01E955A9" w14:textId="77777777" w:rsidR="009238CA" w:rsidRPr="009238CA" w:rsidRDefault="009238CA" w:rsidP="009238CA">
            <w:pPr>
              <w:rPr>
                <w:rFonts w:ascii="Calibri" w:eastAsia="Times New Roman" w:hAnsi="Calibri" w:cs="Calibri"/>
                <w:color w:val="000000"/>
                <w:lang w:eastAsia="en-AU"/>
              </w:rPr>
            </w:pPr>
            <w:r w:rsidRPr="009238CA">
              <w:rPr>
                <w:rFonts w:ascii="Calibri" w:eastAsia="Times New Roman" w:hAnsi="Calibri" w:cs="Calibri"/>
                <w:color w:val="000000"/>
                <w:lang w:eastAsia="en-AU"/>
              </w:rPr>
              <w:t>Operations, Assets &amp; Leisure</w:t>
            </w:r>
          </w:p>
        </w:tc>
        <w:tc>
          <w:tcPr>
            <w:tcW w:w="526" w:type="pct"/>
            <w:tcBorders>
              <w:top w:val="nil"/>
              <w:left w:val="nil"/>
              <w:bottom w:val="nil"/>
              <w:right w:val="nil"/>
            </w:tcBorders>
            <w:shd w:val="clear" w:color="000000" w:fill="FFFFFF"/>
            <w:vAlign w:val="center"/>
            <w:hideMark/>
          </w:tcPr>
          <w:p w14:paraId="6F87D36A" w14:textId="77777777" w:rsidR="009238CA" w:rsidRPr="009238CA" w:rsidRDefault="009238CA" w:rsidP="009238CA">
            <w:pPr>
              <w:jc w:val="both"/>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auto" w:fill="DFEBF5" w:themeFill="accent2" w:themeFillTint="33"/>
            <w:vAlign w:val="center"/>
            <w:hideMark/>
          </w:tcPr>
          <w:p w14:paraId="48C66AFE"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184.7</w:t>
            </w:r>
          </w:p>
        </w:tc>
        <w:tc>
          <w:tcPr>
            <w:tcW w:w="735" w:type="pct"/>
            <w:tcBorders>
              <w:top w:val="nil"/>
              <w:left w:val="nil"/>
              <w:bottom w:val="nil"/>
              <w:right w:val="nil"/>
            </w:tcBorders>
            <w:shd w:val="clear" w:color="000000" w:fill="FFFFFF"/>
            <w:vAlign w:val="center"/>
            <w:hideMark/>
          </w:tcPr>
          <w:p w14:paraId="7F0368D0"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145.39</w:t>
            </w:r>
          </w:p>
        </w:tc>
        <w:tc>
          <w:tcPr>
            <w:tcW w:w="735" w:type="pct"/>
            <w:tcBorders>
              <w:top w:val="nil"/>
              <w:left w:val="nil"/>
              <w:bottom w:val="nil"/>
              <w:right w:val="nil"/>
            </w:tcBorders>
            <w:shd w:val="clear" w:color="000000" w:fill="FFFFFF"/>
            <w:vAlign w:val="center"/>
            <w:hideMark/>
          </w:tcPr>
          <w:p w14:paraId="40D8EBE6"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39.3</w:t>
            </w:r>
          </w:p>
        </w:tc>
      </w:tr>
      <w:tr w:rsidR="009238CA" w:rsidRPr="009238CA" w14:paraId="11B13BDF" w14:textId="77777777" w:rsidTr="0089308C">
        <w:trPr>
          <w:trHeight w:val="300"/>
        </w:trPr>
        <w:tc>
          <w:tcPr>
            <w:tcW w:w="2270" w:type="pct"/>
            <w:tcBorders>
              <w:top w:val="nil"/>
              <w:left w:val="nil"/>
              <w:bottom w:val="nil"/>
              <w:right w:val="nil"/>
            </w:tcBorders>
            <w:shd w:val="clear" w:color="000000" w:fill="FFFFFF"/>
            <w:vAlign w:val="center"/>
            <w:hideMark/>
          </w:tcPr>
          <w:p w14:paraId="6483F6FC" w14:textId="77777777" w:rsidR="009238CA" w:rsidRPr="009238CA" w:rsidRDefault="009238CA" w:rsidP="009238CA">
            <w:pPr>
              <w:rPr>
                <w:rFonts w:eastAsia="Times New Roman" w:cs="Arial"/>
                <w:sz w:val="20"/>
                <w:szCs w:val="20"/>
                <w:lang w:eastAsia="en-AU"/>
              </w:rPr>
            </w:pPr>
            <w:r w:rsidRPr="009238CA">
              <w:rPr>
                <w:rFonts w:eastAsia="Times New Roman" w:cs="Arial"/>
                <w:sz w:val="20"/>
                <w:szCs w:val="20"/>
                <w:lang w:eastAsia="en-AU"/>
              </w:rPr>
              <w:t>Strategy &amp; Community</w:t>
            </w:r>
          </w:p>
        </w:tc>
        <w:tc>
          <w:tcPr>
            <w:tcW w:w="526" w:type="pct"/>
            <w:tcBorders>
              <w:top w:val="nil"/>
              <w:left w:val="nil"/>
              <w:bottom w:val="nil"/>
              <w:right w:val="nil"/>
            </w:tcBorders>
            <w:shd w:val="clear" w:color="000000" w:fill="FFFFFF"/>
            <w:vAlign w:val="center"/>
            <w:hideMark/>
          </w:tcPr>
          <w:p w14:paraId="35A70CEC" w14:textId="77777777" w:rsidR="009238CA" w:rsidRPr="009238CA" w:rsidRDefault="009238CA" w:rsidP="009238CA">
            <w:pPr>
              <w:jc w:val="both"/>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auto" w:fill="DFEBF5" w:themeFill="accent2" w:themeFillTint="33"/>
            <w:vAlign w:val="center"/>
            <w:hideMark/>
          </w:tcPr>
          <w:p w14:paraId="64A7785F"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94.3</w:t>
            </w:r>
          </w:p>
        </w:tc>
        <w:tc>
          <w:tcPr>
            <w:tcW w:w="735" w:type="pct"/>
            <w:tcBorders>
              <w:top w:val="nil"/>
              <w:left w:val="nil"/>
              <w:bottom w:val="nil"/>
              <w:right w:val="nil"/>
            </w:tcBorders>
            <w:shd w:val="clear" w:color="000000" w:fill="FFFFFF"/>
            <w:vAlign w:val="center"/>
            <w:hideMark/>
          </w:tcPr>
          <w:p w14:paraId="07C1CF06"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43.32</w:t>
            </w:r>
          </w:p>
        </w:tc>
        <w:tc>
          <w:tcPr>
            <w:tcW w:w="735" w:type="pct"/>
            <w:tcBorders>
              <w:top w:val="nil"/>
              <w:left w:val="nil"/>
              <w:bottom w:val="nil"/>
              <w:right w:val="nil"/>
            </w:tcBorders>
            <w:shd w:val="clear" w:color="000000" w:fill="FFFFFF"/>
            <w:vAlign w:val="center"/>
            <w:hideMark/>
          </w:tcPr>
          <w:p w14:paraId="312FCBFB"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51.0</w:t>
            </w:r>
          </w:p>
        </w:tc>
      </w:tr>
      <w:tr w:rsidR="009238CA" w:rsidRPr="009238CA" w14:paraId="3B799AC0" w14:textId="77777777" w:rsidTr="0089308C">
        <w:trPr>
          <w:trHeight w:val="300"/>
        </w:trPr>
        <w:tc>
          <w:tcPr>
            <w:tcW w:w="2270" w:type="pct"/>
            <w:tcBorders>
              <w:top w:val="nil"/>
              <w:left w:val="nil"/>
              <w:bottom w:val="nil"/>
              <w:right w:val="nil"/>
            </w:tcBorders>
            <w:shd w:val="clear" w:color="000000" w:fill="FFFFFF"/>
            <w:vAlign w:val="center"/>
            <w:hideMark/>
          </w:tcPr>
          <w:p w14:paraId="57528BC3" w14:textId="77777777" w:rsidR="009238CA" w:rsidRPr="009238CA" w:rsidRDefault="009238CA" w:rsidP="009238CA">
            <w:pPr>
              <w:rPr>
                <w:rFonts w:eastAsia="Times New Roman" w:cs="Arial"/>
                <w:sz w:val="20"/>
                <w:szCs w:val="20"/>
                <w:lang w:eastAsia="en-AU"/>
              </w:rPr>
            </w:pPr>
            <w:r w:rsidRPr="009238CA">
              <w:rPr>
                <w:rFonts w:eastAsia="Times New Roman" w:cs="Arial"/>
                <w:sz w:val="20"/>
                <w:szCs w:val="20"/>
                <w:lang w:eastAsia="en-AU"/>
              </w:rPr>
              <w:t>Corporate Services</w:t>
            </w:r>
          </w:p>
        </w:tc>
        <w:tc>
          <w:tcPr>
            <w:tcW w:w="526" w:type="pct"/>
            <w:tcBorders>
              <w:top w:val="nil"/>
              <w:left w:val="nil"/>
              <w:bottom w:val="nil"/>
              <w:right w:val="nil"/>
            </w:tcBorders>
            <w:shd w:val="clear" w:color="000000" w:fill="FFFFFF"/>
            <w:vAlign w:val="center"/>
            <w:hideMark/>
          </w:tcPr>
          <w:p w14:paraId="14C8A90F" w14:textId="77777777" w:rsidR="009238CA" w:rsidRPr="009238CA" w:rsidRDefault="009238CA" w:rsidP="009238CA">
            <w:pPr>
              <w:jc w:val="both"/>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auto" w:fill="DFEBF5" w:themeFill="accent2" w:themeFillTint="33"/>
            <w:vAlign w:val="center"/>
            <w:hideMark/>
          </w:tcPr>
          <w:p w14:paraId="710A6988"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91.0</w:t>
            </w:r>
          </w:p>
        </w:tc>
        <w:tc>
          <w:tcPr>
            <w:tcW w:w="735" w:type="pct"/>
            <w:tcBorders>
              <w:top w:val="nil"/>
              <w:left w:val="nil"/>
              <w:bottom w:val="nil"/>
              <w:right w:val="nil"/>
            </w:tcBorders>
            <w:shd w:val="clear" w:color="000000" w:fill="FFFFFF"/>
            <w:vAlign w:val="center"/>
            <w:hideMark/>
          </w:tcPr>
          <w:p w14:paraId="377F7261"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72.3</w:t>
            </w:r>
          </w:p>
        </w:tc>
        <w:tc>
          <w:tcPr>
            <w:tcW w:w="735" w:type="pct"/>
            <w:tcBorders>
              <w:top w:val="nil"/>
              <w:left w:val="nil"/>
              <w:bottom w:val="nil"/>
              <w:right w:val="nil"/>
            </w:tcBorders>
            <w:shd w:val="clear" w:color="000000" w:fill="FFFFFF"/>
            <w:vAlign w:val="center"/>
            <w:hideMark/>
          </w:tcPr>
          <w:p w14:paraId="2F53C357"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18.7</w:t>
            </w:r>
          </w:p>
        </w:tc>
      </w:tr>
      <w:tr w:rsidR="009238CA" w:rsidRPr="009238CA" w14:paraId="38235C1E" w14:textId="77777777" w:rsidTr="0089308C">
        <w:trPr>
          <w:trHeight w:val="300"/>
        </w:trPr>
        <w:tc>
          <w:tcPr>
            <w:tcW w:w="2270" w:type="pct"/>
            <w:tcBorders>
              <w:top w:val="nil"/>
              <w:left w:val="nil"/>
              <w:bottom w:val="nil"/>
              <w:right w:val="nil"/>
            </w:tcBorders>
            <w:shd w:val="clear" w:color="000000" w:fill="FFFFFF"/>
            <w:vAlign w:val="center"/>
            <w:hideMark/>
          </w:tcPr>
          <w:p w14:paraId="43328FCA" w14:textId="77777777" w:rsidR="009238CA" w:rsidRPr="009238CA" w:rsidRDefault="009238CA" w:rsidP="009238CA">
            <w:pPr>
              <w:rPr>
                <w:rFonts w:eastAsia="Times New Roman" w:cs="Arial"/>
                <w:sz w:val="20"/>
                <w:szCs w:val="20"/>
                <w:lang w:eastAsia="en-AU"/>
              </w:rPr>
            </w:pPr>
            <w:r w:rsidRPr="009238CA">
              <w:rPr>
                <w:rFonts w:eastAsia="Times New Roman" w:cs="Arial"/>
                <w:sz w:val="20"/>
                <w:szCs w:val="20"/>
                <w:lang w:eastAsia="en-AU"/>
              </w:rPr>
              <w:t>Development &amp; Amenity</w:t>
            </w:r>
          </w:p>
        </w:tc>
        <w:tc>
          <w:tcPr>
            <w:tcW w:w="526" w:type="pct"/>
            <w:tcBorders>
              <w:top w:val="nil"/>
              <w:left w:val="nil"/>
              <w:bottom w:val="nil"/>
              <w:right w:val="nil"/>
            </w:tcBorders>
            <w:shd w:val="clear" w:color="000000" w:fill="FFFFFF"/>
            <w:vAlign w:val="center"/>
            <w:hideMark/>
          </w:tcPr>
          <w:p w14:paraId="05C322A3" w14:textId="77777777" w:rsidR="009238CA" w:rsidRPr="009238CA" w:rsidRDefault="009238CA" w:rsidP="009238CA">
            <w:pPr>
              <w:jc w:val="both"/>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auto" w:fill="DFEBF5" w:themeFill="accent2" w:themeFillTint="33"/>
            <w:vAlign w:val="center"/>
            <w:hideMark/>
          </w:tcPr>
          <w:p w14:paraId="2A146A0F"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90.5</w:t>
            </w:r>
          </w:p>
        </w:tc>
        <w:tc>
          <w:tcPr>
            <w:tcW w:w="735" w:type="pct"/>
            <w:tcBorders>
              <w:top w:val="nil"/>
              <w:left w:val="nil"/>
              <w:bottom w:val="nil"/>
              <w:right w:val="nil"/>
            </w:tcBorders>
            <w:shd w:val="clear" w:color="000000" w:fill="FFFFFF"/>
            <w:vAlign w:val="center"/>
            <w:hideMark/>
          </w:tcPr>
          <w:p w14:paraId="6C3586AE"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69</w:t>
            </w:r>
          </w:p>
        </w:tc>
        <w:tc>
          <w:tcPr>
            <w:tcW w:w="735" w:type="pct"/>
            <w:tcBorders>
              <w:top w:val="nil"/>
              <w:left w:val="nil"/>
              <w:bottom w:val="nil"/>
              <w:right w:val="nil"/>
            </w:tcBorders>
            <w:shd w:val="clear" w:color="000000" w:fill="FFFFFF"/>
            <w:vAlign w:val="center"/>
            <w:hideMark/>
          </w:tcPr>
          <w:p w14:paraId="5C7CBB1E"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21.5</w:t>
            </w:r>
          </w:p>
        </w:tc>
      </w:tr>
      <w:tr w:rsidR="009238CA" w:rsidRPr="009238CA" w14:paraId="78CEA395" w14:textId="77777777" w:rsidTr="0089308C">
        <w:trPr>
          <w:trHeight w:val="300"/>
        </w:trPr>
        <w:tc>
          <w:tcPr>
            <w:tcW w:w="2270" w:type="pct"/>
            <w:tcBorders>
              <w:top w:val="nil"/>
              <w:left w:val="nil"/>
              <w:bottom w:val="nil"/>
              <w:right w:val="nil"/>
            </w:tcBorders>
            <w:shd w:val="clear" w:color="000000" w:fill="FFFFFF"/>
            <w:vAlign w:val="center"/>
            <w:hideMark/>
          </w:tcPr>
          <w:p w14:paraId="3F91CC28" w14:textId="77777777" w:rsidR="009238CA" w:rsidRPr="009238CA" w:rsidRDefault="009238CA" w:rsidP="009238CA">
            <w:pPr>
              <w:rPr>
                <w:rFonts w:eastAsia="Times New Roman" w:cs="Arial"/>
                <w:sz w:val="20"/>
                <w:szCs w:val="20"/>
                <w:lang w:eastAsia="en-AU"/>
              </w:rPr>
            </w:pPr>
            <w:r w:rsidRPr="009238CA">
              <w:rPr>
                <w:rFonts w:eastAsia="Times New Roman" w:cs="Arial"/>
                <w:sz w:val="20"/>
                <w:szCs w:val="20"/>
                <w:lang w:eastAsia="en-AU"/>
              </w:rPr>
              <w:t>Executive's Office</w:t>
            </w:r>
          </w:p>
        </w:tc>
        <w:tc>
          <w:tcPr>
            <w:tcW w:w="526" w:type="pct"/>
            <w:tcBorders>
              <w:top w:val="nil"/>
              <w:left w:val="nil"/>
              <w:bottom w:val="nil"/>
              <w:right w:val="nil"/>
            </w:tcBorders>
            <w:shd w:val="clear" w:color="000000" w:fill="FFFFFF"/>
            <w:vAlign w:val="center"/>
            <w:hideMark/>
          </w:tcPr>
          <w:p w14:paraId="5751EB87" w14:textId="77777777" w:rsidR="009238CA" w:rsidRPr="009238CA" w:rsidRDefault="009238CA" w:rsidP="009238CA">
            <w:pPr>
              <w:jc w:val="both"/>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single" w:sz="4" w:space="0" w:color="auto"/>
              <w:right w:val="nil"/>
            </w:tcBorders>
            <w:shd w:val="clear" w:color="auto" w:fill="DFEBF5" w:themeFill="accent2" w:themeFillTint="33"/>
            <w:vAlign w:val="center"/>
            <w:hideMark/>
          </w:tcPr>
          <w:p w14:paraId="7CC58171"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14.9</w:t>
            </w:r>
          </w:p>
        </w:tc>
        <w:tc>
          <w:tcPr>
            <w:tcW w:w="735" w:type="pct"/>
            <w:tcBorders>
              <w:top w:val="nil"/>
              <w:left w:val="nil"/>
              <w:bottom w:val="single" w:sz="4" w:space="0" w:color="auto"/>
              <w:right w:val="nil"/>
            </w:tcBorders>
            <w:shd w:val="clear" w:color="000000" w:fill="FFFFFF"/>
            <w:vAlign w:val="center"/>
            <w:hideMark/>
          </w:tcPr>
          <w:p w14:paraId="4003BF5E"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11.5</w:t>
            </w:r>
          </w:p>
        </w:tc>
        <w:tc>
          <w:tcPr>
            <w:tcW w:w="735" w:type="pct"/>
            <w:tcBorders>
              <w:top w:val="nil"/>
              <w:left w:val="nil"/>
              <w:bottom w:val="single" w:sz="4" w:space="0" w:color="auto"/>
              <w:right w:val="nil"/>
            </w:tcBorders>
            <w:shd w:val="clear" w:color="000000" w:fill="FFFFFF"/>
            <w:vAlign w:val="center"/>
            <w:hideMark/>
          </w:tcPr>
          <w:p w14:paraId="6AD1419A"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3.4</w:t>
            </w:r>
          </w:p>
        </w:tc>
      </w:tr>
      <w:tr w:rsidR="009238CA" w:rsidRPr="009238CA" w14:paraId="4A739620" w14:textId="77777777" w:rsidTr="0089308C">
        <w:trPr>
          <w:trHeight w:val="300"/>
        </w:trPr>
        <w:tc>
          <w:tcPr>
            <w:tcW w:w="2270" w:type="pct"/>
            <w:tcBorders>
              <w:top w:val="nil"/>
              <w:left w:val="nil"/>
              <w:bottom w:val="nil"/>
              <w:right w:val="nil"/>
            </w:tcBorders>
            <w:shd w:val="clear" w:color="000000" w:fill="FFFFFF"/>
            <w:vAlign w:val="center"/>
            <w:hideMark/>
          </w:tcPr>
          <w:p w14:paraId="2A668809" w14:textId="77777777" w:rsidR="009238CA" w:rsidRPr="009238CA" w:rsidRDefault="009238CA" w:rsidP="009238CA">
            <w:pPr>
              <w:rPr>
                <w:rFonts w:eastAsia="Times New Roman" w:cs="Arial"/>
                <w:sz w:val="20"/>
                <w:szCs w:val="20"/>
                <w:lang w:eastAsia="en-AU"/>
              </w:rPr>
            </w:pPr>
            <w:r w:rsidRPr="009238CA">
              <w:rPr>
                <w:rFonts w:eastAsia="Times New Roman" w:cs="Arial"/>
                <w:sz w:val="20"/>
                <w:szCs w:val="20"/>
                <w:lang w:eastAsia="en-AU"/>
              </w:rPr>
              <w:t>Total permanent staff</w:t>
            </w:r>
          </w:p>
        </w:tc>
        <w:tc>
          <w:tcPr>
            <w:tcW w:w="526" w:type="pct"/>
            <w:tcBorders>
              <w:top w:val="nil"/>
              <w:left w:val="nil"/>
              <w:bottom w:val="nil"/>
              <w:right w:val="nil"/>
            </w:tcBorders>
            <w:shd w:val="clear" w:color="000000" w:fill="FFFFFF"/>
            <w:vAlign w:val="center"/>
            <w:hideMark/>
          </w:tcPr>
          <w:p w14:paraId="3A7D9351" w14:textId="77777777" w:rsidR="009238CA" w:rsidRPr="009238CA" w:rsidRDefault="009238CA" w:rsidP="009238CA">
            <w:pPr>
              <w:jc w:val="both"/>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auto" w:fill="DFEBF5" w:themeFill="accent2" w:themeFillTint="33"/>
            <w:vAlign w:val="center"/>
            <w:hideMark/>
          </w:tcPr>
          <w:p w14:paraId="7E89604A"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475.4</w:t>
            </w:r>
          </w:p>
        </w:tc>
        <w:tc>
          <w:tcPr>
            <w:tcW w:w="735" w:type="pct"/>
            <w:tcBorders>
              <w:top w:val="nil"/>
              <w:left w:val="nil"/>
              <w:bottom w:val="nil"/>
              <w:right w:val="nil"/>
            </w:tcBorders>
            <w:shd w:val="clear" w:color="000000" w:fill="FFFFFF"/>
            <w:vAlign w:val="center"/>
            <w:hideMark/>
          </w:tcPr>
          <w:p w14:paraId="773FFD3A"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341.51</w:t>
            </w:r>
          </w:p>
        </w:tc>
        <w:tc>
          <w:tcPr>
            <w:tcW w:w="735" w:type="pct"/>
            <w:tcBorders>
              <w:top w:val="nil"/>
              <w:left w:val="nil"/>
              <w:bottom w:val="nil"/>
              <w:right w:val="nil"/>
            </w:tcBorders>
            <w:shd w:val="clear" w:color="000000" w:fill="FFFFFF"/>
            <w:vAlign w:val="center"/>
            <w:hideMark/>
          </w:tcPr>
          <w:p w14:paraId="6CE28E22" w14:textId="77777777" w:rsidR="009238CA" w:rsidRPr="009238CA" w:rsidRDefault="009238CA" w:rsidP="009238CA">
            <w:pPr>
              <w:jc w:val="right"/>
              <w:rPr>
                <w:rFonts w:eastAsia="Times New Roman" w:cs="Arial"/>
                <w:sz w:val="20"/>
                <w:szCs w:val="20"/>
                <w:lang w:eastAsia="en-AU"/>
              </w:rPr>
            </w:pPr>
            <w:r w:rsidRPr="009238CA">
              <w:rPr>
                <w:rFonts w:eastAsia="Times New Roman" w:cs="Arial"/>
                <w:sz w:val="20"/>
                <w:szCs w:val="20"/>
                <w:lang w:eastAsia="en-AU"/>
              </w:rPr>
              <w:t>133.9</w:t>
            </w:r>
          </w:p>
        </w:tc>
      </w:tr>
      <w:tr w:rsidR="009238CA" w:rsidRPr="009238CA" w14:paraId="52B7C47B" w14:textId="77777777" w:rsidTr="0089308C">
        <w:trPr>
          <w:trHeight w:val="300"/>
        </w:trPr>
        <w:tc>
          <w:tcPr>
            <w:tcW w:w="2270" w:type="pct"/>
            <w:tcBorders>
              <w:top w:val="nil"/>
              <w:left w:val="nil"/>
              <w:bottom w:val="nil"/>
              <w:right w:val="nil"/>
            </w:tcBorders>
            <w:shd w:val="clear" w:color="000000" w:fill="FFFFFF"/>
            <w:vAlign w:val="center"/>
            <w:hideMark/>
          </w:tcPr>
          <w:p w14:paraId="4F53397E" w14:textId="77777777" w:rsidR="009238CA" w:rsidRPr="009238CA" w:rsidRDefault="009238CA" w:rsidP="009238CA">
            <w:pPr>
              <w:rPr>
                <w:rFonts w:ascii="Calibri" w:eastAsia="Times New Roman" w:hAnsi="Calibri" w:cs="Calibri"/>
                <w:color w:val="000000"/>
                <w:lang w:eastAsia="en-AU"/>
              </w:rPr>
            </w:pPr>
            <w:r w:rsidRPr="009238CA">
              <w:rPr>
                <w:rFonts w:ascii="Calibri" w:eastAsia="Times New Roman" w:hAnsi="Calibri" w:cs="Calibri"/>
                <w:color w:val="000000"/>
                <w:lang w:eastAsia="en-AU"/>
              </w:rPr>
              <w:t>Casual and other</w:t>
            </w:r>
          </w:p>
        </w:tc>
        <w:tc>
          <w:tcPr>
            <w:tcW w:w="526" w:type="pct"/>
            <w:tcBorders>
              <w:top w:val="nil"/>
              <w:left w:val="nil"/>
              <w:bottom w:val="nil"/>
              <w:right w:val="nil"/>
            </w:tcBorders>
            <w:shd w:val="clear" w:color="000000" w:fill="FFFFFF"/>
            <w:vAlign w:val="center"/>
            <w:hideMark/>
          </w:tcPr>
          <w:p w14:paraId="46D177E1" w14:textId="77777777" w:rsidR="009238CA" w:rsidRPr="009238CA" w:rsidRDefault="009238CA" w:rsidP="009238CA">
            <w:pPr>
              <w:jc w:val="both"/>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auto" w:fill="DFEBF5" w:themeFill="accent2" w:themeFillTint="33"/>
            <w:vAlign w:val="center"/>
            <w:hideMark/>
          </w:tcPr>
          <w:p w14:paraId="6CF0DC29"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56.5</w:t>
            </w:r>
          </w:p>
        </w:tc>
        <w:tc>
          <w:tcPr>
            <w:tcW w:w="735" w:type="pct"/>
            <w:tcBorders>
              <w:top w:val="nil"/>
              <w:left w:val="nil"/>
              <w:bottom w:val="nil"/>
              <w:right w:val="nil"/>
            </w:tcBorders>
            <w:shd w:val="clear" w:color="000000" w:fill="FFFFFF"/>
            <w:vAlign w:val="center"/>
            <w:hideMark/>
          </w:tcPr>
          <w:p w14:paraId="6F3B0089" w14:textId="77777777" w:rsidR="009238CA" w:rsidRPr="009238CA" w:rsidRDefault="009238CA" w:rsidP="009238CA">
            <w:pPr>
              <w:jc w:val="both"/>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45907A7C" w14:textId="77777777" w:rsidR="009238CA" w:rsidRPr="009238CA" w:rsidRDefault="009238CA" w:rsidP="009238CA">
            <w:pPr>
              <w:jc w:val="both"/>
              <w:rPr>
                <w:rFonts w:eastAsia="Times New Roman" w:cs="Arial"/>
                <w:sz w:val="20"/>
                <w:szCs w:val="20"/>
                <w:lang w:eastAsia="en-AU"/>
              </w:rPr>
            </w:pPr>
            <w:r w:rsidRPr="009238CA">
              <w:rPr>
                <w:rFonts w:eastAsia="Times New Roman" w:cs="Arial"/>
                <w:sz w:val="20"/>
                <w:szCs w:val="20"/>
                <w:lang w:eastAsia="en-AU"/>
              </w:rPr>
              <w:t> </w:t>
            </w:r>
          </w:p>
        </w:tc>
      </w:tr>
      <w:tr w:rsidR="009238CA" w:rsidRPr="009238CA" w14:paraId="2BE30FEC" w14:textId="77777777" w:rsidTr="0089308C">
        <w:trPr>
          <w:trHeight w:val="315"/>
        </w:trPr>
        <w:tc>
          <w:tcPr>
            <w:tcW w:w="2270" w:type="pct"/>
            <w:tcBorders>
              <w:top w:val="nil"/>
              <w:left w:val="nil"/>
              <w:bottom w:val="nil"/>
              <w:right w:val="nil"/>
            </w:tcBorders>
            <w:shd w:val="clear" w:color="000000" w:fill="FFFFFF"/>
            <w:vAlign w:val="center"/>
            <w:hideMark/>
          </w:tcPr>
          <w:p w14:paraId="6EF98FED" w14:textId="77777777" w:rsidR="009238CA" w:rsidRPr="009238CA" w:rsidRDefault="009238CA" w:rsidP="009238CA">
            <w:pPr>
              <w:rPr>
                <w:rFonts w:eastAsia="Times New Roman" w:cs="Arial"/>
                <w:sz w:val="20"/>
                <w:szCs w:val="20"/>
                <w:lang w:eastAsia="en-AU"/>
              </w:rPr>
            </w:pPr>
            <w:r w:rsidRPr="009238CA">
              <w:rPr>
                <w:rFonts w:eastAsia="Times New Roman" w:cs="Arial"/>
                <w:sz w:val="20"/>
                <w:szCs w:val="20"/>
                <w:lang w:eastAsia="en-AU"/>
              </w:rPr>
              <w:t xml:space="preserve">Capitalised labour </w:t>
            </w:r>
          </w:p>
        </w:tc>
        <w:tc>
          <w:tcPr>
            <w:tcW w:w="526" w:type="pct"/>
            <w:tcBorders>
              <w:top w:val="nil"/>
              <w:left w:val="nil"/>
              <w:bottom w:val="nil"/>
              <w:right w:val="nil"/>
            </w:tcBorders>
            <w:shd w:val="clear" w:color="000000" w:fill="FFFFFF"/>
            <w:vAlign w:val="center"/>
            <w:hideMark/>
          </w:tcPr>
          <w:p w14:paraId="771370DA" w14:textId="77777777" w:rsidR="009238CA" w:rsidRPr="009238CA" w:rsidRDefault="009238CA" w:rsidP="009238CA">
            <w:pPr>
              <w:jc w:val="both"/>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auto" w:fill="DFEBF5" w:themeFill="accent2" w:themeFillTint="33"/>
            <w:vAlign w:val="center"/>
            <w:hideMark/>
          </w:tcPr>
          <w:p w14:paraId="3FDD61D7"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12.3</w:t>
            </w:r>
          </w:p>
        </w:tc>
        <w:tc>
          <w:tcPr>
            <w:tcW w:w="735" w:type="pct"/>
            <w:tcBorders>
              <w:top w:val="nil"/>
              <w:left w:val="nil"/>
              <w:bottom w:val="nil"/>
              <w:right w:val="nil"/>
            </w:tcBorders>
            <w:shd w:val="clear" w:color="000000" w:fill="FFFFFF"/>
            <w:vAlign w:val="center"/>
            <w:hideMark/>
          </w:tcPr>
          <w:p w14:paraId="2AFF5EAE" w14:textId="77777777" w:rsidR="009238CA" w:rsidRPr="009238CA" w:rsidRDefault="009238CA" w:rsidP="009238CA">
            <w:pPr>
              <w:jc w:val="both"/>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21E0106E" w14:textId="77777777" w:rsidR="009238CA" w:rsidRPr="009238CA" w:rsidRDefault="009238CA" w:rsidP="009238CA">
            <w:pPr>
              <w:jc w:val="both"/>
              <w:rPr>
                <w:rFonts w:eastAsia="Times New Roman" w:cs="Arial"/>
                <w:sz w:val="20"/>
                <w:szCs w:val="20"/>
                <w:lang w:eastAsia="en-AU"/>
              </w:rPr>
            </w:pPr>
            <w:r w:rsidRPr="009238CA">
              <w:rPr>
                <w:rFonts w:eastAsia="Times New Roman" w:cs="Arial"/>
                <w:sz w:val="20"/>
                <w:szCs w:val="20"/>
                <w:lang w:eastAsia="en-AU"/>
              </w:rPr>
              <w:t> </w:t>
            </w:r>
          </w:p>
        </w:tc>
      </w:tr>
      <w:tr w:rsidR="009238CA" w:rsidRPr="009238CA" w14:paraId="1F8E1C2A" w14:textId="77777777" w:rsidTr="0089308C">
        <w:trPr>
          <w:trHeight w:val="315"/>
        </w:trPr>
        <w:tc>
          <w:tcPr>
            <w:tcW w:w="2270" w:type="pct"/>
            <w:tcBorders>
              <w:top w:val="single" w:sz="4" w:space="0" w:color="auto"/>
              <w:left w:val="nil"/>
              <w:bottom w:val="single" w:sz="4" w:space="0" w:color="auto"/>
              <w:right w:val="nil"/>
            </w:tcBorders>
            <w:shd w:val="clear" w:color="000000" w:fill="FFFFFF"/>
            <w:vAlign w:val="center"/>
            <w:hideMark/>
          </w:tcPr>
          <w:p w14:paraId="40E6A0E8" w14:textId="77777777" w:rsidR="009238CA" w:rsidRPr="009238CA" w:rsidRDefault="009238CA" w:rsidP="009238CA">
            <w:pPr>
              <w:rPr>
                <w:rFonts w:eastAsia="Times New Roman" w:cs="Arial"/>
                <w:b/>
                <w:bCs/>
                <w:sz w:val="20"/>
                <w:szCs w:val="20"/>
                <w:lang w:eastAsia="en-AU"/>
              </w:rPr>
            </w:pPr>
            <w:r w:rsidRPr="009238CA">
              <w:rPr>
                <w:rFonts w:eastAsia="Times New Roman" w:cs="Arial"/>
                <w:b/>
                <w:bCs/>
                <w:sz w:val="20"/>
                <w:szCs w:val="20"/>
                <w:lang w:eastAsia="en-AU"/>
              </w:rPr>
              <w:t>Total staff</w:t>
            </w:r>
          </w:p>
        </w:tc>
        <w:tc>
          <w:tcPr>
            <w:tcW w:w="526" w:type="pct"/>
            <w:tcBorders>
              <w:top w:val="single" w:sz="4" w:space="0" w:color="auto"/>
              <w:left w:val="nil"/>
              <w:bottom w:val="single" w:sz="4" w:space="0" w:color="auto"/>
              <w:right w:val="nil"/>
            </w:tcBorders>
            <w:shd w:val="clear" w:color="000000" w:fill="FFFFFF"/>
            <w:vAlign w:val="center"/>
            <w:hideMark/>
          </w:tcPr>
          <w:p w14:paraId="6AB7CBC1" w14:textId="77777777" w:rsidR="009238CA" w:rsidRPr="009238CA" w:rsidRDefault="009238CA" w:rsidP="009238CA">
            <w:pPr>
              <w:jc w:val="both"/>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single" w:sz="8" w:space="0" w:color="auto"/>
              <w:left w:val="nil"/>
              <w:bottom w:val="single" w:sz="8" w:space="0" w:color="auto"/>
              <w:right w:val="nil"/>
            </w:tcBorders>
            <w:shd w:val="clear" w:color="auto" w:fill="DFEBF5" w:themeFill="accent2" w:themeFillTint="33"/>
            <w:vAlign w:val="center"/>
            <w:hideMark/>
          </w:tcPr>
          <w:p w14:paraId="2810A566" w14:textId="77777777" w:rsidR="009238CA" w:rsidRPr="009238CA" w:rsidRDefault="009238CA" w:rsidP="009238CA">
            <w:pPr>
              <w:jc w:val="right"/>
              <w:rPr>
                <w:rFonts w:eastAsia="Times New Roman" w:cs="Arial"/>
                <w:b/>
                <w:bCs/>
                <w:sz w:val="20"/>
                <w:szCs w:val="20"/>
                <w:lang w:eastAsia="en-AU"/>
              </w:rPr>
            </w:pPr>
            <w:r w:rsidRPr="009238CA">
              <w:rPr>
                <w:rFonts w:eastAsia="Times New Roman" w:cs="Arial"/>
                <w:b/>
                <w:bCs/>
                <w:sz w:val="20"/>
                <w:szCs w:val="20"/>
                <w:lang w:eastAsia="en-AU"/>
              </w:rPr>
              <w:t>544.2</w:t>
            </w:r>
          </w:p>
        </w:tc>
        <w:tc>
          <w:tcPr>
            <w:tcW w:w="735" w:type="pct"/>
            <w:tcBorders>
              <w:top w:val="nil"/>
              <w:left w:val="nil"/>
              <w:bottom w:val="nil"/>
              <w:right w:val="nil"/>
            </w:tcBorders>
            <w:shd w:val="clear" w:color="000000" w:fill="FFFFFF"/>
            <w:vAlign w:val="center"/>
            <w:hideMark/>
          </w:tcPr>
          <w:p w14:paraId="21A5FE51" w14:textId="77777777" w:rsidR="009238CA" w:rsidRPr="009238CA" w:rsidRDefault="009238CA" w:rsidP="009238CA">
            <w:pPr>
              <w:jc w:val="both"/>
              <w:rPr>
                <w:rFonts w:eastAsia="Times New Roman" w:cs="Arial"/>
                <w:sz w:val="20"/>
                <w:szCs w:val="20"/>
                <w:lang w:eastAsia="en-AU"/>
              </w:rPr>
            </w:pPr>
            <w:r w:rsidRPr="009238CA">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781A2F1B" w14:textId="77777777" w:rsidR="009238CA" w:rsidRPr="009238CA" w:rsidRDefault="009238CA" w:rsidP="009238CA">
            <w:pPr>
              <w:jc w:val="both"/>
              <w:rPr>
                <w:rFonts w:eastAsia="Times New Roman" w:cs="Arial"/>
                <w:sz w:val="20"/>
                <w:szCs w:val="20"/>
                <w:lang w:eastAsia="en-AU"/>
              </w:rPr>
            </w:pPr>
            <w:r w:rsidRPr="009238CA">
              <w:rPr>
                <w:rFonts w:eastAsia="Times New Roman" w:cs="Arial"/>
                <w:sz w:val="20"/>
                <w:szCs w:val="20"/>
                <w:lang w:eastAsia="en-AU"/>
              </w:rPr>
              <w:t> </w:t>
            </w:r>
          </w:p>
        </w:tc>
      </w:tr>
    </w:tbl>
    <w:p w14:paraId="130E439C" w14:textId="722392F2" w:rsidR="0008317F" w:rsidRDefault="0008317F" w:rsidP="009750D7"/>
    <w:p w14:paraId="1ADDA59D" w14:textId="26198E12" w:rsidR="0008317F" w:rsidRPr="00C91BB4" w:rsidRDefault="0008317F" w:rsidP="0008317F">
      <w:pPr>
        <w:rPr>
          <w:rFonts w:eastAsia="Times New Roman" w:cs="Arial"/>
          <w:b/>
          <w:color w:val="4A66AC" w:themeColor="accent1"/>
          <w:sz w:val="24"/>
          <w:szCs w:val="24"/>
        </w:rPr>
      </w:pPr>
      <w:r w:rsidRPr="00C91BB4">
        <w:rPr>
          <w:rFonts w:eastAsia="Times New Roman" w:cs="Arial"/>
          <w:b/>
          <w:color w:val="4A66AC" w:themeColor="accent1"/>
          <w:sz w:val="24"/>
          <w:szCs w:val="24"/>
        </w:rPr>
        <w:lastRenderedPageBreak/>
        <w:t>Statement of Planned Human Resources Expenditure</w:t>
      </w:r>
    </w:p>
    <w:p w14:paraId="4427376D" w14:textId="77777777" w:rsidR="0008317F" w:rsidRPr="0065738F" w:rsidRDefault="0008317F" w:rsidP="0008317F">
      <w:pPr>
        <w:rPr>
          <w:rFonts w:eastAsia="Times New Roman" w:cs="Arial"/>
          <w:color w:val="4A66AC" w:themeColor="accent1"/>
          <w:szCs w:val="20"/>
        </w:rPr>
      </w:pPr>
      <w:r w:rsidRPr="00C91BB4">
        <w:rPr>
          <w:rFonts w:eastAsia="Times New Roman" w:cs="Arial"/>
          <w:color w:val="4A66AC" w:themeColor="accent1"/>
        </w:rPr>
        <w:t>For the four years ending 30 June 2025</w:t>
      </w:r>
    </w:p>
    <w:p w14:paraId="59C94EB7" w14:textId="3D6BFFFD" w:rsidR="0008317F" w:rsidRDefault="0008317F" w:rsidP="009750D7"/>
    <w:tbl>
      <w:tblPr>
        <w:tblW w:w="5000" w:type="pct"/>
        <w:tblLook w:val="04A0" w:firstRow="1" w:lastRow="0" w:firstColumn="1" w:lastColumn="0" w:noHBand="0" w:noVBand="1"/>
      </w:tblPr>
      <w:tblGrid>
        <w:gridCol w:w="4186"/>
        <w:gridCol w:w="851"/>
        <w:gridCol w:w="942"/>
        <w:gridCol w:w="1035"/>
        <w:gridCol w:w="1331"/>
        <w:gridCol w:w="1271"/>
      </w:tblGrid>
      <w:tr w:rsidR="0008317F" w:rsidRPr="0008317F" w14:paraId="002EB42C" w14:textId="77777777" w:rsidTr="008221FB">
        <w:trPr>
          <w:trHeight w:val="255"/>
        </w:trPr>
        <w:tc>
          <w:tcPr>
            <w:tcW w:w="2176" w:type="pct"/>
            <w:tcBorders>
              <w:top w:val="nil"/>
              <w:left w:val="nil"/>
              <w:bottom w:val="nil"/>
              <w:right w:val="nil"/>
            </w:tcBorders>
            <w:shd w:val="clear" w:color="auto" w:fill="629DD1" w:themeFill="accent2"/>
            <w:vAlign w:val="center"/>
            <w:hideMark/>
          </w:tcPr>
          <w:p w14:paraId="04169159" w14:textId="77777777" w:rsidR="0008317F" w:rsidRPr="0008317F" w:rsidRDefault="0008317F" w:rsidP="0008317F">
            <w:pPr>
              <w:jc w:val="center"/>
              <w:rPr>
                <w:rFonts w:eastAsia="Times New Roman" w:cs="Arial"/>
                <w:b/>
                <w:bCs/>
                <w:color w:val="FFFFFF"/>
                <w:sz w:val="20"/>
                <w:szCs w:val="20"/>
                <w:lang w:eastAsia="en-AU"/>
              </w:rPr>
            </w:pPr>
            <w:bookmarkStart w:id="130" w:name="_Hlk68793937"/>
            <w:r w:rsidRPr="0008317F">
              <w:rPr>
                <w:rFonts w:eastAsia="Times New Roman" w:cs="Arial"/>
                <w:b/>
                <w:bCs/>
                <w:color w:val="FFFFFF"/>
                <w:sz w:val="20"/>
                <w:szCs w:val="20"/>
                <w:lang w:eastAsia="en-AU"/>
              </w:rPr>
              <w:t>Directorate</w:t>
            </w:r>
          </w:p>
        </w:tc>
        <w:tc>
          <w:tcPr>
            <w:tcW w:w="442" w:type="pct"/>
            <w:tcBorders>
              <w:top w:val="nil"/>
              <w:left w:val="nil"/>
              <w:bottom w:val="nil"/>
              <w:right w:val="nil"/>
            </w:tcBorders>
            <w:shd w:val="clear" w:color="auto" w:fill="629DD1" w:themeFill="accent2"/>
            <w:vAlign w:val="center"/>
            <w:hideMark/>
          </w:tcPr>
          <w:p w14:paraId="70D2B5E8" w14:textId="77777777" w:rsidR="0008317F" w:rsidRPr="0008317F" w:rsidRDefault="0008317F" w:rsidP="0008317F">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 </w:t>
            </w:r>
          </w:p>
        </w:tc>
        <w:tc>
          <w:tcPr>
            <w:tcW w:w="490" w:type="pct"/>
            <w:tcBorders>
              <w:top w:val="nil"/>
              <w:left w:val="nil"/>
              <w:bottom w:val="nil"/>
              <w:right w:val="nil"/>
            </w:tcBorders>
            <w:shd w:val="clear" w:color="auto" w:fill="629DD1" w:themeFill="accent2"/>
            <w:vAlign w:val="center"/>
            <w:hideMark/>
          </w:tcPr>
          <w:p w14:paraId="5E99766C" w14:textId="77777777" w:rsidR="0008317F" w:rsidRPr="0008317F" w:rsidRDefault="0008317F" w:rsidP="0008317F">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2021/22</w:t>
            </w:r>
          </w:p>
        </w:tc>
        <w:tc>
          <w:tcPr>
            <w:tcW w:w="538" w:type="pct"/>
            <w:tcBorders>
              <w:top w:val="nil"/>
              <w:left w:val="nil"/>
              <w:bottom w:val="nil"/>
              <w:right w:val="nil"/>
            </w:tcBorders>
            <w:shd w:val="clear" w:color="auto" w:fill="629DD1" w:themeFill="accent2"/>
            <w:vAlign w:val="center"/>
            <w:hideMark/>
          </w:tcPr>
          <w:p w14:paraId="4060F1DD" w14:textId="77777777" w:rsidR="0008317F" w:rsidRPr="0008317F" w:rsidRDefault="0008317F" w:rsidP="0008317F">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2022/23</w:t>
            </w:r>
          </w:p>
        </w:tc>
        <w:tc>
          <w:tcPr>
            <w:tcW w:w="692" w:type="pct"/>
            <w:tcBorders>
              <w:top w:val="nil"/>
              <w:left w:val="nil"/>
              <w:bottom w:val="nil"/>
              <w:right w:val="nil"/>
            </w:tcBorders>
            <w:shd w:val="clear" w:color="auto" w:fill="629DD1" w:themeFill="accent2"/>
            <w:vAlign w:val="center"/>
            <w:hideMark/>
          </w:tcPr>
          <w:p w14:paraId="622B82F3" w14:textId="77777777" w:rsidR="0008317F" w:rsidRPr="0008317F" w:rsidRDefault="0008317F" w:rsidP="0008317F">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2023/24</w:t>
            </w:r>
          </w:p>
        </w:tc>
        <w:tc>
          <w:tcPr>
            <w:tcW w:w="661" w:type="pct"/>
            <w:tcBorders>
              <w:top w:val="nil"/>
              <w:left w:val="nil"/>
              <w:bottom w:val="nil"/>
              <w:right w:val="nil"/>
            </w:tcBorders>
            <w:shd w:val="clear" w:color="auto" w:fill="629DD1" w:themeFill="accent2"/>
            <w:vAlign w:val="center"/>
            <w:hideMark/>
          </w:tcPr>
          <w:p w14:paraId="3A4B920C" w14:textId="77777777" w:rsidR="0008317F" w:rsidRPr="0008317F" w:rsidRDefault="0008317F" w:rsidP="0008317F">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2024/25</w:t>
            </w:r>
          </w:p>
        </w:tc>
      </w:tr>
      <w:tr w:rsidR="0008317F" w:rsidRPr="0008317F" w14:paraId="0D84B25D" w14:textId="77777777" w:rsidTr="008221FB">
        <w:trPr>
          <w:trHeight w:val="255"/>
        </w:trPr>
        <w:tc>
          <w:tcPr>
            <w:tcW w:w="2176" w:type="pct"/>
            <w:tcBorders>
              <w:top w:val="nil"/>
              <w:left w:val="nil"/>
              <w:bottom w:val="nil"/>
              <w:right w:val="nil"/>
            </w:tcBorders>
            <w:shd w:val="clear" w:color="auto" w:fill="629DD1" w:themeFill="accent2"/>
            <w:vAlign w:val="center"/>
            <w:hideMark/>
          </w:tcPr>
          <w:p w14:paraId="1AC2BF59" w14:textId="77777777" w:rsidR="0008317F" w:rsidRPr="0008317F" w:rsidRDefault="0008317F" w:rsidP="0008317F">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 </w:t>
            </w:r>
          </w:p>
        </w:tc>
        <w:tc>
          <w:tcPr>
            <w:tcW w:w="442" w:type="pct"/>
            <w:tcBorders>
              <w:top w:val="nil"/>
              <w:left w:val="nil"/>
              <w:bottom w:val="nil"/>
              <w:right w:val="nil"/>
            </w:tcBorders>
            <w:shd w:val="clear" w:color="auto" w:fill="629DD1" w:themeFill="accent2"/>
            <w:vAlign w:val="center"/>
            <w:hideMark/>
          </w:tcPr>
          <w:p w14:paraId="3C337820" w14:textId="77777777" w:rsidR="0008317F" w:rsidRPr="0008317F" w:rsidRDefault="0008317F" w:rsidP="0008317F">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 </w:t>
            </w:r>
          </w:p>
        </w:tc>
        <w:tc>
          <w:tcPr>
            <w:tcW w:w="490" w:type="pct"/>
            <w:tcBorders>
              <w:top w:val="nil"/>
              <w:left w:val="nil"/>
              <w:bottom w:val="nil"/>
              <w:right w:val="nil"/>
            </w:tcBorders>
            <w:shd w:val="clear" w:color="auto" w:fill="629DD1" w:themeFill="accent2"/>
            <w:vAlign w:val="center"/>
            <w:hideMark/>
          </w:tcPr>
          <w:p w14:paraId="1D942DBB" w14:textId="77777777" w:rsidR="0008317F" w:rsidRPr="0008317F" w:rsidRDefault="0008317F" w:rsidP="0008317F">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$'000</w:t>
            </w:r>
          </w:p>
        </w:tc>
        <w:tc>
          <w:tcPr>
            <w:tcW w:w="538" w:type="pct"/>
            <w:tcBorders>
              <w:top w:val="nil"/>
              <w:left w:val="nil"/>
              <w:bottom w:val="nil"/>
              <w:right w:val="nil"/>
            </w:tcBorders>
            <w:shd w:val="clear" w:color="auto" w:fill="629DD1" w:themeFill="accent2"/>
            <w:vAlign w:val="center"/>
            <w:hideMark/>
          </w:tcPr>
          <w:p w14:paraId="58AB2B0F" w14:textId="77777777" w:rsidR="0008317F" w:rsidRPr="0008317F" w:rsidRDefault="0008317F" w:rsidP="0008317F">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$'000</w:t>
            </w:r>
          </w:p>
        </w:tc>
        <w:tc>
          <w:tcPr>
            <w:tcW w:w="692" w:type="pct"/>
            <w:tcBorders>
              <w:top w:val="nil"/>
              <w:left w:val="nil"/>
              <w:bottom w:val="nil"/>
              <w:right w:val="nil"/>
            </w:tcBorders>
            <w:shd w:val="clear" w:color="auto" w:fill="629DD1" w:themeFill="accent2"/>
            <w:vAlign w:val="center"/>
            <w:hideMark/>
          </w:tcPr>
          <w:p w14:paraId="399FCD45" w14:textId="77777777" w:rsidR="0008317F" w:rsidRPr="0008317F" w:rsidRDefault="0008317F" w:rsidP="0008317F">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$'000</w:t>
            </w:r>
          </w:p>
        </w:tc>
        <w:tc>
          <w:tcPr>
            <w:tcW w:w="661" w:type="pct"/>
            <w:tcBorders>
              <w:top w:val="nil"/>
              <w:left w:val="nil"/>
              <w:bottom w:val="nil"/>
              <w:right w:val="nil"/>
            </w:tcBorders>
            <w:shd w:val="clear" w:color="auto" w:fill="629DD1" w:themeFill="accent2"/>
            <w:vAlign w:val="center"/>
            <w:hideMark/>
          </w:tcPr>
          <w:p w14:paraId="42929C58" w14:textId="77777777" w:rsidR="0008317F" w:rsidRPr="0008317F" w:rsidRDefault="0008317F" w:rsidP="0008317F">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$'000</w:t>
            </w:r>
          </w:p>
        </w:tc>
      </w:tr>
      <w:bookmarkEnd w:id="130"/>
      <w:tr w:rsidR="0008317F" w:rsidRPr="0008317F" w14:paraId="7B9CE5FF" w14:textId="77777777" w:rsidTr="00F75A35">
        <w:trPr>
          <w:trHeight w:val="255"/>
        </w:trPr>
        <w:tc>
          <w:tcPr>
            <w:tcW w:w="2176" w:type="pct"/>
            <w:tcBorders>
              <w:top w:val="nil"/>
              <w:left w:val="nil"/>
              <w:bottom w:val="nil"/>
              <w:right w:val="nil"/>
            </w:tcBorders>
            <w:shd w:val="clear" w:color="auto" w:fill="auto"/>
            <w:noWrap/>
            <w:vAlign w:val="center"/>
            <w:hideMark/>
          </w:tcPr>
          <w:p w14:paraId="36BB5DD2" w14:textId="77777777" w:rsidR="0008317F" w:rsidRPr="0008317F" w:rsidRDefault="0008317F" w:rsidP="0008317F">
            <w:pPr>
              <w:jc w:val="both"/>
              <w:rPr>
                <w:rFonts w:eastAsia="Times New Roman" w:cs="Arial"/>
                <w:b/>
                <w:bCs/>
                <w:sz w:val="20"/>
                <w:szCs w:val="20"/>
                <w:lang w:eastAsia="en-AU"/>
              </w:rPr>
            </w:pPr>
            <w:r w:rsidRPr="0008317F">
              <w:rPr>
                <w:rFonts w:eastAsia="Times New Roman" w:cs="Arial"/>
                <w:b/>
                <w:bCs/>
                <w:sz w:val="20"/>
                <w:szCs w:val="20"/>
                <w:lang w:eastAsia="en-AU"/>
              </w:rPr>
              <w:t>Operations, Assets &amp; Leisure</w:t>
            </w:r>
          </w:p>
        </w:tc>
        <w:tc>
          <w:tcPr>
            <w:tcW w:w="442" w:type="pct"/>
            <w:tcBorders>
              <w:top w:val="nil"/>
              <w:left w:val="nil"/>
              <w:bottom w:val="nil"/>
              <w:right w:val="nil"/>
            </w:tcBorders>
            <w:shd w:val="clear" w:color="auto" w:fill="auto"/>
            <w:vAlign w:val="bottom"/>
            <w:hideMark/>
          </w:tcPr>
          <w:p w14:paraId="4D0B186E" w14:textId="77777777" w:rsidR="0008317F" w:rsidRPr="0008317F" w:rsidRDefault="0008317F" w:rsidP="0008317F">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3DB51751" w14:textId="77777777" w:rsidR="0008317F" w:rsidRPr="0008317F" w:rsidRDefault="0008317F" w:rsidP="0008317F">
            <w:pPr>
              <w:rPr>
                <w:rFonts w:ascii="Times New Roman" w:eastAsia="Times New Roman" w:hAnsi="Times New Roman"/>
                <w:sz w:val="20"/>
                <w:szCs w:val="20"/>
                <w:lang w:eastAsia="en-AU"/>
              </w:rPr>
            </w:pPr>
          </w:p>
        </w:tc>
        <w:tc>
          <w:tcPr>
            <w:tcW w:w="538" w:type="pct"/>
            <w:tcBorders>
              <w:top w:val="nil"/>
              <w:left w:val="nil"/>
              <w:bottom w:val="nil"/>
              <w:right w:val="nil"/>
            </w:tcBorders>
            <w:shd w:val="clear" w:color="auto" w:fill="auto"/>
            <w:noWrap/>
            <w:vAlign w:val="center"/>
            <w:hideMark/>
          </w:tcPr>
          <w:p w14:paraId="674C52B8" w14:textId="77777777" w:rsidR="0008317F" w:rsidRPr="0008317F" w:rsidRDefault="0008317F" w:rsidP="0008317F">
            <w:pPr>
              <w:jc w:val="right"/>
              <w:rPr>
                <w:rFonts w:ascii="Times New Roman" w:eastAsia="Times New Roman" w:hAnsi="Times New Roman"/>
                <w:sz w:val="20"/>
                <w:szCs w:val="20"/>
                <w:lang w:eastAsia="en-AU"/>
              </w:rPr>
            </w:pPr>
          </w:p>
        </w:tc>
        <w:tc>
          <w:tcPr>
            <w:tcW w:w="692" w:type="pct"/>
            <w:tcBorders>
              <w:top w:val="nil"/>
              <w:left w:val="nil"/>
              <w:bottom w:val="nil"/>
              <w:right w:val="nil"/>
            </w:tcBorders>
            <w:shd w:val="clear" w:color="auto" w:fill="auto"/>
            <w:noWrap/>
            <w:vAlign w:val="center"/>
            <w:hideMark/>
          </w:tcPr>
          <w:p w14:paraId="760E43F1" w14:textId="77777777" w:rsidR="0008317F" w:rsidRPr="0008317F" w:rsidRDefault="0008317F" w:rsidP="0008317F">
            <w:pPr>
              <w:jc w:val="right"/>
              <w:rPr>
                <w:rFonts w:ascii="Times New Roman" w:eastAsia="Times New Roman" w:hAnsi="Times New Roman"/>
                <w:sz w:val="20"/>
                <w:szCs w:val="20"/>
                <w:lang w:eastAsia="en-AU"/>
              </w:rPr>
            </w:pPr>
          </w:p>
        </w:tc>
        <w:tc>
          <w:tcPr>
            <w:tcW w:w="661" w:type="pct"/>
            <w:tcBorders>
              <w:top w:val="nil"/>
              <w:left w:val="nil"/>
              <w:bottom w:val="nil"/>
              <w:right w:val="nil"/>
            </w:tcBorders>
            <w:shd w:val="clear" w:color="auto" w:fill="auto"/>
            <w:noWrap/>
            <w:vAlign w:val="center"/>
            <w:hideMark/>
          </w:tcPr>
          <w:p w14:paraId="1C51725C" w14:textId="77777777" w:rsidR="0008317F" w:rsidRPr="0008317F" w:rsidRDefault="0008317F" w:rsidP="0008317F">
            <w:pPr>
              <w:jc w:val="right"/>
              <w:rPr>
                <w:rFonts w:ascii="Times New Roman" w:eastAsia="Times New Roman" w:hAnsi="Times New Roman"/>
                <w:sz w:val="20"/>
                <w:szCs w:val="20"/>
                <w:lang w:eastAsia="en-AU"/>
              </w:rPr>
            </w:pPr>
          </w:p>
        </w:tc>
      </w:tr>
      <w:tr w:rsidR="0008317F" w:rsidRPr="0008317F" w14:paraId="3E208316" w14:textId="77777777" w:rsidTr="00F75A35">
        <w:trPr>
          <w:trHeight w:val="255"/>
        </w:trPr>
        <w:tc>
          <w:tcPr>
            <w:tcW w:w="2176" w:type="pct"/>
            <w:tcBorders>
              <w:top w:val="nil"/>
              <w:left w:val="nil"/>
              <w:bottom w:val="nil"/>
              <w:right w:val="nil"/>
            </w:tcBorders>
            <w:shd w:val="clear" w:color="auto" w:fill="auto"/>
            <w:noWrap/>
            <w:vAlign w:val="center"/>
            <w:hideMark/>
          </w:tcPr>
          <w:p w14:paraId="4D3058C7" w14:textId="77777777" w:rsidR="0008317F" w:rsidRPr="0008317F" w:rsidRDefault="0008317F" w:rsidP="0008317F">
            <w:pPr>
              <w:jc w:val="both"/>
              <w:rPr>
                <w:rFonts w:eastAsia="Times New Roman" w:cs="Arial"/>
                <w:b/>
                <w:bCs/>
                <w:sz w:val="20"/>
                <w:szCs w:val="20"/>
                <w:lang w:eastAsia="en-AU"/>
              </w:rPr>
            </w:pPr>
            <w:r w:rsidRPr="0008317F">
              <w:rPr>
                <w:rFonts w:eastAsia="Times New Roman" w:cs="Arial"/>
                <w:b/>
                <w:bCs/>
                <w:sz w:val="20"/>
                <w:szCs w:val="20"/>
                <w:lang w:eastAsia="en-AU"/>
              </w:rPr>
              <w:t>Permanent full time</w:t>
            </w:r>
          </w:p>
        </w:tc>
        <w:tc>
          <w:tcPr>
            <w:tcW w:w="442" w:type="pct"/>
            <w:tcBorders>
              <w:top w:val="nil"/>
              <w:left w:val="nil"/>
              <w:bottom w:val="nil"/>
              <w:right w:val="nil"/>
            </w:tcBorders>
            <w:shd w:val="clear" w:color="auto" w:fill="auto"/>
            <w:vAlign w:val="bottom"/>
            <w:hideMark/>
          </w:tcPr>
          <w:p w14:paraId="52CAAEEC" w14:textId="77777777" w:rsidR="0008317F" w:rsidRPr="0008317F" w:rsidRDefault="0008317F" w:rsidP="0008317F">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44A56B67"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14,339</w:t>
            </w:r>
          </w:p>
        </w:tc>
        <w:tc>
          <w:tcPr>
            <w:tcW w:w="538" w:type="pct"/>
            <w:tcBorders>
              <w:top w:val="nil"/>
              <w:left w:val="nil"/>
              <w:bottom w:val="nil"/>
              <w:right w:val="nil"/>
            </w:tcBorders>
            <w:shd w:val="clear" w:color="auto" w:fill="auto"/>
            <w:noWrap/>
            <w:vAlign w:val="center"/>
            <w:hideMark/>
          </w:tcPr>
          <w:p w14:paraId="191615D4"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14,485</w:t>
            </w:r>
          </w:p>
        </w:tc>
        <w:tc>
          <w:tcPr>
            <w:tcW w:w="692" w:type="pct"/>
            <w:tcBorders>
              <w:top w:val="nil"/>
              <w:left w:val="nil"/>
              <w:bottom w:val="nil"/>
              <w:right w:val="nil"/>
            </w:tcBorders>
            <w:shd w:val="clear" w:color="auto" w:fill="auto"/>
            <w:noWrap/>
            <w:vAlign w:val="center"/>
            <w:hideMark/>
          </w:tcPr>
          <w:p w14:paraId="7F501D76"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14,800</w:t>
            </w:r>
          </w:p>
        </w:tc>
        <w:tc>
          <w:tcPr>
            <w:tcW w:w="661" w:type="pct"/>
            <w:tcBorders>
              <w:top w:val="nil"/>
              <w:left w:val="nil"/>
              <w:bottom w:val="nil"/>
              <w:right w:val="nil"/>
            </w:tcBorders>
            <w:shd w:val="clear" w:color="auto" w:fill="auto"/>
            <w:noWrap/>
            <w:vAlign w:val="center"/>
            <w:hideMark/>
          </w:tcPr>
          <w:p w14:paraId="3F872197"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15,117</w:t>
            </w:r>
          </w:p>
        </w:tc>
      </w:tr>
      <w:tr w:rsidR="0008317F" w:rsidRPr="0008317F" w14:paraId="5D14C040" w14:textId="77777777" w:rsidTr="00F75A35">
        <w:trPr>
          <w:trHeight w:val="255"/>
        </w:trPr>
        <w:tc>
          <w:tcPr>
            <w:tcW w:w="2176" w:type="pct"/>
            <w:tcBorders>
              <w:top w:val="nil"/>
              <w:left w:val="nil"/>
              <w:bottom w:val="nil"/>
              <w:right w:val="nil"/>
            </w:tcBorders>
            <w:shd w:val="clear" w:color="auto" w:fill="auto"/>
            <w:noWrap/>
            <w:vAlign w:val="center"/>
            <w:hideMark/>
          </w:tcPr>
          <w:p w14:paraId="0051A5AF"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574DD103"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5F5840E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2,714</w:t>
            </w:r>
          </w:p>
        </w:tc>
        <w:tc>
          <w:tcPr>
            <w:tcW w:w="538" w:type="pct"/>
            <w:tcBorders>
              <w:top w:val="nil"/>
              <w:left w:val="nil"/>
              <w:bottom w:val="nil"/>
              <w:right w:val="nil"/>
            </w:tcBorders>
            <w:shd w:val="clear" w:color="auto" w:fill="auto"/>
            <w:noWrap/>
            <w:vAlign w:val="center"/>
            <w:hideMark/>
          </w:tcPr>
          <w:p w14:paraId="57BE937E"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2,742</w:t>
            </w:r>
          </w:p>
        </w:tc>
        <w:tc>
          <w:tcPr>
            <w:tcW w:w="692" w:type="pct"/>
            <w:tcBorders>
              <w:top w:val="nil"/>
              <w:left w:val="nil"/>
              <w:bottom w:val="nil"/>
              <w:right w:val="nil"/>
            </w:tcBorders>
            <w:shd w:val="clear" w:color="auto" w:fill="auto"/>
            <w:noWrap/>
            <w:vAlign w:val="center"/>
            <w:hideMark/>
          </w:tcPr>
          <w:p w14:paraId="452D1DBE"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2,801</w:t>
            </w:r>
          </w:p>
        </w:tc>
        <w:tc>
          <w:tcPr>
            <w:tcW w:w="661" w:type="pct"/>
            <w:tcBorders>
              <w:top w:val="nil"/>
              <w:left w:val="nil"/>
              <w:bottom w:val="nil"/>
              <w:right w:val="nil"/>
            </w:tcBorders>
            <w:shd w:val="clear" w:color="auto" w:fill="auto"/>
            <w:noWrap/>
            <w:vAlign w:val="center"/>
            <w:hideMark/>
          </w:tcPr>
          <w:p w14:paraId="6EDADB1C"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2,861</w:t>
            </w:r>
          </w:p>
        </w:tc>
      </w:tr>
      <w:tr w:rsidR="0008317F" w:rsidRPr="0008317F" w14:paraId="0AEDFF92" w14:textId="77777777" w:rsidTr="00F75A35">
        <w:trPr>
          <w:trHeight w:val="255"/>
        </w:trPr>
        <w:tc>
          <w:tcPr>
            <w:tcW w:w="2176" w:type="pct"/>
            <w:tcBorders>
              <w:top w:val="nil"/>
              <w:left w:val="nil"/>
              <w:bottom w:val="nil"/>
              <w:right w:val="nil"/>
            </w:tcBorders>
            <w:shd w:val="clear" w:color="auto" w:fill="auto"/>
            <w:noWrap/>
            <w:vAlign w:val="center"/>
            <w:hideMark/>
          </w:tcPr>
          <w:p w14:paraId="0020337E"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6E640CE3"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0F4F4F70"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10,961</w:t>
            </w:r>
          </w:p>
        </w:tc>
        <w:tc>
          <w:tcPr>
            <w:tcW w:w="538" w:type="pct"/>
            <w:tcBorders>
              <w:top w:val="nil"/>
              <w:left w:val="nil"/>
              <w:bottom w:val="nil"/>
              <w:right w:val="nil"/>
            </w:tcBorders>
            <w:shd w:val="clear" w:color="auto" w:fill="auto"/>
            <w:noWrap/>
            <w:vAlign w:val="center"/>
            <w:hideMark/>
          </w:tcPr>
          <w:p w14:paraId="70A73DFF"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11,073</w:t>
            </w:r>
          </w:p>
        </w:tc>
        <w:tc>
          <w:tcPr>
            <w:tcW w:w="692" w:type="pct"/>
            <w:tcBorders>
              <w:top w:val="nil"/>
              <w:left w:val="nil"/>
              <w:bottom w:val="nil"/>
              <w:right w:val="nil"/>
            </w:tcBorders>
            <w:shd w:val="clear" w:color="auto" w:fill="auto"/>
            <w:noWrap/>
            <w:vAlign w:val="center"/>
            <w:hideMark/>
          </w:tcPr>
          <w:p w14:paraId="5B025652"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11,313</w:t>
            </w:r>
          </w:p>
        </w:tc>
        <w:tc>
          <w:tcPr>
            <w:tcW w:w="661" w:type="pct"/>
            <w:tcBorders>
              <w:top w:val="nil"/>
              <w:left w:val="nil"/>
              <w:bottom w:val="nil"/>
              <w:right w:val="nil"/>
            </w:tcBorders>
            <w:shd w:val="clear" w:color="auto" w:fill="auto"/>
            <w:noWrap/>
            <w:vAlign w:val="center"/>
            <w:hideMark/>
          </w:tcPr>
          <w:p w14:paraId="03B67D35"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11,556</w:t>
            </w:r>
          </w:p>
        </w:tc>
      </w:tr>
      <w:tr w:rsidR="0008317F" w:rsidRPr="0008317F" w14:paraId="1BA15848" w14:textId="77777777" w:rsidTr="00F75A35">
        <w:trPr>
          <w:trHeight w:val="255"/>
        </w:trPr>
        <w:tc>
          <w:tcPr>
            <w:tcW w:w="2176" w:type="pct"/>
            <w:tcBorders>
              <w:top w:val="nil"/>
              <w:left w:val="nil"/>
              <w:bottom w:val="nil"/>
              <w:right w:val="nil"/>
            </w:tcBorders>
            <w:shd w:val="clear" w:color="auto" w:fill="auto"/>
            <w:noWrap/>
            <w:vAlign w:val="center"/>
            <w:hideMark/>
          </w:tcPr>
          <w:p w14:paraId="6772490C"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2669365D"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2D5761EE"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538" w:type="pct"/>
            <w:tcBorders>
              <w:top w:val="nil"/>
              <w:left w:val="nil"/>
              <w:bottom w:val="nil"/>
              <w:right w:val="nil"/>
            </w:tcBorders>
            <w:shd w:val="clear" w:color="auto" w:fill="auto"/>
            <w:noWrap/>
            <w:vAlign w:val="center"/>
            <w:hideMark/>
          </w:tcPr>
          <w:p w14:paraId="0C54C0A1"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92" w:type="pct"/>
            <w:tcBorders>
              <w:top w:val="nil"/>
              <w:left w:val="nil"/>
              <w:bottom w:val="nil"/>
              <w:right w:val="nil"/>
            </w:tcBorders>
            <w:shd w:val="clear" w:color="auto" w:fill="auto"/>
            <w:noWrap/>
            <w:vAlign w:val="center"/>
            <w:hideMark/>
          </w:tcPr>
          <w:p w14:paraId="2A6E99CF"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61" w:type="pct"/>
            <w:tcBorders>
              <w:top w:val="nil"/>
              <w:left w:val="nil"/>
              <w:bottom w:val="nil"/>
              <w:right w:val="nil"/>
            </w:tcBorders>
            <w:shd w:val="clear" w:color="auto" w:fill="auto"/>
            <w:noWrap/>
            <w:vAlign w:val="center"/>
            <w:hideMark/>
          </w:tcPr>
          <w:p w14:paraId="700F7250"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r>
      <w:tr w:rsidR="0008317F" w:rsidRPr="0008317F" w14:paraId="49E14984" w14:textId="77777777" w:rsidTr="00F75A35">
        <w:trPr>
          <w:trHeight w:val="255"/>
        </w:trPr>
        <w:tc>
          <w:tcPr>
            <w:tcW w:w="2176" w:type="pct"/>
            <w:tcBorders>
              <w:top w:val="nil"/>
              <w:left w:val="nil"/>
              <w:bottom w:val="nil"/>
              <w:right w:val="nil"/>
            </w:tcBorders>
            <w:shd w:val="clear" w:color="auto" w:fill="auto"/>
            <w:noWrap/>
            <w:vAlign w:val="center"/>
            <w:hideMark/>
          </w:tcPr>
          <w:p w14:paraId="17C48751"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Vacant Position</w:t>
            </w:r>
          </w:p>
        </w:tc>
        <w:tc>
          <w:tcPr>
            <w:tcW w:w="442" w:type="pct"/>
            <w:tcBorders>
              <w:top w:val="nil"/>
              <w:left w:val="nil"/>
              <w:bottom w:val="nil"/>
              <w:right w:val="nil"/>
            </w:tcBorders>
            <w:shd w:val="clear" w:color="auto" w:fill="auto"/>
            <w:vAlign w:val="bottom"/>
            <w:hideMark/>
          </w:tcPr>
          <w:p w14:paraId="6987FB00"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20B52145"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664</w:t>
            </w:r>
          </w:p>
        </w:tc>
        <w:tc>
          <w:tcPr>
            <w:tcW w:w="538" w:type="pct"/>
            <w:tcBorders>
              <w:top w:val="nil"/>
              <w:left w:val="nil"/>
              <w:bottom w:val="nil"/>
              <w:right w:val="nil"/>
            </w:tcBorders>
            <w:shd w:val="clear" w:color="auto" w:fill="auto"/>
            <w:noWrap/>
            <w:vAlign w:val="center"/>
            <w:hideMark/>
          </w:tcPr>
          <w:p w14:paraId="5FCA079E"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671</w:t>
            </w:r>
          </w:p>
        </w:tc>
        <w:tc>
          <w:tcPr>
            <w:tcW w:w="692" w:type="pct"/>
            <w:tcBorders>
              <w:top w:val="nil"/>
              <w:left w:val="nil"/>
              <w:bottom w:val="nil"/>
              <w:right w:val="nil"/>
            </w:tcBorders>
            <w:shd w:val="clear" w:color="auto" w:fill="auto"/>
            <w:noWrap/>
            <w:vAlign w:val="center"/>
            <w:hideMark/>
          </w:tcPr>
          <w:p w14:paraId="64931109"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685</w:t>
            </w:r>
          </w:p>
        </w:tc>
        <w:tc>
          <w:tcPr>
            <w:tcW w:w="661" w:type="pct"/>
            <w:tcBorders>
              <w:top w:val="nil"/>
              <w:left w:val="nil"/>
              <w:bottom w:val="nil"/>
              <w:right w:val="nil"/>
            </w:tcBorders>
            <w:shd w:val="clear" w:color="auto" w:fill="auto"/>
            <w:noWrap/>
            <w:vAlign w:val="center"/>
            <w:hideMark/>
          </w:tcPr>
          <w:p w14:paraId="790181E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700</w:t>
            </w:r>
          </w:p>
        </w:tc>
      </w:tr>
      <w:tr w:rsidR="0008317F" w:rsidRPr="0008317F" w14:paraId="65796D02" w14:textId="77777777" w:rsidTr="00F75A35">
        <w:trPr>
          <w:trHeight w:val="255"/>
        </w:trPr>
        <w:tc>
          <w:tcPr>
            <w:tcW w:w="2176" w:type="pct"/>
            <w:tcBorders>
              <w:top w:val="nil"/>
              <w:left w:val="nil"/>
              <w:bottom w:val="nil"/>
              <w:right w:val="nil"/>
            </w:tcBorders>
            <w:shd w:val="clear" w:color="auto" w:fill="auto"/>
            <w:noWrap/>
            <w:vAlign w:val="center"/>
            <w:hideMark/>
          </w:tcPr>
          <w:p w14:paraId="62CE3B9F" w14:textId="77777777" w:rsidR="0008317F" w:rsidRPr="0008317F" w:rsidRDefault="0008317F" w:rsidP="0008317F">
            <w:pPr>
              <w:jc w:val="both"/>
              <w:rPr>
                <w:rFonts w:eastAsia="Times New Roman" w:cs="Arial"/>
                <w:b/>
                <w:bCs/>
                <w:sz w:val="20"/>
                <w:szCs w:val="20"/>
                <w:lang w:eastAsia="en-AU"/>
              </w:rPr>
            </w:pPr>
            <w:r w:rsidRPr="0008317F">
              <w:rPr>
                <w:rFonts w:eastAsia="Times New Roman" w:cs="Arial"/>
                <w:b/>
                <w:bCs/>
                <w:sz w:val="20"/>
                <w:szCs w:val="20"/>
                <w:lang w:eastAsia="en-AU"/>
              </w:rPr>
              <w:t>Permanent part time</w:t>
            </w:r>
          </w:p>
        </w:tc>
        <w:tc>
          <w:tcPr>
            <w:tcW w:w="442" w:type="pct"/>
            <w:tcBorders>
              <w:top w:val="nil"/>
              <w:left w:val="nil"/>
              <w:bottom w:val="nil"/>
              <w:right w:val="nil"/>
            </w:tcBorders>
            <w:shd w:val="clear" w:color="auto" w:fill="auto"/>
            <w:vAlign w:val="bottom"/>
            <w:hideMark/>
          </w:tcPr>
          <w:p w14:paraId="1CD22778" w14:textId="77777777" w:rsidR="0008317F" w:rsidRPr="0008317F" w:rsidRDefault="0008317F" w:rsidP="0008317F">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4540DEDD"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4,323</w:t>
            </w:r>
          </w:p>
        </w:tc>
        <w:tc>
          <w:tcPr>
            <w:tcW w:w="538" w:type="pct"/>
            <w:tcBorders>
              <w:top w:val="nil"/>
              <w:left w:val="nil"/>
              <w:bottom w:val="nil"/>
              <w:right w:val="nil"/>
            </w:tcBorders>
            <w:shd w:val="clear" w:color="auto" w:fill="auto"/>
            <w:noWrap/>
            <w:vAlign w:val="center"/>
            <w:hideMark/>
          </w:tcPr>
          <w:p w14:paraId="64B2ADEF"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4,367</w:t>
            </w:r>
          </w:p>
        </w:tc>
        <w:tc>
          <w:tcPr>
            <w:tcW w:w="692" w:type="pct"/>
            <w:tcBorders>
              <w:top w:val="nil"/>
              <w:left w:val="nil"/>
              <w:bottom w:val="nil"/>
              <w:right w:val="nil"/>
            </w:tcBorders>
            <w:shd w:val="clear" w:color="auto" w:fill="auto"/>
            <w:noWrap/>
            <w:vAlign w:val="center"/>
            <w:hideMark/>
          </w:tcPr>
          <w:p w14:paraId="35C78803"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4,462</w:t>
            </w:r>
          </w:p>
        </w:tc>
        <w:tc>
          <w:tcPr>
            <w:tcW w:w="661" w:type="pct"/>
            <w:tcBorders>
              <w:top w:val="nil"/>
              <w:left w:val="nil"/>
              <w:bottom w:val="nil"/>
              <w:right w:val="nil"/>
            </w:tcBorders>
            <w:shd w:val="clear" w:color="auto" w:fill="auto"/>
            <w:noWrap/>
            <w:vAlign w:val="center"/>
            <w:hideMark/>
          </w:tcPr>
          <w:p w14:paraId="42B99AEE"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4,557</w:t>
            </w:r>
          </w:p>
        </w:tc>
      </w:tr>
      <w:tr w:rsidR="0008317F" w:rsidRPr="0008317F" w14:paraId="4EF1B9A0" w14:textId="77777777" w:rsidTr="00F75A35">
        <w:trPr>
          <w:trHeight w:val="255"/>
        </w:trPr>
        <w:tc>
          <w:tcPr>
            <w:tcW w:w="2176" w:type="pct"/>
            <w:tcBorders>
              <w:top w:val="nil"/>
              <w:left w:val="nil"/>
              <w:bottom w:val="nil"/>
              <w:right w:val="nil"/>
            </w:tcBorders>
            <w:shd w:val="clear" w:color="auto" w:fill="auto"/>
            <w:noWrap/>
            <w:vAlign w:val="center"/>
            <w:hideMark/>
          </w:tcPr>
          <w:p w14:paraId="7E57C9AD"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08E0FDE4"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3A78DA09"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2,906</w:t>
            </w:r>
          </w:p>
        </w:tc>
        <w:tc>
          <w:tcPr>
            <w:tcW w:w="538" w:type="pct"/>
            <w:tcBorders>
              <w:top w:val="nil"/>
              <w:left w:val="nil"/>
              <w:bottom w:val="nil"/>
              <w:right w:val="nil"/>
            </w:tcBorders>
            <w:shd w:val="clear" w:color="auto" w:fill="auto"/>
            <w:noWrap/>
            <w:vAlign w:val="center"/>
            <w:hideMark/>
          </w:tcPr>
          <w:p w14:paraId="49516CAD"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2,936</w:t>
            </w:r>
          </w:p>
        </w:tc>
        <w:tc>
          <w:tcPr>
            <w:tcW w:w="692" w:type="pct"/>
            <w:tcBorders>
              <w:top w:val="nil"/>
              <w:left w:val="nil"/>
              <w:bottom w:val="nil"/>
              <w:right w:val="nil"/>
            </w:tcBorders>
            <w:shd w:val="clear" w:color="auto" w:fill="auto"/>
            <w:noWrap/>
            <w:vAlign w:val="center"/>
            <w:hideMark/>
          </w:tcPr>
          <w:p w14:paraId="53C307C8"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2,999</w:t>
            </w:r>
          </w:p>
        </w:tc>
        <w:tc>
          <w:tcPr>
            <w:tcW w:w="661" w:type="pct"/>
            <w:tcBorders>
              <w:top w:val="nil"/>
              <w:left w:val="nil"/>
              <w:bottom w:val="nil"/>
              <w:right w:val="nil"/>
            </w:tcBorders>
            <w:shd w:val="clear" w:color="auto" w:fill="auto"/>
            <w:noWrap/>
            <w:vAlign w:val="center"/>
            <w:hideMark/>
          </w:tcPr>
          <w:p w14:paraId="7C0E62D0"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3,064</w:t>
            </w:r>
          </w:p>
        </w:tc>
      </w:tr>
      <w:tr w:rsidR="0008317F" w:rsidRPr="0008317F" w14:paraId="30F63519" w14:textId="77777777" w:rsidTr="00F75A35">
        <w:trPr>
          <w:trHeight w:val="255"/>
        </w:trPr>
        <w:tc>
          <w:tcPr>
            <w:tcW w:w="2176" w:type="pct"/>
            <w:tcBorders>
              <w:top w:val="nil"/>
              <w:left w:val="nil"/>
              <w:bottom w:val="nil"/>
              <w:right w:val="nil"/>
            </w:tcBorders>
            <w:shd w:val="clear" w:color="auto" w:fill="auto"/>
            <w:noWrap/>
            <w:vAlign w:val="center"/>
            <w:hideMark/>
          </w:tcPr>
          <w:p w14:paraId="2A6B16E7"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695A6558"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4BEEE178"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1,188</w:t>
            </w:r>
          </w:p>
        </w:tc>
        <w:tc>
          <w:tcPr>
            <w:tcW w:w="538" w:type="pct"/>
            <w:tcBorders>
              <w:top w:val="nil"/>
              <w:left w:val="nil"/>
              <w:bottom w:val="nil"/>
              <w:right w:val="nil"/>
            </w:tcBorders>
            <w:shd w:val="clear" w:color="auto" w:fill="auto"/>
            <w:noWrap/>
            <w:vAlign w:val="center"/>
            <w:hideMark/>
          </w:tcPr>
          <w:p w14:paraId="264CA624"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1,200</w:t>
            </w:r>
          </w:p>
        </w:tc>
        <w:tc>
          <w:tcPr>
            <w:tcW w:w="692" w:type="pct"/>
            <w:tcBorders>
              <w:top w:val="nil"/>
              <w:left w:val="nil"/>
              <w:bottom w:val="nil"/>
              <w:right w:val="nil"/>
            </w:tcBorders>
            <w:shd w:val="clear" w:color="auto" w:fill="auto"/>
            <w:noWrap/>
            <w:vAlign w:val="center"/>
            <w:hideMark/>
          </w:tcPr>
          <w:p w14:paraId="658E7BFB"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1,226</w:t>
            </w:r>
          </w:p>
        </w:tc>
        <w:tc>
          <w:tcPr>
            <w:tcW w:w="661" w:type="pct"/>
            <w:tcBorders>
              <w:top w:val="nil"/>
              <w:left w:val="nil"/>
              <w:bottom w:val="nil"/>
              <w:right w:val="nil"/>
            </w:tcBorders>
            <w:shd w:val="clear" w:color="auto" w:fill="auto"/>
            <w:noWrap/>
            <w:vAlign w:val="center"/>
            <w:hideMark/>
          </w:tcPr>
          <w:p w14:paraId="2637424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1,252</w:t>
            </w:r>
          </w:p>
        </w:tc>
      </w:tr>
      <w:tr w:rsidR="0008317F" w:rsidRPr="0008317F" w14:paraId="5853FF7F" w14:textId="77777777" w:rsidTr="00F75A35">
        <w:trPr>
          <w:trHeight w:val="255"/>
        </w:trPr>
        <w:tc>
          <w:tcPr>
            <w:tcW w:w="2176" w:type="pct"/>
            <w:tcBorders>
              <w:top w:val="nil"/>
              <w:left w:val="nil"/>
              <w:bottom w:val="nil"/>
              <w:right w:val="nil"/>
            </w:tcBorders>
            <w:shd w:val="clear" w:color="auto" w:fill="auto"/>
            <w:noWrap/>
            <w:vAlign w:val="center"/>
            <w:hideMark/>
          </w:tcPr>
          <w:p w14:paraId="705FC65D"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2549C62A"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1A43EDC9"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538" w:type="pct"/>
            <w:tcBorders>
              <w:top w:val="nil"/>
              <w:left w:val="nil"/>
              <w:bottom w:val="nil"/>
              <w:right w:val="nil"/>
            </w:tcBorders>
            <w:shd w:val="clear" w:color="auto" w:fill="auto"/>
            <w:noWrap/>
            <w:vAlign w:val="center"/>
            <w:hideMark/>
          </w:tcPr>
          <w:p w14:paraId="3B05F829"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92" w:type="pct"/>
            <w:tcBorders>
              <w:top w:val="nil"/>
              <w:left w:val="nil"/>
              <w:bottom w:val="nil"/>
              <w:right w:val="nil"/>
            </w:tcBorders>
            <w:shd w:val="clear" w:color="auto" w:fill="auto"/>
            <w:noWrap/>
            <w:vAlign w:val="center"/>
            <w:hideMark/>
          </w:tcPr>
          <w:p w14:paraId="6F0E02F3"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61" w:type="pct"/>
            <w:tcBorders>
              <w:top w:val="nil"/>
              <w:left w:val="nil"/>
              <w:bottom w:val="nil"/>
              <w:right w:val="nil"/>
            </w:tcBorders>
            <w:shd w:val="clear" w:color="auto" w:fill="auto"/>
            <w:noWrap/>
            <w:vAlign w:val="center"/>
            <w:hideMark/>
          </w:tcPr>
          <w:p w14:paraId="07941E1D"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r>
      <w:tr w:rsidR="0008317F" w:rsidRPr="0008317F" w14:paraId="44078AE3" w14:textId="77777777" w:rsidTr="00F75A35">
        <w:trPr>
          <w:trHeight w:val="255"/>
        </w:trPr>
        <w:tc>
          <w:tcPr>
            <w:tcW w:w="2176" w:type="pct"/>
            <w:tcBorders>
              <w:top w:val="nil"/>
              <w:left w:val="nil"/>
              <w:bottom w:val="nil"/>
              <w:right w:val="nil"/>
            </w:tcBorders>
            <w:shd w:val="clear" w:color="auto" w:fill="auto"/>
            <w:noWrap/>
            <w:vAlign w:val="center"/>
            <w:hideMark/>
          </w:tcPr>
          <w:p w14:paraId="297D977C"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Vacant Position</w:t>
            </w:r>
          </w:p>
        </w:tc>
        <w:tc>
          <w:tcPr>
            <w:tcW w:w="442" w:type="pct"/>
            <w:tcBorders>
              <w:top w:val="nil"/>
              <w:left w:val="nil"/>
              <w:bottom w:val="nil"/>
              <w:right w:val="nil"/>
            </w:tcBorders>
            <w:shd w:val="clear" w:color="auto" w:fill="auto"/>
            <w:vAlign w:val="bottom"/>
            <w:hideMark/>
          </w:tcPr>
          <w:p w14:paraId="52293C8C"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1304B229"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229</w:t>
            </w:r>
          </w:p>
        </w:tc>
        <w:tc>
          <w:tcPr>
            <w:tcW w:w="538" w:type="pct"/>
            <w:tcBorders>
              <w:top w:val="nil"/>
              <w:left w:val="nil"/>
              <w:bottom w:val="nil"/>
              <w:right w:val="nil"/>
            </w:tcBorders>
            <w:shd w:val="clear" w:color="auto" w:fill="auto"/>
            <w:noWrap/>
            <w:vAlign w:val="center"/>
            <w:hideMark/>
          </w:tcPr>
          <w:p w14:paraId="36338691"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231</w:t>
            </w:r>
          </w:p>
        </w:tc>
        <w:tc>
          <w:tcPr>
            <w:tcW w:w="692" w:type="pct"/>
            <w:tcBorders>
              <w:top w:val="nil"/>
              <w:left w:val="nil"/>
              <w:bottom w:val="nil"/>
              <w:right w:val="nil"/>
            </w:tcBorders>
            <w:shd w:val="clear" w:color="auto" w:fill="auto"/>
            <w:noWrap/>
            <w:vAlign w:val="center"/>
            <w:hideMark/>
          </w:tcPr>
          <w:p w14:paraId="71BE40F0"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236</w:t>
            </w:r>
          </w:p>
        </w:tc>
        <w:tc>
          <w:tcPr>
            <w:tcW w:w="661" w:type="pct"/>
            <w:tcBorders>
              <w:top w:val="nil"/>
              <w:left w:val="nil"/>
              <w:bottom w:val="nil"/>
              <w:right w:val="nil"/>
            </w:tcBorders>
            <w:shd w:val="clear" w:color="auto" w:fill="auto"/>
            <w:noWrap/>
            <w:vAlign w:val="center"/>
            <w:hideMark/>
          </w:tcPr>
          <w:p w14:paraId="2ACE3658"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241</w:t>
            </w:r>
          </w:p>
        </w:tc>
      </w:tr>
      <w:tr w:rsidR="0008317F" w:rsidRPr="0008317F" w14:paraId="32D7ED70" w14:textId="77777777" w:rsidTr="00F75A35">
        <w:trPr>
          <w:trHeight w:val="255"/>
        </w:trPr>
        <w:tc>
          <w:tcPr>
            <w:tcW w:w="2176" w:type="pct"/>
            <w:tcBorders>
              <w:top w:val="nil"/>
              <w:left w:val="nil"/>
              <w:bottom w:val="nil"/>
              <w:right w:val="nil"/>
            </w:tcBorders>
            <w:shd w:val="clear" w:color="auto" w:fill="auto"/>
            <w:noWrap/>
            <w:vAlign w:val="center"/>
            <w:hideMark/>
          </w:tcPr>
          <w:p w14:paraId="7067F3CA" w14:textId="77777777" w:rsidR="0008317F" w:rsidRPr="0008317F" w:rsidRDefault="0008317F" w:rsidP="0008317F">
            <w:pPr>
              <w:jc w:val="both"/>
              <w:rPr>
                <w:rFonts w:eastAsia="Times New Roman" w:cs="Arial"/>
                <w:b/>
                <w:bCs/>
                <w:sz w:val="20"/>
                <w:szCs w:val="20"/>
                <w:lang w:eastAsia="en-AU"/>
              </w:rPr>
            </w:pPr>
            <w:r w:rsidRPr="0008317F">
              <w:rPr>
                <w:rFonts w:eastAsia="Times New Roman" w:cs="Arial"/>
                <w:b/>
                <w:bCs/>
                <w:sz w:val="20"/>
                <w:szCs w:val="20"/>
                <w:lang w:eastAsia="en-AU"/>
              </w:rPr>
              <w:t>Total Operations, Infrastructure &amp; Leisure</w:t>
            </w:r>
          </w:p>
        </w:tc>
        <w:tc>
          <w:tcPr>
            <w:tcW w:w="442" w:type="pct"/>
            <w:tcBorders>
              <w:top w:val="nil"/>
              <w:left w:val="nil"/>
              <w:bottom w:val="nil"/>
              <w:right w:val="nil"/>
            </w:tcBorders>
            <w:shd w:val="clear" w:color="auto" w:fill="auto"/>
            <w:vAlign w:val="bottom"/>
            <w:hideMark/>
          </w:tcPr>
          <w:p w14:paraId="5F00779B" w14:textId="77777777" w:rsidR="0008317F" w:rsidRPr="0008317F" w:rsidRDefault="0008317F" w:rsidP="0008317F">
            <w:pPr>
              <w:jc w:val="both"/>
              <w:rPr>
                <w:rFonts w:eastAsia="Times New Roman" w:cs="Arial"/>
                <w:b/>
                <w:bCs/>
                <w:sz w:val="20"/>
                <w:szCs w:val="20"/>
                <w:lang w:eastAsia="en-AU"/>
              </w:rPr>
            </w:pPr>
          </w:p>
        </w:tc>
        <w:tc>
          <w:tcPr>
            <w:tcW w:w="490" w:type="pct"/>
            <w:tcBorders>
              <w:top w:val="single" w:sz="4" w:space="0" w:color="auto"/>
              <w:left w:val="nil"/>
              <w:bottom w:val="single" w:sz="4" w:space="0" w:color="auto"/>
              <w:right w:val="nil"/>
            </w:tcBorders>
            <w:shd w:val="clear" w:color="auto" w:fill="auto"/>
            <w:noWrap/>
            <w:vAlign w:val="center"/>
            <w:hideMark/>
          </w:tcPr>
          <w:p w14:paraId="2FF94C74"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18,661</w:t>
            </w:r>
          </w:p>
        </w:tc>
        <w:tc>
          <w:tcPr>
            <w:tcW w:w="538" w:type="pct"/>
            <w:tcBorders>
              <w:top w:val="single" w:sz="4" w:space="0" w:color="auto"/>
              <w:left w:val="nil"/>
              <w:bottom w:val="single" w:sz="4" w:space="0" w:color="auto"/>
              <w:right w:val="nil"/>
            </w:tcBorders>
            <w:shd w:val="clear" w:color="auto" w:fill="auto"/>
            <w:noWrap/>
            <w:vAlign w:val="center"/>
            <w:hideMark/>
          </w:tcPr>
          <w:p w14:paraId="09F6BB23"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18,852</w:t>
            </w:r>
          </w:p>
        </w:tc>
        <w:tc>
          <w:tcPr>
            <w:tcW w:w="692" w:type="pct"/>
            <w:tcBorders>
              <w:top w:val="single" w:sz="4" w:space="0" w:color="auto"/>
              <w:left w:val="nil"/>
              <w:bottom w:val="single" w:sz="4" w:space="0" w:color="auto"/>
              <w:right w:val="nil"/>
            </w:tcBorders>
            <w:shd w:val="clear" w:color="auto" w:fill="auto"/>
            <w:noWrap/>
            <w:vAlign w:val="center"/>
            <w:hideMark/>
          </w:tcPr>
          <w:p w14:paraId="5975DBA5"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19,261</w:t>
            </w:r>
          </w:p>
        </w:tc>
        <w:tc>
          <w:tcPr>
            <w:tcW w:w="661" w:type="pct"/>
            <w:tcBorders>
              <w:top w:val="single" w:sz="4" w:space="0" w:color="auto"/>
              <w:left w:val="nil"/>
              <w:bottom w:val="single" w:sz="4" w:space="0" w:color="auto"/>
              <w:right w:val="nil"/>
            </w:tcBorders>
            <w:shd w:val="clear" w:color="auto" w:fill="auto"/>
            <w:noWrap/>
            <w:vAlign w:val="center"/>
            <w:hideMark/>
          </w:tcPr>
          <w:p w14:paraId="1978300C"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19,674</w:t>
            </w:r>
          </w:p>
        </w:tc>
      </w:tr>
      <w:tr w:rsidR="0008317F" w:rsidRPr="0008317F" w14:paraId="362542DB" w14:textId="77777777" w:rsidTr="00F75A35">
        <w:trPr>
          <w:trHeight w:val="255"/>
        </w:trPr>
        <w:tc>
          <w:tcPr>
            <w:tcW w:w="2176" w:type="pct"/>
            <w:tcBorders>
              <w:top w:val="nil"/>
              <w:left w:val="nil"/>
              <w:bottom w:val="nil"/>
              <w:right w:val="nil"/>
            </w:tcBorders>
            <w:shd w:val="clear" w:color="auto" w:fill="auto"/>
            <w:noWrap/>
            <w:vAlign w:val="center"/>
            <w:hideMark/>
          </w:tcPr>
          <w:p w14:paraId="20BCBA8E" w14:textId="77777777" w:rsidR="0008317F" w:rsidRPr="0008317F" w:rsidRDefault="0008317F" w:rsidP="0008317F">
            <w:pPr>
              <w:jc w:val="both"/>
              <w:rPr>
                <w:rFonts w:eastAsia="Times New Roman" w:cs="Arial"/>
                <w:b/>
                <w:bCs/>
                <w:sz w:val="20"/>
                <w:szCs w:val="20"/>
                <w:lang w:eastAsia="en-AU"/>
              </w:rPr>
            </w:pPr>
            <w:r w:rsidRPr="0008317F">
              <w:rPr>
                <w:rFonts w:eastAsia="Times New Roman" w:cs="Arial"/>
                <w:b/>
                <w:bCs/>
                <w:sz w:val="20"/>
                <w:szCs w:val="20"/>
                <w:lang w:eastAsia="en-AU"/>
              </w:rPr>
              <w:t>Strategy &amp; Community</w:t>
            </w:r>
          </w:p>
        </w:tc>
        <w:tc>
          <w:tcPr>
            <w:tcW w:w="442" w:type="pct"/>
            <w:tcBorders>
              <w:top w:val="nil"/>
              <w:left w:val="nil"/>
              <w:bottom w:val="nil"/>
              <w:right w:val="nil"/>
            </w:tcBorders>
            <w:shd w:val="clear" w:color="auto" w:fill="auto"/>
            <w:vAlign w:val="bottom"/>
            <w:hideMark/>
          </w:tcPr>
          <w:p w14:paraId="034D9D66" w14:textId="77777777" w:rsidR="0008317F" w:rsidRPr="0008317F" w:rsidRDefault="0008317F" w:rsidP="0008317F">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539C144A" w14:textId="77777777" w:rsidR="0008317F" w:rsidRPr="0008317F" w:rsidRDefault="0008317F" w:rsidP="0008317F">
            <w:pPr>
              <w:rPr>
                <w:rFonts w:ascii="Times New Roman" w:eastAsia="Times New Roman" w:hAnsi="Times New Roman"/>
                <w:sz w:val="20"/>
                <w:szCs w:val="20"/>
                <w:lang w:eastAsia="en-AU"/>
              </w:rPr>
            </w:pPr>
          </w:p>
        </w:tc>
        <w:tc>
          <w:tcPr>
            <w:tcW w:w="538" w:type="pct"/>
            <w:tcBorders>
              <w:top w:val="nil"/>
              <w:left w:val="nil"/>
              <w:bottom w:val="nil"/>
              <w:right w:val="nil"/>
            </w:tcBorders>
            <w:shd w:val="clear" w:color="auto" w:fill="auto"/>
            <w:noWrap/>
            <w:vAlign w:val="center"/>
            <w:hideMark/>
          </w:tcPr>
          <w:p w14:paraId="25C34A9B" w14:textId="77777777" w:rsidR="0008317F" w:rsidRPr="0008317F" w:rsidRDefault="0008317F" w:rsidP="0008317F">
            <w:pPr>
              <w:jc w:val="right"/>
              <w:rPr>
                <w:rFonts w:ascii="Times New Roman" w:eastAsia="Times New Roman" w:hAnsi="Times New Roman"/>
                <w:sz w:val="20"/>
                <w:szCs w:val="20"/>
                <w:lang w:eastAsia="en-AU"/>
              </w:rPr>
            </w:pPr>
          </w:p>
        </w:tc>
        <w:tc>
          <w:tcPr>
            <w:tcW w:w="692" w:type="pct"/>
            <w:tcBorders>
              <w:top w:val="nil"/>
              <w:left w:val="nil"/>
              <w:bottom w:val="nil"/>
              <w:right w:val="nil"/>
            </w:tcBorders>
            <w:shd w:val="clear" w:color="auto" w:fill="auto"/>
            <w:noWrap/>
            <w:vAlign w:val="center"/>
            <w:hideMark/>
          </w:tcPr>
          <w:p w14:paraId="5011E01E" w14:textId="77777777" w:rsidR="0008317F" w:rsidRPr="0008317F" w:rsidRDefault="0008317F" w:rsidP="0008317F">
            <w:pPr>
              <w:jc w:val="right"/>
              <w:rPr>
                <w:rFonts w:ascii="Times New Roman" w:eastAsia="Times New Roman" w:hAnsi="Times New Roman"/>
                <w:sz w:val="20"/>
                <w:szCs w:val="20"/>
                <w:lang w:eastAsia="en-AU"/>
              </w:rPr>
            </w:pPr>
          </w:p>
        </w:tc>
        <w:tc>
          <w:tcPr>
            <w:tcW w:w="661" w:type="pct"/>
            <w:tcBorders>
              <w:top w:val="nil"/>
              <w:left w:val="nil"/>
              <w:bottom w:val="nil"/>
              <w:right w:val="nil"/>
            </w:tcBorders>
            <w:shd w:val="clear" w:color="auto" w:fill="auto"/>
            <w:noWrap/>
            <w:vAlign w:val="center"/>
            <w:hideMark/>
          </w:tcPr>
          <w:p w14:paraId="58CFC77F" w14:textId="77777777" w:rsidR="0008317F" w:rsidRPr="0008317F" w:rsidRDefault="0008317F" w:rsidP="0008317F">
            <w:pPr>
              <w:jc w:val="right"/>
              <w:rPr>
                <w:rFonts w:ascii="Times New Roman" w:eastAsia="Times New Roman" w:hAnsi="Times New Roman"/>
                <w:sz w:val="20"/>
                <w:szCs w:val="20"/>
                <w:lang w:eastAsia="en-AU"/>
              </w:rPr>
            </w:pPr>
          </w:p>
        </w:tc>
      </w:tr>
      <w:tr w:rsidR="0008317F" w:rsidRPr="0008317F" w14:paraId="5705AB80" w14:textId="77777777" w:rsidTr="00F75A35">
        <w:trPr>
          <w:trHeight w:val="255"/>
        </w:trPr>
        <w:tc>
          <w:tcPr>
            <w:tcW w:w="2176" w:type="pct"/>
            <w:tcBorders>
              <w:top w:val="nil"/>
              <w:left w:val="nil"/>
              <w:bottom w:val="nil"/>
              <w:right w:val="nil"/>
            </w:tcBorders>
            <w:shd w:val="clear" w:color="auto" w:fill="auto"/>
            <w:noWrap/>
            <w:vAlign w:val="center"/>
            <w:hideMark/>
          </w:tcPr>
          <w:p w14:paraId="4E829EBA" w14:textId="77777777" w:rsidR="0008317F" w:rsidRPr="0008317F" w:rsidRDefault="0008317F" w:rsidP="0008317F">
            <w:pPr>
              <w:jc w:val="both"/>
              <w:rPr>
                <w:rFonts w:eastAsia="Times New Roman" w:cs="Arial"/>
                <w:b/>
                <w:bCs/>
                <w:sz w:val="20"/>
                <w:szCs w:val="20"/>
                <w:lang w:eastAsia="en-AU"/>
              </w:rPr>
            </w:pPr>
            <w:r w:rsidRPr="0008317F">
              <w:rPr>
                <w:rFonts w:eastAsia="Times New Roman" w:cs="Arial"/>
                <w:b/>
                <w:bCs/>
                <w:sz w:val="20"/>
                <w:szCs w:val="20"/>
                <w:lang w:eastAsia="en-AU"/>
              </w:rPr>
              <w:t>Permanent full time</w:t>
            </w:r>
          </w:p>
        </w:tc>
        <w:tc>
          <w:tcPr>
            <w:tcW w:w="442" w:type="pct"/>
            <w:tcBorders>
              <w:top w:val="nil"/>
              <w:left w:val="nil"/>
              <w:bottom w:val="nil"/>
              <w:right w:val="nil"/>
            </w:tcBorders>
            <w:shd w:val="clear" w:color="auto" w:fill="auto"/>
            <w:vAlign w:val="bottom"/>
            <w:hideMark/>
          </w:tcPr>
          <w:p w14:paraId="0410373E" w14:textId="77777777" w:rsidR="0008317F" w:rsidRPr="0008317F" w:rsidRDefault="0008317F" w:rsidP="0008317F">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7D23E7B0"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5,154</w:t>
            </w:r>
          </w:p>
        </w:tc>
        <w:tc>
          <w:tcPr>
            <w:tcW w:w="538" w:type="pct"/>
            <w:tcBorders>
              <w:top w:val="nil"/>
              <w:left w:val="nil"/>
              <w:bottom w:val="nil"/>
              <w:right w:val="nil"/>
            </w:tcBorders>
            <w:shd w:val="clear" w:color="auto" w:fill="auto"/>
            <w:noWrap/>
            <w:vAlign w:val="center"/>
            <w:hideMark/>
          </w:tcPr>
          <w:p w14:paraId="657C448B"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5,207</w:t>
            </w:r>
          </w:p>
        </w:tc>
        <w:tc>
          <w:tcPr>
            <w:tcW w:w="692" w:type="pct"/>
            <w:tcBorders>
              <w:top w:val="nil"/>
              <w:left w:val="nil"/>
              <w:bottom w:val="nil"/>
              <w:right w:val="nil"/>
            </w:tcBorders>
            <w:shd w:val="clear" w:color="auto" w:fill="auto"/>
            <w:noWrap/>
            <w:vAlign w:val="center"/>
            <w:hideMark/>
          </w:tcPr>
          <w:p w14:paraId="6B5E8134"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5,320</w:t>
            </w:r>
          </w:p>
        </w:tc>
        <w:tc>
          <w:tcPr>
            <w:tcW w:w="661" w:type="pct"/>
            <w:tcBorders>
              <w:top w:val="nil"/>
              <w:left w:val="nil"/>
              <w:bottom w:val="nil"/>
              <w:right w:val="nil"/>
            </w:tcBorders>
            <w:shd w:val="clear" w:color="auto" w:fill="auto"/>
            <w:noWrap/>
            <w:vAlign w:val="center"/>
            <w:hideMark/>
          </w:tcPr>
          <w:p w14:paraId="238F99A2"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5,434</w:t>
            </w:r>
          </w:p>
        </w:tc>
      </w:tr>
      <w:tr w:rsidR="0008317F" w:rsidRPr="0008317F" w14:paraId="11A5D663" w14:textId="77777777" w:rsidTr="00F75A35">
        <w:trPr>
          <w:trHeight w:val="255"/>
        </w:trPr>
        <w:tc>
          <w:tcPr>
            <w:tcW w:w="2176" w:type="pct"/>
            <w:tcBorders>
              <w:top w:val="nil"/>
              <w:left w:val="nil"/>
              <w:bottom w:val="nil"/>
              <w:right w:val="nil"/>
            </w:tcBorders>
            <w:shd w:val="clear" w:color="auto" w:fill="auto"/>
            <w:noWrap/>
            <w:vAlign w:val="center"/>
            <w:hideMark/>
          </w:tcPr>
          <w:p w14:paraId="0F912A90"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4F1AA0B7"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4B94747B"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2,677</w:t>
            </w:r>
          </w:p>
        </w:tc>
        <w:tc>
          <w:tcPr>
            <w:tcW w:w="538" w:type="pct"/>
            <w:tcBorders>
              <w:top w:val="nil"/>
              <w:left w:val="nil"/>
              <w:bottom w:val="nil"/>
              <w:right w:val="nil"/>
            </w:tcBorders>
            <w:shd w:val="clear" w:color="auto" w:fill="auto"/>
            <w:noWrap/>
            <w:vAlign w:val="center"/>
            <w:hideMark/>
          </w:tcPr>
          <w:p w14:paraId="19457105"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2,704</w:t>
            </w:r>
          </w:p>
        </w:tc>
        <w:tc>
          <w:tcPr>
            <w:tcW w:w="692" w:type="pct"/>
            <w:tcBorders>
              <w:top w:val="nil"/>
              <w:left w:val="nil"/>
              <w:bottom w:val="nil"/>
              <w:right w:val="nil"/>
            </w:tcBorders>
            <w:shd w:val="clear" w:color="auto" w:fill="auto"/>
            <w:noWrap/>
            <w:vAlign w:val="center"/>
            <w:hideMark/>
          </w:tcPr>
          <w:p w14:paraId="180D9A98"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2,763</w:t>
            </w:r>
          </w:p>
        </w:tc>
        <w:tc>
          <w:tcPr>
            <w:tcW w:w="661" w:type="pct"/>
            <w:tcBorders>
              <w:top w:val="nil"/>
              <w:left w:val="nil"/>
              <w:bottom w:val="nil"/>
              <w:right w:val="nil"/>
            </w:tcBorders>
            <w:shd w:val="clear" w:color="auto" w:fill="auto"/>
            <w:noWrap/>
            <w:vAlign w:val="center"/>
            <w:hideMark/>
          </w:tcPr>
          <w:p w14:paraId="5CF0818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2,822</w:t>
            </w:r>
          </w:p>
        </w:tc>
      </w:tr>
      <w:tr w:rsidR="0008317F" w:rsidRPr="0008317F" w14:paraId="0D052C5F" w14:textId="77777777" w:rsidTr="00F75A35">
        <w:trPr>
          <w:trHeight w:val="255"/>
        </w:trPr>
        <w:tc>
          <w:tcPr>
            <w:tcW w:w="2176" w:type="pct"/>
            <w:tcBorders>
              <w:top w:val="nil"/>
              <w:left w:val="nil"/>
              <w:bottom w:val="nil"/>
              <w:right w:val="nil"/>
            </w:tcBorders>
            <w:shd w:val="clear" w:color="auto" w:fill="auto"/>
            <w:noWrap/>
            <w:vAlign w:val="center"/>
            <w:hideMark/>
          </w:tcPr>
          <w:p w14:paraId="221E4C3D"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7F5F8371"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0E428A9A"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2,207</w:t>
            </w:r>
          </w:p>
        </w:tc>
        <w:tc>
          <w:tcPr>
            <w:tcW w:w="538" w:type="pct"/>
            <w:tcBorders>
              <w:top w:val="nil"/>
              <w:left w:val="nil"/>
              <w:bottom w:val="nil"/>
              <w:right w:val="nil"/>
            </w:tcBorders>
            <w:shd w:val="clear" w:color="auto" w:fill="auto"/>
            <w:noWrap/>
            <w:vAlign w:val="center"/>
            <w:hideMark/>
          </w:tcPr>
          <w:p w14:paraId="29CBF5DC"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2,230</w:t>
            </w:r>
          </w:p>
        </w:tc>
        <w:tc>
          <w:tcPr>
            <w:tcW w:w="692" w:type="pct"/>
            <w:tcBorders>
              <w:top w:val="nil"/>
              <w:left w:val="nil"/>
              <w:bottom w:val="nil"/>
              <w:right w:val="nil"/>
            </w:tcBorders>
            <w:shd w:val="clear" w:color="auto" w:fill="auto"/>
            <w:noWrap/>
            <w:vAlign w:val="center"/>
            <w:hideMark/>
          </w:tcPr>
          <w:p w14:paraId="10A3D071"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2,278</w:t>
            </w:r>
          </w:p>
        </w:tc>
        <w:tc>
          <w:tcPr>
            <w:tcW w:w="661" w:type="pct"/>
            <w:tcBorders>
              <w:top w:val="nil"/>
              <w:left w:val="nil"/>
              <w:bottom w:val="nil"/>
              <w:right w:val="nil"/>
            </w:tcBorders>
            <w:shd w:val="clear" w:color="auto" w:fill="auto"/>
            <w:noWrap/>
            <w:vAlign w:val="center"/>
            <w:hideMark/>
          </w:tcPr>
          <w:p w14:paraId="77803885"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2,327</w:t>
            </w:r>
          </w:p>
        </w:tc>
      </w:tr>
      <w:tr w:rsidR="0008317F" w:rsidRPr="0008317F" w14:paraId="3D6CC376" w14:textId="77777777" w:rsidTr="00F75A35">
        <w:trPr>
          <w:trHeight w:val="255"/>
        </w:trPr>
        <w:tc>
          <w:tcPr>
            <w:tcW w:w="2176" w:type="pct"/>
            <w:tcBorders>
              <w:top w:val="nil"/>
              <w:left w:val="nil"/>
              <w:bottom w:val="nil"/>
              <w:right w:val="nil"/>
            </w:tcBorders>
            <w:shd w:val="clear" w:color="auto" w:fill="auto"/>
            <w:noWrap/>
            <w:vAlign w:val="center"/>
            <w:hideMark/>
          </w:tcPr>
          <w:p w14:paraId="1A83FB47"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544B8033"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6F82013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538" w:type="pct"/>
            <w:tcBorders>
              <w:top w:val="nil"/>
              <w:left w:val="nil"/>
              <w:bottom w:val="nil"/>
              <w:right w:val="nil"/>
            </w:tcBorders>
            <w:shd w:val="clear" w:color="auto" w:fill="auto"/>
            <w:noWrap/>
            <w:vAlign w:val="center"/>
            <w:hideMark/>
          </w:tcPr>
          <w:p w14:paraId="697568E7"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92" w:type="pct"/>
            <w:tcBorders>
              <w:top w:val="nil"/>
              <w:left w:val="nil"/>
              <w:bottom w:val="nil"/>
              <w:right w:val="nil"/>
            </w:tcBorders>
            <w:shd w:val="clear" w:color="auto" w:fill="auto"/>
            <w:noWrap/>
            <w:vAlign w:val="center"/>
            <w:hideMark/>
          </w:tcPr>
          <w:p w14:paraId="5846628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61" w:type="pct"/>
            <w:tcBorders>
              <w:top w:val="nil"/>
              <w:left w:val="nil"/>
              <w:bottom w:val="nil"/>
              <w:right w:val="nil"/>
            </w:tcBorders>
            <w:shd w:val="clear" w:color="auto" w:fill="auto"/>
            <w:noWrap/>
            <w:vAlign w:val="center"/>
            <w:hideMark/>
          </w:tcPr>
          <w:p w14:paraId="1F3E8B25"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r>
      <w:tr w:rsidR="0008317F" w:rsidRPr="0008317F" w14:paraId="7BF03F6C" w14:textId="77777777" w:rsidTr="00F75A35">
        <w:trPr>
          <w:trHeight w:val="255"/>
        </w:trPr>
        <w:tc>
          <w:tcPr>
            <w:tcW w:w="2176" w:type="pct"/>
            <w:tcBorders>
              <w:top w:val="nil"/>
              <w:left w:val="nil"/>
              <w:bottom w:val="nil"/>
              <w:right w:val="nil"/>
            </w:tcBorders>
            <w:shd w:val="clear" w:color="auto" w:fill="auto"/>
            <w:noWrap/>
            <w:vAlign w:val="center"/>
            <w:hideMark/>
          </w:tcPr>
          <w:p w14:paraId="1093687A"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Vacant Position</w:t>
            </w:r>
          </w:p>
        </w:tc>
        <w:tc>
          <w:tcPr>
            <w:tcW w:w="442" w:type="pct"/>
            <w:tcBorders>
              <w:top w:val="nil"/>
              <w:left w:val="nil"/>
              <w:bottom w:val="nil"/>
              <w:right w:val="nil"/>
            </w:tcBorders>
            <w:shd w:val="clear" w:color="auto" w:fill="auto"/>
            <w:vAlign w:val="bottom"/>
            <w:hideMark/>
          </w:tcPr>
          <w:p w14:paraId="021BC54C"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7E6CB831"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270</w:t>
            </w:r>
          </w:p>
        </w:tc>
        <w:tc>
          <w:tcPr>
            <w:tcW w:w="538" w:type="pct"/>
            <w:tcBorders>
              <w:top w:val="nil"/>
              <w:left w:val="nil"/>
              <w:bottom w:val="nil"/>
              <w:right w:val="nil"/>
            </w:tcBorders>
            <w:shd w:val="clear" w:color="auto" w:fill="auto"/>
            <w:noWrap/>
            <w:vAlign w:val="center"/>
            <w:hideMark/>
          </w:tcPr>
          <w:p w14:paraId="2BE329DD"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272</w:t>
            </w:r>
          </w:p>
        </w:tc>
        <w:tc>
          <w:tcPr>
            <w:tcW w:w="692" w:type="pct"/>
            <w:tcBorders>
              <w:top w:val="nil"/>
              <w:left w:val="nil"/>
              <w:bottom w:val="nil"/>
              <w:right w:val="nil"/>
            </w:tcBorders>
            <w:shd w:val="clear" w:color="auto" w:fill="auto"/>
            <w:noWrap/>
            <w:vAlign w:val="center"/>
            <w:hideMark/>
          </w:tcPr>
          <w:p w14:paraId="44C9C9A5"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278</w:t>
            </w:r>
          </w:p>
        </w:tc>
        <w:tc>
          <w:tcPr>
            <w:tcW w:w="661" w:type="pct"/>
            <w:tcBorders>
              <w:top w:val="nil"/>
              <w:left w:val="nil"/>
              <w:bottom w:val="nil"/>
              <w:right w:val="nil"/>
            </w:tcBorders>
            <w:shd w:val="clear" w:color="auto" w:fill="auto"/>
            <w:noWrap/>
            <w:vAlign w:val="center"/>
            <w:hideMark/>
          </w:tcPr>
          <w:p w14:paraId="0C4987ED"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284</w:t>
            </w:r>
          </w:p>
        </w:tc>
      </w:tr>
      <w:tr w:rsidR="0008317F" w:rsidRPr="0008317F" w14:paraId="33B7421A" w14:textId="77777777" w:rsidTr="00F75A35">
        <w:trPr>
          <w:trHeight w:val="255"/>
        </w:trPr>
        <w:tc>
          <w:tcPr>
            <w:tcW w:w="2176" w:type="pct"/>
            <w:tcBorders>
              <w:top w:val="nil"/>
              <w:left w:val="nil"/>
              <w:bottom w:val="nil"/>
              <w:right w:val="nil"/>
            </w:tcBorders>
            <w:shd w:val="clear" w:color="auto" w:fill="auto"/>
            <w:noWrap/>
            <w:vAlign w:val="center"/>
            <w:hideMark/>
          </w:tcPr>
          <w:p w14:paraId="4ABE1881" w14:textId="77777777" w:rsidR="0008317F" w:rsidRPr="0008317F" w:rsidRDefault="0008317F" w:rsidP="0008317F">
            <w:pPr>
              <w:jc w:val="both"/>
              <w:rPr>
                <w:rFonts w:eastAsia="Times New Roman" w:cs="Arial"/>
                <w:b/>
                <w:bCs/>
                <w:sz w:val="20"/>
                <w:szCs w:val="20"/>
                <w:lang w:eastAsia="en-AU"/>
              </w:rPr>
            </w:pPr>
            <w:r w:rsidRPr="0008317F">
              <w:rPr>
                <w:rFonts w:eastAsia="Times New Roman" w:cs="Arial"/>
                <w:b/>
                <w:bCs/>
                <w:sz w:val="20"/>
                <w:szCs w:val="20"/>
                <w:lang w:eastAsia="en-AU"/>
              </w:rPr>
              <w:t>Permanent part time</w:t>
            </w:r>
          </w:p>
        </w:tc>
        <w:tc>
          <w:tcPr>
            <w:tcW w:w="442" w:type="pct"/>
            <w:tcBorders>
              <w:top w:val="nil"/>
              <w:left w:val="nil"/>
              <w:bottom w:val="nil"/>
              <w:right w:val="nil"/>
            </w:tcBorders>
            <w:shd w:val="clear" w:color="auto" w:fill="auto"/>
            <w:vAlign w:val="bottom"/>
            <w:hideMark/>
          </w:tcPr>
          <w:p w14:paraId="79BEF9E1" w14:textId="77777777" w:rsidR="0008317F" w:rsidRPr="0008317F" w:rsidRDefault="0008317F" w:rsidP="0008317F">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2E8537F5"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5,620</w:t>
            </w:r>
          </w:p>
        </w:tc>
        <w:tc>
          <w:tcPr>
            <w:tcW w:w="538" w:type="pct"/>
            <w:tcBorders>
              <w:top w:val="nil"/>
              <w:left w:val="nil"/>
              <w:bottom w:val="nil"/>
              <w:right w:val="nil"/>
            </w:tcBorders>
            <w:shd w:val="clear" w:color="auto" w:fill="auto"/>
            <w:noWrap/>
            <w:vAlign w:val="center"/>
            <w:hideMark/>
          </w:tcPr>
          <w:p w14:paraId="47C0785D"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5,677</w:t>
            </w:r>
          </w:p>
        </w:tc>
        <w:tc>
          <w:tcPr>
            <w:tcW w:w="692" w:type="pct"/>
            <w:tcBorders>
              <w:top w:val="nil"/>
              <w:left w:val="nil"/>
              <w:bottom w:val="nil"/>
              <w:right w:val="nil"/>
            </w:tcBorders>
            <w:shd w:val="clear" w:color="auto" w:fill="auto"/>
            <w:noWrap/>
            <w:vAlign w:val="center"/>
            <w:hideMark/>
          </w:tcPr>
          <w:p w14:paraId="3DD650C4"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5,800</w:t>
            </w:r>
          </w:p>
        </w:tc>
        <w:tc>
          <w:tcPr>
            <w:tcW w:w="661" w:type="pct"/>
            <w:tcBorders>
              <w:top w:val="nil"/>
              <w:left w:val="nil"/>
              <w:bottom w:val="nil"/>
              <w:right w:val="nil"/>
            </w:tcBorders>
            <w:shd w:val="clear" w:color="auto" w:fill="auto"/>
            <w:noWrap/>
            <w:vAlign w:val="center"/>
            <w:hideMark/>
          </w:tcPr>
          <w:p w14:paraId="61E545E5"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5,925</w:t>
            </w:r>
          </w:p>
        </w:tc>
      </w:tr>
      <w:tr w:rsidR="0008317F" w:rsidRPr="0008317F" w14:paraId="2F7728B5" w14:textId="77777777" w:rsidTr="00F75A35">
        <w:trPr>
          <w:trHeight w:val="255"/>
        </w:trPr>
        <w:tc>
          <w:tcPr>
            <w:tcW w:w="2176" w:type="pct"/>
            <w:tcBorders>
              <w:top w:val="nil"/>
              <w:left w:val="nil"/>
              <w:bottom w:val="nil"/>
              <w:right w:val="nil"/>
            </w:tcBorders>
            <w:shd w:val="clear" w:color="auto" w:fill="auto"/>
            <w:noWrap/>
            <w:vAlign w:val="center"/>
            <w:hideMark/>
          </w:tcPr>
          <w:p w14:paraId="186FA61B"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0E44184D"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6565082E"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5,074</w:t>
            </w:r>
          </w:p>
        </w:tc>
        <w:tc>
          <w:tcPr>
            <w:tcW w:w="538" w:type="pct"/>
            <w:tcBorders>
              <w:top w:val="nil"/>
              <w:left w:val="nil"/>
              <w:bottom w:val="nil"/>
              <w:right w:val="nil"/>
            </w:tcBorders>
            <w:shd w:val="clear" w:color="auto" w:fill="auto"/>
            <w:noWrap/>
            <w:vAlign w:val="center"/>
            <w:hideMark/>
          </w:tcPr>
          <w:p w14:paraId="6FF7AE1D"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5,125</w:t>
            </w:r>
          </w:p>
        </w:tc>
        <w:tc>
          <w:tcPr>
            <w:tcW w:w="692" w:type="pct"/>
            <w:tcBorders>
              <w:top w:val="nil"/>
              <w:left w:val="nil"/>
              <w:bottom w:val="nil"/>
              <w:right w:val="nil"/>
            </w:tcBorders>
            <w:shd w:val="clear" w:color="auto" w:fill="auto"/>
            <w:noWrap/>
            <w:vAlign w:val="center"/>
            <w:hideMark/>
          </w:tcPr>
          <w:p w14:paraId="0BDF93D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5,237</w:t>
            </w:r>
          </w:p>
        </w:tc>
        <w:tc>
          <w:tcPr>
            <w:tcW w:w="661" w:type="pct"/>
            <w:tcBorders>
              <w:top w:val="nil"/>
              <w:left w:val="nil"/>
              <w:bottom w:val="nil"/>
              <w:right w:val="nil"/>
            </w:tcBorders>
            <w:shd w:val="clear" w:color="auto" w:fill="auto"/>
            <w:noWrap/>
            <w:vAlign w:val="center"/>
            <w:hideMark/>
          </w:tcPr>
          <w:p w14:paraId="1B37319E"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5,349</w:t>
            </w:r>
          </w:p>
        </w:tc>
      </w:tr>
      <w:tr w:rsidR="0008317F" w:rsidRPr="0008317F" w14:paraId="1DF1C54B" w14:textId="77777777" w:rsidTr="00F75A35">
        <w:trPr>
          <w:trHeight w:val="255"/>
        </w:trPr>
        <w:tc>
          <w:tcPr>
            <w:tcW w:w="2176" w:type="pct"/>
            <w:tcBorders>
              <w:top w:val="nil"/>
              <w:left w:val="nil"/>
              <w:bottom w:val="nil"/>
              <w:right w:val="nil"/>
            </w:tcBorders>
            <w:shd w:val="clear" w:color="auto" w:fill="auto"/>
            <w:noWrap/>
            <w:vAlign w:val="center"/>
            <w:hideMark/>
          </w:tcPr>
          <w:p w14:paraId="096164F9"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786B674A"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4B6682FC"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281</w:t>
            </w:r>
          </w:p>
        </w:tc>
        <w:tc>
          <w:tcPr>
            <w:tcW w:w="538" w:type="pct"/>
            <w:tcBorders>
              <w:top w:val="nil"/>
              <w:left w:val="nil"/>
              <w:bottom w:val="nil"/>
              <w:right w:val="nil"/>
            </w:tcBorders>
            <w:shd w:val="clear" w:color="auto" w:fill="auto"/>
            <w:noWrap/>
            <w:vAlign w:val="center"/>
            <w:hideMark/>
          </w:tcPr>
          <w:p w14:paraId="36BBD630"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284</w:t>
            </w:r>
          </w:p>
        </w:tc>
        <w:tc>
          <w:tcPr>
            <w:tcW w:w="692" w:type="pct"/>
            <w:tcBorders>
              <w:top w:val="nil"/>
              <w:left w:val="nil"/>
              <w:bottom w:val="nil"/>
              <w:right w:val="nil"/>
            </w:tcBorders>
            <w:shd w:val="clear" w:color="auto" w:fill="auto"/>
            <w:noWrap/>
            <w:vAlign w:val="center"/>
            <w:hideMark/>
          </w:tcPr>
          <w:p w14:paraId="5F14C4B4"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290</w:t>
            </w:r>
          </w:p>
        </w:tc>
        <w:tc>
          <w:tcPr>
            <w:tcW w:w="661" w:type="pct"/>
            <w:tcBorders>
              <w:top w:val="nil"/>
              <w:left w:val="nil"/>
              <w:bottom w:val="nil"/>
              <w:right w:val="nil"/>
            </w:tcBorders>
            <w:shd w:val="clear" w:color="auto" w:fill="auto"/>
            <w:noWrap/>
            <w:vAlign w:val="center"/>
            <w:hideMark/>
          </w:tcPr>
          <w:p w14:paraId="3ACB225B"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297</w:t>
            </w:r>
          </w:p>
        </w:tc>
      </w:tr>
      <w:tr w:rsidR="0008317F" w:rsidRPr="0008317F" w14:paraId="55005B8C" w14:textId="77777777" w:rsidTr="00F75A35">
        <w:trPr>
          <w:trHeight w:val="255"/>
        </w:trPr>
        <w:tc>
          <w:tcPr>
            <w:tcW w:w="2176" w:type="pct"/>
            <w:tcBorders>
              <w:top w:val="nil"/>
              <w:left w:val="nil"/>
              <w:bottom w:val="nil"/>
              <w:right w:val="nil"/>
            </w:tcBorders>
            <w:shd w:val="clear" w:color="auto" w:fill="auto"/>
            <w:noWrap/>
            <w:vAlign w:val="center"/>
            <w:hideMark/>
          </w:tcPr>
          <w:p w14:paraId="5F2A859E"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7D54E127"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3C4E7E71"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538" w:type="pct"/>
            <w:tcBorders>
              <w:top w:val="nil"/>
              <w:left w:val="nil"/>
              <w:bottom w:val="nil"/>
              <w:right w:val="nil"/>
            </w:tcBorders>
            <w:shd w:val="clear" w:color="auto" w:fill="auto"/>
            <w:noWrap/>
            <w:vAlign w:val="center"/>
            <w:hideMark/>
          </w:tcPr>
          <w:p w14:paraId="2A5596D5"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92" w:type="pct"/>
            <w:tcBorders>
              <w:top w:val="nil"/>
              <w:left w:val="nil"/>
              <w:bottom w:val="nil"/>
              <w:right w:val="nil"/>
            </w:tcBorders>
            <w:shd w:val="clear" w:color="auto" w:fill="auto"/>
            <w:noWrap/>
            <w:vAlign w:val="center"/>
            <w:hideMark/>
          </w:tcPr>
          <w:p w14:paraId="308844CB"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61" w:type="pct"/>
            <w:tcBorders>
              <w:top w:val="nil"/>
              <w:left w:val="nil"/>
              <w:bottom w:val="nil"/>
              <w:right w:val="nil"/>
            </w:tcBorders>
            <w:shd w:val="clear" w:color="auto" w:fill="auto"/>
            <w:noWrap/>
            <w:vAlign w:val="center"/>
            <w:hideMark/>
          </w:tcPr>
          <w:p w14:paraId="76C3EA4C"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r>
      <w:tr w:rsidR="0008317F" w:rsidRPr="0008317F" w14:paraId="7529AD4F" w14:textId="77777777" w:rsidTr="00F75A35">
        <w:trPr>
          <w:trHeight w:val="255"/>
        </w:trPr>
        <w:tc>
          <w:tcPr>
            <w:tcW w:w="2176" w:type="pct"/>
            <w:tcBorders>
              <w:top w:val="nil"/>
              <w:left w:val="nil"/>
              <w:bottom w:val="nil"/>
              <w:right w:val="nil"/>
            </w:tcBorders>
            <w:shd w:val="clear" w:color="auto" w:fill="auto"/>
            <w:noWrap/>
            <w:vAlign w:val="center"/>
            <w:hideMark/>
          </w:tcPr>
          <w:p w14:paraId="09C4E01B"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Vacant Position</w:t>
            </w:r>
          </w:p>
        </w:tc>
        <w:tc>
          <w:tcPr>
            <w:tcW w:w="442" w:type="pct"/>
            <w:tcBorders>
              <w:top w:val="nil"/>
              <w:left w:val="nil"/>
              <w:bottom w:val="nil"/>
              <w:right w:val="nil"/>
            </w:tcBorders>
            <w:shd w:val="clear" w:color="auto" w:fill="auto"/>
            <w:vAlign w:val="bottom"/>
            <w:hideMark/>
          </w:tcPr>
          <w:p w14:paraId="60D621E8"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11DFA0AB"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265</w:t>
            </w:r>
          </w:p>
        </w:tc>
        <w:tc>
          <w:tcPr>
            <w:tcW w:w="538" w:type="pct"/>
            <w:tcBorders>
              <w:top w:val="nil"/>
              <w:left w:val="nil"/>
              <w:bottom w:val="nil"/>
              <w:right w:val="nil"/>
            </w:tcBorders>
            <w:shd w:val="clear" w:color="auto" w:fill="auto"/>
            <w:noWrap/>
            <w:vAlign w:val="center"/>
            <w:hideMark/>
          </w:tcPr>
          <w:p w14:paraId="4B237C5D"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268</w:t>
            </w:r>
          </w:p>
        </w:tc>
        <w:tc>
          <w:tcPr>
            <w:tcW w:w="692" w:type="pct"/>
            <w:tcBorders>
              <w:top w:val="nil"/>
              <w:left w:val="nil"/>
              <w:bottom w:val="nil"/>
              <w:right w:val="nil"/>
            </w:tcBorders>
            <w:shd w:val="clear" w:color="auto" w:fill="auto"/>
            <w:noWrap/>
            <w:vAlign w:val="center"/>
            <w:hideMark/>
          </w:tcPr>
          <w:p w14:paraId="2B66D720"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273</w:t>
            </w:r>
          </w:p>
        </w:tc>
        <w:tc>
          <w:tcPr>
            <w:tcW w:w="661" w:type="pct"/>
            <w:tcBorders>
              <w:top w:val="nil"/>
              <w:left w:val="nil"/>
              <w:bottom w:val="nil"/>
              <w:right w:val="nil"/>
            </w:tcBorders>
            <w:shd w:val="clear" w:color="auto" w:fill="auto"/>
            <w:noWrap/>
            <w:vAlign w:val="center"/>
            <w:hideMark/>
          </w:tcPr>
          <w:p w14:paraId="2357AA3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279</w:t>
            </w:r>
          </w:p>
        </w:tc>
      </w:tr>
      <w:tr w:rsidR="0008317F" w:rsidRPr="0008317F" w14:paraId="47D03DCA" w14:textId="77777777" w:rsidTr="00F75A35">
        <w:trPr>
          <w:trHeight w:val="255"/>
        </w:trPr>
        <w:tc>
          <w:tcPr>
            <w:tcW w:w="2176" w:type="pct"/>
            <w:tcBorders>
              <w:top w:val="nil"/>
              <w:left w:val="nil"/>
              <w:bottom w:val="nil"/>
              <w:right w:val="nil"/>
            </w:tcBorders>
            <w:shd w:val="clear" w:color="auto" w:fill="auto"/>
            <w:noWrap/>
            <w:vAlign w:val="center"/>
            <w:hideMark/>
          </w:tcPr>
          <w:p w14:paraId="5AEAABC7" w14:textId="77777777" w:rsidR="0008317F" w:rsidRPr="0008317F" w:rsidRDefault="0008317F" w:rsidP="0008317F">
            <w:pPr>
              <w:jc w:val="both"/>
              <w:rPr>
                <w:rFonts w:eastAsia="Times New Roman" w:cs="Arial"/>
                <w:b/>
                <w:bCs/>
                <w:sz w:val="20"/>
                <w:szCs w:val="20"/>
                <w:lang w:eastAsia="en-AU"/>
              </w:rPr>
            </w:pPr>
            <w:r w:rsidRPr="0008317F">
              <w:rPr>
                <w:rFonts w:eastAsia="Times New Roman" w:cs="Arial"/>
                <w:b/>
                <w:bCs/>
                <w:sz w:val="20"/>
                <w:szCs w:val="20"/>
                <w:lang w:eastAsia="en-AU"/>
              </w:rPr>
              <w:t>Total Strategy &amp; Community</w:t>
            </w:r>
          </w:p>
        </w:tc>
        <w:tc>
          <w:tcPr>
            <w:tcW w:w="442" w:type="pct"/>
            <w:tcBorders>
              <w:top w:val="nil"/>
              <w:left w:val="nil"/>
              <w:bottom w:val="nil"/>
              <w:right w:val="nil"/>
            </w:tcBorders>
            <w:shd w:val="clear" w:color="auto" w:fill="auto"/>
            <w:vAlign w:val="bottom"/>
            <w:hideMark/>
          </w:tcPr>
          <w:p w14:paraId="77CCE9B3" w14:textId="77777777" w:rsidR="0008317F" w:rsidRPr="0008317F" w:rsidRDefault="0008317F" w:rsidP="0008317F">
            <w:pPr>
              <w:jc w:val="both"/>
              <w:rPr>
                <w:rFonts w:eastAsia="Times New Roman" w:cs="Arial"/>
                <w:b/>
                <w:bCs/>
                <w:sz w:val="20"/>
                <w:szCs w:val="20"/>
                <w:lang w:eastAsia="en-AU"/>
              </w:rPr>
            </w:pPr>
          </w:p>
        </w:tc>
        <w:tc>
          <w:tcPr>
            <w:tcW w:w="490" w:type="pct"/>
            <w:tcBorders>
              <w:top w:val="single" w:sz="4" w:space="0" w:color="auto"/>
              <w:left w:val="nil"/>
              <w:bottom w:val="single" w:sz="4" w:space="0" w:color="auto"/>
              <w:right w:val="nil"/>
            </w:tcBorders>
            <w:shd w:val="clear" w:color="auto" w:fill="auto"/>
            <w:noWrap/>
            <w:vAlign w:val="center"/>
            <w:hideMark/>
          </w:tcPr>
          <w:p w14:paraId="0B2E7443"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10,774</w:t>
            </w:r>
          </w:p>
        </w:tc>
        <w:tc>
          <w:tcPr>
            <w:tcW w:w="538" w:type="pct"/>
            <w:tcBorders>
              <w:top w:val="single" w:sz="4" w:space="0" w:color="auto"/>
              <w:left w:val="nil"/>
              <w:bottom w:val="single" w:sz="4" w:space="0" w:color="auto"/>
              <w:right w:val="nil"/>
            </w:tcBorders>
            <w:shd w:val="clear" w:color="auto" w:fill="auto"/>
            <w:noWrap/>
            <w:vAlign w:val="center"/>
            <w:hideMark/>
          </w:tcPr>
          <w:p w14:paraId="102EE81D"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10,884</w:t>
            </w:r>
          </w:p>
        </w:tc>
        <w:tc>
          <w:tcPr>
            <w:tcW w:w="692" w:type="pct"/>
            <w:tcBorders>
              <w:top w:val="single" w:sz="4" w:space="0" w:color="auto"/>
              <w:left w:val="nil"/>
              <w:bottom w:val="single" w:sz="4" w:space="0" w:color="auto"/>
              <w:right w:val="nil"/>
            </w:tcBorders>
            <w:shd w:val="clear" w:color="auto" w:fill="auto"/>
            <w:noWrap/>
            <w:vAlign w:val="center"/>
            <w:hideMark/>
          </w:tcPr>
          <w:p w14:paraId="728B55BB"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11,120</w:t>
            </w:r>
          </w:p>
        </w:tc>
        <w:tc>
          <w:tcPr>
            <w:tcW w:w="661" w:type="pct"/>
            <w:tcBorders>
              <w:top w:val="single" w:sz="4" w:space="0" w:color="auto"/>
              <w:left w:val="nil"/>
              <w:bottom w:val="single" w:sz="4" w:space="0" w:color="auto"/>
              <w:right w:val="nil"/>
            </w:tcBorders>
            <w:shd w:val="clear" w:color="auto" w:fill="auto"/>
            <w:noWrap/>
            <w:vAlign w:val="center"/>
            <w:hideMark/>
          </w:tcPr>
          <w:p w14:paraId="6664E5C9"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11,358</w:t>
            </w:r>
          </w:p>
        </w:tc>
      </w:tr>
      <w:tr w:rsidR="0008317F" w:rsidRPr="0008317F" w14:paraId="23382E00" w14:textId="77777777" w:rsidTr="00F75A35">
        <w:trPr>
          <w:trHeight w:val="255"/>
        </w:trPr>
        <w:tc>
          <w:tcPr>
            <w:tcW w:w="2176" w:type="pct"/>
            <w:tcBorders>
              <w:top w:val="nil"/>
              <w:left w:val="nil"/>
              <w:bottom w:val="nil"/>
              <w:right w:val="nil"/>
            </w:tcBorders>
            <w:shd w:val="clear" w:color="auto" w:fill="auto"/>
            <w:noWrap/>
            <w:vAlign w:val="center"/>
            <w:hideMark/>
          </w:tcPr>
          <w:p w14:paraId="1ADF4C32" w14:textId="77777777" w:rsidR="0008317F" w:rsidRPr="0008317F" w:rsidRDefault="0008317F" w:rsidP="0008317F">
            <w:pPr>
              <w:jc w:val="both"/>
              <w:rPr>
                <w:rFonts w:eastAsia="Times New Roman" w:cs="Arial"/>
                <w:b/>
                <w:bCs/>
                <w:sz w:val="20"/>
                <w:szCs w:val="20"/>
                <w:lang w:eastAsia="en-AU"/>
              </w:rPr>
            </w:pPr>
            <w:r w:rsidRPr="0008317F">
              <w:rPr>
                <w:rFonts w:eastAsia="Times New Roman" w:cs="Arial"/>
                <w:b/>
                <w:bCs/>
                <w:sz w:val="20"/>
                <w:szCs w:val="20"/>
                <w:lang w:eastAsia="en-AU"/>
              </w:rPr>
              <w:t>Corporate Services</w:t>
            </w:r>
          </w:p>
        </w:tc>
        <w:tc>
          <w:tcPr>
            <w:tcW w:w="442" w:type="pct"/>
            <w:tcBorders>
              <w:top w:val="nil"/>
              <w:left w:val="nil"/>
              <w:bottom w:val="nil"/>
              <w:right w:val="nil"/>
            </w:tcBorders>
            <w:shd w:val="clear" w:color="auto" w:fill="auto"/>
            <w:vAlign w:val="bottom"/>
            <w:hideMark/>
          </w:tcPr>
          <w:p w14:paraId="037ADD87" w14:textId="77777777" w:rsidR="0008317F" w:rsidRPr="0008317F" w:rsidRDefault="0008317F" w:rsidP="0008317F">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1B9142D6" w14:textId="77777777" w:rsidR="0008317F" w:rsidRPr="0008317F" w:rsidRDefault="0008317F" w:rsidP="0008317F">
            <w:pPr>
              <w:rPr>
                <w:rFonts w:ascii="Times New Roman" w:eastAsia="Times New Roman" w:hAnsi="Times New Roman"/>
                <w:sz w:val="20"/>
                <w:szCs w:val="20"/>
                <w:lang w:eastAsia="en-AU"/>
              </w:rPr>
            </w:pPr>
          </w:p>
        </w:tc>
        <w:tc>
          <w:tcPr>
            <w:tcW w:w="538" w:type="pct"/>
            <w:tcBorders>
              <w:top w:val="nil"/>
              <w:left w:val="nil"/>
              <w:bottom w:val="nil"/>
              <w:right w:val="nil"/>
            </w:tcBorders>
            <w:shd w:val="clear" w:color="auto" w:fill="auto"/>
            <w:noWrap/>
            <w:vAlign w:val="center"/>
            <w:hideMark/>
          </w:tcPr>
          <w:p w14:paraId="2EBDC776" w14:textId="77777777" w:rsidR="0008317F" w:rsidRPr="0008317F" w:rsidRDefault="0008317F" w:rsidP="0008317F">
            <w:pPr>
              <w:jc w:val="right"/>
              <w:rPr>
                <w:rFonts w:ascii="Times New Roman" w:eastAsia="Times New Roman" w:hAnsi="Times New Roman"/>
                <w:sz w:val="20"/>
                <w:szCs w:val="20"/>
                <w:lang w:eastAsia="en-AU"/>
              </w:rPr>
            </w:pPr>
          </w:p>
        </w:tc>
        <w:tc>
          <w:tcPr>
            <w:tcW w:w="692" w:type="pct"/>
            <w:tcBorders>
              <w:top w:val="nil"/>
              <w:left w:val="nil"/>
              <w:bottom w:val="nil"/>
              <w:right w:val="nil"/>
            </w:tcBorders>
            <w:shd w:val="clear" w:color="auto" w:fill="auto"/>
            <w:noWrap/>
            <w:vAlign w:val="center"/>
            <w:hideMark/>
          </w:tcPr>
          <w:p w14:paraId="4199CACA" w14:textId="77777777" w:rsidR="0008317F" w:rsidRPr="0008317F" w:rsidRDefault="0008317F" w:rsidP="0008317F">
            <w:pPr>
              <w:jc w:val="right"/>
              <w:rPr>
                <w:rFonts w:ascii="Times New Roman" w:eastAsia="Times New Roman" w:hAnsi="Times New Roman"/>
                <w:sz w:val="20"/>
                <w:szCs w:val="20"/>
                <w:lang w:eastAsia="en-AU"/>
              </w:rPr>
            </w:pPr>
          </w:p>
        </w:tc>
        <w:tc>
          <w:tcPr>
            <w:tcW w:w="661" w:type="pct"/>
            <w:tcBorders>
              <w:top w:val="nil"/>
              <w:left w:val="nil"/>
              <w:bottom w:val="nil"/>
              <w:right w:val="nil"/>
            </w:tcBorders>
            <w:shd w:val="clear" w:color="auto" w:fill="auto"/>
            <w:noWrap/>
            <w:vAlign w:val="center"/>
            <w:hideMark/>
          </w:tcPr>
          <w:p w14:paraId="440587D1" w14:textId="77777777" w:rsidR="0008317F" w:rsidRPr="0008317F" w:rsidRDefault="0008317F" w:rsidP="0008317F">
            <w:pPr>
              <w:jc w:val="right"/>
              <w:rPr>
                <w:rFonts w:ascii="Times New Roman" w:eastAsia="Times New Roman" w:hAnsi="Times New Roman"/>
                <w:sz w:val="20"/>
                <w:szCs w:val="20"/>
                <w:lang w:eastAsia="en-AU"/>
              </w:rPr>
            </w:pPr>
          </w:p>
        </w:tc>
      </w:tr>
      <w:tr w:rsidR="0008317F" w:rsidRPr="0008317F" w14:paraId="0E491F7C" w14:textId="77777777" w:rsidTr="00F75A35">
        <w:trPr>
          <w:trHeight w:val="255"/>
        </w:trPr>
        <w:tc>
          <w:tcPr>
            <w:tcW w:w="2176" w:type="pct"/>
            <w:tcBorders>
              <w:top w:val="nil"/>
              <w:left w:val="nil"/>
              <w:bottom w:val="nil"/>
              <w:right w:val="nil"/>
            </w:tcBorders>
            <w:shd w:val="clear" w:color="auto" w:fill="auto"/>
            <w:noWrap/>
            <w:vAlign w:val="center"/>
            <w:hideMark/>
          </w:tcPr>
          <w:p w14:paraId="3D497E02" w14:textId="77777777" w:rsidR="0008317F" w:rsidRPr="0008317F" w:rsidRDefault="0008317F" w:rsidP="0008317F">
            <w:pPr>
              <w:jc w:val="both"/>
              <w:rPr>
                <w:rFonts w:eastAsia="Times New Roman" w:cs="Arial"/>
                <w:b/>
                <w:bCs/>
                <w:sz w:val="20"/>
                <w:szCs w:val="20"/>
                <w:lang w:eastAsia="en-AU"/>
              </w:rPr>
            </w:pPr>
            <w:r w:rsidRPr="0008317F">
              <w:rPr>
                <w:rFonts w:eastAsia="Times New Roman" w:cs="Arial"/>
                <w:b/>
                <w:bCs/>
                <w:sz w:val="20"/>
                <w:szCs w:val="20"/>
                <w:lang w:eastAsia="en-AU"/>
              </w:rPr>
              <w:t>Permanent full time</w:t>
            </w:r>
          </w:p>
        </w:tc>
        <w:tc>
          <w:tcPr>
            <w:tcW w:w="442" w:type="pct"/>
            <w:tcBorders>
              <w:top w:val="nil"/>
              <w:left w:val="nil"/>
              <w:bottom w:val="nil"/>
              <w:right w:val="nil"/>
            </w:tcBorders>
            <w:shd w:val="clear" w:color="auto" w:fill="auto"/>
            <w:vAlign w:val="bottom"/>
            <w:hideMark/>
          </w:tcPr>
          <w:p w14:paraId="4773DB8F" w14:textId="77777777" w:rsidR="0008317F" w:rsidRPr="0008317F" w:rsidRDefault="0008317F" w:rsidP="0008317F">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42BAC5B4"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8,570</w:t>
            </w:r>
          </w:p>
        </w:tc>
        <w:tc>
          <w:tcPr>
            <w:tcW w:w="538" w:type="pct"/>
            <w:tcBorders>
              <w:top w:val="nil"/>
              <w:left w:val="nil"/>
              <w:bottom w:val="nil"/>
              <w:right w:val="nil"/>
            </w:tcBorders>
            <w:shd w:val="clear" w:color="auto" w:fill="auto"/>
            <w:noWrap/>
            <w:vAlign w:val="center"/>
            <w:hideMark/>
          </w:tcPr>
          <w:p w14:paraId="123F728B"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8,657</w:t>
            </w:r>
          </w:p>
        </w:tc>
        <w:tc>
          <w:tcPr>
            <w:tcW w:w="692" w:type="pct"/>
            <w:tcBorders>
              <w:top w:val="nil"/>
              <w:left w:val="nil"/>
              <w:bottom w:val="nil"/>
              <w:right w:val="nil"/>
            </w:tcBorders>
            <w:shd w:val="clear" w:color="auto" w:fill="auto"/>
            <w:noWrap/>
            <w:vAlign w:val="center"/>
            <w:hideMark/>
          </w:tcPr>
          <w:p w14:paraId="271A0468"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8,845</w:t>
            </w:r>
          </w:p>
        </w:tc>
        <w:tc>
          <w:tcPr>
            <w:tcW w:w="661" w:type="pct"/>
            <w:tcBorders>
              <w:top w:val="nil"/>
              <w:left w:val="nil"/>
              <w:bottom w:val="nil"/>
              <w:right w:val="nil"/>
            </w:tcBorders>
            <w:shd w:val="clear" w:color="auto" w:fill="auto"/>
            <w:noWrap/>
            <w:vAlign w:val="center"/>
            <w:hideMark/>
          </w:tcPr>
          <w:p w14:paraId="2C27CF51"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9,035</w:t>
            </w:r>
          </w:p>
        </w:tc>
      </w:tr>
      <w:tr w:rsidR="0008317F" w:rsidRPr="0008317F" w14:paraId="74248FF3" w14:textId="77777777" w:rsidTr="00F75A35">
        <w:trPr>
          <w:trHeight w:val="255"/>
        </w:trPr>
        <w:tc>
          <w:tcPr>
            <w:tcW w:w="2176" w:type="pct"/>
            <w:tcBorders>
              <w:top w:val="nil"/>
              <w:left w:val="nil"/>
              <w:bottom w:val="nil"/>
              <w:right w:val="nil"/>
            </w:tcBorders>
            <w:shd w:val="clear" w:color="auto" w:fill="auto"/>
            <w:noWrap/>
            <w:vAlign w:val="center"/>
            <w:hideMark/>
          </w:tcPr>
          <w:p w14:paraId="26498F59"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6F0CFEC1"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60961F82"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4,958</w:t>
            </w:r>
          </w:p>
        </w:tc>
        <w:tc>
          <w:tcPr>
            <w:tcW w:w="538" w:type="pct"/>
            <w:tcBorders>
              <w:top w:val="nil"/>
              <w:left w:val="nil"/>
              <w:bottom w:val="nil"/>
              <w:right w:val="nil"/>
            </w:tcBorders>
            <w:shd w:val="clear" w:color="auto" w:fill="auto"/>
            <w:noWrap/>
            <w:vAlign w:val="center"/>
            <w:hideMark/>
          </w:tcPr>
          <w:p w14:paraId="7A439F8E"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5,009</w:t>
            </w:r>
          </w:p>
        </w:tc>
        <w:tc>
          <w:tcPr>
            <w:tcW w:w="692" w:type="pct"/>
            <w:tcBorders>
              <w:top w:val="nil"/>
              <w:left w:val="nil"/>
              <w:bottom w:val="nil"/>
              <w:right w:val="nil"/>
            </w:tcBorders>
            <w:shd w:val="clear" w:color="auto" w:fill="auto"/>
            <w:noWrap/>
            <w:vAlign w:val="center"/>
            <w:hideMark/>
          </w:tcPr>
          <w:p w14:paraId="0F4D08EB"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5,117</w:t>
            </w:r>
          </w:p>
        </w:tc>
        <w:tc>
          <w:tcPr>
            <w:tcW w:w="661" w:type="pct"/>
            <w:tcBorders>
              <w:top w:val="nil"/>
              <w:left w:val="nil"/>
              <w:bottom w:val="nil"/>
              <w:right w:val="nil"/>
            </w:tcBorders>
            <w:shd w:val="clear" w:color="auto" w:fill="auto"/>
            <w:noWrap/>
            <w:vAlign w:val="center"/>
            <w:hideMark/>
          </w:tcPr>
          <w:p w14:paraId="195BDC71"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5,227</w:t>
            </w:r>
          </w:p>
        </w:tc>
      </w:tr>
      <w:tr w:rsidR="0008317F" w:rsidRPr="0008317F" w14:paraId="65FB9FEC" w14:textId="77777777" w:rsidTr="00F75A35">
        <w:trPr>
          <w:trHeight w:val="255"/>
        </w:trPr>
        <w:tc>
          <w:tcPr>
            <w:tcW w:w="2176" w:type="pct"/>
            <w:tcBorders>
              <w:top w:val="nil"/>
              <w:left w:val="nil"/>
              <w:bottom w:val="nil"/>
              <w:right w:val="nil"/>
            </w:tcBorders>
            <w:shd w:val="clear" w:color="auto" w:fill="auto"/>
            <w:noWrap/>
            <w:vAlign w:val="center"/>
            <w:hideMark/>
          </w:tcPr>
          <w:p w14:paraId="39B34042"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2CB4FBDE"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362F4FF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3,098</w:t>
            </w:r>
          </w:p>
        </w:tc>
        <w:tc>
          <w:tcPr>
            <w:tcW w:w="538" w:type="pct"/>
            <w:tcBorders>
              <w:top w:val="nil"/>
              <w:left w:val="nil"/>
              <w:bottom w:val="nil"/>
              <w:right w:val="nil"/>
            </w:tcBorders>
            <w:shd w:val="clear" w:color="auto" w:fill="auto"/>
            <w:noWrap/>
            <w:vAlign w:val="center"/>
            <w:hideMark/>
          </w:tcPr>
          <w:p w14:paraId="501B61D0"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3,130</w:t>
            </w:r>
          </w:p>
        </w:tc>
        <w:tc>
          <w:tcPr>
            <w:tcW w:w="692" w:type="pct"/>
            <w:tcBorders>
              <w:top w:val="nil"/>
              <w:left w:val="nil"/>
              <w:bottom w:val="nil"/>
              <w:right w:val="nil"/>
            </w:tcBorders>
            <w:shd w:val="clear" w:color="auto" w:fill="auto"/>
            <w:noWrap/>
            <w:vAlign w:val="center"/>
            <w:hideMark/>
          </w:tcPr>
          <w:p w14:paraId="45845369"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3,198</w:t>
            </w:r>
          </w:p>
        </w:tc>
        <w:tc>
          <w:tcPr>
            <w:tcW w:w="661" w:type="pct"/>
            <w:tcBorders>
              <w:top w:val="nil"/>
              <w:left w:val="nil"/>
              <w:bottom w:val="nil"/>
              <w:right w:val="nil"/>
            </w:tcBorders>
            <w:shd w:val="clear" w:color="auto" w:fill="auto"/>
            <w:noWrap/>
            <w:vAlign w:val="center"/>
            <w:hideMark/>
          </w:tcPr>
          <w:p w14:paraId="0080BDBD"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3,266</w:t>
            </w:r>
          </w:p>
        </w:tc>
      </w:tr>
      <w:tr w:rsidR="0008317F" w:rsidRPr="0008317F" w14:paraId="403681A5" w14:textId="77777777" w:rsidTr="00F75A35">
        <w:trPr>
          <w:trHeight w:val="255"/>
        </w:trPr>
        <w:tc>
          <w:tcPr>
            <w:tcW w:w="2176" w:type="pct"/>
            <w:tcBorders>
              <w:top w:val="nil"/>
              <w:left w:val="nil"/>
              <w:bottom w:val="nil"/>
              <w:right w:val="nil"/>
            </w:tcBorders>
            <w:shd w:val="clear" w:color="auto" w:fill="auto"/>
            <w:noWrap/>
            <w:vAlign w:val="center"/>
            <w:hideMark/>
          </w:tcPr>
          <w:p w14:paraId="01331DA5"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2104FA04"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56F8325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538" w:type="pct"/>
            <w:tcBorders>
              <w:top w:val="nil"/>
              <w:left w:val="nil"/>
              <w:bottom w:val="nil"/>
              <w:right w:val="nil"/>
            </w:tcBorders>
            <w:shd w:val="clear" w:color="auto" w:fill="auto"/>
            <w:noWrap/>
            <w:vAlign w:val="center"/>
            <w:hideMark/>
          </w:tcPr>
          <w:p w14:paraId="0AAFEC24"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92" w:type="pct"/>
            <w:tcBorders>
              <w:top w:val="nil"/>
              <w:left w:val="nil"/>
              <w:bottom w:val="nil"/>
              <w:right w:val="nil"/>
            </w:tcBorders>
            <w:shd w:val="clear" w:color="auto" w:fill="auto"/>
            <w:noWrap/>
            <w:vAlign w:val="center"/>
            <w:hideMark/>
          </w:tcPr>
          <w:p w14:paraId="1A02E99D"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61" w:type="pct"/>
            <w:tcBorders>
              <w:top w:val="nil"/>
              <w:left w:val="nil"/>
              <w:bottom w:val="nil"/>
              <w:right w:val="nil"/>
            </w:tcBorders>
            <w:shd w:val="clear" w:color="auto" w:fill="auto"/>
            <w:noWrap/>
            <w:vAlign w:val="center"/>
            <w:hideMark/>
          </w:tcPr>
          <w:p w14:paraId="7CC8D8EA"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r>
      <w:tr w:rsidR="0008317F" w:rsidRPr="0008317F" w14:paraId="1007B01E" w14:textId="77777777" w:rsidTr="00F75A35">
        <w:trPr>
          <w:trHeight w:val="255"/>
        </w:trPr>
        <w:tc>
          <w:tcPr>
            <w:tcW w:w="2176" w:type="pct"/>
            <w:tcBorders>
              <w:top w:val="nil"/>
              <w:left w:val="nil"/>
              <w:bottom w:val="nil"/>
              <w:right w:val="nil"/>
            </w:tcBorders>
            <w:shd w:val="clear" w:color="auto" w:fill="auto"/>
            <w:noWrap/>
            <w:vAlign w:val="center"/>
            <w:hideMark/>
          </w:tcPr>
          <w:p w14:paraId="06185B81"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Vacant Position</w:t>
            </w:r>
          </w:p>
        </w:tc>
        <w:tc>
          <w:tcPr>
            <w:tcW w:w="442" w:type="pct"/>
            <w:tcBorders>
              <w:top w:val="nil"/>
              <w:left w:val="nil"/>
              <w:bottom w:val="nil"/>
              <w:right w:val="nil"/>
            </w:tcBorders>
            <w:shd w:val="clear" w:color="auto" w:fill="auto"/>
            <w:vAlign w:val="bottom"/>
            <w:hideMark/>
          </w:tcPr>
          <w:p w14:paraId="6F7B1F0E"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616348F4"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514</w:t>
            </w:r>
          </w:p>
        </w:tc>
        <w:tc>
          <w:tcPr>
            <w:tcW w:w="538" w:type="pct"/>
            <w:tcBorders>
              <w:top w:val="nil"/>
              <w:left w:val="nil"/>
              <w:bottom w:val="nil"/>
              <w:right w:val="nil"/>
            </w:tcBorders>
            <w:shd w:val="clear" w:color="auto" w:fill="auto"/>
            <w:noWrap/>
            <w:vAlign w:val="center"/>
            <w:hideMark/>
          </w:tcPr>
          <w:p w14:paraId="38F2B5FF"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519</w:t>
            </w:r>
          </w:p>
        </w:tc>
        <w:tc>
          <w:tcPr>
            <w:tcW w:w="692" w:type="pct"/>
            <w:tcBorders>
              <w:top w:val="nil"/>
              <w:left w:val="nil"/>
              <w:bottom w:val="nil"/>
              <w:right w:val="nil"/>
            </w:tcBorders>
            <w:shd w:val="clear" w:color="auto" w:fill="auto"/>
            <w:noWrap/>
            <w:vAlign w:val="center"/>
            <w:hideMark/>
          </w:tcPr>
          <w:p w14:paraId="523CCD0E"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530</w:t>
            </w:r>
          </w:p>
        </w:tc>
        <w:tc>
          <w:tcPr>
            <w:tcW w:w="661" w:type="pct"/>
            <w:tcBorders>
              <w:top w:val="nil"/>
              <w:left w:val="nil"/>
              <w:bottom w:val="nil"/>
              <w:right w:val="nil"/>
            </w:tcBorders>
            <w:shd w:val="clear" w:color="auto" w:fill="auto"/>
            <w:noWrap/>
            <w:vAlign w:val="center"/>
            <w:hideMark/>
          </w:tcPr>
          <w:p w14:paraId="01936EA0"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541</w:t>
            </w:r>
          </w:p>
        </w:tc>
      </w:tr>
      <w:tr w:rsidR="0008317F" w:rsidRPr="0008317F" w14:paraId="2674D664" w14:textId="77777777" w:rsidTr="00F75A35">
        <w:trPr>
          <w:trHeight w:val="255"/>
        </w:trPr>
        <w:tc>
          <w:tcPr>
            <w:tcW w:w="2176" w:type="pct"/>
            <w:tcBorders>
              <w:top w:val="nil"/>
              <w:left w:val="nil"/>
              <w:bottom w:val="nil"/>
              <w:right w:val="nil"/>
            </w:tcBorders>
            <w:shd w:val="clear" w:color="auto" w:fill="auto"/>
            <w:noWrap/>
            <w:vAlign w:val="center"/>
            <w:hideMark/>
          </w:tcPr>
          <w:p w14:paraId="11FC2706" w14:textId="77777777" w:rsidR="0008317F" w:rsidRPr="0008317F" w:rsidRDefault="0008317F" w:rsidP="0008317F">
            <w:pPr>
              <w:jc w:val="both"/>
              <w:rPr>
                <w:rFonts w:eastAsia="Times New Roman" w:cs="Arial"/>
                <w:b/>
                <w:bCs/>
                <w:sz w:val="20"/>
                <w:szCs w:val="20"/>
                <w:lang w:eastAsia="en-AU"/>
              </w:rPr>
            </w:pPr>
            <w:r w:rsidRPr="0008317F">
              <w:rPr>
                <w:rFonts w:eastAsia="Times New Roman" w:cs="Arial"/>
                <w:b/>
                <w:bCs/>
                <w:sz w:val="20"/>
                <w:szCs w:val="20"/>
                <w:lang w:eastAsia="en-AU"/>
              </w:rPr>
              <w:t>Permanent part time</w:t>
            </w:r>
          </w:p>
        </w:tc>
        <w:tc>
          <w:tcPr>
            <w:tcW w:w="442" w:type="pct"/>
            <w:tcBorders>
              <w:top w:val="nil"/>
              <w:left w:val="nil"/>
              <w:bottom w:val="nil"/>
              <w:right w:val="nil"/>
            </w:tcBorders>
            <w:shd w:val="clear" w:color="auto" w:fill="auto"/>
            <w:vAlign w:val="bottom"/>
            <w:hideMark/>
          </w:tcPr>
          <w:p w14:paraId="1171D209" w14:textId="77777777" w:rsidR="0008317F" w:rsidRPr="0008317F" w:rsidRDefault="0008317F" w:rsidP="0008317F">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56934B9E"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1,718</w:t>
            </w:r>
          </w:p>
        </w:tc>
        <w:tc>
          <w:tcPr>
            <w:tcW w:w="538" w:type="pct"/>
            <w:tcBorders>
              <w:top w:val="nil"/>
              <w:left w:val="nil"/>
              <w:bottom w:val="nil"/>
              <w:right w:val="nil"/>
            </w:tcBorders>
            <w:shd w:val="clear" w:color="auto" w:fill="auto"/>
            <w:noWrap/>
            <w:vAlign w:val="center"/>
            <w:hideMark/>
          </w:tcPr>
          <w:p w14:paraId="6BC8D243"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1,736</w:t>
            </w:r>
          </w:p>
        </w:tc>
        <w:tc>
          <w:tcPr>
            <w:tcW w:w="692" w:type="pct"/>
            <w:tcBorders>
              <w:top w:val="nil"/>
              <w:left w:val="nil"/>
              <w:bottom w:val="nil"/>
              <w:right w:val="nil"/>
            </w:tcBorders>
            <w:shd w:val="clear" w:color="auto" w:fill="auto"/>
            <w:noWrap/>
            <w:vAlign w:val="center"/>
            <w:hideMark/>
          </w:tcPr>
          <w:p w14:paraId="12373F0A"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1,774</w:t>
            </w:r>
          </w:p>
        </w:tc>
        <w:tc>
          <w:tcPr>
            <w:tcW w:w="661" w:type="pct"/>
            <w:tcBorders>
              <w:top w:val="nil"/>
              <w:left w:val="nil"/>
              <w:bottom w:val="nil"/>
              <w:right w:val="nil"/>
            </w:tcBorders>
            <w:shd w:val="clear" w:color="auto" w:fill="auto"/>
            <w:noWrap/>
            <w:vAlign w:val="center"/>
            <w:hideMark/>
          </w:tcPr>
          <w:p w14:paraId="6C7A2F48"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1,812</w:t>
            </w:r>
          </w:p>
        </w:tc>
      </w:tr>
      <w:tr w:rsidR="0008317F" w:rsidRPr="0008317F" w14:paraId="3A8F1727" w14:textId="77777777" w:rsidTr="00F75A35">
        <w:trPr>
          <w:trHeight w:val="255"/>
        </w:trPr>
        <w:tc>
          <w:tcPr>
            <w:tcW w:w="2176" w:type="pct"/>
            <w:tcBorders>
              <w:top w:val="nil"/>
              <w:left w:val="nil"/>
              <w:bottom w:val="nil"/>
              <w:right w:val="nil"/>
            </w:tcBorders>
            <w:shd w:val="clear" w:color="auto" w:fill="auto"/>
            <w:noWrap/>
            <w:vAlign w:val="center"/>
            <w:hideMark/>
          </w:tcPr>
          <w:p w14:paraId="6B519045"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33188E05"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500D1F78"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1,583</w:t>
            </w:r>
          </w:p>
        </w:tc>
        <w:tc>
          <w:tcPr>
            <w:tcW w:w="538" w:type="pct"/>
            <w:tcBorders>
              <w:top w:val="nil"/>
              <w:left w:val="nil"/>
              <w:bottom w:val="nil"/>
              <w:right w:val="nil"/>
            </w:tcBorders>
            <w:shd w:val="clear" w:color="auto" w:fill="auto"/>
            <w:noWrap/>
            <w:vAlign w:val="center"/>
            <w:hideMark/>
          </w:tcPr>
          <w:p w14:paraId="227D2DA4"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1,600</w:t>
            </w:r>
          </w:p>
        </w:tc>
        <w:tc>
          <w:tcPr>
            <w:tcW w:w="692" w:type="pct"/>
            <w:tcBorders>
              <w:top w:val="nil"/>
              <w:left w:val="nil"/>
              <w:bottom w:val="nil"/>
              <w:right w:val="nil"/>
            </w:tcBorders>
            <w:shd w:val="clear" w:color="auto" w:fill="auto"/>
            <w:noWrap/>
            <w:vAlign w:val="center"/>
            <w:hideMark/>
          </w:tcPr>
          <w:p w14:paraId="374CA76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1,634</w:t>
            </w:r>
          </w:p>
        </w:tc>
        <w:tc>
          <w:tcPr>
            <w:tcW w:w="661" w:type="pct"/>
            <w:tcBorders>
              <w:top w:val="nil"/>
              <w:left w:val="nil"/>
              <w:bottom w:val="nil"/>
              <w:right w:val="nil"/>
            </w:tcBorders>
            <w:shd w:val="clear" w:color="auto" w:fill="auto"/>
            <w:noWrap/>
            <w:vAlign w:val="center"/>
            <w:hideMark/>
          </w:tcPr>
          <w:p w14:paraId="12BEBE1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1,669</w:t>
            </w:r>
          </w:p>
        </w:tc>
      </w:tr>
      <w:tr w:rsidR="0008317F" w:rsidRPr="0008317F" w14:paraId="70CF1219" w14:textId="77777777" w:rsidTr="00F75A35">
        <w:trPr>
          <w:trHeight w:val="255"/>
        </w:trPr>
        <w:tc>
          <w:tcPr>
            <w:tcW w:w="2176" w:type="pct"/>
            <w:tcBorders>
              <w:top w:val="nil"/>
              <w:left w:val="nil"/>
              <w:bottom w:val="nil"/>
              <w:right w:val="nil"/>
            </w:tcBorders>
            <w:shd w:val="clear" w:color="auto" w:fill="auto"/>
            <w:noWrap/>
            <w:vAlign w:val="center"/>
            <w:hideMark/>
          </w:tcPr>
          <w:p w14:paraId="1E77FFBF"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7C9B0E49"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638006CB"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135</w:t>
            </w:r>
          </w:p>
        </w:tc>
        <w:tc>
          <w:tcPr>
            <w:tcW w:w="538" w:type="pct"/>
            <w:tcBorders>
              <w:top w:val="nil"/>
              <w:left w:val="nil"/>
              <w:bottom w:val="nil"/>
              <w:right w:val="nil"/>
            </w:tcBorders>
            <w:shd w:val="clear" w:color="auto" w:fill="auto"/>
            <w:noWrap/>
            <w:vAlign w:val="center"/>
            <w:hideMark/>
          </w:tcPr>
          <w:p w14:paraId="419198C0"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136</w:t>
            </w:r>
          </w:p>
        </w:tc>
        <w:tc>
          <w:tcPr>
            <w:tcW w:w="692" w:type="pct"/>
            <w:tcBorders>
              <w:top w:val="nil"/>
              <w:left w:val="nil"/>
              <w:bottom w:val="nil"/>
              <w:right w:val="nil"/>
            </w:tcBorders>
            <w:shd w:val="clear" w:color="auto" w:fill="auto"/>
            <w:noWrap/>
            <w:vAlign w:val="center"/>
            <w:hideMark/>
          </w:tcPr>
          <w:p w14:paraId="099DD30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139</w:t>
            </w:r>
          </w:p>
        </w:tc>
        <w:tc>
          <w:tcPr>
            <w:tcW w:w="661" w:type="pct"/>
            <w:tcBorders>
              <w:top w:val="nil"/>
              <w:left w:val="nil"/>
              <w:bottom w:val="nil"/>
              <w:right w:val="nil"/>
            </w:tcBorders>
            <w:shd w:val="clear" w:color="auto" w:fill="auto"/>
            <w:noWrap/>
            <w:vAlign w:val="center"/>
            <w:hideMark/>
          </w:tcPr>
          <w:p w14:paraId="06B5356C"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142</w:t>
            </w:r>
          </w:p>
        </w:tc>
      </w:tr>
      <w:tr w:rsidR="0008317F" w:rsidRPr="0008317F" w14:paraId="68F5CB63" w14:textId="77777777" w:rsidTr="00F75A35">
        <w:trPr>
          <w:trHeight w:val="255"/>
        </w:trPr>
        <w:tc>
          <w:tcPr>
            <w:tcW w:w="2176" w:type="pct"/>
            <w:tcBorders>
              <w:top w:val="nil"/>
              <w:left w:val="nil"/>
              <w:bottom w:val="nil"/>
              <w:right w:val="nil"/>
            </w:tcBorders>
            <w:shd w:val="clear" w:color="auto" w:fill="auto"/>
            <w:noWrap/>
            <w:vAlign w:val="center"/>
            <w:hideMark/>
          </w:tcPr>
          <w:p w14:paraId="52F64D2E"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4DFBC08A"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4E165E60"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538" w:type="pct"/>
            <w:tcBorders>
              <w:top w:val="nil"/>
              <w:left w:val="nil"/>
              <w:bottom w:val="nil"/>
              <w:right w:val="nil"/>
            </w:tcBorders>
            <w:shd w:val="clear" w:color="auto" w:fill="auto"/>
            <w:noWrap/>
            <w:vAlign w:val="center"/>
            <w:hideMark/>
          </w:tcPr>
          <w:p w14:paraId="4B2F667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92" w:type="pct"/>
            <w:tcBorders>
              <w:top w:val="nil"/>
              <w:left w:val="nil"/>
              <w:bottom w:val="nil"/>
              <w:right w:val="nil"/>
            </w:tcBorders>
            <w:shd w:val="clear" w:color="auto" w:fill="auto"/>
            <w:noWrap/>
            <w:vAlign w:val="center"/>
            <w:hideMark/>
          </w:tcPr>
          <w:p w14:paraId="747A91AF"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61" w:type="pct"/>
            <w:tcBorders>
              <w:top w:val="nil"/>
              <w:left w:val="nil"/>
              <w:bottom w:val="nil"/>
              <w:right w:val="nil"/>
            </w:tcBorders>
            <w:shd w:val="clear" w:color="auto" w:fill="auto"/>
            <w:noWrap/>
            <w:vAlign w:val="center"/>
            <w:hideMark/>
          </w:tcPr>
          <w:p w14:paraId="1D33D818"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r>
      <w:tr w:rsidR="0008317F" w:rsidRPr="0008317F" w14:paraId="0E8B4BDF" w14:textId="77777777" w:rsidTr="00F75A35">
        <w:trPr>
          <w:trHeight w:val="255"/>
        </w:trPr>
        <w:tc>
          <w:tcPr>
            <w:tcW w:w="2176" w:type="pct"/>
            <w:tcBorders>
              <w:top w:val="nil"/>
              <w:left w:val="nil"/>
              <w:bottom w:val="nil"/>
              <w:right w:val="nil"/>
            </w:tcBorders>
            <w:shd w:val="clear" w:color="auto" w:fill="auto"/>
            <w:noWrap/>
            <w:vAlign w:val="center"/>
            <w:hideMark/>
          </w:tcPr>
          <w:p w14:paraId="3888776C"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Vacant Position</w:t>
            </w:r>
          </w:p>
        </w:tc>
        <w:tc>
          <w:tcPr>
            <w:tcW w:w="442" w:type="pct"/>
            <w:tcBorders>
              <w:top w:val="nil"/>
              <w:left w:val="nil"/>
              <w:bottom w:val="nil"/>
              <w:right w:val="nil"/>
            </w:tcBorders>
            <w:shd w:val="clear" w:color="auto" w:fill="auto"/>
            <w:vAlign w:val="bottom"/>
            <w:hideMark/>
          </w:tcPr>
          <w:p w14:paraId="665A37A2"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2E15340B"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538" w:type="pct"/>
            <w:tcBorders>
              <w:top w:val="nil"/>
              <w:left w:val="nil"/>
              <w:bottom w:val="nil"/>
              <w:right w:val="nil"/>
            </w:tcBorders>
            <w:shd w:val="clear" w:color="auto" w:fill="auto"/>
            <w:noWrap/>
            <w:vAlign w:val="center"/>
            <w:hideMark/>
          </w:tcPr>
          <w:p w14:paraId="7E7A5CF0"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92" w:type="pct"/>
            <w:tcBorders>
              <w:top w:val="nil"/>
              <w:left w:val="nil"/>
              <w:bottom w:val="nil"/>
              <w:right w:val="nil"/>
            </w:tcBorders>
            <w:shd w:val="clear" w:color="auto" w:fill="auto"/>
            <w:noWrap/>
            <w:vAlign w:val="center"/>
            <w:hideMark/>
          </w:tcPr>
          <w:p w14:paraId="374C6650"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61" w:type="pct"/>
            <w:tcBorders>
              <w:top w:val="nil"/>
              <w:left w:val="nil"/>
              <w:bottom w:val="nil"/>
              <w:right w:val="nil"/>
            </w:tcBorders>
            <w:shd w:val="clear" w:color="auto" w:fill="auto"/>
            <w:noWrap/>
            <w:vAlign w:val="center"/>
            <w:hideMark/>
          </w:tcPr>
          <w:p w14:paraId="08FDE01C"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r>
      <w:tr w:rsidR="0008317F" w:rsidRPr="0008317F" w14:paraId="44F02EA4" w14:textId="77777777" w:rsidTr="00F75A35">
        <w:trPr>
          <w:trHeight w:val="255"/>
        </w:trPr>
        <w:tc>
          <w:tcPr>
            <w:tcW w:w="2176" w:type="pct"/>
            <w:tcBorders>
              <w:top w:val="nil"/>
              <w:left w:val="nil"/>
              <w:bottom w:val="nil"/>
              <w:right w:val="nil"/>
            </w:tcBorders>
            <w:shd w:val="clear" w:color="auto" w:fill="auto"/>
            <w:noWrap/>
            <w:vAlign w:val="center"/>
            <w:hideMark/>
          </w:tcPr>
          <w:p w14:paraId="10EA583F" w14:textId="77777777" w:rsidR="0008317F" w:rsidRPr="0008317F" w:rsidRDefault="0008317F" w:rsidP="0008317F">
            <w:pPr>
              <w:jc w:val="both"/>
              <w:rPr>
                <w:rFonts w:eastAsia="Times New Roman" w:cs="Arial"/>
                <w:b/>
                <w:bCs/>
                <w:sz w:val="20"/>
                <w:szCs w:val="20"/>
                <w:lang w:eastAsia="en-AU"/>
              </w:rPr>
            </w:pPr>
            <w:r w:rsidRPr="0008317F">
              <w:rPr>
                <w:rFonts w:eastAsia="Times New Roman" w:cs="Arial"/>
                <w:b/>
                <w:bCs/>
                <w:sz w:val="20"/>
                <w:szCs w:val="20"/>
                <w:lang w:eastAsia="en-AU"/>
              </w:rPr>
              <w:t>Total Corporate Services</w:t>
            </w:r>
          </w:p>
        </w:tc>
        <w:tc>
          <w:tcPr>
            <w:tcW w:w="442" w:type="pct"/>
            <w:tcBorders>
              <w:top w:val="nil"/>
              <w:left w:val="nil"/>
              <w:bottom w:val="nil"/>
              <w:right w:val="nil"/>
            </w:tcBorders>
            <w:shd w:val="clear" w:color="auto" w:fill="auto"/>
            <w:vAlign w:val="bottom"/>
            <w:hideMark/>
          </w:tcPr>
          <w:p w14:paraId="09481F23" w14:textId="77777777" w:rsidR="0008317F" w:rsidRPr="0008317F" w:rsidRDefault="0008317F" w:rsidP="0008317F">
            <w:pPr>
              <w:jc w:val="both"/>
              <w:rPr>
                <w:rFonts w:eastAsia="Times New Roman" w:cs="Arial"/>
                <w:b/>
                <w:bCs/>
                <w:sz w:val="20"/>
                <w:szCs w:val="20"/>
                <w:lang w:eastAsia="en-AU"/>
              </w:rPr>
            </w:pPr>
          </w:p>
        </w:tc>
        <w:tc>
          <w:tcPr>
            <w:tcW w:w="490" w:type="pct"/>
            <w:tcBorders>
              <w:top w:val="single" w:sz="4" w:space="0" w:color="auto"/>
              <w:left w:val="nil"/>
              <w:bottom w:val="single" w:sz="4" w:space="0" w:color="auto"/>
              <w:right w:val="nil"/>
            </w:tcBorders>
            <w:shd w:val="clear" w:color="auto" w:fill="auto"/>
            <w:noWrap/>
            <w:vAlign w:val="center"/>
            <w:hideMark/>
          </w:tcPr>
          <w:p w14:paraId="2EDF48AC"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10,288</w:t>
            </w:r>
          </w:p>
        </w:tc>
        <w:tc>
          <w:tcPr>
            <w:tcW w:w="538" w:type="pct"/>
            <w:tcBorders>
              <w:top w:val="single" w:sz="4" w:space="0" w:color="auto"/>
              <w:left w:val="nil"/>
              <w:bottom w:val="single" w:sz="4" w:space="0" w:color="auto"/>
              <w:right w:val="nil"/>
            </w:tcBorders>
            <w:shd w:val="clear" w:color="auto" w:fill="auto"/>
            <w:noWrap/>
            <w:vAlign w:val="center"/>
            <w:hideMark/>
          </w:tcPr>
          <w:p w14:paraId="46F3C8D9"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10,393</w:t>
            </w:r>
          </w:p>
        </w:tc>
        <w:tc>
          <w:tcPr>
            <w:tcW w:w="692" w:type="pct"/>
            <w:tcBorders>
              <w:top w:val="single" w:sz="4" w:space="0" w:color="auto"/>
              <w:left w:val="nil"/>
              <w:bottom w:val="single" w:sz="4" w:space="0" w:color="auto"/>
              <w:right w:val="nil"/>
            </w:tcBorders>
            <w:shd w:val="clear" w:color="auto" w:fill="auto"/>
            <w:noWrap/>
            <w:vAlign w:val="center"/>
            <w:hideMark/>
          </w:tcPr>
          <w:p w14:paraId="116D08EC"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10,619</w:t>
            </w:r>
          </w:p>
        </w:tc>
        <w:tc>
          <w:tcPr>
            <w:tcW w:w="661" w:type="pct"/>
            <w:tcBorders>
              <w:top w:val="single" w:sz="4" w:space="0" w:color="auto"/>
              <w:left w:val="nil"/>
              <w:bottom w:val="single" w:sz="4" w:space="0" w:color="auto"/>
              <w:right w:val="nil"/>
            </w:tcBorders>
            <w:shd w:val="clear" w:color="auto" w:fill="auto"/>
            <w:noWrap/>
            <w:vAlign w:val="center"/>
            <w:hideMark/>
          </w:tcPr>
          <w:p w14:paraId="1EFC0247"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10,847</w:t>
            </w:r>
          </w:p>
        </w:tc>
      </w:tr>
      <w:tr w:rsidR="0008317F" w:rsidRPr="0008317F" w14:paraId="3676ACEC" w14:textId="77777777" w:rsidTr="00F75A35">
        <w:trPr>
          <w:trHeight w:val="255"/>
        </w:trPr>
        <w:tc>
          <w:tcPr>
            <w:tcW w:w="2176" w:type="pct"/>
            <w:tcBorders>
              <w:top w:val="nil"/>
              <w:left w:val="nil"/>
              <w:bottom w:val="nil"/>
              <w:right w:val="nil"/>
            </w:tcBorders>
            <w:shd w:val="clear" w:color="auto" w:fill="auto"/>
            <w:noWrap/>
            <w:vAlign w:val="center"/>
            <w:hideMark/>
          </w:tcPr>
          <w:p w14:paraId="4D3A230B" w14:textId="77777777" w:rsidR="0008317F" w:rsidRPr="0008317F" w:rsidRDefault="0008317F" w:rsidP="0008317F">
            <w:pPr>
              <w:jc w:val="both"/>
              <w:rPr>
                <w:rFonts w:eastAsia="Times New Roman" w:cs="Arial"/>
                <w:b/>
                <w:bCs/>
                <w:sz w:val="20"/>
                <w:szCs w:val="20"/>
                <w:lang w:eastAsia="en-AU"/>
              </w:rPr>
            </w:pPr>
            <w:r w:rsidRPr="0008317F">
              <w:rPr>
                <w:rFonts w:eastAsia="Times New Roman" w:cs="Arial"/>
                <w:b/>
                <w:bCs/>
                <w:sz w:val="20"/>
                <w:szCs w:val="20"/>
                <w:lang w:eastAsia="en-AU"/>
              </w:rPr>
              <w:t>Development &amp; Amenity</w:t>
            </w:r>
          </w:p>
        </w:tc>
        <w:tc>
          <w:tcPr>
            <w:tcW w:w="442" w:type="pct"/>
            <w:tcBorders>
              <w:top w:val="nil"/>
              <w:left w:val="nil"/>
              <w:bottom w:val="nil"/>
              <w:right w:val="nil"/>
            </w:tcBorders>
            <w:shd w:val="clear" w:color="auto" w:fill="auto"/>
            <w:vAlign w:val="bottom"/>
            <w:hideMark/>
          </w:tcPr>
          <w:p w14:paraId="4A5F3230" w14:textId="77777777" w:rsidR="0008317F" w:rsidRPr="0008317F" w:rsidRDefault="0008317F" w:rsidP="0008317F">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4115496F" w14:textId="77777777" w:rsidR="0008317F" w:rsidRPr="0008317F" w:rsidRDefault="0008317F" w:rsidP="0008317F">
            <w:pPr>
              <w:rPr>
                <w:rFonts w:ascii="Times New Roman" w:eastAsia="Times New Roman" w:hAnsi="Times New Roman"/>
                <w:sz w:val="20"/>
                <w:szCs w:val="20"/>
                <w:lang w:eastAsia="en-AU"/>
              </w:rPr>
            </w:pPr>
          </w:p>
        </w:tc>
        <w:tc>
          <w:tcPr>
            <w:tcW w:w="538" w:type="pct"/>
            <w:tcBorders>
              <w:top w:val="nil"/>
              <w:left w:val="nil"/>
              <w:bottom w:val="nil"/>
              <w:right w:val="nil"/>
            </w:tcBorders>
            <w:shd w:val="clear" w:color="auto" w:fill="auto"/>
            <w:noWrap/>
            <w:vAlign w:val="center"/>
            <w:hideMark/>
          </w:tcPr>
          <w:p w14:paraId="68AEF3AD" w14:textId="77777777" w:rsidR="0008317F" w:rsidRPr="0008317F" w:rsidRDefault="0008317F" w:rsidP="0008317F">
            <w:pPr>
              <w:jc w:val="right"/>
              <w:rPr>
                <w:rFonts w:ascii="Times New Roman" w:eastAsia="Times New Roman" w:hAnsi="Times New Roman"/>
                <w:sz w:val="20"/>
                <w:szCs w:val="20"/>
                <w:lang w:eastAsia="en-AU"/>
              </w:rPr>
            </w:pPr>
          </w:p>
        </w:tc>
        <w:tc>
          <w:tcPr>
            <w:tcW w:w="692" w:type="pct"/>
            <w:tcBorders>
              <w:top w:val="nil"/>
              <w:left w:val="nil"/>
              <w:bottom w:val="nil"/>
              <w:right w:val="nil"/>
            </w:tcBorders>
            <w:shd w:val="clear" w:color="auto" w:fill="auto"/>
            <w:noWrap/>
            <w:vAlign w:val="center"/>
            <w:hideMark/>
          </w:tcPr>
          <w:p w14:paraId="1AC71136" w14:textId="77777777" w:rsidR="0008317F" w:rsidRPr="0008317F" w:rsidRDefault="0008317F" w:rsidP="0008317F">
            <w:pPr>
              <w:jc w:val="right"/>
              <w:rPr>
                <w:rFonts w:ascii="Times New Roman" w:eastAsia="Times New Roman" w:hAnsi="Times New Roman"/>
                <w:sz w:val="20"/>
                <w:szCs w:val="20"/>
                <w:lang w:eastAsia="en-AU"/>
              </w:rPr>
            </w:pPr>
          </w:p>
        </w:tc>
        <w:tc>
          <w:tcPr>
            <w:tcW w:w="661" w:type="pct"/>
            <w:tcBorders>
              <w:top w:val="nil"/>
              <w:left w:val="nil"/>
              <w:bottom w:val="nil"/>
              <w:right w:val="nil"/>
            </w:tcBorders>
            <w:shd w:val="clear" w:color="auto" w:fill="auto"/>
            <w:noWrap/>
            <w:vAlign w:val="center"/>
            <w:hideMark/>
          </w:tcPr>
          <w:p w14:paraId="61EC0487" w14:textId="77777777" w:rsidR="0008317F" w:rsidRPr="0008317F" w:rsidRDefault="0008317F" w:rsidP="0008317F">
            <w:pPr>
              <w:jc w:val="right"/>
              <w:rPr>
                <w:rFonts w:ascii="Times New Roman" w:eastAsia="Times New Roman" w:hAnsi="Times New Roman"/>
                <w:sz w:val="20"/>
                <w:szCs w:val="20"/>
                <w:lang w:eastAsia="en-AU"/>
              </w:rPr>
            </w:pPr>
          </w:p>
        </w:tc>
      </w:tr>
      <w:tr w:rsidR="0008317F" w:rsidRPr="0008317F" w14:paraId="05E4FBF4" w14:textId="77777777" w:rsidTr="00F75A35">
        <w:trPr>
          <w:trHeight w:val="255"/>
        </w:trPr>
        <w:tc>
          <w:tcPr>
            <w:tcW w:w="2176" w:type="pct"/>
            <w:tcBorders>
              <w:top w:val="nil"/>
              <w:left w:val="nil"/>
              <w:bottom w:val="nil"/>
              <w:right w:val="nil"/>
            </w:tcBorders>
            <w:shd w:val="clear" w:color="auto" w:fill="auto"/>
            <w:noWrap/>
            <w:vAlign w:val="center"/>
            <w:hideMark/>
          </w:tcPr>
          <w:p w14:paraId="01D4B992" w14:textId="77777777" w:rsidR="0008317F" w:rsidRPr="0008317F" w:rsidRDefault="0008317F" w:rsidP="0008317F">
            <w:pPr>
              <w:jc w:val="both"/>
              <w:rPr>
                <w:rFonts w:eastAsia="Times New Roman" w:cs="Arial"/>
                <w:b/>
                <w:bCs/>
                <w:sz w:val="20"/>
                <w:szCs w:val="20"/>
                <w:lang w:eastAsia="en-AU"/>
              </w:rPr>
            </w:pPr>
            <w:r w:rsidRPr="0008317F">
              <w:rPr>
                <w:rFonts w:eastAsia="Times New Roman" w:cs="Arial"/>
                <w:b/>
                <w:bCs/>
                <w:sz w:val="20"/>
                <w:szCs w:val="20"/>
                <w:lang w:eastAsia="en-AU"/>
              </w:rPr>
              <w:t>Permanent full time</w:t>
            </w:r>
          </w:p>
        </w:tc>
        <w:tc>
          <w:tcPr>
            <w:tcW w:w="442" w:type="pct"/>
            <w:tcBorders>
              <w:top w:val="nil"/>
              <w:left w:val="nil"/>
              <w:bottom w:val="nil"/>
              <w:right w:val="nil"/>
            </w:tcBorders>
            <w:shd w:val="clear" w:color="auto" w:fill="auto"/>
            <w:vAlign w:val="bottom"/>
            <w:hideMark/>
          </w:tcPr>
          <w:p w14:paraId="58DFD5BA" w14:textId="77777777" w:rsidR="0008317F" w:rsidRPr="0008317F" w:rsidRDefault="0008317F" w:rsidP="0008317F">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1E17298D"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8,232</w:t>
            </w:r>
          </w:p>
        </w:tc>
        <w:tc>
          <w:tcPr>
            <w:tcW w:w="538" w:type="pct"/>
            <w:tcBorders>
              <w:top w:val="nil"/>
              <w:left w:val="nil"/>
              <w:bottom w:val="nil"/>
              <w:right w:val="nil"/>
            </w:tcBorders>
            <w:shd w:val="clear" w:color="auto" w:fill="auto"/>
            <w:noWrap/>
            <w:vAlign w:val="center"/>
            <w:hideMark/>
          </w:tcPr>
          <w:p w14:paraId="79A1BCB1"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8,316</w:t>
            </w:r>
          </w:p>
        </w:tc>
        <w:tc>
          <w:tcPr>
            <w:tcW w:w="692" w:type="pct"/>
            <w:tcBorders>
              <w:top w:val="nil"/>
              <w:left w:val="nil"/>
              <w:bottom w:val="nil"/>
              <w:right w:val="nil"/>
            </w:tcBorders>
            <w:shd w:val="clear" w:color="auto" w:fill="auto"/>
            <w:noWrap/>
            <w:vAlign w:val="center"/>
            <w:hideMark/>
          </w:tcPr>
          <w:p w14:paraId="4CD0D487"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8,496</w:t>
            </w:r>
          </w:p>
        </w:tc>
        <w:tc>
          <w:tcPr>
            <w:tcW w:w="661" w:type="pct"/>
            <w:tcBorders>
              <w:top w:val="nil"/>
              <w:left w:val="nil"/>
              <w:bottom w:val="nil"/>
              <w:right w:val="nil"/>
            </w:tcBorders>
            <w:shd w:val="clear" w:color="auto" w:fill="auto"/>
            <w:noWrap/>
            <w:vAlign w:val="center"/>
            <w:hideMark/>
          </w:tcPr>
          <w:p w14:paraId="02760D32"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8,678</w:t>
            </w:r>
          </w:p>
        </w:tc>
      </w:tr>
      <w:tr w:rsidR="0008317F" w:rsidRPr="0008317F" w14:paraId="525E353F" w14:textId="77777777" w:rsidTr="00F75A35">
        <w:trPr>
          <w:trHeight w:val="255"/>
        </w:trPr>
        <w:tc>
          <w:tcPr>
            <w:tcW w:w="2176" w:type="pct"/>
            <w:tcBorders>
              <w:top w:val="nil"/>
              <w:left w:val="nil"/>
              <w:bottom w:val="nil"/>
              <w:right w:val="nil"/>
            </w:tcBorders>
            <w:shd w:val="clear" w:color="auto" w:fill="auto"/>
            <w:noWrap/>
            <w:vAlign w:val="center"/>
            <w:hideMark/>
          </w:tcPr>
          <w:p w14:paraId="3CA26961"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3DB17F60"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5D706BED"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3,566</w:t>
            </w:r>
          </w:p>
        </w:tc>
        <w:tc>
          <w:tcPr>
            <w:tcW w:w="538" w:type="pct"/>
            <w:tcBorders>
              <w:top w:val="nil"/>
              <w:left w:val="nil"/>
              <w:bottom w:val="nil"/>
              <w:right w:val="nil"/>
            </w:tcBorders>
            <w:shd w:val="clear" w:color="auto" w:fill="auto"/>
            <w:noWrap/>
            <w:vAlign w:val="center"/>
            <w:hideMark/>
          </w:tcPr>
          <w:p w14:paraId="3CE94C13"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3,603</w:t>
            </w:r>
          </w:p>
        </w:tc>
        <w:tc>
          <w:tcPr>
            <w:tcW w:w="692" w:type="pct"/>
            <w:tcBorders>
              <w:top w:val="nil"/>
              <w:left w:val="nil"/>
              <w:bottom w:val="nil"/>
              <w:right w:val="nil"/>
            </w:tcBorders>
            <w:shd w:val="clear" w:color="auto" w:fill="auto"/>
            <w:noWrap/>
            <w:vAlign w:val="center"/>
            <w:hideMark/>
          </w:tcPr>
          <w:p w14:paraId="5D183ABC"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3,681</w:t>
            </w:r>
          </w:p>
        </w:tc>
        <w:tc>
          <w:tcPr>
            <w:tcW w:w="661" w:type="pct"/>
            <w:tcBorders>
              <w:top w:val="nil"/>
              <w:left w:val="nil"/>
              <w:bottom w:val="nil"/>
              <w:right w:val="nil"/>
            </w:tcBorders>
            <w:shd w:val="clear" w:color="auto" w:fill="auto"/>
            <w:noWrap/>
            <w:vAlign w:val="center"/>
            <w:hideMark/>
          </w:tcPr>
          <w:p w14:paraId="0592233B"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3,760</w:t>
            </w:r>
          </w:p>
        </w:tc>
      </w:tr>
      <w:tr w:rsidR="0008317F" w:rsidRPr="0008317F" w14:paraId="1C1115C9" w14:textId="77777777" w:rsidTr="00F75A35">
        <w:trPr>
          <w:trHeight w:val="255"/>
        </w:trPr>
        <w:tc>
          <w:tcPr>
            <w:tcW w:w="2176" w:type="pct"/>
            <w:tcBorders>
              <w:top w:val="nil"/>
              <w:left w:val="nil"/>
              <w:bottom w:val="nil"/>
              <w:right w:val="nil"/>
            </w:tcBorders>
            <w:shd w:val="clear" w:color="auto" w:fill="auto"/>
            <w:noWrap/>
            <w:vAlign w:val="center"/>
            <w:hideMark/>
          </w:tcPr>
          <w:p w14:paraId="032D8F2D"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05DA6A4C"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272C9AE3"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4,214</w:t>
            </w:r>
          </w:p>
        </w:tc>
        <w:tc>
          <w:tcPr>
            <w:tcW w:w="538" w:type="pct"/>
            <w:tcBorders>
              <w:top w:val="nil"/>
              <w:left w:val="nil"/>
              <w:bottom w:val="nil"/>
              <w:right w:val="nil"/>
            </w:tcBorders>
            <w:shd w:val="clear" w:color="auto" w:fill="auto"/>
            <w:noWrap/>
            <w:vAlign w:val="center"/>
            <w:hideMark/>
          </w:tcPr>
          <w:p w14:paraId="753EC68D"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4,257</w:t>
            </w:r>
          </w:p>
        </w:tc>
        <w:tc>
          <w:tcPr>
            <w:tcW w:w="692" w:type="pct"/>
            <w:tcBorders>
              <w:top w:val="nil"/>
              <w:left w:val="nil"/>
              <w:bottom w:val="nil"/>
              <w:right w:val="nil"/>
            </w:tcBorders>
            <w:shd w:val="clear" w:color="auto" w:fill="auto"/>
            <w:noWrap/>
            <w:vAlign w:val="center"/>
            <w:hideMark/>
          </w:tcPr>
          <w:p w14:paraId="045406DA"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4,349</w:t>
            </w:r>
          </w:p>
        </w:tc>
        <w:tc>
          <w:tcPr>
            <w:tcW w:w="661" w:type="pct"/>
            <w:tcBorders>
              <w:top w:val="nil"/>
              <w:left w:val="nil"/>
              <w:bottom w:val="nil"/>
              <w:right w:val="nil"/>
            </w:tcBorders>
            <w:shd w:val="clear" w:color="auto" w:fill="auto"/>
            <w:noWrap/>
            <w:vAlign w:val="center"/>
            <w:hideMark/>
          </w:tcPr>
          <w:p w14:paraId="26977931"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4,442</w:t>
            </w:r>
          </w:p>
        </w:tc>
      </w:tr>
      <w:tr w:rsidR="0008317F" w:rsidRPr="0008317F" w14:paraId="6C0ACCF1" w14:textId="77777777" w:rsidTr="00F75A35">
        <w:trPr>
          <w:trHeight w:val="255"/>
        </w:trPr>
        <w:tc>
          <w:tcPr>
            <w:tcW w:w="2176" w:type="pct"/>
            <w:tcBorders>
              <w:top w:val="nil"/>
              <w:left w:val="nil"/>
              <w:bottom w:val="nil"/>
              <w:right w:val="nil"/>
            </w:tcBorders>
            <w:shd w:val="clear" w:color="auto" w:fill="auto"/>
            <w:noWrap/>
            <w:vAlign w:val="center"/>
            <w:hideMark/>
          </w:tcPr>
          <w:p w14:paraId="567D7059"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254BE63E"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6BCC9F2E"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538" w:type="pct"/>
            <w:tcBorders>
              <w:top w:val="nil"/>
              <w:left w:val="nil"/>
              <w:bottom w:val="nil"/>
              <w:right w:val="nil"/>
            </w:tcBorders>
            <w:shd w:val="clear" w:color="auto" w:fill="auto"/>
            <w:noWrap/>
            <w:vAlign w:val="center"/>
            <w:hideMark/>
          </w:tcPr>
          <w:p w14:paraId="24038C91"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92" w:type="pct"/>
            <w:tcBorders>
              <w:top w:val="nil"/>
              <w:left w:val="nil"/>
              <w:bottom w:val="nil"/>
              <w:right w:val="nil"/>
            </w:tcBorders>
            <w:shd w:val="clear" w:color="auto" w:fill="auto"/>
            <w:noWrap/>
            <w:vAlign w:val="center"/>
            <w:hideMark/>
          </w:tcPr>
          <w:p w14:paraId="37345D09"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61" w:type="pct"/>
            <w:tcBorders>
              <w:top w:val="nil"/>
              <w:left w:val="nil"/>
              <w:bottom w:val="nil"/>
              <w:right w:val="nil"/>
            </w:tcBorders>
            <w:shd w:val="clear" w:color="auto" w:fill="auto"/>
            <w:noWrap/>
            <w:vAlign w:val="center"/>
            <w:hideMark/>
          </w:tcPr>
          <w:p w14:paraId="6EE1EB3F"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r>
      <w:tr w:rsidR="0008317F" w:rsidRPr="0008317F" w14:paraId="4113D3F4" w14:textId="77777777" w:rsidTr="00F75A35">
        <w:trPr>
          <w:trHeight w:val="255"/>
        </w:trPr>
        <w:tc>
          <w:tcPr>
            <w:tcW w:w="2176" w:type="pct"/>
            <w:tcBorders>
              <w:top w:val="nil"/>
              <w:left w:val="nil"/>
              <w:bottom w:val="nil"/>
              <w:right w:val="nil"/>
            </w:tcBorders>
            <w:shd w:val="clear" w:color="auto" w:fill="auto"/>
            <w:noWrap/>
            <w:vAlign w:val="center"/>
            <w:hideMark/>
          </w:tcPr>
          <w:p w14:paraId="75651988"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Vacant Position</w:t>
            </w:r>
          </w:p>
        </w:tc>
        <w:tc>
          <w:tcPr>
            <w:tcW w:w="442" w:type="pct"/>
            <w:tcBorders>
              <w:top w:val="nil"/>
              <w:left w:val="nil"/>
              <w:bottom w:val="nil"/>
              <w:right w:val="nil"/>
            </w:tcBorders>
            <w:shd w:val="clear" w:color="auto" w:fill="auto"/>
            <w:vAlign w:val="bottom"/>
            <w:hideMark/>
          </w:tcPr>
          <w:p w14:paraId="42916A78"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5FAE655E"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452</w:t>
            </w:r>
          </w:p>
        </w:tc>
        <w:tc>
          <w:tcPr>
            <w:tcW w:w="538" w:type="pct"/>
            <w:tcBorders>
              <w:top w:val="nil"/>
              <w:left w:val="nil"/>
              <w:bottom w:val="nil"/>
              <w:right w:val="nil"/>
            </w:tcBorders>
            <w:shd w:val="clear" w:color="auto" w:fill="auto"/>
            <w:noWrap/>
            <w:vAlign w:val="center"/>
            <w:hideMark/>
          </w:tcPr>
          <w:p w14:paraId="4073B6F1"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456</w:t>
            </w:r>
          </w:p>
        </w:tc>
        <w:tc>
          <w:tcPr>
            <w:tcW w:w="692" w:type="pct"/>
            <w:tcBorders>
              <w:top w:val="nil"/>
              <w:left w:val="nil"/>
              <w:bottom w:val="nil"/>
              <w:right w:val="nil"/>
            </w:tcBorders>
            <w:shd w:val="clear" w:color="auto" w:fill="auto"/>
            <w:noWrap/>
            <w:vAlign w:val="center"/>
            <w:hideMark/>
          </w:tcPr>
          <w:p w14:paraId="323E15B1"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466</w:t>
            </w:r>
          </w:p>
        </w:tc>
        <w:tc>
          <w:tcPr>
            <w:tcW w:w="661" w:type="pct"/>
            <w:tcBorders>
              <w:top w:val="nil"/>
              <w:left w:val="nil"/>
              <w:bottom w:val="nil"/>
              <w:right w:val="nil"/>
            </w:tcBorders>
            <w:shd w:val="clear" w:color="auto" w:fill="auto"/>
            <w:noWrap/>
            <w:vAlign w:val="center"/>
            <w:hideMark/>
          </w:tcPr>
          <w:p w14:paraId="12D2EE7C"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476</w:t>
            </w:r>
          </w:p>
        </w:tc>
      </w:tr>
      <w:tr w:rsidR="0008317F" w:rsidRPr="0008317F" w14:paraId="6375F8CF" w14:textId="77777777" w:rsidTr="00F75A35">
        <w:trPr>
          <w:trHeight w:val="255"/>
        </w:trPr>
        <w:tc>
          <w:tcPr>
            <w:tcW w:w="2176" w:type="pct"/>
            <w:tcBorders>
              <w:top w:val="nil"/>
              <w:left w:val="nil"/>
              <w:bottom w:val="nil"/>
              <w:right w:val="nil"/>
            </w:tcBorders>
            <w:shd w:val="clear" w:color="auto" w:fill="auto"/>
            <w:noWrap/>
            <w:vAlign w:val="center"/>
            <w:hideMark/>
          </w:tcPr>
          <w:p w14:paraId="30B7075E" w14:textId="77777777" w:rsidR="0008317F" w:rsidRPr="0008317F" w:rsidRDefault="0008317F" w:rsidP="0008317F">
            <w:pPr>
              <w:jc w:val="both"/>
              <w:rPr>
                <w:rFonts w:eastAsia="Times New Roman" w:cs="Arial"/>
                <w:b/>
                <w:bCs/>
                <w:sz w:val="20"/>
                <w:szCs w:val="20"/>
                <w:lang w:eastAsia="en-AU"/>
              </w:rPr>
            </w:pPr>
            <w:r w:rsidRPr="0008317F">
              <w:rPr>
                <w:rFonts w:eastAsia="Times New Roman" w:cs="Arial"/>
                <w:b/>
                <w:bCs/>
                <w:sz w:val="20"/>
                <w:szCs w:val="20"/>
                <w:lang w:eastAsia="en-AU"/>
              </w:rPr>
              <w:t>Permanent part time</w:t>
            </w:r>
          </w:p>
        </w:tc>
        <w:tc>
          <w:tcPr>
            <w:tcW w:w="442" w:type="pct"/>
            <w:tcBorders>
              <w:top w:val="nil"/>
              <w:left w:val="nil"/>
              <w:bottom w:val="nil"/>
              <w:right w:val="nil"/>
            </w:tcBorders>
            <w:shd w:val="clear" w:color="auto" w:fill="auto"/>
            <w:vAlign w:val="bottom"/>
            <w:hideMark/>
          </w:tcPr>
          <w:p w14:paraId="78A25ED0" w14:textId="77777777" w:rsidR="0008317F" w:rsidRPr="0008317F" w:rsidRDefault="0008317F" w:rsidP="0008317F">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081C3E36"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1,714</w:t>
            </w:r>
          </w:p>
        </w:tc>
        <w:tc>
          <w:tcPr>
            <w:tcW w:w="538" w:type="pct"/>
            <w:tcBorders>
              <w:top w:val="nil"/>
              <w:left w:val="nil"/>
              <w:bottom w:val="nil"/>
              <w:right w:val="nil"/>
            </w:tcBorders>
            <w:shd w:val="clear" w:color="auto" w:fill="auto"/>
            <w:noWrap/>
            <w:vAlign w:val="center"/>
            <w:hideMark/>
          </w:tcPr>
          <w:p w14:paraId="3E8B5FC7"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1,731</w:t>
            </w:r>
          </w:p>
        </w:tc>
        <w:tc>
          <w:tcPr>
            <w:tcW w:w="692" w:type="pct"/>
            <w:tcBorders>
              <w:top w:val="nil"/>
              <w:left w:val="nil"/>
              <w:bottom w:val="nil"/>
              <w:right w:val="nil"/>
            </w:tcBorders>
            <w:shd w:val="clear" w:color="auto" w:fill="auto"/>
            <w:noWrap/>
            <w:vAlign w:val="center"/>
            <w:hideMark/>
          </w:tcPr>
          <w:p w14:paraId="03E63E0C"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1,769</w:t>
            </w:r>
          </w:p>
        </w:tc>
        <w:tc>
          <w:tcPr>
            <w:tcW w:w="661" w:type="pct"/>
            <w:tcBorders>
              <w:top w:val="nil"/>
              <w:left w:val="nil"/>
              <w:bottom w:val="nil"/>
              <w:right w:val="nil"/>
            </w:tcBorders>
            <w:shd w:val="clear" w:color="auto" w:fill="auto"/>
            <w:noWrap/>
            <w:vAlign w:val="center"/>
            <w:hideMark/>
          </w:tcPr>
          <w:p w14:paraId="32E7034A"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1,807</w:t>
            </w:r>
          </w:p>
        </w:tc>
      </w:tr>
      <w:tr w:rsidR="0008317F" w:rsidRPr="0008317F" w14:paraId="13517AE3" w14:textId="77777777" w:rsidTr="00F75A35">
        <w:trPr>
          <w:trHeight w:val="255"/>
        </w:trPr>
        <w:tc>
          <w:tcPr>
            <w:tcW w:w="2176" w:type="pct"/>
            <w:tcBorders>
              <w:top w:val="nil"/>
              <w:left w:val="nil"/>
              <w:bottom w:val="nil"/>
              <w:right w:val="nil"/>
            </w:tcBorders>
            <w:shd w:val="clear" w:color="auto" w:fill="auto"/>
            <w:noWrap/>
            <w:vAlign w:val="center"/>
            <w:hideMark/>
          </w:tcPr>
          <w:p w14:paraId="3FD70F9D"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387EE1E3"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76AC91DC"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1,527</w:t>
            </w:r>
          </w:p>
        </w:tc>
        <w:tc>
          <w:tcPr>
            <w:tcW w:w="538" w:type="pct"/>
            <w:tcBorders>
              <w:top w:val="nil"/>
              <w:left w:val="nil"/>
              <w:bottom w:val="nil"/>
              <w:right w:val="nil"/>
            </w:tcBorders>
            <w:shd w:val="clear" w:color="auto" w:fill="auto"/>
            <w:noWrap/>
            <w:vAlign w:val="center"/>
            <w:hideMark/>
          </w:tcPr>
          <w:p w14:paraId="5564A14D"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1,543</w:t>
            </w:r>
          </w:p>
        </w:tc>
        <w:tc>
          <w:tcPr>
            <w:tcW w:w="692" w:type="pct"/>
            <w:tcBorders>
              <w:top w:val="nil"/>
              <w:left w:val="nil"/>
              <w:bottom w:val="nil"/>
              <w:right w:val="nil"/>
            </w:tcBorders>
            <w:shd w:val="clear" w:color="auto" w:fill="auto"/>
            <w:noWrap/>
            <w:vAlign w:val="center"/>
            <w:hideMark/>
          </w:tcPr>
          <w:p w14:paraId="108CF4E5"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1,576</w:t>
            </w:r>
          </w:p>
        </w:tc>
        <w:tc>
          <w:tcPr>
            <w:tcW w:w="661" w:type="pct"/>
            <w:tcBorders>
              <w:top w:val="nil"/>
              <w:left w:val="nil"/>
              <w:bottom w:val="nil"/>
              <w:right w:val="nil"/>
            </w:tcBorders>
            <w:shd w:val="clear" w:color="auto" w:fill="auto"/>
            <w:noWrap/>
            <w:vAlign w:val="center"/>
            <w:hideMark/>
          </w:tcPr>
          <w:p w14:paraId="0A9BBA94"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1,610</w:t>
            </w:r>
          </w:p>
        </w:tc>
      </w:tr>
      <w:tr w:rsidR="0008317F" w:rsidRPr="0008317F" w14:paraId="076DA9BA" w14:textId="77777777" w:rsidTr="00F75A35">
        <w:trPr>
          <w:trHeight w:val="255"/>
        </w:trPr>
        <w:tc>
          <w:tcPr>
            <w:tcW w:w="2176" w:type="pct"/>
            <w:tcBorders>
              <w:top w:val="nil"/>
              <w:left w:val="nil"/>
              <w:bottom w:val="nil"/>
              <w:right w:val="nil"/>
            </w:tcBorders>
            <w:shd w:val="clear" w:color="auto" w:fill="auto"/>
            <w:noWrap/>
            <w:vAlign w:val="center"/>
            <w:hideMark/>
          </w:tcPr>
          <w:p w14:paraId="37E41601"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442CFF67"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0D4EE07F"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150</w:t>
            </w:r>
          </w:p>
        </w:tc>
        <w:tc>
          <w:tcPr>
            <w:tcW w:w="538" w:type="pct"/>
            <w:tcBorders>
              <w:top w:val="nil"/>
              <w:left w:val="nil"/>
              <w:bottom w:val="nil"/>
              <w:right w:val="nil"/>
            </w:tcBorders>
            <w:shd w:val="clear" w:color="auto" w:fill="auto"/>
            <w:noWrap/>
            <w:vAlign w:val="center"/>
            <w:hideMark/>
          </w:tcPr>
          <w:p w14:paraId="260725F4"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151</w:t>
            </w:r>
          </w:p>
        </w:tc>
        <w:tc>
          <w:tcPr>
            <w:tcW w:w="692" w:type="pct"/>
            <w:tcBorders>
              <w:top w:val="nil"/>
              <w:left w:val="nil"/>
              <w:bottom w:val="nil"/>
              <w:right w:val="nil"/>
            </w:tcBorders>
            <w:shd w:val="clear" w:color="auto" w:fill="auto"/>
            <w:noWrap/>
            <w:vAlign w:val="center"/>
            <w:hideMark/>
          </w:tcPr>
          <w:p w14:paraId="7B47D5DB"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155</w:t>
            </w:r>
          </w:p>
        </w:tc>
        <w:tc>
          <w:tcPr>
            <w:tcW w:w="661" w:type="pct"/>
            <w:tcBorders>
              <w:top w:val="nil"/>
              <w:left w:val="nil"/>
              <w:bottom w:val="nil"/>
              <w:right w:val="nil"/>
            </w:tcBorders>
            <w:shd w:val="clear" w:color="auto" w:fill="auto"/>
            <w:noWrap/>
            <w:vAlign w:val="center"/>
            <w:hideMark/>
          </w:tcPr>
          <w:p w14:paraId="0DE4390F"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158</w:t>
            </w:r>
          </w:p>
        </w:tc>
      </w:tr>
      <w:tr w:rsidR="0008317F" w:rsidRPr="0008317F" w14:paraId="2FFFB6E5" w14:textId="77777777" w:rsidTr="00F75A35">
        <w:trPr>
          <w:trHeight w:val="255"/>
        </w:trPr>
        <w:tc>
          <w:tcPr>
            <w:tcW w:w="2176" w:type="pct"/>
            <w:tcBorders>
              <w:top w:val="nil"/>
              <w:left w:val="nil"/>
              <w:bottom w:val="nil"/>
              <w:right w:val="nil"/>
            </w:tcBorders>
            <w:shd w:val="clear" w:color="auto" w:fill="auto"/>
            <w:noWrap/>
            <w:vAlign w:val="center"/>
            <w:hideMark/>
          </w:tcPr>
          <w:p w14:paraId="1514FDAB"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61544C54"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7A013018"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538" w:type="pct"/>
            <w:tcBorders>
              <w:top w:val="nil"/>
              <w:left w:val="nil"/>
              <w:bottom w:val="nil"/>
              <w:right w:val="nil"/>
            </w:tcBorders>
            <w:shd w:val="clear" w:color="auto" w:fill="auto"/>
            <w:noWrap/>
            <w:vAlign w:val="center"/>
            <w:hideMark/>
          </w:tcPr>
          <w:p w14:paraId="1A9EF30B"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92" w:type="pct"/>
            <w:tcBorders>
              <w:top w:val="nil"/>
              <w:left w:val="nil"/>
              <w:bottom w:val="nil"/>
              <w:right w:val="nil"/>
            </w:tcBorders>
            <w:shd w:val="clear" w:color="auto" w:fill="auto"/>
            <w:noWrap/>
            <w:vAlign w:val="center"/>
            <w:hideMark/>
          </w:tcPr>
          <w:p w14:paraId="5EDEBD3E"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61" w:type="pct"/>
            <w:tcBorders>
              <w:top w:val="nil"/>
              <w:left w:val="nil"/>
              <w:bottom w:val="nil"/>
              <w:right w:val="nil"/>
            </w:tcBorders>
            <w:shd w:val="clear" w:color="auto" w:fill="auto"/>
            <w:noWrap/>
            <w:vAlign w:val="center"/>
            <w:hideMark/>
          </w:tcPr>
          <w:p w14:paraId="220EE1F8"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r>
      <w:tr w:rsidR="0008317F" w:rsidRPr="0008317F" w14:paraId="03014339" w14:textId="77777777" w:rsidTr="00F75A35">
        <w:trPr>
          <w:trHeight w:val="255"/>
        </w:trPr>
        <w:tc>
          <w:tcPr>
            <w:tcW w:w="2176" w:type="pct"/>
            <w:tcBorders>
              <w:top w:val="nil"/>
              <w:left w:val="nil"/>
              <w:bottom w:val="nil"/>
              <w:right w:val="nil"/>
            </w:tcBorders>
            <w:shd w:val="clear" w:color="auto" w:fill="auto"/>
            <w:noWrap/>
            <w:vAlign w:val="center"/>
            <w:hideMark/>
          </w:tcPr>
          <w:p w14:paraId="001833D4" w14:textId="77777777" w:rsidR="0008317F" w:rsidRPr="0008317F" w:rsidRDefault="0008317F" w:rsidP="0008317F">
            <w:pPr>
              <w:jc w:val="both"/>
              <w:rPr>
                <w:rFonts w:eastAsia="Times New Roman" w:cs="Arial"/>
                <w:sz w:val="20"/>
                <w:szCs w:val="20"/>
                <w:lang w:eastAsia="en-AU"/>
              </w:rPr>
            </w:pPr>
            <w:r w:rsidRPr="0008317F">
              <w:rPr>
                <w:rFonts w:eastAsia="Times New Roman" w:cs="Arial"/>
                <w:sz w:val="20"/>
                <w:szCs w:val="20"/>
                <w:lang w:eastAsia="en-AU"/>
              </w:rPr>
              <w:t>Vacant Position</w:t>
            </w:r>
          </w:p>
        </w:tc>
        <w:tc>
          <w:tcPr>
            <w:tcW w:w="442" w:type="pct"/>
            <w:tcBorders>
              <w:top w:val="nil"/>
              <w:left w:val="nil"/>
              <w:bottom w:val="nil"/>
              <w:right w:val="nil"/>
            </w:tcBorders>
            <w:shd w:val="clear" w:color="auto" w:fill="auto"/>
            <w:vAlign w:val="bottom"/>
            <w:hideMark/>
          </w:tcPr>
          <w:p w14:paraId="3B890E2E"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13F1BD1A"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36</w:t>
            </w:r>
          </w:p>
        </w:tc>
        <w:tc>
          <w:tcPr>
            <w:tcW w:w="538" w:type="pct"/>
            <w:tcBorders>
              <w:top w:val="nil"/>
              <w:left w:val="nil"/>
              <w:bottom w:val="nil"/>
              <w:right w:val="nil"/>
            </w:tcBorders>
            <w:shd w:val="clear" w:color="auto" w:fill="auto"/>
            <w:noWrap/>
            <w:vAlign w:val="center"/>
            <w:hideMark/>
          </w:tcPr>
          <w:p w14:paraId="3BF04D03"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37</w:t>
            </w:r>
          </w:p>
        </w:tc>
        <w:tc>
          <w:tcPr>
            <w:tcW w:w="692" w:type="pct"/>
            <w:tcBorders>
              <w:top w:val="nil"/>
              <w:left w:val="nil"/>
              <w:bottom w:val="nil"/>
              <w:right w:val="nil"/>
            </w:tcBorders>
            <w:shd w:val="clear" w:color="auto" w:fill="auto"/>
            <w:noWrap/>
            <w:vAlign w:val="center"/>
            <w:hideMark/>
          </w:tcPr>
          <w:p w14:paraId="0CC73945"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38</w:t>
            </w:r>
          </w:p>
        </w:tc>
        <w:tc>
          <w:tcPr>
            <w:tcW w:w="661" w:type="pct"/>
            <w:tcBorders>
              <w:top w:val="nil"/>
              <w:left w:val="nil"/>
              <w:bottom w:val="nil"/>
              <w:right w:val="nil"/>
            </w:tcBorders>
            <w:shd w:val="clear" w:color="auto" w:fill="auto"/>
            <w:noWrap/>
            <w:vAlign w:val="center"/>
            <w:hideMark/>
          </w:tcPr>
          <w:p w14:paraId="51ECC2FD"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38</w:t>
            </w:r>
          </w:p>
        </w:tc>
      </w:tr>
      <w:tr w:rsidR="0008317F" w:rsidRPr="0008317F" w14:paraId="757313D2" w14:textId="77777777" w:rsidTr="00F75A35">
        <w:trPr>
          <w:trHeight w:val="255"/>
        </w:trPr>
        <w:tc>
          <w:tcPr>
            <w:tcW w:w="2176" w:type="pct"/>
            <w:tcBorders>
              <w:top w:val="nil"/>
              <w:left w:val="nil"/>
              <w:bottom w:val="nil"/>
              <w:right w:val="nil"/>
            </w:tcBorders>
            <w:shd w:val="clear" w:color="auto" w:fill="auto"/>
            <w:noWrap/>
            <w:vAlign w:val="center"/>
            <w:hideMark/>
          </w:tcPr>
          <w:p w14:paraId="627C96FB" w14:textId="77777777" w:rsidR="0008317F" w:rsidRPr="0008317F" w:rsidRDefault="0008317F" w:rsidP="0008317F">
            <w:pPr>
              <w:jc w:val="both"/>
              <w:rPr>
                <w:rFonts w:eastAsia="Times New Roman" w:cs="Arial"/>
                <w:b/>
                <w:bCs/>
                <w:sz w:val="20"/>
                <w:szCs w:val="20"/>
                <w:lang w:eastAsia="en-AU"/>
              </w:rPr>
            </w:pPr>
            <w:r w:rsidRPr="0008317F">
              <w:rPr>
                <w:rFonts w:eastAsia="Times New Roman" w:cs="Arial"/>
                <w:b/>
                <w:bCs/>
                <w:sz w:val="20"/>
                <w:szCs w:val="20"/>
                <w:lang w:eastAsia="en-AU"/>
              </w:rPr>
              <w:t>Total Development &amp; Amenity</w:t>
            </w:r>
          </w:p>
        </w:tc>
        <w:tc>
          <w:tcPr>
            <w:tcW w:w="442" w:type="pct"/>
            <w:tcBorders>
              <w:top w:val="nil"/>
              <w:left w:val="nil"/>
              <w:bottom w:val="nil"/>
              <w:right w:val="nil"/>
            </w:tcBorders>
            <w:shd w:val="clear" w:color="auto" w:fill="auto"/>
            <w:vAlign w:val="bottom"/>
            <w:hideMark/>
          </w:tcPr>
          <w:p w14:paraId="60B8FAA5" w14:textId="77777777" w:rsidR="0008317F" w:rsidRPr="0008317F" w:rsidRDefault="0008317F" w:rsidP="0008317F">
            <w:pPr>
              <w:jc w:val="both"/>
              <w:rPr>
                <w:rFonts w:eastAsia="Times New Roman" w:cs="Arial"/>
                <w:b/>
                <w:bCs/>
                <w:sz w:val="20"/>
                <w:szCs w:val="20"/>
                <w:lang w:eastAsia="en-AU"/>
              </w:rPr>
            </w:pPr>
          </w:p>
        </w:tc>
        <w:tc>
          <w:tcPr>
            <w:tcW w:w="490" w:type="pct"/>
            <w:tcBorders>
              <w:top w:val="single" w:sz="4" w:space="0" w:color="auto"/>
              <w:left w:val="nil"/>
              <w:bottom w:val="single" w:sz="4" w:space="0" w:color="auto"/>
              <w:right w:val="nil"/>
            </w:tcBorders>
            <w:shd w:val="clear" w:color="auto" w:fill="auto"/>
            <w:noWrap/>
            <w:vAlign w:val="center"/>
            <w:hideMark/>
          </w:tcPr>
          <w:p w14:paraId="33746628"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9,945</w:t>
            </w:r>
          </w:p>
        </w:tc>
        <w:tc>
          <w:tcPr>
            <w:tcW w:w="538" w:type="pct"/>
            <w:tcBorders>
              <w:top w:val="single" w:sz="4" w:space="0" w:color="auto"/>
              <w:left w:val="nil"/>
              <w:bottom w:val="single" w:sz="4" w:space="0" w:color="auto"/>
              <w:right w:val="nil"/>
            </w:tcBorders>
            <w:shd w:val="clear" w:color="auto" w:fill="auto"/>
            <w:noWrap/>
            <w:vAlign w:val="center"/>
            <w:hideMark/>
          </w:tcPr>
          <w:p w14:paraId="137FDAAF"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10,047</w:t>
            </w:r>
          </w:p>
        </w:tc>
        <w:tc>
          <w:tcPr>
            <w:tcW w:w="692" w:type="pct"/>
            <w:tcBorders>
              <w:top w:val="single" w:sz="4" w:space="0" w:color="auto"/>
              <w:left w:val="nil"/>
              <w:bottom w:val="single" w:sz="4" w:space="0" w:color="auto"/>
              <w:right w:val="nil"/>
            </w:tcBorders>
            <w:shd w:val="clear" w:color="auto" w:fill="auto"/>
            <w:noWrap/>
            <w:vAlign w:val="center"/>
            <w:hideMark/>
          </w:tcPr>
          <w:p w14:paraId="2AF5305C"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10,265</w:t>
            </w:r>
          </w:p>
        </w:tc>
        <w:tc>
          <w:tcPr>
            <w:tcW w:w="661" w:type="pct"/>
            <w:tcBorders>
              <w:top w:val="single" w:sz="4" w:space="0" w:color="auto"/>
              <w:left w:val="nil"/>
              <w:bottom w:val="single" w:sz="4" w:space="0" w:color="auto"/>
              <w:right w:val="nil"/>
            </w:tcBorders>
            <w:shd w:val="clear" w:color="auto" w:fill="auto"/>
            <w:noWrap/>
            <w:vAlign w:val="center"/>
            <w:hideMark/>
          </w:tcPr>
          <w:p w14:paraId="1B4D0986"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10,485</w:t>
            </w:r>
          </w:p>
        </w:tc>
      </w:tr>
    </w:tbl>
    <w:p w14:paraId="1D6FE316" w14:textId="77777777" w:rsidR="00F75A35" w:rsidRDefault="00F75A35">
      <w:r>
        <w:br w:type="page"/>
      </w:r>
    </w:p>
    <w:tbl>
      <w:tblPr>
        <w:tblW w:w="5000" w:type="pct"/>
        <w:tblLook w:val="04A0" w:firstRow="1" w:lastRow="0" w:firstColumn="1" w:lastColumn="0" w:noHBand="0" w:noVBand="1"/>
      </w:tblPr>
      <w:tblGrid>
        <w:gridCol w:w="4187"/>
        <w:gridCol w:w="850"/>
        <w:gridCol w:w="942"/>
        <w:gridCol w:w="1035"/>
        <w:gridCol w:w="1331"/>
        <w:gridCol w:w="1271"/>
      </w:tblGrid>
      <w:tr w:rsidR="00F75A35" w:rsidRPr="0008317F" w14:paraId="42F1ED35" w14:textId="77777777" w:rsidTr="008221FB">
        <w:trPr>
          <w:trHeight w:val="255"/>
        </w:trPr>
        <w:tc>
          <w:tcPr>
            <w:tcW w:w="2177" w:type="pct"/>
            <w:tcBorders>
              <w:top w:val="nil"/>
              <w:left w:val="nil"/>
              <w:bottom w:val="nil"/>
              <w:right w:val="nil"/>
            </w:tcBorders>
            <w:shd w:val="clear" w:color="auto" w:fill="629DD1" w:themeFill="accent2"/>
            <w:vAlign w:val="center"/>
            <w:hideMark/>
          </w:tcPr>
          <w:p w14:paraId="1A2ED5D4" w14:textId="77777777" w:rsidR="00F75A35" w:rsidRPr="00C91BB4" w:rsidRDefault="00F75A35" w:rsidP="00B57D2C">
            <w:pPr>
              <w:jc w:val="center"/>
              <w:rPr>
                <w:rFonts w:eastAsia="Times New Roman" w:cs="Arial"/>
                <w:b/>
                <w:bCs/>
                <w:color w:val="FFFFFF"/>
                <w:sz w:val="20"/>
                <w:szCs w:val="20"/>
                <w:lang w:eastAsia="en-AU"/>
              </w:rPr>
            </w:pPr>
            <w:r w:rsidRPr="00C91BB4">
              <w:rPr>
                <w:rFonts w:eastAsia="Times New Roman" w:cs="Arial"/>
                <w:b/>
                <w:bCs/>
                <w:color w:val="FFFFFF"/>
                <w:sz w:val="20"/>
                <w:szCs w:val="20"/>
                <w:lang w:eastAsia="en-AU"/>
              </w:rPr>
              <w:lastRenderedPageBreak/>
              <w:t>Directorate</w:t>
            </w:r>
          </w:p>
        </w:tc>
        <w:tc>
          <w:tcPr>
            <w:tcW w:w="442" w:type="pct"/>
            <w:tcBorders>
              <w:top w:val="nil"/>
              <w:left w:val="nil"/>
              <w:bottom w:val="nil"/>
              <w:right w:val="nil"/>
            </w:tcBorders>
            <w:shd w:val="clear" w:color="auto" w:fill="629DD1" w:themeFill="accent2"/>
            <w:vAlign w:val="center"/>
            <w:hideMark/>
          </w:tcPr>
          <w:p w14:paraId="11CDEDE0" w14:textId="77777777" w:rsidR="00F75A35" w:rsidRPr="0008317F" w:rsidRDefault="00F75A35" w:rsidP="00B57D2C">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 </w:t>
            </w:r>
          </w:p>
        </w:tc>
        <w:tc>
          <w:tcPr>
            <w:tcW w:w="490" w:type="pct"/>
            <w:tcBorders>
              <w:top w:val="nil"/>
              <w:left w:val="nil"/>
              <w:bottom w:val="nil"/>
              <w:right w:val="nil"/>
            </w:tcBorders>
            <w:shd w:val="clear" w:color="auto" w:fill="629DD1" w:themeFill="accent2"/>
            <w:vAlign w:val="center"/>
            <w:hideMark/>
          </w:tcPr>
          <w:p w14:paraId="242B6545" w14:textId="77777777" w:rsidR="00F75A35" w:rsidRPr="0008317F" w:rsidRDefault="00F75A35" w:rsidP="00B57D2C">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2021/22</w:t>
            </w:r>
          </w:p>
        </w:tc>
        <w:tc>
          <w:tcPr>
            <w:tcW w:w="538" w:type="pct"/>
            <w:tcBorders>
              <w:top w:val="nil"/>
              <w:left w:val="nil"/>
              <w:bottom w:val="nil"/>
              <w:right w:val="nil"/>
            </w:tcBorders>
            <w:shd w:val="clear" w:color="auto" w:fill="629DD1" w:themeFill="accent2"/>
            <w:vAlign w:val="center"/>
            <w:hideMark/>
          </w:tcPr>
          <w:p w14:paraId="2FD8D911" w14:textId="77777777" w:rsidR="00F75A35" w:rsidRPr="0008317F" w:rsidRDefault="00F75A35" w:rsidP="00B57D2C">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2022/23</w:t>
            </w:r>
          </w:p>
        </w:tc>
        <w:tc>
          <w:tcPr>
            <w:tcW w:w="692" w:type="pct"/>
            <w:tcBorders>
              <w:top w:val="nil"/>
              <w:left w:val="nil"/>
              <w:bottom w:val="nil"/>
              <w:right w:val="nil"/>
            </w:tcBorders>
            <w:shd w:val="clear" w:color="auto" w:fill="629DD1" w:themeFill="accent2"/>
            <w:vAlign w:val="center"/>
            <w:hideMark/>
          </w:tcPr>
          <w:p w14:paraId="2D0C2237" w14:textId="77777777" w:rsidR="00F75A35" w:rsidRPr="0008317F" w:rsidRDefault="00F75A35" w:rsidP="00B57D2C">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2023/24</w:t>
            </w:r>
          </w:p>
        </w:tc>
        <w:tc>
          <w:tcPr>
            <w:tcW w:w="661" w:type="pct"/>
            <w:tcBorders>
              <w:top w:val="nil"/>
              <w:left w:val="nil"/>
              <w:bottom w:val="nil"/>
              <w:right w:val="nil"/>
            </w:tcBorders>
            <w:shd w:val="clear" w:color="auto" w:fill="629DD1" w:themeFill="accent2"/>
            <w:vAlign w:val="center"/>
            <w:hideMark/>
          </w:tcPr>
          <w:p w14:paraId="458964EF" w14:textId="77777777" w:rsidR="00F75A35" w:rsidRPr="0008317F" w:rsidRDefault="00F75A35" w:rsidP="00B57D2C">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2024/25</w:t>
            </w:r>
          </w:p>
        </w:tc>
      </w:tr>
      <w:tr w:rsidR="00F75A35" w:rsidRPr="0008317F" w14:paraId="431C2445" w14:textId="77777777" w:rsidTr="008221FB">
        <w:trPr>
          <w:trHeight w:val="255"/>
        </w:trPr>
        <w:tc>
          <w:tcPr>
            <w:tcW w:w="2177" w:type="pct"/>
            <w:tcBorders>
              <w:top w:val="nil"/>
              <w:left w:val="nil"/>
              <w:bottom w:val="nil"/>
              <w:right w:val="nil"/>
            </w:tcBorders>
            <w:shd w:val="clear" w:color="auto" w:fill="629DD1" w:themeFill="accent2"/>
            <w:vAlign w:val="center"/>
            <w:hideMark/>
          </w:tcPr>
          <w:p w14:paraId="5625CF90" w14:textId="77777777" w:rsidR="00F75A35" w:rsidRPr="00C91BB4" w:rsidRDefault="00F75A35" w:rsidP="00B57D2C">
            <w:pPr>
              <w:jc w:val="center"/>
              <w:rPr>
                <w:rFonts w:eastAsia="Times New Roman" w:cs="Arial"/>
                <w:b/>
                <w:bCs/>
                <w:color w:val="FFFFFF"/>
                <w:sz w:val="20"/>
                <w:szCs w:val="20"/>
                <w:lang w:eastAsia="en-AU"/>
              </w:rPr>
            </w:pPr>
            <w:r w:rsidRPr="00C91BB4">
              <w:rPr>
                <w:rFonts w:eastAsia="Times New Roman" w:cs="Arial"/>
                <w:b/>
                <w:bCs/>
                <w:color w:val="FFFFFF"/>
                <w:sz w:val="20"/>
                <w:szCs w:val="20"/>
                <w:lang w:eastAsia="en-AU"/>
              </w:rPr>
              <w:t> </w:t>
            </w:r>
          </w:p>
        </w:tc>
        <w:tc>
          <w:tcPr>
            <w:tcW w:w="442" w:type="pct"/>
            <w:tcBorders>
              <w:top w:val="nil"/>
              <w:left w:val="nil"/>
              <w:bottom w:val="nil"/>
              <w:right w:val="nil"/>
            </w:tcBorders>
            <w:shd w:val="clear" w:color="auto" w:fill="629DD1" w:themeFill="accent2"/>
            <w:vAlign w:val="center"/>
            <w:hideMark/>
          </w:tcPr>
          <w:p w14:paraId="0398A1D4" w14:textId="77777777" w:rsidR="00F75A35" w:rsidRPr="0008317F" w:rsidRDefault="00F75A35" w:rsidP="00B57D2C">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 </w:t>
            </w:r>
          </w:p>
        </w:tc>
        <w:tc>
          <w:tcPr>
            <w:tcW w:w="490" w:type="pct"/>
            <w:tcBorders>
              <w:top w:val="nil"/>
              <w:left w:val="nil"/>
              <w:bottom w:val="nil"/>
              <w:right w:val="nil"/>
            </w:tcBorders>
            <w:shd w:val="clear" w:color="auto" w:fill="629DD1" w:themeFill="accent2"/>
            <w:vAlign w:val="center"/>
            <w:hideMark/>
          </w:tcPr>
          <w:p w14:paraId="118505AE" w14:textId="77777777" w:rsidR="00F75A35" w:rsidRPr="0008317F" w:rsidRDefault="00F75A35" w:rsidP="00B57D2C">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$'000</w:t>
            </w:r>
          </w:p>
        </w:tc>
        <w:tc>
          <w:tcPr>
            <w:tcW w:w="538" w:type="pct"/>
            <w:tcBorders>
              <w:top w:val="nil"/>
              <w:left w:val="nil"/>
              <w:bottom w:val="nil"/>
              <w:right w:val="nil"/>
            </w:tcBorders>
            <w:shd w:val="clear" w:color="auto" w:fill="629DD1" w:themeFill="accent2"/>
            <w:vAlign w:val="center"/>
            <w:hideMark/>
          </w:tcPr>
          <w:p w14:paraId="37379883" w14:textId="77777777" w:rsidR="00F75A35" w:rsidRPr="0008317F" w:rsidRDefault="00F75A35" w:rsidP="00B57D2C">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$'000</w:t>
            </w:r>
          </w:p>
        </w:tc>
        <w:tc>
          <w:tcPr>
            <w:tcW w:w="692" w:type="pct"/>
            <w:tcBorders>
              <w:top w:val="nil"/>
              <w:left w:val="nil"/>
              <w:bottom w:val="nil"/>
              <w:right w:val="nil"/>
            </w:tcBorders>
            <w:shd w:val="clear" w:color="auto" w:fill="629DD1" w:themeFill="accent2"/>
            <w:vAlign w:val="center"/>
            <w:hideMark/>
          </w:tcPr>
          <w:p w14:paraId="6AE2AB2F" w14:textId="77777777" w:rsidR="00F75A35" w:rsidRPr="0008317F" w:rsidRDefault="00F75A35" w:rsidP="00B57D2C">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$'000</w:t>
            </w:r>
          </w:p>
        </w:tc>
        <w:tc>
          <w:tcPr>
            <w:tcW w:w="661" w:type="pct"/>
            <w:tcBorders>
              <w:top w:val="nil"/>
              <w:left w:val="nil"/>
              <w:bottom w:val="nil"/>
              <w:right w:val="nil"/>
            </w:tcBorders>
            <w:shd w:val="clear" w:color="auto" w:fill="629DD1" w:themeFill="accent2"/>
            <w:vAlign w:val="center"/>
            <w:hideMark/>
          </w:tcPr>
          <w:p w14:paraId="14CE22DD" w14:textId="77777777" w:rsidR="00F75A35" w:rsidRPr="0008317F" w:rsidRDefault="00F75A35" w:rsidP="00B57D2C">
            <w:pPr>
              <w:jc w:val="center"/>
              <w:rPr>
                <w:rFonts w:eastAsia="Times New Roman" w:cs="Arial"/>
                <w:b/>
                <w:bCs/>
                <w:color w:val="FFFFFF"/>
                <w:sz w:val="20"/>
                <w:szCs w:val="20"/>
                <w:lang w:eastAsia="en-AU"/>
              </w:rPr>
            </w:pPr>
            <w:r w:rsidRPr="0008317F">
              <w:rPr>
                <w:rFonts w:eastAsia="Times New Roman" w:cs="Arial"/>
                <w:b/>
                <w:bCs/>
                <w:color w:val="FFFFFF"/>
                <w:sz w:val="20"/>
                <w:szCs w:val="20"/>
                <w:lang w:eastAsia="en-AU"/>
              </w:rPr>
              <w:t>$'000</w:t>
            </w:r>
          </w:p>
        </w:tc>
      </w:tr>
      <w:tr w:rsidR="00F75A35" w:rsidRPr="0008317F" w14:paraId="7E2C7ACC" w14:textId="77777777" w:rsidTr="00F75A35">
        <w:trPr>
          <w:trHeight w:val="255"/>
        </w:trPr>
        <w:tc>
          <w:tcPr>
            <w:tcW w:w="2177" w:type="pct"/>
            <w:tcBorders>
              <w:top w:val="nil"/>
              <w:left w:val="nil"/>
              <w:bottom w:val="nil"/>
              <w:right w:val="nil"/>
            </w:tcBorders>
            <w:shd w:val="clear" w:color="auto" w:fill="auto"/>
            <w:noWrap/>
            <w:vAlign w:val="center"/>
          </w:tcPr>
          <w:p w14:paraId="613B3BF1" w14:textId="77777777" w:rsidR="00F75A35" w:rsidRPr="00C91BB4" w:rsidRDefault="00F75A35" w:rsidP="0008317F">
            <w:pPr>
              <w:jc w:val="both"/>
              <w:rPr>
                <w:rFonts w:eastAsia="Times New Roman" w:cs="Arial"/>
                <w:b/>
                <w:bCs/>
                <w:sz w:val="20"/>
                <w:szCs w:val="20"/>
                <w:lang w:eastAsia="en-AU"/>
              </w:rPr>
            </w:pPr>
          </w:p>
        </w:tc>
        <w:tc>
          <w:tcPr>
            <w:tcW w:w="442" w:type="pct"/>
            <w:tcBorders>
              <w:top w:val="nil"/>
              <w:left w:val="nil"/>
              <w:bottom w:val="nil"/>
              <w:right w:val="nil"/>
            </w:tcBorders>
            <w:shd w:val="clear" w:color="auto" w:fill="auto"/>
            <w:vAlign w:val="bottom"/>
          </w:tcPr>
          <w:p w14:paraId="3877723B" w14:textId="77777777" w:rsidR="00F75A35" w:rsidRPr="0008317F" w:rsidRDefault="00F75A35" w:rsidP="0008317F">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tcPr>
          <w:p w14:paraId="59660791" w14:textId="77777777" w:rsidR="00F75A35" w:rsidRPr="0008317F" w:rsidRDefault="00F75A35" w:rsidP="0008317F">
            <w:pPr>
              <w:rPr>
                <w:rFonts w:ascii="Times New Roman" w:eastAsia="Times New Roman" w:hAnsi="Times New Roman"/>
                <w:sz w:val="20"/>
                <w:szCs w:val="20"/>
                <w:lang w:eastAsia="en-AU"/>
              </w:rPr>
            </w:pPr>
          </w:p>
        </w:tc>
        <w:tc>
          <w:tcPr>
            <w:tcW w:w="538" w:type="pct"/>
            <w:tcBorders>
              <w:top w:val="nil"/>
              <w:left w:val="nil"/>
              <w:bottom w:val="nil"/>
              <w:right w:val="nil"/>
            </w:tcBorders>
            <w:shd w:val="clear" w:color="auto" w:fill="auto"/>
            <w:noWrap/>
            <w:vAlign w:val="center"/>
          </w:tcPr>
          <w:p w14:paraId="3A3D201D" w14:textId="77777777" w:rsidR="00F75A35" w:rsidRPr="0008317F" w:rsidRDefault="00F75A35" w:rsidP="0008317F">
            <w:pPr>
              <w:jc w:val="right"/>
              <w:rPr>
                <w:rFonts w:ascii="Times New Roman" w:eastAsia="Times New Roman" w:hAnsi="Times New Roman"/>
                <w:sz w:val="20"/>
                <w:szCs w:val="20"/>
                <w:lang w:eastAsia="en-AU"/>
              </w:rPr>
            </w:pPr>
          </w:p>
        </w:tc>
        <w:tc>
          <w:tcPr>
            <w:tcW w:w="692" w:type="pct"/>
            <w:tcBorders>
              <w:top w:val="nil"/>
              <w:left w:val="nil"/>
              <w:bottom w:val="nil"/>
              <w:right w:val="nil"/>
            </w:tcBorders>
            <w:shd w:val="clear" w:color="auto" w:fill="auto"/>
            <w:noWrap/>
            <w:vAlign w:val="center"/>
          </w:tcPr>
          <w:p w14:paraId="5605DB97" w14:textId="77777777" w:rsidR="00F75A35" w:rsidRPr="0008317F" w:rsidRDefault="00F75A35" w:rsidP="0008317F">
            <w:pPr>
              <w:jc w:val="right"/>
              <w:rPr>
                <w:rFonts w:ascii="Times New Roman" w:eastAsia="Times New Roman" w:hAnsi="Times New Roman"/>
                <w:sz w:val="20"/>
                <w:szCs w:val="20"/>
                <w:lang w:eastAsia="en-AU"/>
              </w:rPr>
            </w:pPr>
          </w:p>
        </w:tc>
        <w:tc>
          <w:tcPr>
            <w:tcW w:w="661" w:type="pct"/>
            <w:tcBorders>
              <w:top w:val="nil"/>
              <w:left w:val="nil"/>
              <w:bottom w:val="nil"/>
              <w:right w:val="nil"/>
            </w:tcBorders>
            <w:shd w:val="clear" w:color="auto" w:fill="auto"/>
            <w:noWrap/>
            <w:vAlign w:val="center"/>
          </w:tcPr>
          <w:p w14:paraId="39C60EA4" w14:textId="77777777" w:rsidR="00F75A35" w:rsidRPr="0008317F" w:rsidRDefault="00F75A35" w:rsidP="0008317F">
            <w:pPr>
              <w:jc w:val="right"/>
              <w:rPr>
                <w:rFonts w:ascii="Times New Roman" w:eastAsia="Times New Roman" w:hAnsi="Times New Roman"/>
                <w:sz w:val="20"/>
                <w:szCs w:val="20"/>
                <w:lang w:eastAsia="en-AU"/>
              </w:rPr>
            </w:pPr>
          </w:p>
        </w:tc>
      </w:tr>
      <w:tr w:rsidR="0008317F" w:rsidRPr="0008317F" w14:paraId="60E1B228" w14:textId="77777777" w:rsidTr="00F75A35">
        <w:trPr>
          <w:trHeight w:val="255"/>
        </w:trPr>
        <w:tc>
          <w:tcPr>
            <w:tcW w:w="2177" w:type="pct"/>
            <w:tcBorders>
              <w:top w:val="nil"/>
              <w:left w:val="nil"/>
              <w:bottom w:val="nil"/>
              <w:right w:val="nil"/>
            </w:tcBorders>
            <w:shd w:val="clear" w:color="auto" w:fill="auto"/>
            <w:noWrap/>
            <w:vAlign w:val="center"/>
            <w:hideMark/>
          </w:tcPr>
          <w:p w14:paraId="5ACC5DB1" w14:textId="7DE6E1C3" w:rsidR="0008317F" w:rsidRPr="00C91BB4" w:rsidRDefault="0008317F" w:rsidP="0008317F">
            <w:pPr>
              <w:jc w:val="both"/>
              <w:rPr>
                <w:rFonts w:eastAsia="Times New Roman" w:cs="Arial"/>
                <w:b/>
                <w:bCs/>
                <w:sz w:val="20"/>
                <w:szCs w:val="20"/>
                <w:lang w:eastAsia="en-AU"/>
              </w:rPr>
            </w:pPr>
            <w:r w:rsidRPr="00C91BB4">
              <w:rPr>
                <w:rFonts w:eastAsia="Times New Roman" w:cs="Arial"/>
                <w:b/>
                <w:bCs/>
                <w:sz w:val="20"/>
                <w:szCs w:val="20"/>
                <w:lang w:eastAsia="en-AU"/>
              </w:rPr>
              <w:t>Executive's office</w:t>
            </w:r>
          </w:p>
        </w:tc>
        <w:tc>
          <w:tcPr>
            <w:tcW w:w="442" w:type="pct"/>
            <w:tcBorders>
              <w:top w:val="nil"/>
              <w:left w:val="nil"/>
              <w:bottom w:val="nil"/>
              <w:right w:val="nil"/>
            </w:tcBorders>
            <w:shd w:val="clear" w:color="auto" w:fill="auto"/>
            <w:vAlign w:val="bottom"/>
            <w:hideMark/>
          </w:tcPr>
          <w:p w14:paraId="6D33399F" w14:textId="77777777" w:rsidR="0008317F" w:rsidRPr="0008317F" w:rsidRDefault="0008317F" w:rsidP="0008317F">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61367F4C" w14:textId="77777777" w:rsidR="0008317F" w:rsidRPr="0008317F" w:rsidRDefault="0008317F" w:rsidP="0008317F">
            <w:pPr>
              <w:rPr>
                <w:rFonts w:ascii="Times New Roman" w:eastAsia="Times New Roman" w:hAnsi="Times New Roman"/>
                <w:sz w:val="20"/>
                <w:szCs w:val="20"/>
                <w:lang w:eastAsia="en-AU"/>
              </w:rPr>
            </w:pPr>
          </w:p>
        </w:tc>
        <w:tc>
          <w:tcPr>
            <w:tcW w:w="538" w:type="pct"/>
            <w:tcBorders>
              <w:top w:val="nil"/>
              <w:left w:val="nil"/>
              <w:bottom w:val="nil"/>
              <w:right w:val="nil"/>
            </w:tcBorders>
            <w:shd w:val="clear" w:color="auto" w:fill="auto"/>
            <w:noWrap/>
            <w:vAlign w:val="center"/>
            <w:hideMark/>
          </w:tcPr>
          <w:p w14:paraId="02BE6E3D" w14:textId="77777777" w:rsidR="0008317F" w:rsidRPr="0008317F" w:rsidRDefault="0008317F" w:rsidP="0008317F">
            <w:pPr>
              <w:jc w:val="right"/>
              <w:rPr>
                <w:rFonts w:ascii="Times New Roman" w:eastAsia="Times New Roman" w:hAnsi="Times New Roman"/>
                <w:sz w:val="20"/>
                <w:szCs w:val="20"/>
                <w:lang w:eastAsia="en-AU"/>
              </w:rPr>
            </w:pPr>
          </w:p>
        </w:tc>
        <w:tc>
          <w:tcPr>
            <w:tcW w:w="692" w:type="pct"/>
            <w:tcBorders>
              <w:top w:val="nil"/>
              <w:left w:val="nil"/>
              <w:bottom w:val="nil"/>
              <w:right w:val="nil"/>
            </w:tcBorders>
            <w:shd w:val="clear" w:color="auto" w:fill="auto"/>
            <w:noWrap/>
            <w:vAlign w:val="center"/>
            <w:hideMark/>
          </w:tcPr>
          <w:p w14:paraId="5E97D5A7" w14:textId="77777777" w:rsidR="0008317F" w:rsidRPr="0008317F" w:rsidRDefault="0008317F" w:rsidP="0008317F">
            <w:pPr>
              <w:jc w:val="right"/>
              <w:rPr>
                <w:rFonts w:ascii="Times New Roman" w:eastAsia="Times New Roman" w:hAnsi="Times New Roman"/>
                <w:sz w:val="20"/>
                <w:szCs w:val="20"/>
                <w:lang w:eastAsia="en-AU"/>
              </w:rPr>
            </w:pPr>
          </w:p>
        </w:tc>
        <w:tc>
          <w:tcPr>
            <w:tcW w:w="661" w:type="pct"/>
            <w:tcBorders>
              <w:top w:val="nil"/>
              <w:left w:val="nil"/>
              <w:bottom w:val="nil"/>
              <w:right w:val="nil"/>
            </w:tcBorders>
            <w:shd w:val="clear" w:color="auto" w:fill="auto"/>
            <w:noWrap/>
            <w:vAlign w:val="center"/>
            <w:hideMark/>
          </w:tcPr>
          <w:p w14:paraId="01EC4A0E" w14:textId="77777777" w:rsidR="0008317F" w:rsidRPr="0008317F" w:rsidRDefault="0008317F" w:rsidP="0008317F">
            <w:pPr>
              <w:jc w:val="right"/>
              <w:rPr>
                <w:rFonts w:ascii="Times New Roman" w:eastAsia="Times New Roman" w:hAnsi="Times New Roman"/>
                <w:sz w:val="20"/>
                <w:szCs w:val="20"/>
                <w:lang w:eastAsia="en-AU"/>
              </w:rPr>
            </w:pPr>
          </w:p>
        </w:tc>
      </w:tr>
      <w:tr w:rsidR="0008317F" w:rsidRPr="0008317F" w14:paraId="2EE497CE" w14:textId="77777777" w:rsidTr="00F75A35">
        <w:trPr>
          <w:trHeight w:val="255"/>
        </w:trPr>
        <w:tc>
          <w:tcPr>
            <w:tcW w:w="2177" w:type="pct"/>
            <w:tcBorders>
              <w:top w:val="nil"/>
              <w:left w:val="nil"/>
              <w:bottom w:val="nil"/>
              <w:right w:val="nil"/>
            </w:tcBorders>
            <w:shd w:val="clear" w:color="auto" w:fill="auto"/>
            <w:noWrap/>
            <w:vAlign w:val="center"/>
            <w:hideMark/>
          </w:tcPr>
          <w:p w14:paraId="4D7C95C7" w14:textId="77777777" w:rsidR="0008317F" w:rsidRPr="00C91BB4" w:rsidRDefault="0008317F" w:rsidP="0008317F">
            <w:pPr>
              <w:jc w:val="both"/>
              <w:rPr>
                <w:rFonts w:eastAsia="Times New Roman" w:cs="Arial"/>
                <w:b/>
                <w:bCs/>
                <w:sz w:val="20"/>
                <w:szCs w:val="20"/>
                <w:lang w:eastAsia="en-AU"/>
              </w:rPr>
            </w:pPr>
            <w:r w:rsidRPr="00C91BB4">
              <w:rPr>
                <w:rFonts w:eastAsia="Times New Roman" w:cs="Arial"/>
                <w:b/>
                <w:bCs/>
                <w:sz w:val="20"/>
                <w:szCs w:val="20"/>
                <w:lang w:eastAsia="en-AU"/>
              </w:rPr>
              <w:t>Permanent full time</w:t>
            </w:r>
          </w:p>
        </w:tc>
        <w:tc>
          <w:tcPr>
            <w:tcW w:w="442" w:type="pct"/>
            <w:tcBorders>
              <w:top w:val="nil"/>
              <w:left w:val="nil"/>
              <w:bottom w:val="nil"/>
              <w:right w:val="nil"/>
            </w:tcBorders>
            <w:shd w:val="clear" w:color="auto" w:fill="auto"/>
            <w:vAlign w:val="bottom"/>
            <w:hideMark/>
          </w:tcPr>
          <w:p w14:paraId="3F8ADDB1" w14:textId="77777777" w:rsidR="0008317F" w:rsidRPr="0008317F" w:rsidRDefault="0008317F" w:rsidP="0008317F">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4D67A671"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1,713</w:t>
            </w:r>
          </w:p>
        </w:tc>
        <w:tc>
          <w:tcPr>
            <w:tcW w:w="538" w:type="pct"/>
            <w:tcBorders>
              <w:top w:val="nil"/>
              <w:left w:val="nil"/>
              <w:bottom w:val="nil"/>
              <w:right w:val="nil"/>
            </w:tcBorders>
            <w:shd w:val="clear" w:color="auto" w:fill="auto"/>
            <w:noWrap/>
            <w:vAlign w:val="center"/>
            <w:hideMark/>
          </w:tcPr>
          <w:p w14:paraId="1C692068"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1,731</w:t>
            </w:r>
          </w:p>
        </w:tc>
        <w:tc>
          <w:tcPr>
            <w:tcW w:w="692" w:type="pct"/>
            <w:tcBorders>
              <w:top w:val="nil"/>
              <w:left w:val="nil"/>
              <w:bottom w:val="nil"/>
              <w:right w:val="nil"/>
            </w:tcBorders>
            <w:shd w:val="clear" w:color="auto" w:fill="auto"/>
            <w:noWrap/>
            <w:vAlign w:val="center"/>
            <w:hideMark/>
          </w:tcPr>
          <w:p w14:paraId="080D0A14"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1,769</w:t>
            </w:r>
          </w:p>
        </w:tc>
        <w:tc>
          <w:tcPr>
            <w:tcW w:w="661" w:type="pct"/>
            <w:tcBorders>
              <w:top w:val="nil"/>
              <w:left w:val="nil"/>
              <w:bottom w:val="nil"/>
              <w:right w:val="nil"/>
            </w:tcBorders>
            <w:shd w:val="clear" w:color="auto" w:fill="auto"/>
            <w:noWrap/>
            <w:vAlign w:val="center"/>
            <w:hideMark/>
          </w:tcPr>
          <w:p w14:paraId="77486200"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1,806</w:t>
            </w:r>
          </w:p>
        </w:tc>
      </w:tr>
      <w:tr w:rsidR="0008317F" w:rsidRPr="0008317F" w14:paraId="45660249" w14:textId="77777777" w:rsidTr="00F75A35">
        <w:trPr>
          <w:trHeight w:val="255"/>
        </w:trPr>
        <w:tc>
          <w:tcPr>
            <w:tcW w:w="2177" w:type="pct"/>
            <w:tcBorders>
              <w:top w:val="nil"/>
              <w:left w:val="nil"/>
              <w:bottom w:val="nil"/>
              <w:right w:val="nil"/>
            </w:tcBorders>
            <w:shd w:val="clear" w:color="auto" w:fill="auto"/>
            <w:noWrap/>
            <w:vAlign w:val="center"/>
            <w:hideMark/>
          </w:tcPr>
          <w:p w14:paraId="12A092C7" w14:textId="77777777" w:rsidR="0008317F" w:rsidRPr="00C91BB4" w:rsidRDefault="0008317F" w:rsidP="0008317F">
            <w:pPr>
              <w:jc w:val="both"/>
              <w:rPr>
                <w:rFonts w:eastAsia="Times New Roman" w:cs="Arial"/>
                <w:sz w:val="20"/>
                <w:szCs w:val="20"/>
                <w:lang w:eastAsia="en-AU"/>
              </w:rPr>
            </w:pPr>
            <w:r w:rsidRPr="00C91BB4">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352BA713"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66B54204"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1,192</w:t>
            </w:r>
          </w:p>
        </w:tc>
        <w:tc>
          <w:tcPr>
            <w:tcW w:w="538" w:type="pct"/>
            <w:tcBorders>
              <w:top w:val="nil"/>
              <w:left w:val="nil"/>
              <w:bottom w:val="nil"/>
              <w:right w:val="nil"/>
            </w:tcBorders>
            <w:shd w:val="clear" w:color="auto" w:fill="auto"/>
            <w:noWrap/>
            <w:vAlign w:val="center"/>
            <w:hideMark/>
          </w:tcPr>
          <w:p w14:paraId="52B2838C"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1,204</w:t>
            </w:r>
          </w:p>
        </w:tc>
        <w:tc>
          <w:tcPr>
            <w:tcW w:w="692" w:type="pct"/>
            <w:tcBorders>
              <w:top w:val="nil"/>
              <w:left w:val="nil"/>
              <w:bottom w:val="nil"/>
              <w:right w:val="nil"/>
            </w:tcBorders>
            <w:shd w:val="clear" w:color="auto" w:fill="auto"/>
            <w:noWrap/>
            <w:vAlign w:val="center"/>
            <w:hideMark/>
          </w:tcPr>
          <w:p w14:paraId="256D6183"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1,230</w:t>
            </w:r>
          </w:p>
        </w:tc>
        <w:tc>
          <w:tcPr>
            <w:tcW w:w="661" w:type="pct"/>
            <w:tcBorders>
              <w:top w:val="nil"/>
              <w:left w:val="nil"/>
              <w:bottom w:val="nil"/>
              <w:right w:val="nil"/>
            </w:tcBorders>
            <w:shd w:val="clear" w:color="auto" w:fill="auto"/>
            <w:noWrap/>
            <w:vAlign w:val="center"/>
            <w:hideMark/>
          </w:tcPr>
          <w:p w14:paraId="70429549"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1,256</w:t>
            </w:r>
          </w:p>
        </w:tc>
      </w:tr>
      <w:tr w:rsidR="0008317F" w:rsidRPr="0008317F" w14:paraId="794F063A" w14:textId="77777777" w:rsidTr="00F75A35">
        <w:trPr>
          <w:trHeight w:val="255"/>
        </w:trPr>
        <w:tc>
          <w:tcPr>
            <w:tcW w:w="2177" w:type="pct"/>
            <w:tcBorders>
              <w:top w:val="nil"/>
              <w:left w:val="nil"/>
              <w:bottom w:val="nil"/>
              <w:right w:val="nil"/>
            </w:tcBorders>
            <w:shd w:val="clear" w:color="auto" w:fill="auto"/>
            <w:noWrap/>
            <w:vAlign w:val="center"/>
            <w:hideMark/>
          </w:tcPr>
          <w:p w14:paraId="75729298" w14:textId="77777777" w:rsidR="0008317F" w:rsidRPr="00C91BB4" w:rsidRDefault="0008317F" w:rsidP="0008317F">
            <w:pPr>
              <w:jc w:val="both"/>
              <w:rPr>
                <w:rFonts w:eastAsia="Times New Roman" w:cs="Arial"/>
                <w:sz w:val="20"/>
                <w:szCs w:val="20"/>
                <w:lang w:eastAsia="en-AU"/>
              </w:rPr>
            </w:pPr>
            <w:r w:rsidRPr="00C91BB4">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476EB686"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7D5CFC55"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522</w:t>
            </w:r>
          </w:p>
        </w:tc>
        <w:tc>
          <w:tcPr>
            <w:tcW w:w="538" w:type="pct"/>
            <w:tcBorders>
              <w:top w:val="nil"/>
              <w:left w:val="nil"/>
              <w:bottom w:val="nil"/>
              <w:right w:val="nil"/>
            </w:tcBorders>
            <w:shd w:val="clear" w:color="auto" w:fill="auto"/>
            <w:noWrap/>
            <w:vAlign w:val="center"/>
            <w:hideMark/>
          </w:tcPr>
          <w:p w14:paraId="734937EB"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527</w:t>
            </w:r>
          </w:p>
        </w:tc>
        <w:tc>
          <w:tcPr>
            <w:tcW w:w="692" w:type="pct"/>
            <w:tcBorders>
              <w:top w:val="nil"/>
              <w:left w:val="nil"/>
              <w:bottom w:val="nil"/>
              <w:right w:val="nil"/>
            </w:tcBorders>
            <w:shd w:val="clear" w:color="auto" w:fill="auto"/>
            <w:noWrap/>
            <w:vAlign w:val="center"/>
            <w:hideMark/>
          </w:tcPr>
          <w:p w14:paraId="5AF33A11"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539</w:t>
            </w:r>
          </w:p>
        </w:tc>
        <w:tc>
          <w:tcPr>
            <w:tcW w:w="661" w:type="pct"/>
            <w:tcBorders>
              <w:top w:val="nil"/>
              <w:left w:val="nil"/>
              <w:bottom w:val="nil"/>
              <w:right w:val="nil"/>
            </w:tcBorders>
            <w:shd w:val="clear" w:color="auto" w:fill="auto"/>
            <w:noWrap/>
            <w:vAlign w:val="center"/>
            <w:hideMark/>
          </w:tcPr>
          <w:p w14:paraId="40077638"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550</w:t>
            </w:r>
          </w:p>
        </w:tc>
      </w:tr>
      <w:tr w:rsidR="0008317F" w:rsidRPr="0008317F" w14:paraId="351556B3" w14:textId="77777777" w:rsidTr="00F75A35">
        <w:trPr>
          <w:trHeight w:val="255"/>
        </w:trPr>
        <w:tc>
          <w:tcPr>
            <w:tcW w:w="2177" w:type="pct"/>
            <w:tcBorders>
              <w:top w:val="nil"/>
              <w:left w:val="nil"/>
              <w:bottom w:val="nil"/>
              <w:right w:val="nil"/>
            </w:tcBorders>
            <w:shd w:val="clear" w:color="auto" w:fill="auto"/>
            <w:noWrap/>
            <w:vAlign w:val="center"/>
            <w:hideMark/>
          </w:tcPr>
          <w:p w14:paraId="67AECEA3" w14:textId="77777777" w:rsidR="0008317F" w:rsidRPr="00C91BB4" w:rsidRDefault="0008317F" w:rsidP="0008317F">
            <w:pPr>
              <w:jc w:val="both"/>
              <w:rPr>
                <w:rFonts w:eastAsia="Times New Roman" w:cs="Arial"/>
                <w:sz w:val="20"/>
                <w:szCs w:val="20"/>
                <w:lang w:eastAsia="en-AU"/>
              </w:rPr>
            </w:pPr>
            <w:r w:rsidRPr="00C91BB4">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383A2EE3"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2B2594FB"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538" w:type="pct"/>
            <w:tcBorders>
              <w:top w:val="nil"/>
              <w:left w:val="nil"/>
              <w:bottom w:val="nil"/>
              <w:right w:val="nil"/>
            </w:tcBorders>
            <w:shd w:val="clear" w:color="auto" w:fill="auto"/>
            <w:noWrap/>
            <w:vAlign w:val="center"/>
            <w:hideMark/>
          </w:tcPr>
          <w:p w14:paraId="5BD124D8"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92" w:type="pct"/>
            <w:tcBorders>
              <w:top w:val="nil"/>
              <w:left w:val="nil"/>
              <w:bottom w:val="nil"/>
              <w:right w:val="nil"/>
            </w:tcBorders>
            <w:shd w:val="clear" w:color="auto" w:fill="auto"/>
            <w:noWrap/>
            <w:vAlign w:val="center"/>
            <w:hideMark/>
          </w:tcPr>
          <w:p w14:paraId="017F4D23"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61" w:type="pct"/>
            <w:tcBorders>
              <w:top w:val="nil"/>
              <w:left w:val="nil"/>
              <w:bottom w:val="nil"/>
              <w:right w:val="nil"/>
            </w:tcBorders>
            <w:shd w:val="clear" w:color="auto" w:fill="auto"/>
            <w:noWrap/>
            <w:vAlign w:val="center"/>
            <w:hideMark/>
          </w:tcPr>
          <w:p w14:paraId="0BBEE2F4"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r>
      <w:tr w:rsidR="0008317F" w:rsidRPr="0008317F" w14:paraId="348FF87E" w14:textId="77777777" w:rsidTr="00F75A35">
        <w:trPr>
          <w:trHeight w:val="255"/>
        </w:trPr>
        <w:tc>
          <w:tcPr>
            <w:tcW w:w="2177" w:type="pct"/>
            <w:tcBorders>
              <w:top w:val="nil"/>
              <w:left w:val="nil"/>
              <w:bottom w:val="nil"/>
              <w:right w:val="nil"/>
            </w:tcBorders>
            <w:shd w:val="clear" w:color="auto" w:fill="auto"/>
            <w:noWrap/>
            <w:vAlign w:val="center"/>
            <w:hideMark/>
          </w:tcPr>
          <w:p w14:paraId="0EABEEE1" w14:textId="77777777" w:rsidR="0008317F" w:rsidRPr="00C91BB4" w:rsidRDefault="0008317F" w:rsidP="0008317F">
            <w:pPr>
              <w:jc w:val="both"/>
              <w:rPr>
                <w:rFonts w:eastAsia="Times New Roman" w:cs="Arial"/>
                <w:sz w:val="20"/>
                <w:szCs w:val="20"/>
                <w:lang w:eastAsia="en-AU"/>
              </w:rPr>
            </w:pPr>
            <w:r w:rsidRPr="00C91BB4">
              <w:rPr>
                <w:rFonts w:eastAsia="Times New Roman" w:cs="Arial"/>
                <w:sz w:val="20"/>
                <w:szCs w:val="20"/>
                <w:lang w:eastAsia="en-AU"/>
              </w:rPr>
              <w:t>Vacant Position</w:t>
            </w:r>
          </w:p>
        </w:tc>
        <w:tc>
          <w:tcPr>
            <w:tcW w:w="442" w:type="pct"/>
            <w:tcBorders>
              <w:top w:val="nil"/>
              <w:left w:val="nil"/>
              <w:bottom w:val="nil"/>
              <w:right w:val="nil"/>
            </w:tcBorders>
            <w:shd w:val="clear" w:color="auto" w:fill="auto"/>
            <w:vAlign w:val="bottom"/>
            <w:hideMark/>
          </w:tcPr>
          <w:p w14:paraId="74F7E166"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648EFC54"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538" w:type="pct"/>
            <w:tcBorders>
              <w:top w:val="nil"/>
              <w:left w:val="nil"/>
              <w:bottom w:val="nil"/>
              <w:right w:val="nil"/>
            </w:tcBorders>
            <w:shd w:val="clear" w:color="auto" w:fill="auto"/>
            <w:noWrap/>
            <w:vAlign w:val="center"/>
            <w:hideMark/>
          </w:tcPr>
          <w:p w14:paraId="5C7304E5"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92" w:type="pct"/>
            <w:tcBorders>
              <w:top w:val="nil"/>
              <w:left w:val="nil"/>
              <w:bottom w:val="nil"/>
              <w:right w:val="nil"/>
            </w:tcBorders>
            <w:shd w:val="clear" w:color="auto" w:fill="auto"/>
            <w:noWrap/>
            <w:vAlign w:val="center"/>
            <w:hideMark/>
          </w:tcPr>
          <w:p w14:paraId="438FB1FD"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61" w:type="pct"/>
            <w:tcBorders>
              <w:top w:val="nil"/>
              <w:left w:val="nil"/>
              <w:bottom w:val="nil"/>
              <w:right w:val="nil"/>
            </w:tcBorders>
            <w:shd w:val="clear" w:color="auto" w:fill="auto"/>
            <w:noWrap/>
            <w:vAlign w:val="center"/>
            <w:hideMark/>
          </w:tcPr>
          <w:p w14:paraId="7AAC06DB"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r>
      <w:tr w:rsidR="0008317F" w:rsidRPr="0008317F" w14:paraId="3B66502C" w14:textId="77777777" w:rsidTr="00F75A35">
        <w:trPr>
          <w:trHeight w:val="255"/>
        </w:trPr>
        <w:tc>
          <w:tcPr>
            <w:tcW w:w="2177" w:type="pct"/>
            <w:tcBorders>
              <w:top w:val="nil"/>
              <w:left w:val="nil"/>
              <w:bottom w:val="nil"/>
              <w:right w:val="nil"/>
            </w:tcBorders>
            <w:shd w:val="clear" w:color="auto" w:fill="auto"/>
            <w:noWrap/>
            <w:vAlign w:val="center"/>
            <w:hideMark/>
          </w:tcPr>
          <w:p w14:paraId="123CDA36" w14:textId="77777777" w:rsidR="0008317F" w:rsidRPr="00C91BB4" w:rsidRDefault="0008317F" w:rsidP="0008317F">
            <w:pPr>
              <w:jc w:val="both"/>
              <w:rPr>
                <w:rFonts w:eastAsia="Times New Roman" w:cs="Arial"/>
                <w:b/>
                <w:bCs/>
                <w:sz w:val="20"/>
                <w:szCs w:val="20"/>
                <w:lang w:eastAsia="en-AU"/>
              </w:rPr>
            </w:pPr>
            <w:r w:rsidRPr="00C91BB4">
              <w:rPr>
                <w:rFonts w:eastAsia="Times New Roman" w:cs="Arial"/>
                <w:b/>
                <w:bCs/>
                <w:sz w:val="20"/>
                <w:szCs w:val="20"/>
                <w:lang w:eastAsia="en-AU"/>
              </w:rPr>
              <w:t>Permanent part time</w:t>
            </w:r>
          </w:p>
        </w:tc>
        <w:tc>
          <w:tcPr>
            <w:tcW w:w="442" w:type="pct"/>
            <w:tcBorders>
              <w:top w:val="nil"/>
              <w:left w:val="nil"/>
              <w:bottom w:val="nil"/>
              <w:right w:val="nil"/>
            </w:tcBorders>
            <w:shd w:val="clear" w:color="auto" w:fill="auto"/>
            <w:vAlign w:val="bottom"/>
            <w:hideMark/>
          </w:tcPr>
          <w:p w14:paraId="438BF454" w14:textId="77777777" w:rsidR="0008317F" w:rsidRPr="0008317F" w:rsidRDefault="0008317F" w:rsidP="0008317F">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6B290285"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404</w:t>
            </w:r>
          </w:p>
        </w:tc>
        <w:tc>
          <w:tcPr>
            <w:tcW w:w="538" w:type="pct"/>
            <w:tcBorders>
              <w:top w:val="nil"/>
              <w:left w:val="nil"/>
              <w:bottom w:val="nil"/>
              <w:right w:val="nil"/>
            </w:tcBorders>
            <w:shd w:val="clear" w:color="auto" w:fill="auto"/>
            <w:noWrap/>
            <w:vAlign w:val="center"/>
            <w:hideMark/>
          </w:tcPr>
          <w:p w14:paraId="1F529783"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408</w:t>
            </w:r>
          </w:p>
        </w:tc>
        <w:tc>
          <w:tcPr>
            <w:tcW w:w="692" w:type="pct"/>
            <w:tcBorders>
              <w:top w:val="nil"/>
              <w:left w:val="nil"/>
              <w:bottom w:val="nil"/>
              <w:right w:val="nil"/>
            </w:tcBorders>
            <w:shd w:val="clear" w:color="auto" w:fill="auto"/>
            <w:noWrap/>
            <w:vAlign w:val="center"/>
            <w:hideMark/>
          </w:tcPr>
          <w:p w14:paraId="3E8B4558"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417</w:t>
            </w:r>
          </w:p>
        </w:tc>
        <w:tc>
          <w:tcPr>
            <w:tcW w:w="661" w:type="pct"/>
            <w:tcBorders>
              <w:top w:val="nil"/>
              <w:left w:val="nil"/>
              <w:bottom w:val="nil"/>
              <w:right w:val="nil"/>
            </w:tcBorders>
            <w:shd w:val="clear" w:color="auto" w:fill="auto"/>
            <w:noWrap/>
            <w:vAlign w:val="center"/>
            <w:hideMark/>
          </w:tcPr>
          <w:p w14:paraId="7FF0291E"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426</w:t>
            </w:r>
          </w:p>
        </w:tc>
      </w:tr>
      <w:tr w:rsidR="0008317F" w:rsidRPr="0008317F" w14:paraId="06085C19" w14:textId="77777777" w:rsidTr="00F75A35">
        <w:trPr>
          <w:trHeight w:val="255"/>
        </w:trPr>
        <w:tc>
          <w:tcPr>
            <w:tcW w:w="2177" w:type="pct"/>
            <w:tcBorders>
              <w:top w:val="nil"/>
              <w:left w:val="nil"/>
              <w:bottom w:val="nil"/>
              <w:right w:val="nil"/>
            </w:tcBorders>
            <w:shd w:val="clear" w:color="auto" w:fill="auto"/>
            <w:noWrap/>
            <w:vAlign w:val="center"/>
            <w:hideMark/>
          </w:tcPr>
          <w:p w14:paraId="5F1E6D97" w14:textId="77777777" w:rsidR="0008317F" w:rsidRPr="00C91BB4" w:rsidRDefault="0008317F" w:rsidP="0008317F">
            <w:pPr>
              <w:jc w:val="both"/>
              <w:rPr>
                <w:rFonts w:eastAsia="Times New Roman" w:cs="Arial"/>
                <w:sz w:val="20"/>
                <w:szCs w:val="20"/>
                <w:lang w:eastAsia="en-AU"/>
              </w:rPr>
            </w:pPr>
            <w:r w:rsidRPr="00C91BB4">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2D5F303E"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37CA9410"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404</w:t>
            </w:r>
          </w:p>
        </w:tc>
        <w:tc>
          <w:tcPr>
            <w:tcW w:w="538" w:type="pct"/>
            <w:tcBorders>
              <w:top w:val="nil"/>
              <w:left w:val="nil"/>
              <w:bottom w:val="nil"/>
              <w:right w:val="nil"/>
            </w:tcBorders>
            <w:shd w:val="clear" w:color="auto" w:fill="auto"/>
            <w:noWrap/>
            <w:vAlign w:val="center"/>
            <w:hideMark/>
          </w:tcPr>
          <w:p w14:paraId="719F05F9"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408</w:t>
            </w:r>
          </w:p>
        </w:tc>
        <w:tc>
          <w:tcPr>
            <w:tcW w:w="692" w:type="pct"/>
            <w:tcBorders>
              <w:top w:val="nil"/>
              <w:left w:val="nil"/>
              <w:bottom w:val="nil"/>
              <w:right w:val="nil"/>
            </w:tcBorders>
            <w:shd w:val="clear" w:color="auto" w:fill="auto"/>
            <w:noWrap/>
            <w:vAlign w:val="center"/>
            <w:hideMark/>
          </w:tcPr>
          <w:p w14:paraId="7CB50B54"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417</w:t>
            </w:r>
          </w:p>
        </w:tc>
        <w:tc>
          <w:tcPr>
            <w:tcW w:w="661" w:type="pct"/>
            <w:tcBorders>
              <w:top w:val="nil"/>
              <w:left w:val="nil"/>
              <w:bottom w:val="nil"/>
              <w:right w:val="nil"/>
            </w:tcBorders>
            <w:shd w:val="clear" w:color="auto" w:fill="auto"/>
            <w:noWrap/>
            <w:vAlign w:val="center"/>
            <w:hideMark/>
          </w:tcPr>
          <w:p w14:paraId="488088AE"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426</w:t>
            </w:r>
          </w:p>
        </w:tc>
      </w:tr>
      <w:tr w:rsidR="0008317F" w:rsidRPr="0008317F" w14:paraId="1CB849A7" w14:textId="77777777" w:rsidTr="00F75A35">
        <w:trPr>
          <w:trHeight w:val="255"/>
        </w:trPr>
        <w:tc>
          <w:tcPr>
            <w:tcW w:w="2177" w:type="pct"/>
            <w:tcBorders>
              <w:top w:val="nil"/>
              <w:left w:val="nil"/>
              <w:bottom w:val="nil"/>
              <w:right w:val="nil"/>
            </w:tcBorders>
            <w:shd w:val="clear" w:color="auto" w:fill="auto"/>
            <w:noWrap/>
            <w:vAlign w:val="center"/>
            <w:hideMark/>
          </w:tcPr>
          <w:p w14:paraId="09C1D93E" w14:textId="77777777" w:rsidR="0008317F" w:rsidRPr="00C91BB4" w:rsidRDefault="0008317F" w:rsidP="0008317F">
            <w:pPr>
              <w:jc w:val="both"/>
              <w:rPr>
                <w:rFonts w:eastAsia="Times New Roman" w:cs="Arial"/>
                <w:sz w:val="20"/>
                <w:szCs w:val="20"/>
                <w:lang w:eastAsia="en-AU"/>
              </w:rPr>
            </w:pPr>
            <w:r w:rsidRPr="00C91BB4">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6CB7CECD"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62857FEA"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538" w:type="pct"/>
            <w:tcBorders>
              <w:top w:val="nil"/>
              <w:left w:val="nil"/>
              <w:bottom w:val="nil"/>
              <w:right w:val="nil"/>
            </w:tcBorders>
            <w:shd w:val="clear" w:color="auto" w:fill="auto"/>
            <w:noWrap/>
            <w:vAlign w:val="center"/>
            <w:hideMark/>
          </w:tcPr>
          <w:p w14:paraId="36890E2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92" w:type="pct"/>
            <w:tcBorders>
              <w:top w:val="nil"/>
              <w:left w:val="nil"/>
              <w:bottom w:val="nil"/>
              <w:right w:val="nil"/>
            </w:tcBorders>
            <w:shd w:val="clear" w:color="auto" w:fill="auto"/>
            <w:noWrap/>
            <w:vAlign w:val="center"/>
            <w:hideMark/>
          </w:tcPr>
          <w:p w14:paraId="42F08EFD"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61" w:type="pct"/>
            <w:tcBorders>
              <w:top w:val="nil"/>
              <w:left w:val="nil"/>
              <w:bottom w:val="nil"/>
              <w:right w:val="nil"/>
            </w:tcBorders>
            <w:shd w:val="clear" w:color="auto" w:fill="auto"/>
            <w:noWrap/>
            <w:vAlign w:val="center"/>
            <w:hideMark/>
          </w:tcPr>
          <w:p w14:paraId="21AA48D1"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r>
      <w:tr w:rsidR="0008317F" w:rsidRPr="0008317F" w14:paraId="47A737BC" w14:textId="77777777" w:rsidTr="00F75A35">
        <w:trPr>
          <w:trHeight w:val="255"/>
        </w:trPr>
        <w:tc>
          <w:tcPr>
            <w:tcW w:w="2177" w:type="pct"/>
            <w:tcBorders>
              <w:top w:val="nil"/>
              <w:left w:val="nil"/>
              <w:bottom w:val="nil"/>
              <w:right w:val="nil"/>
            </w:tcBorders>
            <w:shd w:val="clear" w:color="auto" w:fill="auto"/>
            <w:noWrap/>
            <w:vAlign w:val="center"/>
            <w:hideMark/>
          </w:tcPr>
          <w:p w14:paraId="64EE4955" w14:textId="77777777" w:rsidR="0008317F" w:rsidRPr="00C91BB4" w:rsidRDefault="0008317F" w:rsidP="0008317F">
            <w:pPr>
              <w:jc w:val="both"/>
              <w:rPr>
                <w:rFonts w:eastAsia="Times New Roman" w:cs="Arial"/>
                <w:sz w:val="20"/>
                <w:szCs w:val="20"/>
                <w:lang w:eastAsia="en-AU"/>
              </w:rPr>
            </w:pPr>
            <w:r w:rsidRPr="00C91BB4">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24802E87"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6485B30E"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538" w:type="pct"/>
            <w:tcBorders>
              <w:top w:val="nil"/>
              <w:left w:val="nil"/>
              <w:bottom w:val="nil"/>
              <w:right w:val="nil"/>
            </w:tcBorders>
            <w:shd w:val="clear" w:color="auto" w:fill="auto"/>
            <w:noWrap/>
            <w:vAlign w:val="center"/>
            <w:hideMark/>
          </w:tcPr>
          <w:p w14:paraId="7832FAE5"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92" w:type="pct"/>
            <w:tcBorders>
              <w:top w:val="nil"/>
              <w:left w:val="nil"/>
              <w:bottom w:val="nil"/>
              <w:right w:val="nil"/>
            </w:tcBorders>
            <w:shd w:val="clear" w:color="auto" w:fill="auto"/>
            <w:noWrap/>
            <w:vAlign w:val="center"/>
            <w:hideMark/>
          </w:tcPr>
          <w:p w14:paraId="56D0291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61" w:type="pct"/>
            <w:tcBorders>
              <w:top w:val="nil"/>
              <w:left w:val="nil"/>
              <w:bottom w:val="nil"/>
              <w:right w:val="nil"/>
            </w:tcBorders>
            <w:shd w:val="clear" w:color="auto" w:fill="auto"/>
            <w:noWrap/>
            <w:vAlign w:val="center"/>
            <w:hideMark/>
          </w:tcPr>
          <w:p w14:paraId="0AC5219D"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r>
      <w:tr w:rsidR="0008317F" w:rsidRPr="0008317F" w14:paraId="727B0ECA" w14:textId="77777777" w:rsidTr="00F75A35">
        <w:trPr>
          <w:trHeight w:val="255"/>
        </w:trPr>
        <w:tc>
          <w:tcPr>
            <w:tcW w:w="2177" w:type="pct"/>
            <w:tcBorders>
              <w:top w:val="nil"/>
              <w:left w:val="nil"/>
              <w:bottom w:val="nil"/>
              <w:right w:val="nil"/>
            </w:tcBorders>
            <w:shd w:val="clear" w:color="auto" w:fill="auto"/>
            <w:noWrap/>
            <w:vAlign w:val="center"/>
            <w:hideMark/>
          </w:tcPr>
          <w:p w14:paraId="75120DDF" w14:textId="77777777" w:rsidR="0008317F" w:rsidRPr="00C91BB4" w:rsidRDefault="0008317F" w:rsidP="0008317F">
            <w:pPr>
              <w:jc w:val="both"/>
              <w:rPr>
                <w:rFonts w:eastAsia="Times New Roman" w:cs="Arial"/>
                <w:sz w:val="20"/>
                <w:szCs w:val="20"/>
                <w:lang w:eastAsia="en-AU"/>
              </w:rPr>
            </w:pPr>
            <w:r w:rsidRPr="00C91BB4">
              <w:rPr>
                <w:rFonts w:eastAsia="Times New Roman" w:cs="Arial"/>
                <w:sz w:val="20"/>
                <w:szCs w:val="20"/>
                <w:lang w:eastAsia="en-AU"/>
              </w:rPr>
              <w:t>Vacant Position</w:t>
            </w:r>
          </w:p>
        </w:tc>
        <w:tc>
          <w:tcPr>
            <w:tcW w:w="442" w:type="pct"/>
            <w:tcBorders>
              <w:top w:val="nil"/>
              <w:left w:val="nil"/>
              <w:bottom w:val="nil"/>
              <w:right w:val="nil"/>
            </w:tcBorders>
            <w:shd w:val="clear" w:color="auto" w:fill="auto"/>
            <w:vAlign w:val="bottom"/>
            <w:hideMark/>
          </w:tcPr>
          <w:p w14:paraId="50AB1767"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4EAD99C4"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538" w:type="pct"/>
            <w:tcBorders>
              <w:top w:val="nil"/>
              <w:left w:val="nil"/>
              <w:bottom w:val="nil"/>
              <w:right w:val="nil"/>
            </w:tcBorders>
            <w:shd w:val="clear" w:color="auto" w:fill="auto"/>
            <w:noWrap/>
            <w:vAlign w:val="center"/>
            <w:hideMark/>
          </w:tcPr>
          <w:p w14:paraId="74F0DBC0"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92" w:type="pct"/>
            <w:tcBorders>
              <w:top w:val="nil"/>
              <w:left w:val="nil"/>
              <w:bottom w:val="nil"/>
              <w:right w:val="nil"/>
            </w:tcBorders>
            <w:shd w:val="clear" w:color="auto" w:fill="auto"/>
            <w:noWrap/>
            <w:vAlign w:val="center"/>
            <w:hideMark/>
          </w:tcPr>
          <w:p w14:paraId="572B5600"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c>
          <w:tcPr>
            <w:tcW w:w="661" w:type="pct"/>
            <w:tcBorders>
              <w:top w:val="nil"/>
              <w:left w:val="nil"/>
              <w:bottom w:val="nil"/>
              <w:right w:val="nil"/>
            </w:tcBorders>
            <w:shd w:val="clear" w:color="auto" w:fill="auto"/>
            <w:noWrap/>
            <w:vAlign w:val="center"/>
            <w:hideMark/>
          </w:tcPr>
          <w:p w14:paraId="348F2494"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0</w:t>
            </w:r>
          </w:p>
        </w:tc>
      </w:tr>
      <w:tr w:rsidR="0008317F" w:rsidRPr="0008317F" w14:paraId="079CDE8D" w14:textId="77777777" w:rsidTr="00F75A35">
        <w:trPr>
          <w:trHeight w:val="255"/>
        </w:trPr>
        <w:tc>
          <w:tcPr>
            <w:tcW w:w="2177" w:type="pct"/>
            <w:tcBorders>
              <w:top w:val="nil"/>
              <w:left w:val="nil"/>
              <w:bottom w:val="nil"/>
              <w:right w:val="nil"/>
            </w:tcBorders>
            <w:shd w:val="clear" w:color="auto" w:fill="auto"/>
            <w:noWrap/>
            <w:vAlign w:val="center"/>
            <w:hideMark/>
          </w:tcPr>
          <w:p w14:paraId="75F35118" w14:textId="77777777" w:rsidR="0008317F" w:rsidRPr="00C91BB4" w:rsidRDefault="0008317F" w:rsidP="0008317F">
            <w:pPr>
              <w:jc w:val="both"/>
              <w:rPr>
                <w:rFonts w:eastAsia="Times New Roman" w:cs="Arial"/>
                <w:b/>
                <w:bCs/>
                <w:sz w:val="20"/>
                <w:szCs w:val="20"/>
                <w:lang w:eastAsia="en-AU"/>
              </w:rPr>
            </w:pPr>
            <w:r w:rsidRPr="00C91BB4">
              <w:rPr>
                <w:rFonts w:eastAsia="Times New Roman" w:cs="Arial"/>
                <w:b/>
                <w:bCs/>
                <w:sz w:val="20"/>
                <w:szCs w:val="20"/>
                <w:lang w:eastAsia="en-AU"/>
              </w:rPr>
              <w:t>Total Executive's office</w:t>
            </w:r>
          </w:p>
        </w:tc>
        <w:tc>
          <w:tcPr>
            <w:tcW w:w="442" w:type="pct"/>
            <w:tcBorders>
              <w:top w:val="nil"/>
              <w:left w:val="nil"/>
              <w:bottom w:val="nil"/>
              <w:right w:val="nil"/>
            </w:tcBorders>
            <w:shd w:val="clear" w:color="auto" w:fill="auto"/>
            <w:vAlign w:val="bottom"/>
            <w:hideMark/>
          </w:tcPr>
          <w:p w14:paraId="127AED59" w14:textId="77777777" w:rsidR="0008317F" w:rsidRPr="0008317F" w:rsidRDefault="0008317F" w:rsidP="0008317F">
            <w:pPr>
              <w:jc w:val="both"/>
              <w:rPr>
                <w:rFonts w:eastAsia="Times New Roman" w:cs="Arial"/>
                <w:b/>
                <w:bCs/>
                <w:sz w:val="20"/>
                <w:szCs w:val="20"/>
                <w:lang w:eastAsia="en-AU"/>
              </w:rPr>
            </w:pPr>
          </w:p>
        </w:tc>
        <w:tc>
          <w:tcPr>
            <w:tcW w:w="490" w:type="pct"/>
            <w:tcBorders>
              <w:top w:val="single" w:sz="4" w:space="0" w:color="auto"/>
              <w:left w:val="nil"/>
              <w:bottom w:val="single" w:sz="4" w:space="0" w:color="auto"/>
              <w:right w:val="nil"/>
            </w:tcBorders>
            <w:shd w:val="clear" w:color="auto" w:fill="auto"/>
            <w:noWrap/>
            <w:vAlign w:val="center"/>
            <w:hideMark/>
          </w:tcPr>
          <w:p w14:paraId="10F02AE7"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2,118</w:t>
            </w:r>
          </w:p>
        </w:tc>
        <w:tc>
          <w:tcPr>
            <w:tcW w:w="538" w:type="pct"/>
            <w:tcBorders>
              <w:top w:val="single" w:sz="4" w:space="0" w:color="auto"/>
              <w:left w:val="nil"/>
              <w:bottom w:val="single" w:sz="4" w:space="0" w:color="auto"/>
              <w:right w:val="nil"/>
            </w:tcBorders>
            <w:shd w:val="clear" w:color="auto" w:fill="auto"/>
            <w:noWrap/>
            <w:vAlign w:val="center"/>
            <w:hideMark/>
          </w:tcPr>
          <w:p w14:paraId="68AAA2E7"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2,139</w:t>
            </w:r>
          </w:p>
        </w:tc>
        <w:tc>
          <w:tcPr>
            <w:tcW w:w="692" w:type="pct"/>
            <w:tcBorders>
              <w:top w:val="single" w:sz="4" w:space="0" w:color="auto"/>
              <w:left w:val="nil"/>
              <w:bottom w:val="single" w:sz="4" w:space="0" w:color="auto"/>
              <w:right w:val="nil"/>
            </w:tcBorders>
            <w:shd w:val="clear" w:color="auto" w:fill="auto"/>
            <w:noWrap/>
            <w:vAlign w:val="center"/>
            <w:hideMark/>
          </w:tcPr>
          <w:p w14:paraId="75386097"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2,186</w:t>
            </w:r>
          </w:p>
        </w:tc>
        <w:tc>
          <w:tcPr>
            <w:tcW w:w="661" w:type="pct"/>
            <w:tcBorders>
              <w:top w:val="single" w:sz="4" w:space="0" w:color="auto"/>
              <w:left w:val="nil"/>
              <w:bottom w:val="single" w:sz="4" w:space="0" w:color="auto"/>
              <w:right w:val="nil"/>
            </w:tcBorders>
            <w:shd w:val="clear" w:color="auto" w:fill="auto"/>
            <w:noWrap/>
            <w:vAlign w:val="center"/>
            <w:hideMark/>
          </w:tcPr>
          <w:p w14:paraId="0EDE778C"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2,233</w:t>
            </w:r>
          </w:p>
        </w:tc>
      </w:tr>
      <w:tr w:rsidR="0008317F" w:rsidRPr="0008317F" w14:paraId="1DFF9689" w14:textId="77777777" w:rsidTr="00F75A35">
        <w:trPr>
          <w:trHeight w:val="255"/>
        </w:trPr>
        <w:tc>
          <w:tcPr>
            <w:tcW w:w="2177" w:type="pct"/>
            <w:tcBorders>
              <w:top w:val="nil"/>
              <w:left w:val="nil"/>
              <w:bottom w:val="nil"/>
              <w:right w:val="nil"/>
            </w:tcBorders>
            <w:shd w:val="clear" w:color="auto" w:fill="auto"/>
            <w:noWrap/>
            <w:vAlign w:val="center"/>
            <w:hideMark/>
          </w:tcPr>
          <w:p w14:paraId="28126C8A" w14:textId="77777777" w:rsidR="0008317F" w:rsidRPr="00C91BB4" w:rsidRDefault="0008317F" w:rsidP="0008317F">
            <w:pPr>
              <w:jc w:val="both"/>
              <w:rPr>
                <w:rFonts w:eastAsia="Times New Roman" w:cs="Arial"/>
                <w:sz w:val="20"/>
                <w:szCs w:val="20"/>
                <w:lang w:eastAsia="en-AU"/>
              </w:rPr>
            </w:pPr>
            <w:r w:rsidRPr="00C91BB4">
              <w:rPr>
                <w:rFonts w:eastAsia="Times New Roman" w:cs="Arial"/>
                <w:sz w:val="20"/>
                <w:szCs w:val="20"/>
                <w:lang w:eastAsia="en-AU"/>
              </w:rPr>
              <w:t>Total Casuals and other</w:t>
            </w:r>
          </w:p>
        </w:tc>
        <w:tc>
          <w:tcPr>
            <w:tcW w:w="442" w:type="pct"/>
            <w:tcBorders>
              <w:top w:val="nil"/>
              <w:left w:val="nil"/>
              <w:bottom w:val="nil"/>
              <w:right w:val="nil"/>
            </w:tcBorders>
            <w:shd w:val="clear" w:color="auto" w:fill="auto"/>
            <w:noWrap/>
            <w:vAlign w:val="bottom"/>
            <w:hideMark/>
          </w:tcPr>
          <w:p w14:paraId="65DAAF24" w14:textId="77777777" w:rsidR="0008317F" w:rsidRPr="0008317F" w:rsidRDefault="0008317F" w:rsidP="0008317F">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117DDD1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9,338</w:t>
            </w:r>
          </w:p>
        </w:tc>
        <w:tc>
          <w:tcPr>
            <w:tcW w:w="538" w:type="pct"/>
            <w:tcBorders>
              <w:top w:val="nil"/>
              <w:left w:val="nil"/>
              <w:bottom w:val="nil"/>
              <w:right w:val="nil"/>
            </w:tcBorders>
            <w:shd w:val="clear" w:color="auto" w:fill="auto"/>
            <w:noWrap/>
            <w:vAlign w:val="center"/>
            <w:hideMark/>
          </w:tcPr>
          <w:p w14:paraId="249742C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9,434</w:t>
            </w:r>
          </w:p>
        </w:tc>
        <w:tc>
          <w:tcPr>
            <w:tcW w:w="692" w:type="pct"/>
            <w:tcBorders>
              <w:top w:val="nil"/>
              <w:left w:val="nil"/>
              <w:bottom w:val="nil"/>
              <w:right w:val="nil"/>
            </w:tcBorders>
            <w:shd w:val="clear" w:color="auto" w:fill="auto"/>
            <w:noWrap/>
            <w:vAlign w:val="center"/>
            <w:hideMark/>
          </w:tcPr>
          <w:p w14:paraId="59E97F18"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9,639</w:t>
            </w:r>
          </w:p>
        </w:tc>
        <w:tc>
          <w:tcPr>
            <w:tcW w:w="661" w:type="pct"/>
            <w:tcBorders>
              <w:top w:val="nil"/>
              <w:left w:val="nil"/>
              <w:bottom w:val="nil"/>
              <w:right w:val="nil"/>
            </w:tcBorders>
            <w:shd w:val="clear" w:color="auto" w:fill="auto"/>
            <w:noWrap/>
            <w:vAlign w:val="center"/>
            <w:hideMark/>
          </w:tcPr>
          <w:p w14:paraId="6DBD9B66" w14:textId="77777777" w:rsidR="0008317F" w:rsidRPr="0008317F" w:rsidRDefault="0008317F" w:rsidP="0008317F">
            <w:pPr>
              <w:jc w:val="right"/>
              <w:rPr>
                <w:rFonts w:eastAsia="Times New Roman" w:cs="Arial"/>
                <w:sz w:val="20"/>
                <w:szCs w:val="20"/>
                <w:lang w:eastAsia="en-AU"/>
              </w:rPr>
            </w:pPr>
            <w:r w:rsidRPr="0008317F">
              <w:rPr>
                <w:rFonts w:eastAsia="Times New Roman" w:cs="Arial"/>
                <w:sz w:val="20"/>
                <w:szCs w:val="20"/>
                <w:lang w:eastAsia="en-AU"/>
              </w:rPr>
              <w:t>9,845</w:t>
            </w:r>
          </w:p>
        </w:tc>
      </w:tr>
      <w:tr w:rsidR="0008317F" w:rsidRPr="0008317F" w14:paraId="31BD2E54" w14:textId="77777777" w:rsidTr="00F75A35">
        <w:trPr>
          <w:trHeight w:val="255"/>
        </w:trPr>
        <w:tc>
          <w:tcPr>
            <w:tcW w:w="2177" w:type="pct"/>
            <w:tcBorders>
              <w:top w:val="nil"/>
              <w:left w:val="nil"/>
              <w:bottom w:val="nil"/>
              <w:right w:val="nil"/>
            </w:tcBorders>
            <w:shd w:val="clear" w:color="auto" w:fill="auto"/>
            <w:noWrap/>
            <w:vAlign w:val="center"/>
            <w:hideMark/>
          </w:tcPr>
          <w:p w14:paraId="713ED09F" w14:textId="77777777" w:rsidR="0008317F" w:rsidRPr="00C91BB4" w:rsidRDefault="0008317F" w:rsidP="0008317F">
            <w:pPr>
              <w:jc w:val="both"/>
              <w:rPr>
                <w:rFonts w:eastAsia="Times New Roman" w:cs="Arial"/>
                <w:b/>
                <w:bCs/>
                <w:sz w:val="20"/>
                <w:szCs w:val="20"/>
                <w:lang w:eastAsia="en-AU"/>
              </w:rPr>
            </w:pPr>
            <w:r w:rsidRPr="00C91BB4">
              <w:rPr>
                <w:rFonts w:eastAsia="Times New Roman" w:cs="Arial"/>
                <w:b/>
                <w:bCs/>
                <w:sz w:val="20"/>
                <w:szCs w:val="20"/>
                <w:lang w:eastAsia="en-AU"/>
              </w:rPr>
              <w:t>Total Staff Expenditure</w:t>
            </w:r>
          </w:p>
        </w:tc>
        <w:tc>
          <w:tcPr>
            <w:tcW w:w="442" w:type="pct"/>
            <w:tcBorders>
              <w:top w:val="nil"/>
              <w:left w:val="nil"/>
              <w:bottom w:val="nil"/>
              <w:right w:val="nil"/>
            </w:tcBorders>
            <w:shd w:val="clear" w:color="auto" w:fill="auto"/>
            <w:noWrap/>
            <w:vAlign w:val="bottom"/>
            <w:hideMark/>
          </w:tcPr>
          <w:p w14:paraId="11D64F36" w14:textId="77777777" w:rsidR="0008317F" w:rsidRPr="0008317F" w:rsidRDefault="0008317F" w:rsidP="0008317F">
            <w:pPr>
              <w:jc w:val="both"/>
              <w:rPr>
                <w:rFonts w:eastAsia="Times New Roman" w:cs="Arial"/>
                <w:b/>
                <w:bCs/>
                <w:sz w:val="20"/>
                <w:szCs w:val="20"/>
                <w:lang w:eastAsia="en-AU"/>
              </w:rPr>
            </w:pPr>
          </w:p>
        </w:tc>
        <w:tc>
          <w:tcPr>
            <w:tcW w:w="490" w:type="pct"/>
            <w:tcBorders>
              <w:top w:val="single" w:sz="4" w:space="0" w:color="auto"/>
              <w:left w:val="nil"/>
              <w:bottom w:val="single" w:sz="4" w:space="0" w:color="auto"/>
              <w:right w:val="nil"/>
            </w:tcBorders>
            <w:shd w:val="clear" w:color="auto" w:fill="auto"/>
            <w:noWrap/>
            <w:vAlign w:val="bottom"/>
            <w:hideMark/>
          </w:tcPr>
          <w:p w14:paraId="65A99060"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61,124</w:t>
            </w:r>
          </w:p>
        </w:tc>
        <w:tc>
          <w:tcPr>
            <w:tcW w:w="538" w:type="pct"/>
            <w:tcBorders>
              <w:top w:val="single" w:sz="4" w:space="0" w:color="auto"/>
              <w:left w:val="nil"/>
              <w:bottom w:val="single" w:sz="4" w:space="0" w:color="auto"/>
              <w:right w:val="nil"/>
            </w:tcBorders>
            <w:shd w:val="clear" w:color="auto" w:fill="auto"/>
            <w:noWrap/>
            <w:vAlign w:val="bottom"/>
            <w:hideMark/>
          </w:tcPr>
          <w:p w14:paraId="351490D6"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61,748</w:t>
            </w:r>
          </w:p>
        </w:tc>
        <w:tc>
          <w:tcPr>
            <w:tcW w:w="692" w:type="pct"/>
            <w:tcBorders>
              <w:top w:val="single" w:sz="4" w:space="0" w:color="auto"/>
              <w:left w:val="nil"/>
              <w:bottom w:val="single" w:sz="4" w:space="0" w:color="auto"/>
              <w:right w:val="nil"/>
            </w:tcBorders>
            <w:shd w:val="clear" w:color="auto" w:fill="auto"/>
            <w:noWrap/>
            <w:vAlign w:val="bottom"/>
            <w:hideMark/>
          </w:tcPr>
          <w:p w14:paraId="71053309"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63,090</w:t>
            </w:r>
          </w:p>
        </w:tc>
        <w:tc>
          <w:tcPr>
            <w:tcW w:w="661" w:type="pct"/>
            <w:tcBorders>
              <w:top w:val="single" w:sz="4" w:space="0" w:color="auto"/>
              <w:left w:val="nil"/>
              <w:bottom w:val="single" w:sz="4" w:space="0" w:color="auto"/>
              <w:right w:val="nil"/>
            </w:tcBorders>
            <w:shd w:val="clear" w:color="auto" w:fill="auto"/>
            <w:noWrap/>
            <w:vAlign w:val="bottom"/>
            <w:hideMark/>
          </w:tcPr>
          <w:p w14:paraId="6F83E38B" w14:textId="77777777" w:rsidR="0008317F" w:rsidRPr="0008317F" w:rsidRDefault="0008317F" w:rsidP="0008317F">
            <w:pPr>
              <w:jc w:val="right"/>
              <w:rPr>
                <w:rFonts w:eastAsia="Times New Roman" w:cs="Arial"/>
                <w:b/>
                <w:bCs/>
                <w:sz w:val="20"/>
                <w:szCs w:val="20"/>
                <w:lang w:eastAsia="en-AU"/>
              </w:rPr>
            </w:pPr>
            <w:r w:rsidRPr="0008317F">
              <w:rPr>
                <w:rFonts w:eastAsia="Times New Roman" w:cs="Arial"/>
                <w:b/>
                <w:bCs/>
                <w:sz w:val="20"/>
                <w:szCs w:val="20"/>
                <w:lang w:eastAsia="en-AU"/>
              </w:rPr>
              <w:t>64,442</w:t>
            </w:r>
          </w:p>
        </w:tc>
      </w:tr>
    </w:tbl>
    <w:p w14:paraId="73485EA7" w14:textId="77777777" w:rsidR="0008317F" w:rsidRDefault="0008317F" w:rsidP="009750D7"/>
    <w:tbl>
      <w:tblPr>
        <w:tblW w:w="5000" w:type="pct"/>
        <w:tblLook w:val="04A0" w:firstRow="1" w:lastRow="0" w:firstColumn="1" w:lastColumn="0" w:noHBand="0" w:noVBand="1"/>
      </w:tblPr>
      <w:tblGrid>
        <w:gridCol w:w="4187"/>
        <w:gridCol w:w="850"/>
        <w:gridCol w:w="942"/>
        <w:gridCol w:w="1035"/>
        <w:gridCol w:w="1331"/>
        <w:gridCol w:w="1271"/>
      </w:tblGrid>
      <w:tr w:rsidR="00CA781F" w:rsidRPr="006D39FE" w14:paraId="659AC7D4" w14:textId="77777777" w:rsidTr="008221FB">
        <w:trPr>
          <w:trHeight w:val="255"/>
        </w:trPr>
        <w:tc>
          <w:tcPr>
            <w:tcW w:w="2177" w:type="pct"/>
            <w:tcBorders>
              <w:top w:val="nil"/>
              <w:left w:val="nil"/>
              <w:bottom w:val="nil"/>
              <w:right w:val="nil"/>
            </w:tcBorders>
            <w:shd w:val="clear" w:color="auto" w:fill="629DD1" w:themeFill="accent2"/>
            <w:vAlign w:val="center"/>
            <w:hideMark/>
          </w:tcPr>
          <w:p w14:paraId="7FE1FC52" w14:textId="77777777" w:rsidR="006D39FE" w:rsidRPr="006D39FE" w:rsidRDefault="006D39FE" w:rsidP="006D39FE">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Directorate</w:t>
            </w:r>
          </w:p>
        </w:tc>
        <w:tc>
          <w:tcPr>
            <w:tcW w:w="442" w:type="pct"/>
            <w:tcBorders>
              <w:top w:val="nil"/>
              <w:left w:val="nil"/>
              <w:bottom w:val="nil"/>
              <w:right w:val="nil"/>
            </w:tcBorders>
            <w:shd w:val="clear" w:color="auto" w:fill="629DD1" w:themeFill="accent2"/>
            <w:vAlign w:val="center"/>
            <w:hideMark/>
          </w:tcPr>
          <w:p w14:paraId="1B99D4F2" w14:textId="77777777" w:rsidR="006D39FE" w:rsidRPr="006D39FE" w:rsidRDefault="006D39FE" w:rsidP="006D39FE">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 </w:t>
            </w:r>
          </w:p>
        </w:tc>
        <w:tc>
          <w:tcPr>
            <w:tcW w:w="490" w:type="pct"/>
            <w:tcBorders>
              <w:top w:val="nil"/>
              <w:left w:val="nil"/>
              <w:bottom w:val="nil"/>
              <w:right w:val="nil"/>
            </w:tcBorders>
            <w:shd w:val="clear" w:color="auto" w:fill="629DD1" w:themeFill="accent2"/>
            <w:vAlign w:val="center"/>
            <w:hideMark/>
          </w:tcPr>
          <w:p w14:paraId="778B04D4" w14:textId="77777777" w:rsidR="006D39FE" w:rsidRPr="006D39FE" w:rsidRDefault="006D39FE" w:rsidP="006D39FE">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2020/21</w:t>
            </w:r>
          </w:p>
        </w:tc>
        <w:tc>
          <w:tcPr>
            <w:tcW w:w="538" w:type="pct"/>
            <w:tcBorders>
              <w:top w:val="nil"/>
              <w:left w:val="nil"/>
              <w:bottom w:val="nil"/>
              <w:right w:val="nil"/>
            </w:tcBorders>
            <w:shd w:val="clear" w:color="auto" w:fill="629DD1" w:themeFill="accent2"/>
            <w:vAlign w:val="center"/>
            <w:hideMark/>
          </w:tcPr>
          <w:p w14:paraId="2B452CB5" w14:textId="77777777" w:rsidR="006D39FE" w:rsidRPr="006D39FE" w:rsidRDefault="006D39FE" w:rsidP="006D39FE">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2021/22</w:t>
            </w:r>
          </w:p>
        </w:tc>
        <w:tc>
          <w:tcPr>
            <w:tcW w:w="692" w:type="pct"/>
            <w:tcBorders>
              <w:top w:val="nil"/>
              <w:left w:val="nil"/>
              <w:bottom w:val="nil"/>
              <w:right w:val="nil"/>
            </w:tcBorders>
            <w:shd w:val="clear" w:color="auto" w:fill="629DD1" w:themeFill="accent2"/>
            <w:vAlign w:val="center"/>
            <w:hideMark/>
          </w:tcPr>
          <w:p w14:paraId="17D0E09E" w14:textId="77777777" w:rsidR="006D39FE" w:rsidRPr="006D39FE" w:rsidRDefault="006D39FE" w:rsidP="006D39FE">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2022/23</w:t>
            </w:r>
          </w:p>
        </w:tc>
        <w:tc>
          <w:tcPr>
            <w:tcW w:w="661" w:type="pct"/>
            <w:tcBorders>
              <w:top w:val="nil"/>
              <w:left w:val="nil"/>
              <w:bottom w:val="nil"/>
              <w:right w:val="nil"/>
            </w:tcBorders>
            <w:shd w:val="clear" w:color="auto" w:fill="629DD1" w:themeFill="accent2"/>
            <w:vAlign w:val="center"/>
            <w:hideMark/>
          </w:tcPr>
          <w:p w14:paraId="4345BE1A" w14:textId="77777777" w:rsidR="006D39FE" w:rsidRPr="006D39FE" w:rsidRDefault="006D39FE" w:rsidP="006D39FE">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2023/24</w:t>
            </w:r>
          </w:p>
        </w:tc>
      </w:tr>
      <w:tr w:rsidR="00CA781F" w:rsidRPr="006D39FE" w14:paraId="46B9B226" w14:textId="77777777" w:rsidTr="008221FB">
        <w:trPr>
          <w:trHeight w:val="255"/>
        </w:trPr>
        <w:tc>
          <w:tcPr>
            <w:tcW w:w="2177" w:type="pct"/>
            <w:tcBorders>
              <w:top w:val="nil"/>
              <w:left w:val="nil"/>
              <w:bottom w:val="nil"/>
              <w:right w:val="nil"/>
            </w:tcBorders>
            <w:shd w:val="clear" w:color="auto" w:fill="629DD1" w:themeFill="accent2"/>
            <w:vAlign w:val="center"/>
            <w:hideMark/>
          </w:tcPr>
          <w:p w14:paraId="7DF10ECA" w14:textId="77777777" w:rsidR="006D39FE" w:rsidRPr="006D39FE" w:rsidRDefault="006D39FE" w:rsidP="006D39FE">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 </w:t>
            </w:r>
          </w:p>
        </w:tc>
        <w:tc>
          <w:tcPr>
            <w:tcW w:w="442" w:type="pct"/>
            <w:tcBorders>
              <w:top w:val="nil"/>
              <w:left w:val="nil"/>
              <w:bottom w:val="nil"/>
              <w:right w:val="nil"/>
            </w:tcBorders>
            <w:shd w:val="clear" w:color="auto" w:fill="629DD1" w:themeFill="accent2"/>
            <w:vAlign w:val="center"/>
            <w:hideMark/>
          </w:tcPr>
          <w:p w14:paraId="23D1687A" w14:textId="77777777" w:rsidR="006D39FE" w:rsidRPr="006D39FE" w:rsidRDefault="006D39FE" w:rsidP="006D39FE">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 </w:t>
            </w:r>
          </w:p>
        </w:tc>
        <w:tc>
          <w:tcPr>
            <w:tcW w:w="490" w:type="pct"/>
            <w:tcBorders>
              <w:top w:val="nil"/>
              <w:left w:val="nil"/>
              <w:bottom w:val="nil"/>
              <w:right w:val="nil"/>
            </w:tcBorders>
            <w:shd w:val="clear" w:color="auto" w:fill="629DD1" w:themeFill="accent2"/>
            <w:vAlign w:val="center"/>
            <w:hideMark/>
          </w:tcPr>
          <w:p w14:paraId="33A1C4FF" w14:textId="77777777" w:rsidR="006D39FE" w:rsidRPr="006D39FE" w:rsidRDefault="006D39FE" w:rsidP="006D39FE">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FTE</w:t>
            </w:r>
          </w:p>
        </w:tc>
        <w:tc>
          <w:tcPr>
            <w:tcW w:w="538" w:type="pct"/>
            <w:tcBorders>
              <w:top w:val="nil"/>
              <w:left w:val="nil"/>
              <w:bottom w:val="nil"/>
              <w:right w:val="nil"/>
            </w:tcBorders>
            <w:shd w:val="clear" w:color="auto" w:fill="629DD1" w:themeFill="accent2"/>
            <w:vAlign w:val="center"/>
            <w:hideMark/>
          </w:tcPr>
          <w:p w14:paraId="600F38B6" w14:textId="77777777" w:rsidR="006D39FE" w:rsidRPr="006D39FE" w:rsidRDefault="006D39FE" w:rsidP="006D39FE">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FTE</w:t>
            </w:r>
          </w:p>
        </w:tc>
        <w:tc>
          <w:tcPr>
            <w:tcW w:w="692" w:type="pct"/>
            <w:tcBorders>
              <w:top w:val="nil"/>
              <w:left w:val="nil"/>
              <w:bottom w:val="nil"/>
              <w:right w:val="nil"/>
            </w:tcBorders>
            <w:shd w:val="clear" w:color="auto" w:fill="629DD1" w:themeFill="accent2"/>
            <w:vAlign w:val="center"/>
            <w:hideMark/>
          </w:tcPr>
          <w:p w14:paraId="42FF824C" w14:textId="77777777" w:rsidR="006D39FE" w:rsidRPr="006D39FE" w:rsidRDefault="006D39FE" w:rsidP="006D39FE">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FTE</w:t>
            </w:r>
          </w:p>
        </w:tc>
        <w:tc>
          <w:tcPr>
            <w:tcW w:w="661" w:type="pct"/>
            <w:tcBorders>
              <w:top w:val="nil"/>
              <w:left w:val="nil"/>
              <w:bottom w:val="nil"/>
              <w:right w:val="nil"/>
            </w:tcBorders>
            <w:shd w:val="clear" w:color="auto" w:fill="629DD1" w:themeFill="accent2"/>
            <w:vAlign w:val="center"/>
            <w:hideMark/>
          </w:tcPr>
          <w:p w14:paraId="5F3671D4" w14:textId="77777777" w:rsidR="006D39FE" w:rsidRPr="006D39FE" w:rsidRDefault="006D39FE" w:rsidP="006D39FE">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FTE</w:t>
            </w:r>
          </w:p>
        </w:tc>
      </w:tr>
      <w:tr w:rsidR="006D39FE" w:rsidRPr="006D39FE" w14:paraId="14D898EA" w14:textId="77777777" w:rsidTr="00CA781F">
        <w:trPr>
          <w:trHeight w:val="255"/>
        </w:trPr>
        <w:tc>
          <w:tcPr>
            <w:tcW w:w="2177" w:type="pct"/>
            <w:tcBorders>
              <w:top w:val="nil"/>
              <w:left w:val="nil"/>
              <w:bottom w:val="nil"/>
              <w:right w:val="nil"/>
            </w:tcBorders>
            <w:shd w:val="clear" w:color="auto" w:fill="auto"/>
            <w:noWrap/>
            <w:vAlign w:val="center"/>
            <w:hideMark/>
          </w:tcPr>
          <w:p w14:paraId="5CF4375E"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Operations, Assets &amp; Leisure</w:t>
            </w:r>
          </w:p>
        </w:tc>
        <w:tc>
          <w:tcPr>
            <w:tcW w:w="442" w:type="pct"/>
            <w:tcBorders>
              <w:top w:val="nil"/>
              <w:left w:val="nil"/>
              <w:bottom w:val="nil"/>
              <w:right w:val="nil"/>
            </w:tcBorders>
            <w:shd w:val="clear" w:color="auto" w:fill="auto"/>
            <w:vAlign w:val="bottom"/>
            <w:hideMark/>
          </w:tcPr>
          <w:p w14:paraId="1FFCE9A4" w14:textId="77777777" w:rsidR="006D39FE" w:rsidRPr="006D39FE" w:rsidRDefault="006D39FE" w:rsidP="006D39FE">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449BFFE9" w14:textId="77777777" w:rsidR="006D39FE" w:rsidRPr="006D39FE" w:rsidRDefault="006D39FE" w:rsidP="006D39FE">
            <w:pPr>
              <w:rPr>
                <w:rFonts w:ascii="Times New Roman" w:eastAsia="Times New Roman" w:hAnsi="Times New Roman"/>
                <w:sz w:val="20"/>
                <w:szCs w:val="20"/>
                <w:lang w:eastAsia="en-AU"/>
              </w:rPr>
            </w:pPr>
          </w:p>
        </w:tc>
        <w:tc>
          <w:tcPr>
            <w:tcW w:w="538" w:type="pct"/>
            <w:tcBorders>
              <w:top w:val="nil"/>
              <w:left w:val="nil"/>
              <w:bottom w:val="nil"/>
              <w:right w:val="nil"/>
            </w:tcBorders>
            <w:shd w:val="clear" w:color="auto" w:fill="auto"/>
            <w:noWrap/>
            <w:vAlign w:val="center"/>
            <w:hideMark/>
          </w:tcPr>
          <w:p w14:paraId="2FB5647D" w14:textId="77777777" w:rsidR="006D39FE" w:rsidRPr="006D39FE" w:rsidRDefault="006D39FE" w:rsidP="006D39FE">
            <w:pPr>
              <w:jc w:val="right"/>
              <w:rPr>
                <w:rFonts w:ascii="Times New Roman" w:eastAsia="Times New Roman" w:hAnsi="Times New Roman"/>
                <w:sz w:val="20"/>
                <w:szCs w:val="20"/>
                <w:lang w:eastAsia="en-AU"/>
              </w:rPr>
            </w:pPr>
          </w:p>
        </w:tc>
        <w:tc>
          <w:tcPr>
            <w:tcW w:w="692" w:type="pct"/>
            <w:tcBorders>
              <w:top w:val="nil"/>
              <w:left w:val="nil"/>
              <w:bottom w:val="nil"/>
              <w:right w:val="nil"/>
            </w:tcBorders>
            <w:shd w:val="clear" w:color="auto" w:fill="auto"/>
            <w:noWrap/>
            <w:vAlign w:val="center"/>
            <w:hideMark/>
          </w:tcPr>
          <w:p w14:paraId="5CDCD6E4" w14:textId="77777777" w:rsidR="006D39FE" w:rsidRPr="006D39FE" w:rsidRDefault="006D39FE" w:rsidP="006D39FE">
            <w:pPr>
              <w:jc w:val="right"/>
              <w:rPr>
                <w:rFonts w:ascii="Times New Roman" w:eastAsia="Times New Roman" w:hAnsi="Times New Roman"/>
                <w:sz w:val="20"/>
                <w:szCs w:val="20"/>
                <w:lang w:eastAsia="en-AU"/>
              </w:rPr>
            </w:pPr>
          </w:p>
        </w:tc>
        <w:tc>
          <w:tcPr>
            <w:tcW w:w="661" w:type="pct"/>
            <w:tcBorders>
              <w:top w:val="nil"/>
              <w:left w:val="nil"/>
              <w:bottom w:val="nil"/>
              <w:right w:val="nil"/>
            </w:tcBorders>
            <w:shd w:val="clear" w:color="auto" w:fill="auto"/>
            <w:noWrap/>
            <w:vAlign w:val="center"/>
            <w:hideMark/>
          </w:tcPr>
          <w:p w14:paraId="1F2CCD9C" w14:textId="77777777" w:rsidR="006D39FE" w:rsidRPr="006D39FE" w:rsidRDefault="006D39FE" w:rsidP="006D39FE">
            <w:pPr>
              <w:jc w:val="right"/>
              <w:rPr>
                <w:rFonts w:ascii="Times New Roman" w:eastAsia="Times New Roman" w:hAnsi="Times New Roman"/>
                <w:sz w:val="20"/>
                <w:szCs w:val="20"/>
                <w:lang w:eastAsia="en-AU"/>
              </w:rPr>
            </w:pPr>
          </w:p>
        </w:tc>
      </w:tr>
      <w:tr w:rsidR="006D39FE" w:rsidRPr="006D39FE" w14:paraId="14DF8874" w14:textId="77777777" w:rsidTr="00CA781F">
        <w:trPr>
          <w:trHeight w:val="255"/>
        </w:trPr>
        <w:tc>
          <w:tcPr>
            <w:tcW w:w="2177" w:type="pct"/>
            <w:tcBorders>
              <w:top w:val="nil"/>
              <w:left w:val="nil"/>
              <w:bottom w:val="nil"/>
              <w:right w:val="nil"/>
            </w:tcBorders>
            <w:shd w:val="clear" w:color="auto" w:fill="auto"/>
            <w:noWrap/>
            <w:vAlign w:val="center"/>
            <w:hideMark/>
          </w:tcPr>
          <w:p w14:paraId="546F082C"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Permanent full time</w:t>
            </w:r>
          </w:p>
        </w:tc>
        <w:tc>
          <w:tcPr>
            <w:tcW w:w="442" w:type="pct"/>
            <w:tcBorders>
              <w:top w:val="nil"/>
              <w:left w:val="nil"/>
              <w:bottom w:val="nil"/>
              <w:right w:val="nil"/>
            </w:tcBorders>
            <w:shd w:val="clear" w:color="auto" w:fill="auto"/>
            <w:vAlign w:val="bottom"/>
            <w:hideMark/>
          </w:tcPr>
          <w:p w14:paraId="42995E8B" w14:textId="77777777" w:rsidR="006D39FE" w:rsidRPr="006D39FE" w:rsidRDefault="006D39FE" w:rsidP="006D39FE">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10CCDD2E"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145.4 </w:t>
            </w:r>
          </w:p>
        </w:tc>
        <w:tc>
          <w:tcPr>
            <w:tcW w:w="538" w:type="pct"/>
            <w:tcBorders>
              <w:top w:val="nil"/>
              <w:left w:val="nil"/>
              <w:bottom w:val="nil"/>
              <w:right w:val="nil"/>
            </w:tcBorders>
            <w:shd w:val="clear" w:color="auto" w:fill="auto"/>
            <w:noWrap/>
            <w:vAlign w:val="center"/>
            <w:hideMark/>
          </w:tcPr>
          <w:p w14:paraId="1E4DE9A8"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145.4 </w:t>
            </w:r>
          </w:p>
        </w:tc>
        <w:tc>
          <w:tcPr>
            <w:tcW w:w="692" w:type="pct"/>
            <w:tcBorders>
              <w:top w:val="nil"/>
              <w:left w:val="nil"/>
              <w:bottom w:val="nil"/>
              <w:right w:val="nil"/>
            </w:tcBorders>
            <w:shd w:val="clear" w:color="auto" w:fill="auto"/>
            <w:noWrap/>
            <w:vAlign w:val="center"/>
            <w:hideMark/>
          </w:tcPr>
          <w:p w14:paraId="2E09917F"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145.4 </w:t>
            </w:r>
          </w:p>
        </w:tc>
        <w:tc>
          <w:tcPr>
            <w:tcW w:w="661" w:type="pct"/>
            <w:tcBorders>
              <w:top w:val="nil"/>
              <w:left w:val="nil"/>
              <w:bottom w:val="nil"/>
              <w:right w:val="nil"/>
            </w:tcBorders>
            <w:shd w:val="clear" w:color="auto" w:fill="auto"/>
            <w:noWrap/>
            <w:vAlign w:val="center"/>
            <w:hideMark/>
          </w:tcPr>
          <w:p w14:paraId="401F8935"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145.4 </w:t>
            </w:r>
          </w:p>
        </w:tc>
      </w:tr>
      <w:tr w:rsidR="006D39FE" w:rsidRPr="006D39FE" w14:paraId="77C5EB1B" w14:textId="77777777" w:rsidTr="00CA781F">
        <w:trPr>
          <w:trHeight w:val="255"/>
        </w:trPr>
        <w:tc>
          <w:tcPr>
            <w:tcW w:w="2177" w:type="pct"/>
            <w:tcBorders>
              <w:top w:val="nil"/>
              <w:left w:val="nil"/>
              <w:bottom w:val="nil"/>
              <w:right w:val="nil"/>
            </w:tcBorders>
            <w:shd w:val="clear" w:color="auto" w:fill="auto"/>
            <w:noWrap/>
            <w:vAlign w:val="center"/>
            <w:hideMark/>
          </w:tcPr>
          <w:p w14:paraId="5E828795"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509836DF"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7A7DD762"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28.1 </w:t>
            </w:r>
          </w:p>
        </w:tc>
        <w:tc>
          <w:tcPr>
            <w:tcW w:w="538" w:type="pct"/>
            <w:tcBorders>
              <w:top w:val="nil"/>
              <w:left w:val="nil"/>
              <w:bottom w:val="nil"/>
              <w:right w:val="nil"/>
            </w:tcBorders>
            <w:shd w:val="clear" w:color="auto" w:fill="auto"/>
            <w:noWrap/>
            <w:vAlign w:val="center"/>
            <w:hideMark/>
          </w:tcPr>
          <w:p w14:paraId="48BCCAA7"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28.1 </w:t>
            </w:r>
          </w:p>
        </w:tc>
        <w:tc>
          <w:tcPr>
            <w:tcW w:w="692" w:type="pct"/>
            <w:tcBorders>
              <w:top w:val="nil"/>
              <w:left w:val="nil"/>
              <w:bottom w:val="nil"/>
              <w:right w:val="nil"/>
            </w:tcBorders>
            <w:shd w:val="clear" w:color="auto" w:fill="auto"/>
            <w:noWrap/>
            <w:vAlign w:val="center"/>
            <w:hideMark/>
          </w:tcPr>
          <w:p w14:paraId="0DB752D8"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28.1 </w:t>
            </w:r>
          </w:p>
        </w:tc>
        <w:tc>
          <w:tcPr>
            <w:tcW w:w="661" w:type="pct"/>
            <w:tcBorders>
              <w:top w:val="nil"/>
              <w:left w:val="nil"/>
              <w:bottom w:val="nil"/>
              <w:right w:val="nil"/>
            </w:tcBorders>
            <w:shd w:val="clear" w:color="auto" w:fill="auto"/>
            <w:noWrap/>
            <w:vAlign w:val="center"/>
            <w:hideMark/>
          </w:tcPr>
          <w:p w14:paraId="4CF1EAB4"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28.1 </w:t>
            </w:r>
          </w:p>
        </w:tc>
      </w:tr>
      <w:tr w:rsidR="006D39FE" w:rsidRPr="006D39FE" w14:paraId="0685437A" w14:textId="77777777" w:rsidTr="00CA781F">
        <w:trPr>
          <w:trHeight w:val="255"/>
        </w:trPr>
        <w:tc>
          <w:tcPr>
            <w:tcW w:w="2177" w:type="pct"/>
            <w:tcBorders>
              <w:top w:val="nil"/>
              <w:left w:val="nil"/>
              <w:bottom w:val="nil"/>
              <w:right w:val="nil"/>
            </w:tcBorders>
            <w:shd w:val="clear" w:color="auto" w:fill="auto"/>
            <w:noWrap/>
            <w:vAlign w:val="center"/>
            <w:hideMark/>
          </w:tcPr>
          <w:p w14:paraId="7ED96457"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74EB4F6B"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0252B8C8"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112.2 </w:t>
            </w:r>
          </w:p>
        </w:tc>
        <w:tc>
          <w:tcPr>
            <w:tcW w:w="538" w:type="pct"/>
            <w:tcBorders>
              <w:top w:val="nil"/>
              <w:left w:val="nil"/>
              <w:bottom w:val="nil"/>
              <w:right w:val="nil"/>
            </w:tcBorders>
            <w:shd w:val="clear" w:color="auto" w:fill="auto"/>
            <w:noWrap/>
            <w:vAlign w:val="center"/>
            <w:hideMark/>
          </w:tcPr>
          <w:p w14:paraId="3A877C57"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112.2 </w:t>
            </w:r>
          </w:p>
        </w:tc>
        <w:tc>
          <w:tcPr>
            <w:tcW w:w="692" w:type="pct"/>
            <w:tcBorders>
              <w:top w:val="nil"/>
              <w:left w:val="nil"/>
              <w:bottom w:val="nil"/>
              <w:right w:val="nil"/>
            </w:tcBorders>
            <w:shd w:val="clear" w:color="auto" w:fill="auto"/>
            <w:noWrap/>
            <w:vAlign w:val="center"/>
            <w:hideMark/>
          </w:tcPr>
          <w:p w14:paraId="7AB9EB79"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112.2 </w:t>
            </w:r>
          </w:p>
        </w:tc>
        <w:tc>
          <w:tcPr>
            <w:tcW w:w="661" w:type="pct"/>
            <w:tcBorders>
              <w:top w:val="nil"/>
              <w:left w:val="nil"/>
              <w:bottom w:val="nil"/>
              <w:right w:val="nil"/>
            </w:tcBorders>
            <w:shd w:val="clear" w:color="auto" w:fill="auto"/>
            <w:noWrap/>
            <w:vAlign w:val="center"/>
            <w:hideMark/>
          </w:tcPr>
          <w:p w14:paraId="498B77F1"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112.2 </w:t>
            </w:r>
          </w:p>
        </w:tc>
      </w:tr>
      <w:tr w:rsidR="006D39FE" w:rsidRPr="006D39FE" w14:paraId="0D602E14" w14:textId="77777777" w:rsidTr="00CA781F">
        <w:trPr>
          <w:trHeight w:val="255"/>
        </w:trPr>
        <w:tc>
          <w:tcPr>
            <w:tcW w:w="2177" w:type="pct"/>
            <w:tcBorders>
              <w:top w:val="nil"/>
              <w:left w:val="nil"/>
              <w:bottom w:val="nil"/>
              <w:right w:val="nil"/>
            </w:tcBorders>
            <w:shd w:val="clear" w:color="auto" w:fill="auto"/>
            <w:noWrap/>
            <w:vAlign w:val="center"/>
            <w:hideMark/>
          </w:tcPr>
          <w:p w14:paraId="417A5A84"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0DEF4077"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2E88C5C9"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538" w:type="pct"/>
            <w:tcBorders>
              <w:top w:val="nil"/>
              <w:left w:val="nil"/>
              <w:bottom w:val="nil"/>
              <w:right w:val="nil"/>
            </w:tcBorders>
            <w:shd w:val="clear" w:color="auto" w:fill="auto"/>
            <w:noWrap/>
            <w:vAlign w:val="center"/>
            <w:hideMark/>
          </w:tcPr>
          <w:p w14:paraId="50187E78"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92" w:type="pct"/>
            <w:tcBorders>
              <w:top w:val="nil"/>
              <w:left w:val="nil"/>
              <w:bottom w:val="nil"/>
              <w:right w:val="nil"/>
            </w:tcBorders>
            <w:shd w:val="clear" w:color="auto" w:fill="auto"/>
            <w:noWrap/>
            <w:vAlign w:val="center"/>
            <w:hideMark/>
          </w:tcPr>
          <w:p w14:paraId="56B8A240"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61" w:type="pct"/>
            <w:tcBorders>
              <w:top w:val="nil"/>
              <w:left w:val="nil"/>
              <w:bottom w:val="nil"/>
              <w:right w:val="nil"/>
            </w:tcBorders>
            <w:shd w:val="clear" w:color="auto" w:fill="auto"/>
            <w:noWrap/>
            <w:vAlign w:val="center"/>
            <w:hideMark/>
          </w:tcPr>
          <w:p w14:paraId="0435573B"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r>
      <w:tr w:rsidR="006D39FE" w:rsidRPr="006D39FE" w14:paraId="59B2D123" w14:textId="77777777" w:rsidTr="00CA781F">
        <w:trPr>
          <w:trHeight w:val="255"/>
        </w:trPr>
        <w:tc>
          <w:tcPr>
            <w:tcW w:w="2177" w:type="pct"/>
            <w:tcBorders>
              <w:top w:val="nil"/>
              <w:left w:val="nil"/>
              <w:bottom w:val="nil"/>
              <w:right w:val="nil"/>
            </w:tcBorders>
            <w:shd w:val="clear" w:color="auto" w:fill="auto"/>
            <w:noWrap/>
            <w:vAlign w:val="center"/>
            <w:hideMark/>
          </w:tcPr>
          <w:p w14:paraId="3DD47F38"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Vacant</w:t>
            </w:r>
          </w:p>
        </w:tc>
        <w:tc>
          <w:tcPr>
            <w:tcW w:w="442" w:type="pct"/>
            <w:tcBorders>
              <w:top w:val="nil"/>
              <w:left w:val="nil"/>
              <w:bottom w:val="nil"/>
              <w:right w:val="nil"/>
            </w:tcBorders>
            <w:shd w:val="clear" w:color="auto" w:fill="auto"/>
            <w:vAlign w:val="bottom"/>
            <w:hideMark/>
          </w:tcPr>
          <w:p w14:paraId="1C216BE6"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49352741"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5.1 </w:t>
            </w:r>
          </w:p>
        </w:tc>
        <w:tc>
          <w:tcPr>
            <w:tcW w:w="538" w:type="pct"/>
            <w:tcBorders>
              <w:top w:val="nil"/>
              <w:left w:val="nil"/>
              <w:bottom w:val="nil"/>
              <w:right w:val="nil"/>
            </w:tcBorders>
            <w:shd w:val="clear" w:color="auto" w:fill="auto"/>
            <w:noWrap/>
            <w:vAlign w:val="center"/>
            <w:hideMark/>
          </w:tcPr>
          <w:p w14:paraId="172FB425"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5.1 </w:t>
            </w:r>
          </w:p>
        </w:tc>
        <w:tc>
          <w:tcPr>
            <w:tcW w:w="692" w:type="pct"/>
            <w:tcBorders>
              <w:top w:val="nil"/>
              <w:left w:val="nil"/>
              <w:bottom w:val="nil"/>
              <w:right w:val="nil"/>
            </w:tcBorders>
            <w:shd w:val="clear" w:color="auto" w:fill="auto"/>
            <w:noWrap/>
            <w:vAlign w:val="center"/>
            <w:hideMark/>
          </w:tcPr>
          <w:p w14:paraId="1C1EA684"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5.1 </w:t>
            </w:r>
          </w:p>
        </w:tc>
        <w:tc>
          <w:tcPr>
            <w:tcW w:w="661" w:type="pct"/>
            <w:tcBorders>
              <w:top w:val="nil"/>
              <w:left w:val="nil"/>
              <w:bottom w:val="nil"/>
              <w:right w:val="nil"/>
            </w:tcBorders>
            <w:shd w:val="clear" w:color="auto" w:fill="auto"/>
            <w:noWrap/>
            <w:vAlign w:val="center"/>
            <w:hideMark/>
          </w:tcPr>
          <w:p w14:paraId="5EE6DCD5"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5.1 </w:t>
            </w:r>
          </w:p>
        </w:tc>
      </w:tr>
      <w:tr w:rsidR="006D39FE" w:rsidRPr="006D39FE" w14:paraId="14CFBCAE" w14:textId="77777777" w:rsidTr="00CA781F">
        <w:trPr>
          <w:trHeight w:val="255"/>
        </w:trPr>
        <w:tc>
          <w:tcPr>
            <w:tcW w:w="2177" w:type="pct"/>
            <w:tcBorders>
              <w:top w:val="nil"/>
              <w:left w:val="nil"/>
              <w:bottom w:val="nil"/>
              <w:right w:val="nil"/>
            </w:tcBorders>
            <w:shd w:val="clear" w:color="auto" w:fill="auto"/>
            <w:noWrap/>
            <w:vAlign w:val="center"/>
            <w:hideMark/>
          </w:tcPr>
          <w:p w14:paraId="3C0E0BEC"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Permanent part time</w:t>
            </w:r>
          </w:p>
        </w:tc>
        <w:tc>
          <w:tcPr>
            <w:tcW w:w="442" w:type="pct"/>
            <w:tcBorders>
              <w:top w:val="nil"/>
              <w:left w:val="nil"/>
              <w:bottom w:val="nil"/>
              <w:right w:val="nil"/>
            </w:tcBorders>
            <w:shd w:val="clear" w:color="auto" w:fill="auto"/>
            <w:vAlign w:val="bottom"/>
            <w:hideMark/>
          </w:tcPr>
          <w:p w14:paraId="01EC3F45" w14:textId="77777777" w:rsidR="006D39FE" w:rsidRPr="006D39FE" w:rsidRDefault="006D39FE" w:rsidP="006D39FE">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5F43E812"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39.3 </w:t>
            </w:r>
          </w:p>
        </w:tc>
        <w:tc>
          <w:tcPr>
            <w:tcW w:w="538" w:type="pct"/>
            <w:tcBorders>
              <w:top w:val="nil"/>
              <w:left w:val="nil"/>
              <w:bottom w:val="nil"/>
              <w:right w:val="nil"/>
            </w:tcBorders>
            <w:shd w:val="clear" w:color="auto" w:fill="auto"/>
            <w:noWrap/>
            <w:vAlign w:val="center"/>
            <w:hideMark/>
          </w:tcPr>
          <w:p w14:paraId="4B2AE89C"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39.3 </w:t>
            </w:r>
          </w:p>
        </w:tc>
        <w:tc>
          <w:tcPr>
            <w:tcW w:w="692" w:type="pct"/>
            <w:tcBorders>
              <w:top w:val="nil"/>
              <w:left w:val="nil"/>
              <w:bottom w:val="nil"/>
              <w:right w:val="nil"/>
            </w:tcBorders>
            <w:shd w:val="clear" w:color="auto" w:fill="auto"/>
            <w:noWrap/>
            <w:vAlign w:val="center"/>
            <w:hideMark/>
          </w:tcPr>
          <w:p w14:paraId="482A92FF"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39.3 </w:t>
            </w:r>
          </w:p>
        </w:tc>
        <w:tc>
          <w:tcPr>
            <w:tcW w:w="661" w:type="pct"/>
            <w:tcBorders>
              <w:top w:val="nil"/>
              <w:left w:val="nil"/>
              <w:bottom w:val="nil"/>
              <w:right w:val="nil"/>
            </w:tcBorders>
            <w:shd w:val="clear" w:color="auto" w:fill="auto"/>
            <w:noWrap/>
            <w:vAlign w:val="center"/>
            <w:hideMark/>
          </w:tcPr>
          <w:p w14:paraId="245610D0"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39.3 </w:t>
            </w:r>
          </w:p>
        </w:tc>
      </w:tr>
      <w:tr w:rsidR="006D39FE" w:rsidRPr="006D39FE" w14:paraId="5C63366B" w14:textId="77777777" w:rsidTr="00CA781F">
        <w:trPr>
          <w:trHeight w:val="255"/>
        </w:trPr>
        <w:tc>
          <w:tcPr>
            <w:tcW w:w="2177" w:type="pct"/>
            <w:tcBorders>
              <w:top w:val="nil"/>
              <w:left w:val="nil"/>
              <w:bottom w:val="nil"/>
              <w:right w:val="nil"/>
            </w:tcBorders>
            <w:shd w:val="clear" w:color="auto" w:fill="auto"/>
            <w:noWrap/>
            <w:vAlign w:val="center"/>
            <w:hideMark/>
          </w:tcPr>
          <w:p w14:paraId="00860CC6"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31A4A5D4"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147A7BB4"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24.7 </w:t>
            </w:r>
          </w:p>
        </w:tc>
        <w:tc>
          <w:tcPr>
            <w:tcW w:w="538" w:type="pct"/>
            <w:tcBorders>
              <w:top w:val="nil"/>
              <w:left w:val="nil"/>
              <w:bottom w:val="nil"/>
              <w:right w:val="nil"/>
            </w:tcBorders>
            <w:shd w:val="clear" w:color="auto" w:fill="auto"/>
            <w:noWrap/>
            <w:vAlign w:val="center"/>
            <w:hideMark/>
          </w:tcPr>
          <w:p w14:paraId="39E86485"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24.7 </w:t>
            </w:r>
          </w:p>
        </w:tc>
        <w:tc>
          <w:tcPr>
            <w:tcW w:w="692" w:type="pct"/>
            <w:tcBorders>
              <w:top w:val="nil"/>
              <w:left w:val="nil"/>
              <w:bottom w:val="nil"/>
              <w:right w:val="nil"/>
            </w:tcBorders>
            <w:shd w:val="clear" w:color="auto" w:fill="auto"/>
            <w:noWrap/>
            <w:vAlign w:val="center"/>
            <w:hideMark/>
          </w:tcPr>
          <w:p w14:paraId="23652663"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24.7 </w:t>
            </w:r>
          </w:p>
        </w:tc>
        <w:tc>
          <w:tcPr>
            <w:tcW w:w="661" w:type="pct"/>
            <w:tcBorders>
              <w:top w:val="nil"/>
              <w:left w:val="nil"/>
              <w:bottom w:val="nil"/>
              <w:right w:val="nil"/>
            </w:tcBorders>
            <w:shd w:val="clear" w:color="auto" w:fill="auto"/>
            <w:noWrap/>
            <w:vAlign w:val="center"/>
            <w:hideMark/>
          </w:tcPr>
          <w:p w14:paraId="7A7E5A82"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24.7 </w:t>
            </w:r>
          </w:p>
        </w:tc>
      </w:tr>
      <w:tr w:rsidR="006D39FE" w:rsidRPr="006D39FE" w14:paraId="0885A882" w14:textId="77777777" w:rsidTr="00CA781F">
        <w:trPr>
          <w:trHeight w:val="255"/>
        </w:trPr>
        <w:tc>
          <w:tcPr>
            <w:tcW w:w="2177" w:type="pct"/>
            <w:tcBorders>
              <w:top w:val="nil"/>
              <w:left w:val="nil"/>
              <w:bottom w:val="nil"/>
              <w:right w:val="nil"/>
            </w:tcBorders>
            <w:shd w:val="clear" w:color="auto" w:fill="auto"/>
            <w:noWrap/>
            <w:vAlign w:val="center"/>
            <w:hideMark/>
          </w:tcPr>
          <w:p w14:paraId="652B9730"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5453F0FE"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335110F9"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10.2 </w:t>
            </w:r>
          </w:p>
        </w:tc>
        <w:tc>
          <w:tcPr>
            <w:tcW w:w="538" w:type="pct"/>
            <w:tcBorders>
              <w:top w:val="nil"/>
              <w:left w:val="nil"/>
              <w:bottom w:val="nil"/>
              <w:right w:val="nil"/>
            </w:tcBorders>
            <w:shd w:val="clear" w:color="auto" w:fill="auto"/>
            <w:noWrap/>
            <w:vAlign w:val="center"/>
            <w:hideMark/>
          </w:tcPr>
          <w:p w14:paraId="4804EBFC"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10.2 </w:t>
            </w:r>
          </w:p>
        </w:tc>
        <w:tc>
          <w:tcPr>
            <w:tcW w:w="692" w:type="pct"/>
            <w:tcBorders>
              <w:top w:val="nil"/>
              <w:left w:val="nil"/>
              <w:bottom w:val="nil"/>
              <w:right w:val="nil"/>
            </w:tcBorders>
            <w:shd w:val="clear" w:color="auto" w:fill="auto"/>
            <w:noWrap/>
            <w:vAlign w:val="center"/>
            <w:hideMark/>
          </w:tcPr>
          <w:p w14:paraId="7FDDFFFB"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10.2 </w:t>
            </w:r>
          </w:p>
        </w:tc>
        <w:tc>
          <w:tcPr>
            <w:tcW w:w="661" w:type="pct"/>
            <w:tcBorders>
              <w:top w:val="nil"/>
              <w:left w:val="nil"/>
              <w:bottom w:val="nil"/>
              <w:right w:val="nil"/>
            </w:tcBorders>
            <w:shd w:val="clear" w:color="auto" w:fill="auto"/>
            <w:noWrap/>
            <w:vAlign w:val="center"/>
            <w:hideMark/>
          </w:tcPr>
          <w:p w14:paraId="02B22D6F"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10.2 </w:t>
            </w:r>
          </w:p>
        </w:tc>
      </w:tr>
      <w:tr w:rsidR="006D39FE" w:rsidRPr="006D39FE" w14:paraId="6233079F" w14:textId="77777777" w:rsidTr="00CA781F">
        <w:trPr>
          <w:trHeight w:val="255"/>
        </w:trPr>
        <w:tc>
          <w:tcPr>
            <w:tcW w:w="2177" w:type="pct"/>
            <w:tcBorders>
              <w:top w:val="nil"/>
              <w:left w:val="nil"/>
              <w:bottom w:val="nil"/>
              <w:right w:val="nil"/>
            </w:tcBorders>
            <w:shd w:val="clear" w:color="auto" w:fill="auto"/>
            <w:noWrap/>
            <w:vAlign w:val="center"/>
            <w:hideMark/>
          </w:tcPr>
          <w:p w14:paraId="0A9E4B04"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75B07D01"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0EB898E3"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538" w:type="pct"/>
            <w:tcBorders>
              <w:top w:val="nil"/>
              <w:left w:val="nil"/>
              <w:bottom w:val="nil"/>
              <w:right w:val="nil"/>
            </w:tcBorders>
            <w:shd w:val="clear" w:color="auto" w:fill="auto"/>
            <w:noWrap/>
            <w:vAlign w:val="center"/>
            <w:hideMark/>
          </w:tcPr>
          <w:p w14:paraId="5ACE0345"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92" w:type="pct"/>
            <w:tcBorders>
              <w:top w:val="nil"/>
              <w:left w:val="nil"/>
              <w:bottom w:val="nil"/>
              <w:right w:val="nil"/>
            </w:tcBorders>
            <w:shd w:val="clear" w:color="auto" w:fill="auto"/>
            <w:noWrap/>
            <w:vAlign w:val="center"/>
            <w:hideMark/>
          </w:tcPr>
          <w:p w14:paraId="2C6060DC"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61" w:type="pct"/>
            <w:tcBorders>
              <w:top w:val="nil"/>
              <w:left w:val="nil"/>
              <w:bottom w:val="nil"/>
              <w:right w:val="nil"/>
            </w:tcBorders>
            <w:shd w:val="clear" w:color="auto" w:fill="auto"/>
            <w:noWrap/>
            <w:vAlign w:val="center"/>
            <w:hideMark/>
          </w:tcPr>
          <w:p w14:paraId="087095E4"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r>
      <w:tr w:rsidR="006D39FE" w:rsidRPr="006D39FE" w14:paraId="55B42B45" w14:textId="77777777" w:rsidTr="00CA781F">
        <w:trPr>
          <w:trHeight w:val="255"/>
        </w:trPr>
        <w:tc>
          <w:tcPr>
            <w:tcW w:w="2177" w:type="pct"/>
            <w:tcBorders>
              <w:top w:val="nil"/>
              <w:left w:val="nil"/>
              <w:bottom w:val="nil"/>
              <w:right w:val="nil"/>
            </w:tcBorders>
            <w:shd w:val="clear" w:color="auto" w:fill="auto"/>
            <w:noWrap/>
            <w:vAlign w:val="center"/>
            <w:hideMark/>
          </w:tcPr>
          <w:p w14:paraId="5AB836A7"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Vacant</w:t>
            </w:r>
          </w:p>
        </w:tc>
        <w:tc>
          <w:tcPr>
            <w:tcW w:w="442" w:type="pct"/>
            <w:tcBorders>
              <w:top w:val="nil"/>
              <w:left w:val="nil"/>
              <w:bottom w:val="nil"/>
              <w:right w:val="nil"/>
            </w:tcBorders>
            <w:shd w:val="clear" w:color="auto" w:fill="auto"/>
            <w:vAlign w:val="bottom"/>
            <w:hideMark/>
          </w:tcPr>
          <w:p w14:paraId="681580FA"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1C01EEA2"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4.4 </w:t>
            </w:r>
          </w:p>
        </w:tc>
        <w:tc>
          <w:tcPr>
            <w:tcW w:w="538" w:type="pct"/>
            <w:tcBorders>
              <w:top w:val="nil"/>
              <w:left w:val="nil"/>
              <w:bottom w:val="nil"/>
              <w:right w:val="nil"/>
            </w:tcBorders>
            <w:shd w:val="clear" w:color="auto" w:fill="auto"/>
            <w:noWrap/>
            <w:vAlign w:val="center"/>
            <w:hideMark/>
          </w:tcPr>
          <w:p w14:paraId="112C8157"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4.4 </w:t>
            </w:r>
          </w:p>
        </w:tc>
        <w:tc>
          <w:tcPr>
            <w:tcW w:w="692" w:type="pct"/>
            <w:tcBorders>
              <w:top w:val="nil"/>
              <w:left w:val="nil"/>
              <w:bottom w:val="nil"/>
              <w:right w:val="nil"/>
            </w:tcBorders>
            <w:shd w:val="clear" w:color="auto" w:fill="auto"/>
            <w:noWrap/>
            <w:vAlign w:val="center"/>
            <w:hideMark/>
          </w:tcPr>
          <w:p w14:paraId="736A9AD4"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4.4 </w:t>
            </w:r>
          </w:p>
        </w:tc>
        <w:tc>
          <w:tcPr>
            <w:tcW w:w="661" w:type="pct"/>
            <w:tcBorders>
              <w:top w:val="nil"/>
              <w:left w:val="nil"/>
              <w:bottom w:val="nil"/>
              <w:right w:val="nil"/>
            </w:tcBorders>
            <w:shd w:val="clear" w:color="auto" w:fill="auto"/>
            <w:noWrap/>
            <w:vAlign w:val="center"/>
            <w:hideMark/>
          </w:tcPr>
          <w:p w14:paraId="5BC2A802"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4.4 </w:t>
            </w:r>
          </w:p>
        </w:tc>
      </w:tr>
      <w:tr w:rsidR="006D39FE" w:rsidRPr="006D39FE" w14:paraId="1D85DD35" w14:textId="77777777" w:rsidTr="00CA781F">
        <w:trPr>
          <w:trHeight w:val="255"/>
        </w:trPr>
        <w:tc>
          <w:tcPr>
            <w:tcW w:w="2177" w:type="pct"/>
            <w:tcBorders>
              <w:top w:val="nil"/>
              <w:left w:val="nil"/>
              <w:bottom w:val="nil"/>
              <w:right w:val="nil"/>
            </w:tcBorders>
            <w:shd w:val="clear" w:color="auto" w:fill="auto"/>
            <w:noWrap/>
            <w:vAlign w:val="center"/>
            <w:hideMark/>
          </w:tcPr>
          <w:p w14:paraId="7BECC809"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Total Operations, Infrastructure &amp; Leisure</w:t>
            </w:r>
          </w:p>
        </w:tc>
        <w:tc>
          <w:tcPr>
            <w:tcW w:w="442" w:type="pct"/>
            <w:tcBorders>
              <w:top w:val="nil"/>
              <w:left w:val="nil"/>
              <w:bottom w:val="nil"/>
              <w:right w:val="nil"/>
            </w:tcBorders>
            <w:shd w:val="clear" w:color="auto" w:fill="auto"/>
            <w:vAlign w:val="bottom"/>
            <w:hideMark/>
          </w:tcPr>
          <w:p w14:paraId="45C2F688" w14:textId="77777777" w:rsidR="006D39FE" w:rsidRPr="006D39FE" w:rsidRDefault="006D39FE" w:rsidP="006D39FE">
            <w:pPr>
              <w:jc w:val="both"/>
              <w:rPr>
                <w:rFonts w:eastAsia="Times New Roman" w:cs="Arial"/>
                <w:b/>
                <w:bCs/>
                <w:sz w:val="20"/>
                <w:szCs w:val="20"/>
                <w:lang w:eastAsia="en-AU"/>
              </w:rPr>
            </w:pPr>
          </w:p>
        </w:tc>
        <w:tc>
          <w:tcPr>
            <w:tcW w:w="490" w:type="pct"/>
            <w:tcBorders>
              <w:top w:val="single" w:sz="4" w:space="0" w:color="auto"/>
              <w:left w:val="nil"/>
              <w:bottom w:val="single" w:sz="4" w:space="0" w:color="auto"/>
              <w:right w:val="nil"/>
            </w:tcBorders>
            <w:shd w:val="clear" w:color="auto" w:fill="auto"/>
            <w:noWrap/>
            <w:vAlign w:val="center"/>
            <w:hideMark/>
          </w:tcPr>
          <w:p w14:paraId="6378A395"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184.7 </w:t>
            </w:r>
          </w:p>
        </w:tc>
        <w:tc>
          <w:tcPr>
            <w:tcW w:w="538" w:type="pct"/>
            <w:tcBorders>
              <w:top w:val="single" w:sz="4" w:space="0" w:color="auto"/>
              <w:left w:val="nil"/>
              <w:bottom w:val="single" w:sz="4" w:space="0" w:color="auto"/>
              <w:right w:val="nil"/>
            </w:tcBorders>
            <w:shd w:val="clear" w:color="auto" w:fill="auto"/>
            <w:noWrap/>
            <w:vAlign w:val="center"/>
            <w:hideMark/>
          </w:tcPr>
          <w:p w14:paraId="262885B7"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184.7 </w:t>
            </w:r>
          </w:p>
        </w:tc>
        <w:tc>
          <w:tcPr>
            <w:tcW w:w="692" w:type="pct"/>
            <w:tcBorders>
              <w:top w:val="single" w:sz="4" w:space="0" w:color="auto"/>
              <w:left w:val="nil"/>
              <w:bottom w:val="single" w:sz="4" w:space="0" w:color="auto"/>
              <w:right w:val="nil"/>
            </w:tcBorders>
            <w:shd w:val="clear" w:color="auto" w:fill="auto"/>
            <w:noWrap/>
            <w:vAlign w:val="center"/>
            <w:hideMark/>
          </w:tcPr>
          <w:p w14:paraId="7B9E773F"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184.7 </w:t>
            </w:r>
          </w:p>
        </w:tc>
        <w:tc>
          <w:tcPr>
            <w:tcW w:w="661" w:type="pct"/>
            <w:tcBorders>
              <w:top w:val="single" w:sz="4" w:space="0" w:color="auto"/>
              <w:left w:val="nil"/>
              <w:bottom w:val="single" w:sz="4" w:space="0" w:color="auto"/>
              <w:right w:val="nil"/>
            </w:tcBorders>
            <w:shd w:val="clear" w:color="auto" w:fill="auto"/>
            <w:noWrap/>
            <w:vAlign w:val="center"/>
            <w:hideMark/>
          </w:tcPr>
          <w:p w14:paraId="0951ADD1"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184.7 </w:t>
            </w:r>
          </w:p>
        </w:tc>
      </w:tr>
      <w:tr w:rsidR="006D39FE" w:rsidRPr="006D39FE" w14:paraId="0558CFFB" w14:textId="77777777" w:rsidTr="00CA781F">
        <w:trPr>
          <w:trHeight w:val="255"/>
        </w:trPr>
        <w:tc>
          <w:tcPr>
            <w:tcW w:w="2177" w:type="pct"/>
            <w:tcBorders>
              <w:top w:val="nil"/>
              <w:left w:val="nil"/>
              <w:bottom w:val="nil"/>
              <w:right w:val="nil"/>
            </w:tcBorders>
            <w:shd w:val="clear" w:color="auto" w:fill="auto"/>
            <w:noWrap/>
            <w:vAlign w:val="center"/>
            <w:hideMark/>
          </w:tcPr>
          <w:p w14:paraId="3383E929"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Strategy &amp; Community</w:t>
            </w:r>
          </w:p>
        </w:tc>
        <w:tc>
          <w:tcPr>
            <w:tcW w:w="442" w:type="pct"/>
            <w:tcBorders>
              <w:top w:val="nil"/>
              <w:left w:val="nil"/>
              <w:bottom w:val="nil"/>
              <w:right w:val="nil"/>
            </w:tcBorders>
            <w:shd w:val="clear" w:color="auto" w:fill="auto"/>
            <w:vAlign w:val="bottom"/>
            <w:hideMark/>
          </w:tcPr>
          <w:p w14:paraId="6694987E" w14:textId="77777777" w:rsidR="006D39FE" w:rsidRPr="006D39FE" w:rsidRDefault="006D39FE" w:rsidP="006D39FE">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6DAB085D" w14:textId="77777777" w:rsidR="006D39FE" w:rsidRPr="006D39FE" w:rsidRDefault="006D39FE" w:rsidP="006D39FE">
            <w:pPr>
              <w:rPr>
                <w:rFonts w:ascii="Times New Roman" w:eastAsia="Times New Roman" w:hAnsi="Times New Roman"/>
                <w:sz w:val="20"/>
                <w:szCs w:val="20"/>
                <w:lang w:eastAsia="en-AU"/>
              </w:rPr>
            </w:pPr>
          </w:p>
        </w:tc>
        <w:tc>
          <w:tcPr>
            <w:tcW w:w="538" w:type="pct"/>
            <w:tcBorders>
              <w:top w:val="nil"/>
              <w:left w:val="nil"/>
              <w:bottom w:val="nil"/>
              <w:right w:val="nil"/>
            </w:tcBorders>
            <w:shd w:val="clear" w:color="auto" w:fill="auto"/>
            <w:noWrap/>
            <w:vAlign w:val="center"/>
            <w:hideMark/>
          </w:tcPr>
          <w:p w14:paraId="556CDBE2" w14:textId="77777777" w:rsidR="006D39FE" w:rsidRPr="006D39FE" w:rsidRDefault="006D39FE" w:rsidP="006D39FE">
            <w:pPr>
              <w:jc w:val="right"/>
              <w:rPr>
                <w:rFonts w:ascii="Times New Roman" w:eastAsia="Times New Roman" w:hAnsi="Times New Roman"/>
                <w:sz w:val="20"/>
                <w:szCs w:val="20"/>
                <w:lang w:eastAsia="en-AU"/>
              </w:rPr>
            </w:pPr>
          </w:p>
        </w:tc>
        <w:tc>
          <w:tcPr>
            <w:tcW w:w="692" w:type="pct"/>
            <w:tcBorders>
              <w:top w:val="nil"/>
              <w:left w:val="nil"/>
              <w:bottom w:val="nil"/>
              <w:right w:val="nil"/>
            </w:tcBorders>
            <w:shd w:val="clear" w:color="auto" w:fill="auto"/>
            <w:noWrap/>
            <w:vAlign w:val="center"/>
            <w:hideMark/>
          </w:tcPr>
          <w:p w14:paraId="4C3C4FEE" w14:textId="77777777" w:rsidR="006D39FE" w:rsidRPr="006D39FE" w:rsidRDefault="006D39FE" w:rsidP="006D39FE">
            <w:pPr>
              <w:jc w:val="right"/>
              <w:rPr>
                <w:rFonts w:ascii="Times New Roman" w:eastAsia="Times New Roman" w:hAnsi="Times New Roman"/>
                <w:sz w:val="20"/>
                <w:szCs w:val="20"/>
                <w:lang w:eastAsia="en-AU"/>
              </w:rPr>
            </w:pPr>
          </w:p>
        </w:tc>
        <w:tc>
          <w:tcPr>
            <w:tcW w:w="661" w:type="pct"/>
            <w:tcBorders>
              <w:top w:val="nil"/>
              <w:left w:val="nil"/>
              <w:bottom w:val="nil"/>
              <w:right w:val="nil"/>
            </w:tcBorders>
            <w:shd w:val="clear" w:color="auto" w:fill="auto"/>
            <w:noWrap/>
            <w:vAlign w:val="center"/>
            <w:hideMark/>
          </w:tcPr>
          <w:p w14:paraId="40D34DB4" w14:textId="77777777" w:rsidR="006D39FE" w:rsidRPr="006D39FE" w:rsidRDefault="006D39FE" w:rsidP="006D39FE">
            <w:pPr>
              <w:jc w:val="right"/>
              <w:rPr>
                <w:rFonts w:ascii="Times New Roman" w:eastAsia="Times New Roman" w:hAnsi="Times New Roman"/>
                <w:sz w:val="20"/>
                <w:szCs w:val="20"/>
                <w:lang w:eastAsia="en-AU"/>
              </w:rPr>
            </w:pPr>
          </w:p>
        </w:tc>
      </w:tr>
      <w:tr w:rsidR="006D39FE" w:rsidRPr="006D39FE" w14:paraId="6ACEE979" w14:textId="77777777" w:rsidTr="00CA781F">
        <w:trPr>
          <w:trHeight w:val="255"/>
        </w:trPr>
        <w:tc>
          <w:tcPr>
            <w:tcW w:w="2177" w:type="pct"/>
            <w:tcBorders>
              <w:top w:val="nil"/>
              <w:left w:val="nil"/>
              <w:bottom w:val="nil"/>
              <w:right w:val="nil"/>
            </w:tcBorders>
            <w:shd w:val="clear" w:color="auto" w:fill="auto"/>
            <w:noWrap/>
            <w:vAlign w:val="center"/>
            <w:hideMark/>
          </w:tcPr>
          <w:p w14:paraId="3B2F7EA4"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Permanent full time</w:t>
            </w:r>
          </w:p>
        </w:tc>
        <w:tc>
          <w:tcPr>
            <w:tcW w:w="442" w:type="pct"/>
            <w:tcBorders>
              <w:top w:val="nil"/>
              <w:left w:val="nil"/>
              <w:bottom w:val="nil"/>
              <w:right w:val="nil"/>
            </w:tcBorders>
            <w:shd w:val="clear" w:color="auto" w:fill="auto"/>
            <w:vAlign w:val="bottom"/>
            <w:hideMark/>
          </w:tcPr>
          <w:p w14:paraId="281A24BC" w14:textId="77777777" w:rsidR="006D39FE" w:rsidRPr="006D39FE" w:rsidRDefault="006D39FE" w:rsidP="006D39FE">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0DFFFAE5"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43.3 </w:t>
            </w:r>
          </w:p>
        </w:tc>
        <w:tc>
          <w:tcPr>
            <w:tcW w:w="538" w:type="pct"/>
            <w:tcBorders>
              <w:top w:val="nil"/>
              <w:left w:val="nil"/>
              <w:bottom w:val="nil"/>
              <w:right w:val="nil"/>
            </w:tcBorders>
            <w:shd w:val="clear" w:color="auto" w:fill="auto"/>
            <w:noWrap/>
            <w:vAlign w:val="center"/>
            <w:hideMark/>
          </w:tcPr>
          <w:p w14:paraId="3048D851"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43.3 </w:t>
            </w:r>
          </w:p>
        </w:tc>
        <w:tc>
          <w:tcPr>
            <w:tcW w:w="692" w:type="pct"/>
            <w:tcBorders>
              <w:top w:val="nil"/>
              <w:left w:val="nil"/>
              <w:bottom w:val="nil"/>
              <w:right w:val="nil"/>
            </w:tcBorders>
            <w:shd w:val="clear" w:color="auto" w:fill="auto"/>
            <w:noWrap/>
            <w:vAlign w:val="center"/>
            <w:hideMark/>
          </w:tcPr>
          <w:p w14:paraId="759F6CF2"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43.3 </w:t>
            </w:r>
          </w:p>
        </w:tc>
        <w:tc>
          <w:tcPr>
            <w:tcW w:w="661" w:type="pct"/>
            <w:tcBorders>
              <w:top w:val="nil"/>
              <w:left w:val="nil"/>
              <w:bottom w:val="nil"/>
              <w:right w:val="nil"/>
            </w:tcBorders>
            <w:shd w:val="clear" w:color="auto" w:fill="auto"/>
            <w:noWrap/>
            <w:vAlign w:val="center"/>
            <w:hideMark/>
          </w:tcPr>
          <w:p w14:paraId="002371BC"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43.3 </w:t>
            </w:r>
          </w:p>
        </w:tc>
      </w:tr>
      <w:tr w:rsidR="006D39FE" w:rsidRPr="006D39FE" w14:paraId="6541931B" w14:textId="77777777" w:rsidTr="00CA781F">
        <w:trPr>
          <w:trHeight w:val="255"/>
        </w:trPr>
        <w:tc>
          <w:tcPr>
            <w:tcW w:w="2177" w:type="pct"/>
            <w:tcBorders>
              <w:top w:val="nil"/>
              <w:left w:val="nil"/>
              <w:bottom w:val="nil"/>
              <w:right w:val="nil"/>
            </w:tcBorders>
            <w:shd w:val="clear" w:color="auto" w:fill="auto"/>
            <w:noWrap/>
            <w:vAlign w:val="center"/>
            <w:hideMark/>
          </w:tcPr>
          <w:p w14:paraId="1EDFBF4C"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08BA7D89"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756EA9B6"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24.9 </w:t>
            </w:r>
          </w:p>
        </w:tc>
        <w:tc>
          <w:tcPr>
            <w:tcW w:w="538" w:type="pct"/>
            <w:tcBorders>
              <w:top w:val="nil"/>
              <w:left w:val="nil"/>
              <w:bottom w:val="nil"/>
              <w:right w:val="nil"/>
            </w:tcBorders>
            <w:shd w:val="clear" w:color="auto" w:fill="auto"/>
            <w:noWrap/>
            <w:vAlign w:val="center"/>
            <w:hideMark/>
          </w:tcPr>
          <w:p w14:paraId="3171AD1E"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24.9 </w:t>
            </w:r>
          </w:p>
        </w:tc>
        <w:tc>
          <w:tcPr>
            <w:tcW w:w="692" w:type="pct"/>
            <w:tcBorders>
              <w:top w:val="nil"/>
              <w:left w:val="nil"/>
              <w:bottom w:val="nil"/>
              <w:right w:val="nil"/>
            </w:tcBorders>
            <w:shd w:val="clear" w:color="auto" w:fill="auto"/>
            <w:noWrap/>
            <w:vAlign w:val="center"/>
            <w:hideMark/>
          </w:tcPr>
          <w:p w14:paraId="710B376E"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24.9 </w:t>
            </w:r>
          </w:p>
        </w:tc>
        <w:tc>
          <w:tcPr>
            <w:tcW w:w="661" w:type="pct"/>
            <w:tcBorders>
              <w:top w:val="nil"/>
              <w:left w:val="nil"/>
              <w:bottom w:val="nil"/>
              <w:right w:val="nil"/>
            </w:tcBorders>
            <w:shd w:val="clear" w:color="auto" w:fill="auto"/>
            <w:noWrap/>
            <w:vAlign w:val="center"/>
            <w:hideMark/>
          </w:tcPr>
          <w:p w14:paraId="565A6781"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24.9 </w:t>
            </w:r>
          </w:p>
        </w:tc>
      </w:tr>
      <w:tr w:rsidR="006D39FE" w:rsidRPr="006D39FE" w14:paraId="475CE3F0" w14:textId="77777777" w:rsidTr="00CA781F">
        <w:trPr>
          <w:trHeight w:val="255"/>
        </w:trPr>
        <w:tc>
          <w:tcPr>
            <w:tcW w:w="2177" w:type="pct"/>
            <w:tcBorders>
              <w:top w:val="nil"/>
              <w:left w:val="nil"/>
              <w:bottom w:val="nil"/>
              <w:right w:val="nil"/>
            </w:tcBorders>
            <w:shd w:val="clear" w:color="auto" w:fill="auto"/>
            <w:noWrap/>
            <w:vAlign w:val="center"/>
            <w:hideMark/>
          </w:tcPr>
          <w:p w14:paraId="1FB56B72"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0DE7B8D4"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0DAA4A47"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16.2 </w:t>
            </w:r>
          </w:p>
        </w:tc>
        <w:tc>
          <w:tcPr>
            <w:tcW w:w="538" w:type="pct"/>
            <w:tcBorders>
              <w:top w:val="nil"/>
              <w:left w:val="nil"/>
              <w:bottom w:val="nil"/>
              <w:right w:val="nil"/>
            </w:tcBorders>
            <w:shd w:val="clear" w:color="auto" w:fill="auto"/>
            <w:noWrap/>
            <w:vAlign w:val="center"/>
            <w:hideMark/>
          </w:tcPr>
          <w:p w14:paraId="58F02E2E"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16.2 </w:t>
            </w:r>
          </w:p>
        </w:tc>
        <w:tc>
          <w:tcPr>
            <w:tcW w:w="692" w:type="pct"/>
            <w:tcBorders>
              <w:top w:val="nil"/>
              <w:left w:val="nil"/>
              <w:bottom w:val="nil"/>
              <w:right w:val="nil"/>
            </w:tcBorders>
            <w:shd w:val="clear" w:color="auto" w:fill="auto"/>
            <w:noWrap/>
            <w:vAlign w:val="center"/>
            <w:hideMark/>
          </w:tcPr>
          <w:p w14:paraId="112870E2"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16.2 </w:t>
            </w:r>
          </w:p>
        </w:tc>
        <w:tc>
          <w:tcPr>
            <w:tcW w:w="661" w:type="pct"/>
            <w:tcBorders>
              <w:top w:val="nil"/>
              <w:left w:val="nil"/>
              <w:bottom w:val="nil"/>
              <w:right w:val="nil"/>
            </w:tcBorders>
            <w:shd w:val="clear" w:color="auto" w:fill="auto"/>
            <w:noWrap/>
            <w:vAlign w:val="center"/>
            <w:hideMark/>
          </w:tcPr>
          <w:p w14:paraId="577F3D3B"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16.2 </w:t>
            </w:r>
          </w:p>
        </w:tc>
      </w:tr>
      <w:tr w:rsidR="006D39FE" w:rsidRPr="006D39FE" w14:paraId="07CFD23B" w14:textId="77777777" w:rsidTr="00CA781F">
        <w:trPr>
          <w:trHeight w:val="255"/>
        </w:trPr>
        <w:tc>
          <w:tcPr>
            <w:tcW w:w="2177" w:type="pct"/>
            <w:tcBorders>
              <w:top w:val="nil"/>
              <w:left w:val="nil"/>
              <w:bottom w:val="nil"/>
              <w:right w:val="nil"/>
            </w:tcBorders>
            <w:shd w:val="clear" w:color="auto" w:fill="auto"/>
            <w:noWrap/>
            <w:vAlign w:val="center"/>
            <w:hideMark/>
          </w:tcPr>
          <w:p w14:paraId="51A1506B"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3496F7BB"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1EAA9920"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538" w:type="pct"/>
            <w:tcBorders>
              <w:top w:val="nil"/>
              <w:left w:val="nil"/>
              <w:bottom w:val="nil"/>
              <w:right w:val="nil"/>
            </w:tcBorders>
            <w:shd w:val="clear" w:color="auto" w:fill="auto"/>
            <w:noWrap/>
            <w:vAlign w:val="center"/>
            <w:hideMark/>
          </w:tcPr>
          <w:p w14:paraId="11C13273"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92" w:type="pct"/>
            <w:tcBorders>
              <w:top w:val="nil"/>
              <w:left w:val="nil"/>
              <w:bottom w:val="nil"/>
              <w:right w:val="nil"/>
            </w:tcBorders>
            <w:shd w:val="clear" w:color="auto" w:fill="auto"/>
            <w:noWrap/>
            <w:vAlign w:val="center"/>
            <w:hideMark/>
          </w:tcPr>
          <w:p w14:paraId="3BB926BE"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61" w:type="pct"/>
            <w:tcBorders>
              <w:top w:val="nil"/>
              <w:left w:val="nil"/>
              <w:bottom w:val="nil"/>
              <w:right w:val="nil"/>
            </w:tcBorders>
            <w:shd w:val="clear" w:color="auto" w:fill="auto"/>
            <w:noWrap/>
            <w:vAlign w:val="center"/>
            <w:hideMark/>
          </w:tcPr>
          <w:p w14:paraId="49100D02"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r>
      <w:tr w:rsidR="006D39FE" w:rsidRPr="006D39FE" w14:paraId="749506FC" w14:textId="77777777" w:rsidTr="00CA781F">
        <w:trPr>
          <w:trHeight w:val="255"/>
        </w:trPr>
        <w:tc>
          <w:tcPr>
            <w:tcW w:w="2177" w:type="pct"/>
            <w:tcBorders>
              <w:top w:val="nil"/>
              <w:left w:val="nil"/>
              <w:bottom w:val="nil"/>
              <w:right w:val="nil"/>
            </w:tcBorders>
            <w:shd w:val="clear" w:color="auto" w:fill="auto"/>
            <w:noWrap/>
            <w:vAlign w:val="center"/>
            <w:hideMark/>
          </w:tcPr>
          <w:p w14:paraId="4AC0E65E"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Vacant</w:t>
            </w:r>
          </w:p>
        </w:tc>
        <w:tc>
          <w:tcPr>
            <w:tcW w:w="442" w:type="pct"/>
            <w:tcBorders>
              <w:top w:val="nil"/>
              <w:left w:val="nil"/>
              <w:bottom w:val="nil"/>
              <w:right w:val="nil"/>
            </w:tcBorders>
            <w:shd w:val="clear" w:color="auto" w:fill="auto"/>
            <w:vAlign w:val="bottom"/>
            <w:hideMark/>
          </w:tcPr>
          <w:p w14:paraId="6552822E"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29591D57"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2.2 </w:t>
            </w:r>
          </w:p>
        </w:tc>
        <w:tc>
          <w:tcPr>
            <w:tcW w:w="538" w:type="pct"/>
            <w:tcBorders>
              <w:top w:val="nil"/>
              <w:left w:val="nil"/>
              <w:bottom w:val="nil"/>
              <w:right w:val="nil"/>
            </w:tcBorders>
            <w:shd w:val="clear" w:color="auto" w:fill="auto"/>
            <w:noWrap/>
            <w:vAlign w:val="center"/>
            <w:hideMark/>
          </w:tcPr>
          <w:p w14:paraId="5AC76B65"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2.2 </w:t>
            </w:r>
          </w:p>
        </w:tc>
        <w:tc>
          <w:tcPr>
            <w:tcW w:w="692" w:type="pct"/>
            <w:tcBorders>
              <w:top w:val="nil"/>
              <w:left w:val="nil"/>
              <w:bottom w:val="nil"/>
              <w:right w:val="nil"/>
            </w:tcBorders>
            <w:shd w:val="clear" w:color="auto" w:fill="auto"/>
            <w:noWrap/>
            <w:vAlign w:val="center"/>
            <w:hideMark/>
          </w:tcPr>
          <w:p w14:paraId="2F6FE4E6"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2.2 </w:t>
            </w:r>
          </w:p>
        </w:tc>
        <w:tc>
          <w:tcPr>
            <w:tcW w:w="661" w:type="pct"/>
            <w:tcBorders>
              <w:top w:val="nil"/>
              <w:left w:val="nil"/>
              <w:bottom w:val="nil"/>
              <w:right w:val="nil"/>
            </w:tcBorders>
            <w:shd w:val="clear" w:color="auto" w:fill="auto"/>
            <w:noWrap/>
            <w:vAlign w:val="center"/>
            <w:hideMark/>
          </w:tcPr>
          <w:p w14:paraId="72AD11E9"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2.2 </w:t>
            </w:r>
          </w:p>
        </w:tc>
      </w:tr>
      <w:tr w:rsidR="006D39FE" w:rsidRPr="006D39FE" w14:paraId="5FCFE0B9" w14:textId="77777777" w:rsidTr="00CA781F">
        <w:trPr>
          <w:trHeight w:val="255"/>
        </w:trPr>
        <w:tc>
          <w:tcPr>
            <w:tcW w:w="2177" w:type="pct"/>
            <w:tcBorders>
              <w:top w:val="nil"/>
              <w:left w:val="nil"/>
              <w:bottom w:val="nil"/>
              <w:right w:val="nil"/>
            </w:tcBorders>
            <w:shd w:val="clear" w:color="auto" w:fill="auto"/>
            <w:noWrap/>
            <w:vAlign w:val="center"/>
            <w:hideMark/>
          </w:tcPr>
          <w:p w14:paraId="1439EEC1"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Permanent part time</w:t>
            </w:r>
          </w:p>
        </w:tc>
        <w:tc>
          <w:tcPr>
            <w:tcW w:w="442" w:type="pct"/>
            <w:tcBorders>
              <w:top w:val="nil"/>
              <w:left w:val="nil"/>
              <w:bottom w:val="nil"/>
              <w:right w:val="nil"/>
            </w:tcBorders>
            <w:shd w:val="clear" w:color="auto" w:fill="auto"/>
            <w:vAlign w:val="bottom"/>
            <w:hideMark/>
          </w:tcPr>
          <w:p w14:paraId="0D8929AC" w14:textId="77777777" w:rsidR="006D39FE" w:rsidRPr="006D39FE" w:rsidRDefault="006D39FE" w:rsidP="006D39FE">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621070DE"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51.0 </w:t>
            </w:r>
          </w:p>
        </w:tc>
        <w:tc>
          <w:tcPr>
            <w:tcW w:w="538" w:type="pct"/>
            <w:tcBorders>
              <w:top w:val="nil"/>
              <w:left w:val="nil"/>
              <w:bottom w:val="nil"/>
              <w:right w:val="nil"/>
            </w:tcBorders>
            <w:shd w:val="clear" w:color="auto" w:fill="auto"/>
            <w:noWrap/>
            <w:vAlign w:val="center"/>
            <w:hideMark/>
          </w:tcPr>
          <w:p w14:paraId="2BC6D622"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51.0 </w:t>
            </w:r>
          </w:p>
        </w:tc>
        <w:tc>
          <w:tcPr>
            <w:tcW w:w="692" w:type="pct"/>
            <w:tcBorders>
              <w:top w:val="nil"/>
              <w:left w:val="nil"/>
              <w:bottom w:val="nil"/>
              <w:right w:val="nil"/>
            </w:tcBorders>
            <w:shd w:val="clear" w:color="auto" w:fill="auto"/>
            <w:noWrap/>
            <w:vAlign w:val="center"/>
            <w:hideMark/>
          </w:tcPr>
          <w:p w14:paraId="061195E5"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51.0 </w:t>
            </w:r>
          </w:p>
        </w:tc>
        <w:tc>
          <w:tcPr>
            <w:tcW w:w="661" w:type="pct"/>
            <w:tcBorders>
              <w:top w:val="nil"/>
              <w:left w:val="nil"/>
              <w:bottom w:val="nil"/>
              <w:right w:val="nil"/>
            </w:tcBorders>
            <w:shd w:val="clear" w:color="auto" w:fill="auto"/>
            <w:noWrap/>
            <w:vAlign w:val="center"/>
            <w:hideMark/>
          </w:tcPr>
          <w:p w14:paraId="6BB026DD"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51.0 </w:t>
            </w:r>
          </w:p>
        </w:tc>
      </w:tr>
      <w:tr w:rsidR="006D39FE" w:rsidRPr="006D39FE" w14:paraId="110879EA" w14:textId="77777777" w:rsidTr="00CA781F">
        <w:trPr>
          <w:trHeight w:val="255"/>
        </w:trPr>
        <w:tc>
          <w:tcPr>
            <w:tcW w:w="2177" w:type="pct"/>
            <w:tcBorders>
              <w:top w:val="nil"/>
              <w:left w:val="nil"/>
              <w:bottom w:val="nil"/>
              <w:right w:val="nil"/>
            </w:tcBorders>
            <w:shd w:val="clear" w:color="auto" w:fill="auto"/>
            <w:noWrap/>
            <w:vAlign w:val="center"/>
            <w:hideMark/>
          </w:tcPr>
          <w:p w14:paraId="44ECFD89"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52C752ED"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43C525FD"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44.6 </w:t>
            </w:r>
          </w:p>
        </w:tc>
        <w:tc>
          <w:tcPr>
            <w:tcW w:w="538" w:type="pct"/>
            <w:tcBorders>
              <w:top w:val="nil"/>
              <w:left w:val="nil"/>
              <w:bottom w:val="nil"/>
              <w:right w:val="nil"/>
            </w:tcBorders>
            <w:shd w:val="clear" w:color="auto" w:fill="auto"/>
            <w:noWrap/>
            <w:vAlign w:val="center"/>
            <w:hideMark/>
          </w:tcPr>
          <w:p w14:paraId="7D4F3738"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44.6 </w:t>
            </w:r>
          </w:p>
        </w:tc>
        <w:tc>
          <w:tcPr>
            <w:tcW w:w="692" w:type="pct"/>
            <w:tcBorders>
              <w:top w:val="nil"/>
              <w:left w:val="nil"/>
              <w:bottom w:val="nil"/>
              <w:right w:val="nil"/>
            </w:tcBorders>
            <w:shd w:val="clear" w:color="auto" w:fill="auto"/>
            <w:noWrap/>
            <w:vAlign w:val="center"/>
            <w:hideMark/>
          </w:tcPr>
          <w:p w14:paraId="63065727"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44.6 </w:t>
            </w:r>
          </w:p>
        </w:tc>
        <w:tc>
          <w:tcPr>
            <w:tcW w:w="661" w:type="pct"/>
            <w:tcBorders>
              <w:top w:val="nil"/>
              <w:left w:val="nil"/>
              <w:bottom w:val="nil"/>
              <w:right w:val="nil"/>
            </w:tcBorders>
            <w:shd w:val="clear" w:color="auto" w:fill="auto"/>
            <w:noWrap/>
            <w:vAlign w:val="center"/>
            <w:hideMark/>
          </w:tcPr>
          <w:p w14:paraId="054A5E18"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44.6 </w:t>
            </w:r>
          </w:p>
        </w:tc>
      </w:tr>
      <w:tr w:rsidR="006D39FE" w:rsidRPr="006D39FE" w14:paraId="2C79DCCB" w14:textId="77777777" w:rsidTr="00CA781F">
        <w:trPr>
          <w:trHeight w:val="255"/>
        </w:trPr>
        <w:tc>
          <w:tcPr>
            <w:tcW w:w="2177" w:type="pct"/>
            <w:tcBorders>
              <w:top w:val="nil"/>
              <w:left w:val="nil"/>
              <w:bottom w:val="nil"/>
              <w:right w:val="nil"/>
            </w:tcBorders>
            <w:shd w:val="clear" w:color="auto" w:fill="auto"/>
            <w:noWrap/>
            <w:vAlign w:val="center"/>
            <w:hideMark/>
          </w:tcPr>
          <w:p w14:paraId="0D39CC85"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7D67BADE"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0F78CB77"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3.5 </w:t>
            </w:r>
          </w:p>
        </w:tc>
        <w:tc>
          <w:tcPr>
            <w:tcW w:w="538" w:type="pct"/>
            <w:tcBorders>
              <w:top w:val="nil"/>
              <w:left w:val="nil"/>
              <w:bottom w:val="nil"/>
              <w:right w:val="nil"/>
            </w:tcBorders>
            <w:shd w:val="clear" w:color="auto" w:fill="auto"/>
            <w:noWrap/>
            <w:vAlign w:val="center"/>
            <w:hideMark/>
          </w:tcPr>
          <w:p w14:paraId="28224E9A"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3.5 </w:t>
            </w:r>
          </w:p>
        </w:tc>
        <w:tc>
          <w:tcPr>
            <w:tcW w:w="692" w:type="pct"/>
            <w:tcBorders>
              <w:top w:val="nil"/>
              <w:left w:val="nil"/>
              <w:bottom w:val="nil"/>
              <w:right w:val="nil"/>
            </w:tcBorders>
            <w:shd w:val="clear" w:color="auto" w:fill="auto"/>
            <w:noWrap/>
            <w:vAlign w:val="center"/>
            <w:hideMark/>
          </w:tcPr>
          <w:p w14:paraId="472E3087"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3.5 </w:t>
            </w:r>
          </w:p>
        </w:tc>
        <w:tc>
          <w:tcPr>
            <w:tcW w:w="661" w:type="pct"/>
            <w:tcBorders>
              <w:top w:val="nil"/>
              <w:left w:val="nil"/>
              <w:bottom w:val="nil"/>
              <w:right w:val="nil"/>
            </w:tcBorders>
            <w:shd w:val="clear" w:color="auto" w:fill="auto"/>
            <w:noWrap/>
            <w:vAlign w:val="center"/>
            <w:hideMark/>
          </w:tcPr>
          <w:p w14:paraId="520888ED"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3.5 </w:t>
            </w:r>
          </w:p>
        </w:tc>
      </w:tr>
      <w:tr w:rsidR="006D39FE" w:rsidRPr="006D39FE" w14:paraId="69AF7FA3" w14:textId="77777777" w:rsidTr="00CA781F">
        <w:trPr>
          <w:trHeight w:val="255"/>
        </w:trPr>
        <w:tc>
          <w:tcPr>
            <w:tcW w:w="2177" w:type="pct"/>
            <w:tcBorders>
              <w:top w:val="nil"/>
              <w:left w:val="nil"/>
              <w:bottom w:val="nil"/>
              <w:right w:val="nil"/>
            </w:tcBorders>
            <w:shd w:val="clear" w:color="auto" w:fill="auto"/>
            <w:noWrap/>
            <w:vAlign w:val="center"/>
            <w:hideMark/>
          </w:tcPr>
          <w:p w14:paraId="5A18126A"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68874EF6"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29ED2722"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538" w:type="pct"/>
            <w:tcBorders>
              <w:top w:val="nil"/>
              <w:left w:val="nil"/>
              <w:bottom w:val="nil"/>
              <w:right w:val="nil"/>
            </w:tcBorders>
            <w:shd w:val="clear" w:color="auto" w:fill="auto"/>
            <w:noWrap/>
            <w:vAlign w:val="center"/>
            <w:hideMark/>
          </w:tcPr>
          <w:p w14:paraId="0A030F2F"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92" w:type="pct"/>
            <w:tcBorders>
              <w:top w:val="nil"/>
              <w:left w:val="nil"/>
              <w:bottom w:val="nil"/>
              <w:right w:val="nil"/>
            </w:tcBorders>
            <w:shd w:val="clear" w:color="auto" w:fill="auto"/>
            <w:noWrap/>
            <w:vAlign w:val="center"/>
            <w:hideMark/>
          </w:tcPr>
          <w:p w14:paraId="326A2AA8"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61" w:type="pct"/>
            <w:tcBorders>
              <w:top w:val="nil"/>
              <w:left w:val="nil"/>
              <w:bottom w:val="nil"/>
              <w:right w:val="nil"/>
            </w:tcBorders>
            <w:shd w:val="clear" w:color="auto" w:fill="auto"/>
            <w:noWrap/>
            <w:vAlign w:val="center"/>
            <w:hideMark/>
          </w:tcPr>
          <w:p w14:paraId="2DF34BCB"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r>
      <w:tr w:rsidR="006D39FE" w:rsidRPr="006D39FE" w14:paraId="147C2CAE" w14:textId="77777777" w:rsidTr="00CA781F">
        <w:trPr>
          <w:trHeight w:val="255"/>
        </w:trPr>
        <w:tc>
          <w:tcPr>
            <w:tcW w:w="2177" w:type="pct"/>
            <w:tcBorders>
              <w:top w:val="nil"/>
              <w:left w:val="nil"/>
              <w:bottom w:val="nil"/>
              <w:right w:val="nil"/>
            </w:tcBorders>
            <w:shd w:val="clear" w:color="auto" w:fill="auto"/>
            <w:noWrap/>
            <w:vAlign w:val="center"/>
            <w:hideMark/>
          </w:tcPr>
          <w:p w14:paraId="0CC088B4"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Vacant</w:t>
            </w:r>
          </w:p>
        </w:tc>
        <w:tc>
          <w:tcPr>
            <w:tcW w:w="442" w:type="pct"/>
            <w:tcBorders>
              <w:top w:val="nil"/>
              <w:left w:val="nil"/>
              <w:bottom w:val="nil"/>
              <w:right w:val="nil"/>
            </w:tcBorders>
            <w:shd w:val="clear" w:color="auto" w:fill="auto"/>
            <w:vAlign w:val="bottom"/>
            <w:hideMark/>
          </w:tcPr>
          <w:p w14:paraId="514917DD"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7C255525"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2.9 </w:t>
            </w:r>
          </w:p>
        </w:tc>
        <w:tc>
          <w:tcPr>
            <w:tcW w:w="538" w:type="pct"/>
            <w:tcBorders>
              <w:top w:val="nil"/>
              <w:left w:val="nil"/>
              <w:bottom w:val="nil"/>
              <w:right w:val="nil"/>
            </w:tcBorders>
            <w:shd w:val="clear" w:color="auto" w:fill="auto"/>
            <w:noWrap/>
            <w:vAlign w:val="center"/>
            <w:hideMark/>
          </w:tcPr>
          <w:p w14:paraId="3F4060CE"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2.9 </w:t>
            </w:r>
          </w:p>
        </w:tc>
        <w:tc>
          <w:tcPr>
            <w:tcW w:w="692" w:type="pct"/>
            <w:tcBorders>
              <w:top w:val="nil"/>
              <w:left w:val="nil"/>
              <w:bottom w:val="nil"/>
              <w:right w:val="nil"/>
            </w:tcBorders>
            <w:shd w:val="clear" w:color="auto" w:fill="auto"/>
            <w:noWrap/>
            <w:vAlign w:val="center"/>
            <w:hideMark/>
          </w:tcPr>
          <w:p w14:paraId="23CE9C20"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2.9 </w:t>
            </w:r>
          </w:p>
        </w:tc>
        <w:tc>
          <w:tcPr>
            <w:tcW w:w="661" w:type="pct"/>
            <w:tcBorders>
              <w:top w:val="nil"/>
              <w:left w:val="nil"/>
              <w:bottom w:val="nil"/>
              <w:right w:val="nil"/>
            </w:tcBorders>
            <w:shd w:val="clear" w:color="auto" w:fill="auto"/>
            <w:noWrap/>
            <w:vAlign w:val="center"/>
            <w:hideMark/>
          </w:tcPr>
          <w:p w14:paraId="48483092"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2.9 </w:t>
            </w:r>
          </w:p>
        </w:tc>
      </w:tr>
      <w:tr w:rsidR="006D39FE" w:rsidRPr="006D39FE" w14:paraId="62F42E63" w14:textId="77777777" w:rsidTr="00CA781F">
        <w:trPr>
          <w:trHeight w:val="255"/>
        </w:trPr>
        <w:tc>
          <w:tcPr>
            <w:tcW w:w="2177" w:type="pct"/>
            <w:tcBorders>
              <w:top w:val="nil"/>
              <w:left w:val="nil"/>
              <w:bottom w:val="nil"/>
              <w:right w:val="nil"/>
            </w:tcBorders>
            <w:shd w:val="clear" w:color="auto" w:fill="auto"/>
            <w:noWrap/>
            <w:vAlign w:val="center"/>
            <w:hideMark/>
          </w:tcPr>
          <w:p w14:paraId="7ACAC84E"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Total Strategy &amp; Community</w:t>
            </w:r>
          </w:p>
        </w:tc>
        <w:tc>
          <w:tcPr>
            <w:tcW w:w="442" w:type="pct"/>
            <w:tcBorders>
              <w:top w:val="nil"/>
              <w:left w:val="nil"/>
              <w:bottom w:val="nil"/>
              <w:right w:val="nil"/>
            </w:tcBorders>
            <w:shd w:val="clear" w:color="auto" w:fill="auto"/>
            <w:vAlign w:val="bottom"/>
            <w:hideMark/>
          </w:tcPr>
          <w:p w14:paraId="507341E9" w14:textId="77777777" w:rsidR="006D39FE" w:rsidRPr="006D39FE" w:rsidRDefault="006D39FE" w:rsidP="006D39FE">
            <w:pPr>
              <w:jc w:val="both"/>
              <w:rPr>
                <w:rFonts w:eastAsia="Times New Roman" w:cs="Arial"/>
                <w:b/>
                <w:bCs/>
                <w:sz w:val="20"/>
                <w:szCs w:val="20"/>
                <w:lang w:eastAsia="en-AU"/>
              </w:rPr>
            </w:pPr>
          </w:p>
        </w:tc>
        <w:tc>
          <w:tcPr>
            <w:tcW w:w="490" w:type="pct"/>
            <w:tcBorders>
              <w:top w:val="single" w:sz="4" w:space="0" w:color="auto"/>
              <w:left w:val="nil"/>
              <w:bottom w:val="single" w:sz="4" w:space="0" w:color="auto"/>
              <w:right w:val="nil"/>
            </w:tcBorders>
            <w:shd w:val="clear" w:color="auto" w:fill="auto"/>
            <w:noWrap/>
            <w:vAlign w:val="center"/>
            <w:hideMark/>
          </w:tcPr>
          <w:p w14:paraId="70B45EEF"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94.3 </w:t>
            </w:r>
          </w:p>
        </w:tc>
        <w:tc>
          <w:tcPr>
            <w:tcW w:w="538" w:type="pct"/>
            <w:tcBorders>
              <w:top w:val="single" w:sz="4" w:space="0" w:color="auto"/>
              <w:left w:val="nil"/>
              <w:bottom w:val="single" w:sz="4" w:space="0" w:color="auto"/>
              <w:right w:val="nil"/>
            </w:tcBorders>
            <w:shd w:val="clear" w:color="auto" w:fill="auto"/>
            <w:noWrap/>
            <w:vAlign w:val="center"/>
            <w:hideMark/>
          </w:tcPr>
          <w:p w14:paraId="52AAE81D"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94.3 </w:t>
            </w:r>
          </w:p>
        </w:tc>
        <w:tc>
          <w:tcPr>
            <w:tcW w:w="692" w:type="pct"/>
            <w:tcBorders>
              <w:top w:val="single" w:sz="4" w:space="0" w:color="auto"/>
              <w:left w:val="nil"/>
              <w:bottom w:val="single" w:sz="4" w:space="0" w:color="auto"/>
              <w:right w:val="nil"/>
            </w:tcBorders>
            <w:shd w:val="clear" w:color="auto" w:fill="auto"/>
            <w:noWrap/>
            <w:vAlign w:val="center"/>
            <w:hideMark/>
          </w:tcPr>
          <w:p w14:paraId="019792F4"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94.3 </w:t>
            </w:r>
          </w:p>
        </w:tc>
        <w:tc>
          <w:tcPr>
            <w:tcW w:w="661" w:type="pct"/>
            <w:tcBorders>
              <w:top w:val="single" w:sz="4" w:space="0" w:color="auto"/>
              <w:left w:val="nil"/>
              <w:bottom w:val="single" w:sz="4" w:space="0" w:color="auto"/>
              <w:right w:val="nil"/>
            </w:tcBorders>
            <w:shd w:val="clear" w:color="auto" w:fill="auto"/>
            <w:noWrap/>
            <w:vAlign w:val="center"/>
            <w:hideMark/>
          </w:tcPr>
          <w:p w14:paraId="2EED5C21"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94.3 </w:t>
            </w:r>
          </w:p>
        </w:tc>
      </w:tr>
      <w:tr w:rsidR="006D39FE" w:rsidRPr="006D39FE" w14:paraId="6A3A27BD" w14:textId="77777777" w:rsidTr="00CA781F">
        <w:trPr>
          <w:trHeight w:val="255"/>
        </w:trPr>
        <w:tc>
          <w:tcPr>
            <w:tcW w:w="2177" w:type="pct"/>
            <w:tcBorders>
              <w:top w:val="nil"/>
              <w:left w:val="nil"/>
              <w:bottom w:val="nil"/>
              <w:right w:val="nil"/>
            </w:tcBorders>
            <w:shd w:val="clear" w:color="auto" w:fill="auto"/>
            <w:noWrap/>
            <w:vAlign w:val="center"/>
            <w:hideMark/>
          </w:tcPr>
          <w:p w14:paraId="4CA46D7C"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Corporate Services</w:t>
            </w:r>
          </w:p>
        </w:tc>
        <w:tc>
          <w:tcPr>
            <w:tcW w:w="442" w:type="pct"/>
            <w:tcBorders>
              <w:top w:val="nil"/>
              <w:left w:val="nil"/>
              <w:bottom w:val="nil"/>
              <w:right w:val="nil"/>
            </w:tcBorders>
            <w:shd w:val="clear" w:color="auto" w:fill="auto"/>
            <w:vAlign w:val="bottom"/>
            <w:hideMark/>
          </w:tcPr>
          <w:p w14:paraId="5B090437" w14:textId="77777777" w:rsidR="006D39FE" w:rsidRPr="006D39FE" w:rsidRDefault="006D39FE" w:rsidP="006D39FE">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03F3877A" w14:textId="77777777" w:rsidR="006D39FE" w:rsidRPr="006D39FE" w:rsidRDefault="006D39FE" w:rsidP="006D39FE">
            <w:pPr>
              <w:rPr>
                <w:rFonts w:ascii="Times New Roman" w:eastAsia="Times New Roman" w:hAnsi="Times New Roman"/>
                <w:sz w:val="20"/>
                <w:szCs w:val="20"/>
                <w:lang w:eastAsia="en-AU"/>
              </w:rPr>
            </w:pPr>
          </w:p>
        </w:tc>
        <w:tc>
          <w:tcPr>
            <w:tcW w:w="538" w:type="pct"/>
            <w:tcBorders>
              <w:top w:val="nil"/>
              <w:left w:val="nil"/>
              <w:bottom w:val="nil"/>
              <w:right w:val="nil"/>
            </w:tcBorders>
            <w:shd w:val="clear" w:color="auto" w:fill="auto"/>
            <w:noWrap/>
            <w:vAlign w:val="center"/>
            <w:hideMark/>
          </w:tcPr>
          <w:p w14:paraId="30A11077" w14:textId="77777777" w:rsidR="006D39FE" w:rsidRPr="006D39FE" w:rsidRDefault="006D39FE" w:rsidP="006D39FE">
            <w:pPr>
              <w:jc w:val="right"/>
              <w:rPr>
                <w:rFonts w:ascii="Times New Roman" w:eastAsia="Times New Roman" w:hAnsi="Times New Roman"/>
                <w:sz w:val="20"/>
                <w:szCs w:val="20"/>
                <w:lang w:eastAsia="en-AU"/>
              </w:rPr>
            </w:pPr>
          </w:p>
        </w:tc>
        <w:tc>
          <w:tcPr>
            <w:tcW w:w="692" w:type="pct"/>
            <w:tcBorders>
              <w:top w:val="nil"/>
              <w:left w:val="nil"/>
              <w:bottom w:val="nil"/>
              <w:right w:val="nil"/>
            </w:tcBorders>
            <w:shd w:val="clear" w:color="auto" w:fill="auto"/>
            <w:noWrap/>
            <w:vAlign w:val="center"/>
            <w:hideMark/>
          </w:tcPr>
          <w:p w14:paraId="2E016119" w14:textId="77777777" w:rsidR="006D39FE" w:rsidRPr="006D39FE" w:rsidRDefault="006D39FE" w:rsidP="006D39FE">
            <w:pPr>
              <w:jc w:val="right"/>
              <w:rPr>
                <w:rFonts w:ascii="Times New Roman" w:eastAsia="Times New Roman" w:hAnsi="Times New Roman"/>
                <w:sz w:val="20"/>
                <w:szCs w:val="20"/>
                <w:lang w:eastAsia="en-AU"/>
              </w:rPr>
            </w:pPr>
          </w:p>
        </w:tc>
        <w:tc>
          <w:tcPr>
            <w:tcW w:w="661" w:type="pct"/>
            <w:tcBorders>
              <w:top w:val="nil"/>
              <w:left w:val="nil"/>
              <w:bottom w:val="nil"/>
              <w:right w:val="nil"/>
            </w:tcBorders>
            <w:shd w:val="clear" w:color="auto" w:fill="auto"/>
            <w:noWrap/>
            <w:vAlign w:val="center"/>
            <w:hideMark/>
          </w:tcPr>
          <w:p w14:paraId="05F6DAF2" w14:textId="77777777" w:rsidR="006D39FE" w:rsidRPr="006D39FE" w:rsidRDefault="006D39FE" w:rsidP="006D39FE">
            <w:pPr>
              <w:jc w:val="right"/>
              <w:rPr>
                <w:rFonts w:ascii="Times New Roman" w:eastAsia="Times New Roman" w:hAnsi="Times New Roman"/>
                <w:sz w:val="20"/>
                <w:szCs w:val="20"/>
                <w:lang w:eastAsia="en-AU"/>
              </w:rPr>
            </w:pPr>
          </w:p>
        </w:tc>
      </w:tr>
      <w:tr w:rsidR="006D39FE" w:rsidRPr="006D39FE" w14:paraId="4622924D" w14:textId="77777777" w:rsidTr="00CA781F">
        <w:trPr>
          <w:trHeight w:val="255"/>
        </w:trPr>
        <w:tc>
          <w:tcPr>
            <w:tcW w:w="2177" w:type="pct"/>
            <w:tcBorders>
              <w:top w:val="nil"/>
              <w:left w:val="nil"/>
              <w:bottom w:val="nil"/>
              <w:right w:val="nil"/>
            </w:tcBorders>
            <w:shd w:val="clear" w:color="auto" w:fill="auto"/>
            <w:noWrap/>
            <w:vAlign w:val="center"/>
            <w:hideMark/>
          </w:tcPr>
          <w:p w14:paraId="541375D8"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Permanent full time</w:t>
            </w:r>
          </w:p>
        </w:tc>
        <w:tc>
          <w:tcPr>
            <w:tcW w:w="442" w:type="pct"/>
            <w:tcBorders>
              <w:top w:val="nil"/>
              <w:left w:val="nil"/>
              <w:bottom w:val="nil"/>
              <w:right w:val="nil"/>
            </w:tcBorders>
            <w:shd w:val="clear" w:color="auto" w:fill="auto"/>
            <w:vAlign w:val="bottom"/>
            <w:hideMark/>
          </w:tcPr>
          <w:p w14:paraId="099CC6CC" w14:textId="77777777" w:rsidR="006D39FE" w:rsidRPr="006D39FE" w:rsidRDefault="006D39FE" w:rsidP="006D39FE">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5E834617"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72.3 </w:t>
            </w:r>
          </w:p>
        </w:tc>
        <w:tc>
          <w:tcPr>
            <w:tcW w:w="538" w:type="pct"/>
            <w:tcBorders>
              <w:top w:val="nil"/>
              <w:left w:val="nil"/>
              <w:bottom w:val="nil"/>
              <w:right w:val="nil"/>
            </w:tcBorders>
            <w:shd w:val="clear" w:color="auto" w:fill="auto"/>
            <w:noWrap/>
            <w:vAlign w:val="center"/>
            <w:hideMark/>
          </w:tcPr>
          <w:p w14:paraId="6D24D338"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72.3 </w:t>
            </w:r>
          </w:p>
        </w:tc>
        <w:tc>
          <w:tcPr>
            <w:tcW w:w="692" w:type="pct"/>
            <w:tcBorders>
              <w:top w:val="nil"/>
              <w:left w:val="nil"/>
              <w:bottom w:val="nil"/>
              <w:right w:val="nil"/>
            </w:tcBorders>
            <w:shd w:val="clear" w:color="auto" w:fill="auto"/>
            <w:noWrap/>
            <w:vAlign w:val="center"/>
            <w:hideMark/>
          </w:tcPr>
          <w:p w14:paraId="38C7F6A4"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72.3 </w:t>
            </w:r>
          </w:p>
        </w:tc>
        <w:tc>
          <w:tcPr>
            <w:tcW w:w="661" w:type="pct"/>
            <w:tcBorders>
              <w:top w:val="nil"/>
              <w:left w:val="nil"/>
              <w:bottom w:val="nil"/>
              <w:right w:val="nil"/>
            </w:tcBorders>
            <w:shd w:val="clear" w:color="auto" w:fill="auto"/>
            <w:noWrap/>
            <w:vAlign w:val="center"/>
            <w:hideMark/>
          </w:tcPr>
          <w:p w14:paraId="6A4DCF9C"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72.3 </w:t>
            </w:r>
          </w:p>
        </w:tc>
      </w:tr>
      <w:tr w:rsidR="006D39FE" w:rsidRPr="006D39FE" w14:paraId="6E1F3F65" w14:textId="77777777" w:rsidTr="00CA781F">
        <w:trPr>
          <w:trHeight w:val="255"/>
        </w:trPr>
        <w:tc>
          <w:tcPr>
            <w:tcW w:w="2177" w:type="pct"/>
            <w:tcBorders>
              <w:top w:val="nil"/>
              <w:left w:val="nil"/>
              <w:bottom w:val="nil"/>
              <w:right w:val="nil"/>
            </w:tcBorders>
            <w:shd w:val="clear" w:color="auto" w:fill="auto"/>
            <w:noWrap/>
            <w:vAlign w:val="center"/>
            <w:hideMark/>
          </w:tcPr>
          <w:p w14:paraId="37536CC3"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1680580C"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54BE8AB7"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44.6 </w:t>
            </w:r>
          </w:p>
        </w:tc>
        <w:tc>
          <w:tcPr>
            <w:tcW w:w="538" w:type="pct"/>
            <w:tcBorders>
              <w:top w:val="nil"/>
              <w:left w:val="nil"/>
              <w:bottom w:val="nil"/>
              <w:right w:val="nil"/>
            </w:tcBorders>
            <w:shd w:val="clear" w:color="auto" w:fill="auto"/>
            <w:noWrap/>
            <w:vAlign w:val="center"/>
            <w:hideMark/>
          </w:tcPr>
          <w:p w14:paraId="2CDC7DD3"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44.6 </w:t>
            </w:r>
          </w:p>
        </w:tc>
        <w:tc>
          <w:tcPr>
            <w:tcW w:w="692" w:type="pct"/>
            <w:tcBorders>
              <w:top w:val="nil"/>
              <w:left w:val="nil"/>
              <w:bottom w:val="nil"/>
              <w:right w:val="nil"/>
            </w:tcBorders>
            <w:shd w:val="clear" w:color="auto" w:fill="auto"/>
            <w:noWrap/>
            <w:vAlign w:val="center"/>
            <w:hideMark/>
          </w:tcPr>
          <w:p w14:paraId="21D3DE59"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44.6 </w:t>
            </w:r>
          </w:p>
        </w:tc>
        <w:tc>
          <w:tcPr>
            <w:tcW w:w="661" w:type="pct"/>
            <w:tcBorders>
              <w:top w:val="nil"/>
              <w:left w:val="nil"/>
              <w:bottom w:val="nil"/>
              <w:right w:val="nil"/>
            </w:tcBorders>
            <w:shd w:val="clear" w:color="auto" w:fill="auto"/>
            <w:noWrap/>
            <w:vAlign w:val="center"/>
            <w:hideMark/>
          </w:tcPr>
          <w:p w14:paraId="5805B5E0"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44.6 </w:t>
            </w:r>
          </w:p>
        </w:tc>
      </w:tr>
      <w:tr w:rsidR="006D39FE" w:rsidRPr="006D39FE" w14:paraId="0C1D390C" w14:textId="77777777" w:rsidTr="00CA781F">
        <w:trPr>
          <w:trHeight w:val="255"/>
        </w:trPr>
        <w:tc>
          <w:tcPr>
            <w:tcW w:w="2177" w:type="pct"/>
            <w:tcBorders>
              <w:top w:val="nil"/>
              <w:left w:val="nil"/>
              <w:bottom w:val="nil"/>
              <w:right w:val="nil"/>
            </w:tcBorders>
            <w:shd w:val="clear" w:color="auto" w:fill="auto"/>
            <w:noWrap/>
            <w:vAlign w:val="center"/>
            <w:hideMark/>
          </w:tcPr>
          <w:p w14:paraId="3FCFEA8C"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2665C338"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28FF0453"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23.8 </w:t>
            </w:r>
          </w:p>
        </w:tc>
        <w:tc>
          <w:tcPr>
            <w:tcW w:w="538" w:type="pct"/>
            <w:tcBorders>
              <w:top w:val="nil"/>
              <w:left w:val="nil"/>
              <w:bottom w:val="nil"/>
              <w:right w:val="nil"/>
            </w:tcBorders>
            <w:shd w:val="clear" w:color="auto" w:fill="auto"/>
            <w:noWrap/>
            <w:vAlign w:val="center"/>
            <w:hideMark/>
          </w:tcPr>
          <w:p w14:paraId="5A55BAD8"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23.8 </w:t>
            </w:r>
          </w:p>
        </w:tc>
        <w:tc>
          <w:tcPr>
            <w:tcW w:w="692" w:type="pct"/>
            <w:tcBorders>
              <w:top w:val="nil"/>
              <w:left w:val="nil"/>
              <w:bottom w:val="nil"/>
              <w:right w:val="nil"/>
            </w:tcBorders>
            <w:shd w:val="clear" w:color="auto" w:fill="auto"/>
            <w:noWrap/>
            <w:vAlign w:val="center"/>
            <w:hideMark/>
          </w:tcPr>
          <w:p w14:paraId="25EDD061"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23.8 </w:t>
            </w:r>
          </w:p>
        </w:tc>
        <w:tc>
          <w:tcPr>
            <w:tcW w:w="661" w:type="pct"/>
            <w:tcBorders>
              <w:top w:val="nil"/>
              <w:left w:val="nil"/>
              <w:bottom w:val="nil"/>
              <w:right w:val="nil"/>
            </w:tcBorders>
            <w:shd w:val="clear" w:color="auto" w:fill="auto"/>
            <w:noWrap/>
            <w:vAlign w:val="center"/>
            <w:hideMark/>
          </w:tcPr>
          <w:p w14:paraId="2F5FDFE6"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23.8 </w:t>
            </w:r>
          </w:p>
        </w:tc>
      </w:tr>
      <w:tr w:rsidR="006D39FE" w:rsidRPr="006D39FE" w14:paraId="3F89B7C2" w14:textId="77777777" w:rsidTr="00CA781F">
        <w:trPr>
          <w:trHeight w:val="255"/>
        </w:trPr>
        <w:tc>
          <w:tcPr>
            <w:tcW w:w="2177" w:type="pct"/>
            <w:tcBorders>
              <w:top w:val="nil"/>
              <w:left w:val="nil"/>
              <w:bottom w:val="nil"/>
              <w:right w:val="nil"/>
            </w:tcBorders>
            <w:shd w:val="clear" w:color="auto" w:fill="auto"/>
            <w:noWrap/>
            <w:vAlign w:val="center"/>
            <w:hideMark/>
          </w:tcPr>
          <w:p w14:paraId="58224791"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36206715"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141F6F91"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538" w:type="pct"/>
            <w:tcBorders>
              <w:top w:val="nil"/>
              <w:left w:val="nil"/>
              <w:bottom w:val="nil"/>
              <w:right w:val="nil"/>
            </w:tcBorders>
            <w:shd w:val="clear" w:color="auto" w:fill="auto"/>
            <w:noWrap/>
            <w:vAlign w:val="center"/>
            <w:hideMark/>
          </w:tcPr>
          <w:p w14:paraId="1507C679"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92" w:type="pct"/>
            <w:tcBorders>
              <w:top w:val="nil"/>
              <w:left w:val="nil"/>
              <w:bottom w:val="nil"/>
              <w:right w:val="nil"/>
            </w:tcBorders>
            <w:shd w:val="clear" w:color="auto" w:fill="auto"/>
            <w:noWrap/>
            <w:vAlign w:val="center"/>
            <w:hideMark/>
          </w:tcPr>
          <w:p w14:paraId="6655DDA8"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61" w:type="pct"/>
            <w:tcBorders>
              <w:top w:val="nil"/>
              <w:left w:val="nil"/>
              <w:bottom w:val="nil"/>
              <w:right w:val="nil"/>
            </w:tcBorders>
            <w:shd w:val="clear" w:color="auto" w:fill="auto"/>
            <w:noWrap/>
            <w:vAlign w:val="center"/>
            <w:hideMark/>
          </w:tcPr>
          <w:p w14:paraId="07255DBC"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r>
      <w:tr w:rsidR="006D39FE" w:rsidRPr="006D39FE" w14:paraId="488F3845" w14:textId="77777777" w:rsidTr="00CA781F">
        <w:trPr>
          <w:trHeight w:val="255"/>
        </w:trPr>
        <w:tc>
          <w:tcPr>
            <w:tcW w:w="2177" w:type="pct"/>
            <w:tcBorders>
              <w:top w:val="nil"/>
              <w:left w:val="nil"/>
              <w:bottom w:val="nil"/>
              <w:right w:val="nil"/>
            </w:tcBorders>
            <w:shd w:val="clear" w:color="auto" w:fill="auto"/>
            <w:noWrap/>
            <w:vAlign w:val="center"/>
            <w:hideMark/>
          </w:tcPr>
          <w:p w14:paraId="215B6BBD"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Vacant</w:t>
            </w:r>
          </w:p>
        </w:tc>
        <w:tc>
          <w:tcPr>
            <w:tcW w:w="442" w:type="pct"/>
            <w:tcBorders>
              <w:top w:val="nil"/>
              <w:left w:val="nil"/>
              <w:bottom w:val="nil"/>
              <w:right w:val="nil"/>
            </w:tcBorders>
            <w:shd w:val="clear" w:color="auto" w:fill="auto"/>
            <w:vAlign w:val="bottom"/>
            <w:hideMark/>
          </w:tcPr>
          <w:p w14:paraId="4B40F878"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1688E006"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4.0 </w:t>
            </w:r>
          </w:p>
        </w:tc>
        <w:tc>
          <w:tcPr>
            <w:tcW w:w="538" w:type="pct"/>
            <w:tcBorders>
              <w:top w:val="nil"/>
              <w:left w:val="nil"/>
              <w:bottom w:val="nil"/>
              <w:right w:val="nil"/>
            </w:tcBorders>
            <w:shd w:val="clear" w:color="auto" w:fill="auto"/>
            <w:noWrap/>
            <w:vAlign w:val="center"/>
            <w:hideMark/>
          </w:tcPr>
          <w:p w14:paraId="1C070426"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4.0 </w:t>
            </w:r>
          </w:p>
        </w:tc>
        <w:tc>
          <w:tcPr>
            <w:tcW w:w="692" w:type="pct"/>
            <w:tcBorders>
              <w:top w:val="nil"/>
              <w:left w:val="nil"/>
              <w:bottom w:val="nil"/>
              <w:right w:val="nil"/>
            </w:tcBorders>
            <w:shd w:val="clear" w:color="auto" w:fill="auto"/>
            <w:noWrap/>
            <w:vAlign w:val="center"/>
            <w:hideMark/>
          </w:tcPr>
          <w:p w14:paraId="5436E199"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4.0 </w:t>
            </w:r>
          </w:p>
        </w:tc>
        <w:tc>
          <w:tcPr>
            <w:tcW w:w="661" w:type="pct"/>
            <w:tcBorders>
              <w:top w:val="nil"/>
              <w:left w:val="nil"/>
              <w:bottom w:val="nil"/>
              <w:right w:val="nil"/>
            </w:tcBorders>
            <w:shd w:val="clear" w:color="auto" w:fill="auto"/>
            <w:noWrap/>
            <w:vAlign w:val="center"/>
            <w:hideMark/>
          </w:tcPr>
          <w:p w14:paraId="58798279"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4.0 </w:t>
            </w:r>
          </w:p>
        </w:tc>
      </w:tr>
      <w:tr w:rsidR="006D39FE" w:rsidRPr="006D39FE" w14:paraId="3E4ED59A" w14:textId="77777777" w:rsidTr="00CA781F">
        <w:trPr>
          <w:trHeight w:val="255"/>
        </w:trPr>
        <w:tc>
          <w:tcPr>
            <w:tcW w:w="2177" w:type="pct"/>
            <w:tcBorders>
              <w:top w:val="nil"/>
              <w:left w:val="nil"/>
              <w:bottom w:val="nil"/>
              <w:right w:val="nil"/>
            </w:tcBorders>
            <w:shd w:val="clear" w:color="auto" w:fill="auto"/>
            <w:noWrap/>
            <w:vAlign w:val="center"/>
            <w:hideMark/>
          </w:tcPr>
          <w:p w14:paraId="396E8084"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Permanent part time</w:t>
            </w:r>
          </w:p>
        </w:tc>
        <w:tc>
          <w:tcPr>
            <w:tcW w:w="442" w:type="pct"/>
            <w:tcBorders>
              <w:top w:val="nil"/>
              <w:left w:val="nil"/>
              <w:bottom w:val="nil"/>
              <w:right w:val="nil"/>
            </w:tcBorders>
            <w:shd w:val="clear" w:color="auto" w:fill="auto"/>
            <w:vAlign w:val="bottom"/>
            <w:hideMark/>
          </w:tcPr>
          <w:p w14:paraId="5F450C70" w14:textId="77777777" w:rsidR="006D39FE" w:rsidRPr="006D39FE" w:rsidRDefault="006D39FE" w:rsidP="006D39FE">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76FAFF46"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18.7 </w:t>
            </w:r>
          </w:p>
        </w:tc>
        <w:tc>
          <w:tcPr>
            <w:tcW w:w="538" w:type="pct"/>
            <w:tcBorders>
              <w:top w:val="nil"/>
              <w:left w:val="nil"/>
              <w:bottom w:val="nil"/>
              <w:right w:val="nil"/>
            </w:tcBorders>
            <w:shd w:val="clear" w:color="auto" w:fill="auto"/>
            <w:noWrap/>
            <w:vAlign w:val="center"/>
            <w:hideMark/>
          </w:tcPr>
          <w:p w14:paraId="1620116D"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18.7 </w:t>
            </w:r>
          </w:p>
        </w:tc>
        <w:tc>
          <w:tcPr>
            <w:tcW w:w="692" w:type="pct"/>
            <w:tcBorders>
              <w:top w:val="nil"/>
              <w:left w:val="nil"/>
              <w:bottom w:val="nil"/>
              <w:right w:val="nil"/>
            </w:tcBorders>
            <w:shd w:val="clear" w:color="auto" w:fill="auto"/>
            <w:noWrap/>
            <w:vAlign w:val="center"/>
            <w:hideMark/>
          </w:tcPr>
          <w:p w14:paraId="674932C6"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18.7 </w:t>
            </w:r>
          </w:p>
        </w:tc>
        <w:tc>
          <w:tcPr>
            <w:tcW w:w="661" w:type="pct"/>
            <w:tcBorders>
              <w:top w:val="nil"/>
              <w:left w:val="nil"/>
              <w:bottom w:val="nil"/>
              <w:right w:val="nil"/>
            </w:tcBorders>
            <w:shd w:val="clear" w:color="auto" w:fill="auto"/>
            <w:noWrap/>
            <w:vAlign w:val="center"/>
            <w:hideMark/>
          </w:tcPr>
          <w:p w14:paraId="7E2DCE43"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18.7 </w:t>
            </w:r>
          </w:p>
        </w:tc>
      </w:tr>
      <w:tr w:rsidR="006D39FE" w:rsidRPr="006D39FE" w14:paraId="02579F32" w14:textId="77777777" w:rsidTr="00CA781F">
        <w:trPr>
          <w:trHeight w:val="255"/>
        </w:trPr>
        <w:tc>
          <w:tcPr>
            <w:tcW w:w="2177" w:type="pct"/>
            <w:tcBorders>
              <w:top w:val="nil"/>
              <w:left w:val="nil"/>
              <w:bottom w:val="nil"/>
              <w:right w:val="nil"/>
            </w:tcBorders>
            <w:shd w:val="clear" w:color="auto" w:fill="auto"/>
            <w:noWrap/>
            <w:vAlign w:val="center"/>
            <w:hideMark/>
          </w:tcPr>
          <w:p w14:paraId="7165591F"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5818F4D8"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5075E29A"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16.8 </w:t>
            </w:r>
          </w:p>
        </w:tc>
        <w:tc>
          <w:tcPr>
            <w:tcW w:w="538" w:type="pct"/>
            <w:tcBorders>
              <w:top w:val="nil"/>
              <w:left w:val="nil"/>
              <w:bottom w:val="nil"/>
              <w:right w:val="nil"/>
            </w:tcBorders>
            <w:shd w:val="clear" w:color="auto" w:fill="auto"/>
            <w:noWrap/>
            <w:vAlign w:val="center"/>
            <w:hideMark/>
          </w:tcPr>
          <w:p w14:paraId="55830982"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16.8 </w:t>
            </w:r>
          </w:p>
        </w:tc>
        <w:tc>
          <w:tcPr>
            <w:tcW w:w="692" w:type="pct"/>
            <w:tcBorders>
              <w:top w:val="nil"/>
              <w:left w:val="nil"/>
              <w:bottom w:val="nil"/>
              <w:right w:val="nil"/>
            </w:tcBorders>
            <w:shd w:val="clear" w:color="auto" w:fill="auto"/>
            <w:noWrap/>
            <w:vAlign w:val="center"/>
            <w:hideMark/>
          </w:tcPr>
          <w:p w14:paraId="1F1098B8"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16.8 </w:t>
            </w:r>
          </w:p>
        </w:tc>
        <w:tc>
          <w:tcPr>
            <w:tcW w:w="661" w:type="pct"/>
            <w:tcBorders>
              <w:top w:val="nil"/>
              <w:left w:val="nil"/>
              <w:bottom w:val="nil"/>
              <w:right w:val="nil"/>
            </w:tcBorders>
            <w:shd w:val="clear" w:color="auto" w:fill="auto"/>
            <w:noWrap/>
            <w:vAlign w:val="center"/>
            <w:hideMark/>
          </w:tcPr>
          <w:p w14:paraId="5ABF922D"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16.8 </w:t>
            </w:r>
          </w:p>
        </w:tc>
      </w:tr>
      <w:tr w:rsidR="006D39FE" w:rsidRPr="006D39FE" w14:paraId="169C8CB4" w14:textId="77777777" w:rsidTr="00CA781F">
        <w:trPr>
          <w:trHeight w:val="255"/>
        </w:trPr>
        <w:tc>
          <w:tcPr>
            <w:tcW w:w="2177" w:type="pct"/>
            <w:tcBorders>
              <w:top w:val="nil"/>
              <w:left w:val="nil"/>
              <w:bottom w:val="nil"/>
              <w:right w:val="nil"/>
            </w:tcBorders>
            <w:shd w:val="clear" w:color="auto" w:fill="auto"/>
            <w:noWrap/>
            <w:vAlign w:val="center"/>
            <w:hideMark/>
          </w:tcPr>
          <w:p w14:paraId="7682E248"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162FC8F1"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423C756E"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1.9 </w:t>
            </w:r>
          </w:p>
        </w:tc>
        <w:tc>
          <w:tcPr>
            <w:tcW w:w="538" w:type="pct"/>
            <w:tcBorders>
              <w:top w:val="nil"/>
              <w:left w:val="nil"/>
              <w:bottom w:val="nil"/>
              <w:right w:val="nil"/>
            </w:tcBorders>
            <w:shd w:val="clear" w:color="auto" w:fill="auto"/>
            <w:noWrap/>
            <w:vAlign w:val="center"/>
            <w:hideMark/>
          </w:tcPr>
          <w:p w14:paraId="2471D96D"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1.9 </w:t>
            </w:r>
          </w:p>
        </w:tc>
        <w:tc>
          <w:tcPr>
            <w:tcW w:w="692" w:type="pct"/>
            <w:tcBorders>
              <w:top w:val="nil"/>
              <w:left w:val="nil"/>
              <w:bottom w:val="nil"/>
              <w:right w:val="nil"/>
            </w:tcBorders>
            <w:shd w:val="clear" w:color="auto" w:fill="auto"/>
            <w:noWrap/>
            <w:vAlign w:val="center"/>
            <w:hideMark/>
          </w:tcPr>
          <w:p w14:paraId="3EAEE39E"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1.9 </w:t>
            </w:r>
          </w:p>
        </w:tc>
        <w:tc>
          <w:tcPr>
            <w:tcW w:w="661" w:type="pct"/>
            <w:tcBorders>
              <w:top w:val="nil"/>
              <w:left w:val="nil"/>
              <w:bottom w:val="nil"/>
              <w:right w:val="nil"/>
            </w:tcBorders>
            <w:shd w:val="clear" w:color="auto" w:fill="auto"/>
            <w:noWrap/>
            <w:vAlign w:val="center"/>
            <w:hideMark/>
          </w:tcPr>
          <w:p w14:paraId="565F0701"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1.9 </w:t>
            </w:r>
          </w:p>
        </w:tc>
      </w:tr>
      <w:tr w:rsidR="006D39FE" w:rsidRPr="006D39FE" w14:paraId="526B7F4D" w14:textId="77777777" w:rsidTr="00CA781F">
        <w:trPr>
          <w:trHeight w:val="255"/>
        </w:trPr>
        <w:tc>
          <w:tcPr>
            <w:tcW w:w="2177" w:type="pct"/>
            <w:tcBorders>
              <w:top w:val="nil"/>
              <w:left w:val="nil"/>
              <w:bottom w:val="nil"/>
              <w:right w:val="nil"/>
            </w:tcBorders>
            <w:shd w:val="clear" w:color="auto" w:fill="auto"/>
            <w:noWrap/>
            <w:vAlign w:val="center"/>
            <w:hideMark/>
          </w:tcPr>
          <w:p w14:paraId="0ECE98FB"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26CF8284"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01CED7AD"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538" w:type="pct"/>
            <w:tcBorders>
              <w:top w:val="nil"/>
              <w:left w:val="nil"/>
              <w:bottom w:val="nil"/>
              <w:right w:val="nil"/>
            </w:tcBorders>
            <w:shd w:val="clear" w:color="auto" w:fill="auto"/>
            <w:noWrap/>
            <w:vAlign w:val="center"/>
            <w:hideMark/>
          </w:tcPr>
          <w:p w14:paraId="7734B387"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92" w:type="pct"/>
            <w:tcBorders>
              <w:top w:val="nil"/>
              <w:left w:val="nil"/>
              <w:bottom w:val="nil"/>
              <w:right w:val="nil"/>
            </w:tcBorders>
            <w:shd w:val="clear" w:color="auto" w:fill="auto"/>
            <w:noWrap/>
            <w:vAlign w:val="center"/>
            <w:hideMark/>
          </w:tcPr>
          <w:p w14:paraId="3BD83E47"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61" w:type="pct"/>
            <w:tcBorders>
              <w:top w:val="nil"/>
              <w:left w:val="nil"/>
              <w:bottom w:val="nil"/>
              <w:right w:val="nil"/>
            </w:tcBorders>
            <w:shd w:val="clear" w:color="auto" w:fill="auto"/>
            <w:noWrap/>
            <w:vAlign w:val="center"/>
            <w:hideMark/>
          </w:tcPr>
          <w:p w14:paraId="71D9FA7D"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r>
      <w:tr w:rsidR="006D39FE" w:rsidRPr="006D39FE" w14:paraId="38E028FF" w14:textId="77777777" w:rsidTr="00CA781F">
        <w:trPr>
          <w:trHeight w:val="255"/>
        </w:trPr>
        <w:tc>
          <w:tcPr>
            <w:tcW w:w="2177" w:type="pct"/>
            <w:tcBorders>
              <w:top w:val="nil"/>
              <w:left w:val="nil"/>
              <w:bottom w:val="nil"/>
              <w:right w:val="nil"/>
            </w:tcBorders>
            <w:shd w:val="clear" w:color="auto" w:fill="auto"/>
            <w:noWrap/>
            <w:vAlign w:val="center"/>
            <w:hideMark/>
          </w:tcPr>
          <w:p w14:paraId="00FF8A6A"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Vacant</w:t>
            </w:r>
          </w:p>
        </w:tc>
        <w:tc>
          <w:tcPr>
            <w:tcW w:w="442" w:type="pct"/>
            <w:tcBorders>
              <w:top w:val="nil"/>
              <w:left w:val="nil"/>
              <w:bottom w:val="nil"/>
              <w:right w:val="nil"/>
            </w:tcBorders>
            <w:shd w:val="clear" w:color="auto" w:fill="auto"/>
            <w:vAlign w:val="bottom"/>
            <w:hideMark/>
          </w:tcPr>
          <w:p w14:paraId="666DA506"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1760D0F1"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538" w:type="pct"/>
            <w:tcBorders>
              <w:top w:val="nil"/>
              <w:left w:val="nil"/>
              <w:bottom w:val="nil"/>
              <w:right w:val="nil"/>
            </w:tcBorders>
            <w:shd w:val="clear" w:color="auto" w:fill="auto"/>
            <w:noWrap/>
            <w:vAlign w:val="center"/>
            <w:hideMark/>
          </w:tcPr>
          <w:p w14:paraId="783C72DB"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92" w:type="pct"/>
            <w:tcBorders>
              <w:top w:val="nil"/>
              <w:left w:val="nil"/>
              <w:bottom w:val="nil"/>
              <w:right w:val="nil"/>
            </w:tcBorders>
            <w:shd w:val="clear" w:color="auto" w:fill="auto"/>
            <w:noWrap/>
            <w:vAlign w:val="center"/>
            <w:hideMark/>
          </w:tcPr>
          <w:p w14:paraId="420F3C6F"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61" w:type="pct"/>
            <w:tcBorders>
              <w:top w:val="nil"/>
              <w:left w:val="nil"/>
              <w:bottom w:val="nil"/>
              <w:right w:val="nil"/>
            </w:tcBorders>
            <w:shd w:val="clear" w:color="auto" w:fill="auto"/>
            <w:noWrap/>
            <w:vAlign w:val="center"/>
            <w:hideMark/>
          </w:tcPr>
          <w:p w14:paraId="5D8E5859"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r>
      <w:tr w:rsidR="006D39FE" w:rsidRPr="006D39FE" w14:paraId="0C657B2C" w14:textId="77777777" w:rsidTr="00CA781F">
        <w:trPr>
          <w:trHeight w:val="255"/>
        </w:trPr>
        <w:tc>
          <w:tcPr>
            <w:tcW w:w="2177" w:type="pct"/>
            <w:tcBorders>
              <w:top w:val="nil"/>
              <w:left w:val="nil"/>
              <w:bottom w:val="nil"/>
              <w:right w:val="nil"/>
            </w:tcBorders>
            <w:shd w:val="clear" w:color="auto" w:fill="auto"/>
            <w:noWrap/>
            <w:vAlign w:val="center"/>
            <w:hideMark/>
          </w:tcPr>
          <w:p w14:paraId="0A91903D"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Total Corporate Services</w:t>
            </w:r>
          </w:p>
        </w:tc>
        <w:tc>
          <w:tcPr>
            <w:tcW w:w="442" w:type="pct"/>
            <w:tcBorders>
              <w:top w:val="nil"/>
              <w:left w:val="nil"/>
              <w:bottom w:val="nil"/>
              <w:right w:val="nil"/>
            </w:tcBorders>
            <w:shd w:val="clear" w:color="auto" w:fill="auto"/>
            <w:vAlign w:val="bottom"/>
            <w:hideMark/>
          </w:tcPr>
          <w:p w14:paraId="0D572039" w14:textId="77777777" w:rsidR="006D39FE" w:rsidRPr="006D39FE" w:rsidRDefault="006D39FE" w:rsidP="006D39FE">
            <w:pPr>
              <w:jc w:val="both"/>
              <w:rPr>
                <w:rFonts w:eastAsia="Times New Roman" w:cs="Arial"/>
                <w:b/>
                <w:bCs/>
                <w:sz w:val="20"/>
                <w:szCs w:val="20"/>
                <w:lang w:eastAsia="en-AU"/>
              </w:rPr>
            </w:pPr>
          </w:p>
        </w:tc>
        <w:tc>
          <w:tcPr>
            <w:tcW w:w="490" w:type="pct"/>
            <w:tcBorders>
              <w:top w:val="single" w:sz="4" w:space="0" w:color="auto"/>
              <w:left w:val="nil"/>
              <w:bottom w:val="single" w:sz="4" w:space="0" w:color="auto"/>
              <w:right w:val="nil"/>
            </w:tcBorders>
            <w:shd w:val="clear" w:color="auto" w:fill="auto"/>
            <w:noWrap/>
            <w:vAlign w:val="center"/>
            <w:hideMark/>
          </w:tcPr>
          <w:p w14:paraId="627BD6B0"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91.0 </w:t>
            </w:r>
          </w:p>
        </w:tc>
        <w:tc>
          <w:tcPr>
            <w:tcW w:w="538" w:type="pct"/>
            <w:tcBorders>
              <w:top w:val="single" w:sz="4" w:space="0" w:color="auto"/>
              <w:left w:val="nil"/>
              <w:bottom w:val="single" w:sz="4" w:space="0" w:color="auto"/>
              <w:right w:val="nil"/>
            </w:tcBorders>
            <w:shd w:val="clear" w:color="auto" w:fill="auto"/>
            <w:noWrap/>
            <w:vAlign w:val="center"/>
            <w:hideMark/>
          </w:tcPr>
          <w:p w14:paraId="43E80FAE"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91.0 </w:t>
            </w:r>
          </w:p>
        </w:tc>
        <w:tc>
          <w:tcPr>
            <w:tcW w:w="692" w:type="pct"/>
            <w:tcBorders>
              <w:top w:val="single" w:sz="4" w:space="0" w:color="auto"/>
              <w:left w:val="nil"/>
              <w:bottom w:val="single" w:sz="4" w:space="0" w:color="auto"/>
              <w:right w:val="nil"/>
            </w:tcBorders>
            <w:shd w:val="clear" w:color="auto" w:fill="auto"/>
            <w:noWrap/>
            <w:vAlign w:val="center"/>
            <w:hideMark/>
          </w:tcPr>
          <w:p w14:paraId="38AE55B6"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91.0 </w:t>
            </w:r>
          </w:p>
        </w:tc>
        <w:tc>
          <w:tcPr>
            <w:tcW w:w="661" w:type="pct"/>
            <w:tcBorders>
              <w:top w:val="single" w:sz="4" w:space="0" w:color="auto"/>
              <w:left w:val="nil"/>
              <w:bottom w:val="single" w:sz="4" w:space="0" w:color="auto"/>
              <w:right w:val="nil"/>
            </w:tcBorders>
            <w:shd w:val="clear" w:color="auto" w:fill="auto"/>
            <w:noWrap/>
            <w:vAlign w:val="center"/>
            <w:hideMark/>
          </w:tcPr>
          <w:p w14:paraId="131AF63F"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91.0 </w:t>
            </w:r>
          </w:p>
        </w:tc>
      </w:tr>
    </w:tbl>
    <w:p w14:paraId="41211FBF" w14:textId="77777777" w:rsidR="00CA781F" w:rsidRDefault="00CA781F">
      <w:r>
        <w:br w:type="page"/>
      </w:r>
    </w:p>
    <w:tbl>
      <w:tblPr>
        <w:tblW w:w="5000" w:type="pct"/>
        <w:tblLook w:val="04A0" w:firstRow="1" w:lastRow="0" w:firstColumn="1" w:lastColumn="0" w:noHBand="0" w:noVBand="1"/>
      </w:tblPr>
      <w:tblGrid>
        <w:gridCol w:w="4187"/>
        <w:gridCol w:w="850"/>
        <w:gridCol w:w="942"/>
        <w:gridCol w:w="1035"/>
        <w:gridCol w:w="1331"/>
        <w:gridCol w:w="1271"/>
      </w:tblGrid>
      <w:tr w:rsidR="00CA781F" w:rsidRPr="006D39FE" w14:paraId="5ED614AB" w14:textId="77777777" w:rsidTr="008221FB">
        <w:trPr>
          <w:trHeight w:val="255"/>
        </w:trPr>
        <w:tc>
          <w:tcPr>
            <w:tcW w:w="2177" w:type="pct"/>
            <w:tcBorders>
              <w:top w:val="nil"/>
              <w:left w:val="nil"/>
              <w:bottom w:val="nil"/>
              <w:right w:val="nil"/>
            </w:tcBorders>
            <w:shd w:val="clear" w:color="auto" w:fill="629DD1" w:themeFill="accent2"/>
            <w:vAlign w:val="center"/>
            <w:hideMark/>
          </w:tcPr>
          <w:p w14:paraId="328959F6" w14:textId="77777777" w:rsidR="00CA781F" w:rsidRPr="006D39FE" w:rsidRDefault="00CA781F" w:rsidP="005E0983">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lastRenderedPageBreak/>
              <w:t>Directorate</w:t>
            </w:r>
          </w:p>
        </w:tc>
        <w:tc>
          <w:tcPr>
            <w:tcW w:w="442" w:type="pct"/>
            <w:tcBorders>
              <w:top w:val="nil"/>
              <w:left w:val="nil"/>
              <w:bottom w:val="nil"/>
              <w:right w:val="nil"/>
            </w:tcBorders>
            <w:shd w:val="clear" w:color="auto" w:fill="629DD1" w:themeFill="accent2"/>
            <w:vAlign w:val="center"/>
            <w:hideMark/>
          </w:tcPr>
          <w:p w14:paraId="5A4CF61A" w14:textId="77777777" w:rsidR="00CA781F" w:rsidRPr="006D39FE" w:rsidRDefault="00CA781F" w:rsidP="005E0983">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 </w:t>
            </w:r>
          </w:p>
        </w:tc>
        <w:tc>
          <w:tcPr>
            <w:tcW w:w="490" w:type="pct"/>
            <w:tcBorders>
              <w:top w:val="nil"/>
              <w:left w:val="nil"/>
              <w:bottom w:val="nil"/>
              <w:right w:val="nil"/>
            </w:tcBorders>
            <w:shd w:val="clear" w:color="auto" w:fill="629DD1" w:themeFill="accent2"/>
            <w:vAlign w:val="center"/>
            <w:hideMark/>
          </w:tcPr>
          <w:p w14:paraId="558A2513" w14:textId="77777777" w:rsidR="00CA781F" w:rsidRPr="006D39FE" w:rsidRDefault="00CA781F" w:rsidP="005E0983">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2020/21</w:t>
            </w:r>
          </w:p>
        </w:tc>
        <w:tc>
          <w:tcPr>
            <w:tcW w:w="538" w:type="pct"/>
            <w:tcBorders>
              <w:top w:val="nil"/>
              <w:left w:val="nil"/>
              <w:bottom w:val="nil"/>
              <w:right w:val="nil"/>
            </w:tcBorders>
            <w:shd w:val="clear" w:color="auto" w:fill="629DD1" w:themeFill="accent2"/>
            <w:vAlign w:val="center"/>
            <w:hideMark/>
          </w:tcPr>
          <w:p w14:paraId="2FBD3DBE" w14:textId="77777777" w:rsidR="00CA781F" w:rsidRPr="006D39FE" w:rsidRDefault="00CA781F" w:rsidP="005E0983">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2021/22</w:t>
            </w:r>
          </w:p>
        </w:tc>
        <w:tc>
          <w:tcPr>
            <w:tcW w:w="692" w:type="pct"/>
            <w:tcBorders>
              <w:top w:val="nil"/>
              <w:left w:val="nil"/>
              <w:bottom w:val="nil"/>
              <w:right w:val="nil"/>
            </w:tcBorders>
            <w:shd w:val="clear" w:color="auto" w:fill="629DD1" w:themeFill="accent2"/>
            <w:vAlign w:val="center"/>
            <w:hideMark/>
          </w:tcPr>
          <w:p w14:paraId="09F674D3" w14:textId="77777777" w:rsidR="00CA781F" w:rsidRPr="006D39FE" w:rsidRDefault="00CA781F" w:rsidP="005E0983">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2022/23</w:t>
            </w:r>
          </w:p>
        </w:tc>
        <w:tc>
          <w:tcPr>
            <w:tcW w:w="661" w:type="pct"/>
            <w:tcBorders>
              <w:top w:val="nil"/>
              <w:left w:val="nil"/>
              <w:bottom w:val="nil"/>
              <w:right w:val="nil"/>
            </w:tcBorders>
            <w:shd w:val="clear" w:color="auto" w:fill="629DD1" w:themeFill="accent2"/>
            <w:vAlign w:val="center"/>
            <w:hideMark/>
          </w:tcPr>
          <w:p w14:paraId="4EEC6B1D" w14:textId="77777777" w:rsidR="00CA781F" w:rsidRPr="006D39FE" w:rsidRDefault="00CA781F" w:rsidP="005E0983">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2023/24</w:t>
            </w:r>
          </w:p>
        </w:tc>
      </w:tr>
      <w:tr w:rsidR="00CA781F" w:rsidRPr="006D39FE" w14:paraId="278DF2F9" w14:textId="77777777" w:rsidTr="008221FB">
        <w:trPr>
          <w:trHeight w:val="255"/>
        </w:trPr>
        <w:tc>
          <w:tcPr>
            <w:tcW w:w="2177" w:type="pct"/>
            <w:tcBorders>
              <w:top w:val="nil"/>
              <w:left w:val="nil"/>
              <w:bottom w:val="nil"/>
              <w:right w:val="nil"/>
            </w:tcBorders>
            <w:shd w:val="clear" w:color="auto" w:fill="629DD1" w:themeFill="accent2"/>
            <w:vAlign w:val="center"/>
            <w:hideMark/>
          </w:tcPr>
          <w:p w14:paraId="55E3DBDB" w14:textId="77777777" w:rsidR="00CA781F" w:rsidRPr="006D39FE" w:rsidRDefault="00CA781F" w:rsidP="005E0983">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 </w:t>
            </w:r>
          </w:p>
        </w:tc>
        <w:tc>
          <w:tcPr>
            <w:tcW w:w="442" w:type="pct"/>
            <w:tcBorders>
              <w:top w:val="nil"/>
              <w:left w:val="nil"/>
              <w:bottom w:val="nil"/>
              <w:right w:val="nil"/>
            </w:tcBorders>
            <w:shd w:val="clear" w:color="auto" w:fill="629DD1" w:themeFill="accent2"/>
            <w:vAlign w:val="center"/>
            <w:hideMark/>
          </w:tcPr>
          <w:p w14:paraId="21764471" w14:textId="77777777" w:rsidR="00CA781F" w:rsidRPr="006D39FE" w:rsidRDefault="00CA781F" w:rsidP="005E0983">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 </w:t>
            </w:r>
          </w:p>
        </w:tc>
        <w:tc>
          <w:tcPr>
            <w:tcW w:w="490" w:type="pct"/>
            <w:tcBorders>
              <w:top w:val="nil"/>
              <w:left w:val="nil"/>
              <w:bottom w:val="nil"/>
              <w:right w:val="nil"/>
            </w:tcBorders>
            <w:shd w:val="clear" w:color="auto" w:fill="629DD1" w:themeFill="accent2"/>
            <w:vAlign w:val="center"/>
            <w:hideMark/>
          </w:tcPr>
          <w:p w14:paraId="512C5B65" w14:textId="77777777" w:rsidR="00CA781F" w:rsidRPr="006D39FE" w:rsidRDefault="00CA781F" w:rsidP="005E0983">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FTE</w:t>
            </w:r>
          </w:p>
        </w:tc>
        <w:tc>
          <w:tcPr>
            <w:tcW w:w="538" w:type="pct"/>
            <w:tcBorders>
              <w:top w:val="nil"/>
              <w:left w:val="nil"/>
              <w:bottom w:val="nil"/>
              <w:right w:val="nil"/>
            </w:tcBorders>
            <w:shd w:val="clear" w:color="auto" w:fill="629DD1" w:themeFill="accent2"/>
            <w:vAlign w:val="center"/>
            <w:hideMark/>
          </w:tcPr>
          <w:p w14:paraId="2DBB224F" w14:textId="77777777" w:rsidR="00CA781F" w:rsidRPr="006D39FE" w:rsidRDefault="00CA781F" w:rsidP="005E0983">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FTE</w:t>
            </w:r>
          </w:p>
        </w:tc>
        <w:tc>
          <w:tcPr>
            <w:tcW w:w="692" w:type="pct"/>
            <w:tcBorders>
              <w:top w:val="nil"/>
              <w:left w:val="nil"/>
              <w:bottom w:val="nil"/>
              <w:right w:val="nil"/>
            </w:tcBorders>
            <w:shd w:val="clear" w:color="auto" w:fill="629DD1" w:themeFill="accent2"/>
            <w:vAlign w:val="center"/>
            <w:hideMark/>
          </w:tcPr>
          <w:p w14:paraId="7F200AC2" w14:textId="77777777" w:rsidR="00CA781F" w:rsidRPr="006D39FE" w:rsidRDefault="00CA781F" w:rsidP="005E0983">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FTE</w:t>
            </w:r>
          </w:p>
        </w:tc>
        <w:tc>
          <w:tcPr>
            <w:tcW w:w="661" w:type="pct"/>
            <w:tcBorders>
              <w:top w:val="nil"/>
              <w:left w:val="nil"/>
              <w:bottom w:val="nil"/>
              <w:right w:val="nil"/>
            </w:tcBorders>
            <w:shd w:val="clear" w:color="auto" w:fill="629DD1" w:themeFill="accent2"/>
            <w:vAlign w:val="center"/>
            <w:hideMark/>
          </w:tcPr>
          <w:p w14:paraId="0B49C16C" w14:textId="77777777" w:rsidR="00CA781F" w:rsidRPr="006D39FE" w:rsidRDefault="00CA781F" w:rsidP="005E0983">
            <w:pPr>
              <w:jc w:val="center"/>
              <w:rPr>
                <w:rFonts w:eastAsia="Times New Roman" w:cs="Arial"/>
                <w:b/>
                <w:bCs/>
                <w:color w:val="FFFFFF"/>
                <w:sz w:val="20"/>
                <w:szCs w:val="20"/>
                <w:lang w:eastAsia="en-AU"/>
              </w:rPr>
            </w:pPr>
            <w:r w:rsidRPr="006D39FE">
              <w:rPr>
                <w:rFonts w:eastAsia="Times New Roman" w:cs="Arial"/>
                <w:b/>
                <w:bCs/>
                <w:color w:val="FFFFFF"/>
                <w:sz w:val="20"/>
                <w:szCs w:val="20"/>
                <w:lang w:eastAsia="en-AU"/>
              </w:rPr>
              <w:t>FTE</w:t>
            </w:r>
          </w:p>
        </w:tc>
      </w:tr>
      <w:tr w:rsidR="00CA781F" w:rsidRPr="006D39FE" w14:paraId="59EBCA5E" w14:textId="77777777" w:rsidTr="00CA781F">
        <w:trPr>
          <w:trHeight w:val="255"/>
        </w:trPr>
        <w:tc>
          <w:tcPr>
            <w:tcW w:w="2177" w:type="pct"/>
            <w:tcBorders>
              <w:top w:val="nil"/>
              <w:left w:val="nil"/>
              <w:bottom w:val="nil"/>
              <w:right w:val="nil"/>
            </w:tcBorders>
            <w:shd w:val="clear" w:color="auto" w:fill="auto"/>
            <w:noWrap/>
            <w:vAlign w:val="center"/>
            <w:hideMark/>
          </w:tcPr>
          <w:p w14:paraId="2E7BDBFC" w14:textId="77777777" w:rsidR="00CA781F" w:rsidRPr="006D39FE" w:rsidRDefault="00CA781F" w:rsidP="005E0983">
            <w:pPr>
              <w:jc w:val="both"/>
              <w:rPr>
                <w:rFonts w:eastAsia="Times New Roman" w:cs="Arial"/>
                <w:b/>
                <w:bCs/>
                <w:sz w:val="20"/>
                <w:szCs w:val="20"/>
                <w:lang w:eastAsia="en-AU"/>
              </w:rPr>
            </w:pPr>
            <w:r w:rsidRPr="006D39FE">
              <w:rPr>
                <w:rFonts w:eastAsia="Times New Roman" w:cs="Arial"/>
                <w:b/>
                <w:bCs/>
                <w:sz w:val="20"/>
                <w:szCs w:val="20"/>
                <w:lang w:eastAsia="en-AU"/>
              </w:rPr>
              <w:t>Development &amp; Amenity</w:t>
            </w:r>
          </w:p>
        </w:tc>
        <w:tc>
          <w:tcPr>
            <w:tcW w:w="442" w:type="pct"/>
            <w:tcBorders>
              <w:top w:val="nil"/>
              <w:left w:val="nil"/>
              <w:bottom w:val="nil"/>
              <w:right w:val="nil"/>
            </w:tcBorders>
            <w:shd w:val="clear" w:color="auto" w:fill="auto"/>
            <w:vAlign w:val="bottom"/>
            <w:hideMark/>
          </w:tcPr>
          <w:p w14:paraId="60B31096" w14:textId="77777777" w:rsidR="00CA781F" w:rsidRPr="006D39FE" w:rsidRDefault="00CA781F" w:rsidP="005E0983">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5090339E" w14:textId="77777777" w:rsidR="00CA781F" w:rsidRPr="006D39FE" w:rsidRDefault="00CA781F" w:rsidP="005E0983">
            <w:pPr>
              <w:rPr>
                <w:rFonts w:ascii="Times New Roman" w:eastAsia="Times New Roman" w:hAnsi="Times New Roman"/>
                <w:sz w:val="20"/>
                <w:szCs w:val="20"/>
                <w:lang w:eastAsia="en-AU"/>
              </w:rPr>
            </w:pPr>
          </w:p>
        </w:tc>
        <w:tc>
          <w:tcPr>
            <w:tcW w:w="538" w:type="pct"/>
            <w:tcBorders>
              <w:top w:val="nil"/>
              <w:left w:val="nil"/>
              <w:bottom w:val="nil"/>
              <w:right w:val="nil"/>
            </w:tcBorders>
            <w:shd w:val="clear" w:color="auto" w:fill="auto"/>
            <w:noWrap/>
            <w:vAlign w:val="center"/>
            <w:hideMark/>
          </w:tcPr>
          <w:p w14:paraId="4719082B" w14:textId="77777777" w:rsidR="00CA781F" w:rsidRPr="006D39FE" w:rsidRDefault="00CA781F" w:rsidP="005E0983">
            <w:pPr>
              <w:jc w:val="right"/>
              <w:rPr>
                <w:rFonts w:ascii="Times New Roman" w:eastAsia="Times New Roman" w:hAnsi="Times New Roman"/>
                <w:sz w:val="20"/>
                <w:szCs w:val="20"/>
                <w:lang w:eastAsia="en-AU"/>
              </w:rPr>
            </w:pPr>
          </w:p>
        </w:tc>
        <w:tc>
          <w:tcPr>
            <w:tcW w:w="692" w:type="pct"/>
            <w:tcBorders>
              <w:top w:val="nil"/>
              <w:left w:val="nil"/>
              <w:bottom w:val="nil"/>
              <w:right w:val="nil"/>
            </w:tcBorders>
            <w:shd w:val="clear" w:color="auto" w:fill="auto"/>
            <w:noWrap/>
            <w:vAlign w:val="center"/>
            <w:hideMark/>
          </w:tcPr>
          <w:p w14:paraId="265B364F" w14:textId="77777777" w:rsidR="00CA781F" w:rsidRPr="006D39FE" w:rsidRDefault="00CA781F" w:rsidP="005E0983">
            <w:pPr>
              <w:jc w:val="right"/>
              <w:rPr>
                <w:rFonts w:ascii="Times New Roman" w:eastAsia="Times New Roman" w:hAnsi="Times New Roman"/>
                <w:sz w:val="20"/>
                <w:szCs w:val="20"/>
                <w:lang w:eastAsia="en-AU"/>
              </w:rPr>
            </w:pPr>
          </w:p>
        </w:tc>
        <w:tc>
          <w:tcPr>
            <w:tcW w:w="661" w:type="pct"/>
            <w:tcBorders>
              <w:top w:val="nil"/>
              <w:left w:val="nil"/>
              <w:bottom w:val="nil"/>
              <w:right w:val="nil"/>
            </w:tcBorders>
            <w:shd w:val="clear" w:color="auto" w:fill="auto"/>
            <w:noWrap/>
            <w:vAlign w:val="center"/>
            <w:hideMark/>
          </w:tcPr>
          <w:p w14:paraId="143F42A1" w14:textId="77777777" w:rsidR="00CA781F" w:rsidRPr="006D39FE" w:rsidRDefault="00CA781F" w:rsidP="005E0983">
            <w:pPr>
              <w:jc w:val="right"/>
              <w:rPr>
                <w:rFonts w:ascii="Times New Roman" w:eastAsia="Times New Roman" w:hAnsi="Times New Roman"/>
                <w:sz w:val="20"/>
                <w:szCs w:val="20"/>
                <w:lang w:eastAsia="en-AU"/>
              </w:rPr>
            </w:pPr>
          </w:p>
        </w:tc>
      </w:tr>
      <w:tr w:rsidR="006D39FE" w:rsidRPr="006D39FE" w14:paraId="799747EF" w14:textId="77777777" w:rsidTr="00CA781F">
        <w:trPr>
          <w:trHeight w:val="255"/>
        </w:trPr>
        <w:tc>
          <w:tcPr>
            <w:tcW w:w="2177" w:type="pct"/>
            <w:tcBorders>
              <w:top w:val="nil"/>
              <w:left w:val="nil"/>
              <w:bottom w:val="nil"/>
              <w:right w:val="nil"/>
            </w:tcBorders>
            <w:shd w:val="clear" w:color="auto" w:fill="auto"/>
            <w:noWrap/>
            <w:vAlign w:val="center"/>
            <w:hideMark/>
          </w:tcPr>
          <w:p w14:paraId="55B11C44"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Permanent full time</w:t>
            </w:r>
          </w:p>
        </w:tc>
        <w:tc>
          <w:tcPr>
            <w:tcW w:w="442" w:type="pct"/>
            <w:tcBorders>
              <w:top w:val="nil"/>
              <w:left w:val="nil"/>
              <w:bottom w:val="nil"/>
              <w:right w:val="nil"/>
            </w:tcBorders>
            <w:shd w:val="clear" w:color="auto" w:fill="auto"/>
            <w:vAlign w:val="bottom"/>
            <w:hideMark/>
          </w:tcPr>
          <w:p w14:paraId="0696319A" w14:textId="77777777" w:rsidR="006D39FE" w:rsidRPr="006D39FE" w:rsidRDefault="006D39FE" w:rsidP="006D39FE">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4AF98CB4"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69.0 </w:t>
            </w:r>
          </w:p>
        </w:tc>
        <w:tc>
          <w:tcPr>
            <w:tcW w:w="538" w:type="pct"/>
            <w:tcBorders>
              <w:top w:val="nil"/>
              <w:left w:val="nil"/>
              <w:bottom w:val="nil"/>
              <w:right w:val="nil"/>
            </w:tcBorders>
            <w:shd w:val="clear" w:color="auto" w:fill="auto"/>
            <w:noWrap/>
            <w:vAlign w:val="center"/>
            <w:hideMark/>
          </w:tcPr>
          <w:p w14:paraId="6297B23A"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69.0 </w:t>
            </w:r>
          </w:p>
        </w:tc>
        <w:tc>
          <w:tcPr>
            <w:tcW w:w="692" w:type="pct"/>
            <w:tcBorders>
              <w:top w:val="nil"/>
              <w:left w:val="nil"/>
              <w:bottom w:val="nil"/>
              <w:right w:val="nil"/>
            </w:tcBorders>
            <w:shd w:val="clear" w:color="auto" w:fill="auto"/>
            <w:noWrap/>
            <w:vAlign w:val="center"/>
            <w:hideMark/>
          </w:tcPr>
          <w:p w14:paraId="709D36EE"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69.0 </w:t>
            </w:r>
          </w:p>
        </w:tc>
        <w:tc>
          <w:tcPr>
            <w:tcW w:w="661" w:type="pct"/>
            <w:tcBorders>
              <w:top w:val="nil"/>
              <w:left w:val="nil"/>
              <w:bottom w:val="nil"/>
              <w:right w:val="nil"/>
            </w:tcBorders>
            <w:shd w:val="clear" w:color="auto" w:fill="auto"/>
            <w:noWrap/>
            <w:vAlign w:val="center"/>
            <w:hideMark/>
          </w:tcPr>
          <w:p w14:paraId="5A513CD3"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69.0 </w:t>
            </w:r>
          </w:p>
        </w:tc>
      </w:tr>
      <w:tr w:rsidR="006D39FE" w:rsidRPr="006D39FE" w14:paraId="6B4CC034" w14:textId="77777777" w:rsidTr="00CA781F">
        <w:trPr>
          <w:trHeight w:val="255"/>
        </w:trPr>
        <w:tc>
          <w:tcPr>
            <w:tcW w:w="2177" w:type="pct"/>
            <w:tcBorders>
              <w:top w:val="nil"/>
              <w:left w:val="nil"/>
              <w:bottom w:val="nil"/>
              <w:right w:val="nil"/>
            </w:tcBorders>
            <w:shd w:val="clear" w:color="auto" w:fill="auto"/>
            <w:noWrap/>
            <w:vAlign w:val="center"/>
            <w:hideMark/>
          </w:tcPr>
          <w:p w14:paraId="3BAFA17F"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5BD360C6"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57346B63"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31.9 </w:t>
            </w:r>
          </w:p>
        </w:tc>
        <w:tc>
          <w:tcPr>
            <w:tcW w:w="538" w:type="pct"/>
            <w:tcBorders>
              <w:top w:val="nil"/>
              <w:left w:val="nil"/>
              <w:bottom w:val="nil"/>
              <w:right w:val="nil"/>
            </w:tcBorders>
            <w:shd w:val="clear" w:color="auto" w:fill="auto"/>
            <w:noWrap/>
            <w:vAlign w:val="center"/>
            <w:hideMark/>
          </w:tcPr>
          <w:p w14:paraId="11089E8B"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31.9 </w:t>
            </w:r>
          </w:p>
        </w:tc>
        <w:tc>
          <w:tcPr>
            <w:tcW w:w="692" w:type="pct"/>
            <w:tcBorders>
              <w:top w:val="nil"/>
              <w:left w:val="nil"/>
              <w:bottom w:val="nil"/>
              <w:right w:val="nil"/>
            </w:tcBorders>
            <w:shd w:val="clear" w:color="auto" w:fill="auto"/>
            <w:noWrap/>
            <w:vAlign w:val="center"/>
            <w:hideMark/>
          </w:tcPr>
          <w:p w14:paraId="12B6EB5A"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31.9 </w:t>
            </w:r>
          </w:p>
        </w:tc>
        <w:tc>
          <w:tcPr>
            <w:tcW w:w="661" w:type="pct"/>
            <w:tcBorders>
              <w:top w:val="nil"/>
              <w:left w:val="nil"/>
              <w:bottom w:val="nil"/>
              <w:right w:val="nil"/>
            </w:tcBorders>
            <w:shd w:val="clear" w:color="auto" w:fill="auto"/>
            <w:noWrap/>
            <w:vAlign w:val="center"/>
            <w:hideMark/>
          </w:tcPr>
          <w:p w14:paraId="0E6F9FA9"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31.9 </w:t>
            </w:r>
          </w:p>
        </w:tc>
      </w:tr>
      <w:tr w:rsidR="006D39FE" w:rsidRPr="006D39FE" w14:paraId="7C2984E4" w14:textId="77777777" w:rsidTr="00CA781F">
        <w:trPr>
          <w:trHeight w:val="255"/>
        </w:trPr>
        <w:tc>
          <w:tcPr>
            <w:tcW w:w="2177" w:type="pct"/>
            <w:tcBorders>
              <w:top w:val="nil"/>
              <w:left w:val="nil"/>
              <w:bottom w:val="nil"/>
              <w:right w:val="nil"/>
            </w:tcBorders>
            <w:shd w:val="clear" w:color="auto" w:fill="auto"/>
            <w:noWrap/>
            <w:vAlign w:val="center"/>
            <w:hideMark/>
          </w:tcPr>
          <w:p w14:paraId="7A76725D"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2D0E5425"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19BEDABF"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35.0 </w:t>
            </w:r>
          </w:p>
        </w:tc>
        <w:tc>
          <w:tcPr>
            <w:tcW w:w="538" w:type="pct"/>
            <w:tcBorders>
              <w:top w:val="nil"/>
              <w:left w:val="nil"/>
              <w:bottom w:val="nil"/>
              <w:right w:val="nil"/>
            </w:tcBorders>
            <w:shd w:val="clear" w:color="auto" w:fill="auto"/>
            <w:noWrap/>
            <w:vAlign w:val="center"/>
            <w:hideMark/>
          </w:tcPr>
          <w:p w14:paraId="49DA99EB"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35.0 </w:t>
            </w:r>
          </w:p>
        </w:tc>
        <w:tc>
          <w:tcPr>
            <w:tcW w:w="692" w:type="pct"/>
            <w:tcBorders>
              <w:top w:val="nil"/>
              <w:left w:val="nil"/>
              <w:bottom w:val="nil"/>
              <w:right w:val="nil"/>
            </w:tcBorders>
            <w:shd w:val="clear" w:color="auto" w:fill="auto"/>
            <w:noWrap/>
            <w:vAlign w:val="center"/>
            <w:hideMark/>
          </w:tcPr>
          <w:p w14:paraId="624F9F9D"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35.0 </w:t>
            </w:r>
          </w:p>
        </w:tc>
        <w:tc>
          <w:tcPr>
            <w:tcW w:w="661" w:type="pct"/>
            <w:tcBorders>
              <w:top w:val="nil"/>
              <w:left w:val="nil"/>
              <w:bottom w:val="nil"/>
              <w:right w:val="nil"/>
            </w:tcBorders>
            <w:shd w:val="clear" w:color="auto" w:fill="auto"/>
            <w:noWrap/>
            <w:vAlign w:val="center"/>
            <w:hideMark/>
          </w:tcPr>
          <w:p w14:paraId="23AB42AC"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35.0 </w:t>
            </w:r>
          </w:p>
        </w:tc>
      </w:tr>
      <w:tr w:rsidR="006D39FE" w:rsidRPr="006D39FE" w14:paraId="78F64347" w14:textId="77777777" w:rsidTr="00CA781F">
        <w:trPr>
          <w:trHeight w:val="255"/>
        </w:trPr>
        <w:tc>
          <w:tcPr>
            <w:tcW w:w="2177" w:type="pct"/>
            <w:tcBorders>
              <w:top w:val="nil"/>
              <w:left w:val="nil"/>
              <w:bottom w:val="nil"/>
              <w:right w:val="nil"/>
            </w:tcBorders>
            <w:shd w:val="clear" w:color="auto" w:fill="auto"/>
            <w:noWrap/>
            <w:vAlign w:val="center"/>
            <w:hideMark/>
          </w:tcPr>
          <w:p w14:paraId="5FDC18CF"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19B0B251"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2AB57D3B"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538" w:type="pct"/>
            <w:tcBorders>
              <w:top w:val="nil"/>
              <w:left w:val="nil"/>
              <w:bottom w:val="nil"/>
              <w:right w:val="nil"/>
            </w:tcBorders>
            <w:shd w:val="clear" w:color="auto" w:fill="auto"/>
            <w:noWrap/>
            <w:vAlign w:val="center"/>
            <w:hideMark/>
          </w:tcPr>
          <w:p w14:paraId="0F9215EE"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92" w:type="pct"/>
            <w:tcBorders>
              <w:top w:val="nil"/>
              <w:left w:val="nil"/>
              <w:bottom w:val="nil"/>
              <w:right w:val="nil"/>
            </w:tcBorders>
            <w:shd w:val="clear" w:color="auto" w:fill="auto"/>
            <w:noWrap/>
            <w:vAlign w:val="center"/>
            <w:hideMark/>
          </w:tcPr>
          <w:p w14:paraId="7260089A"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61" w:type="pct"/>
            <w:tcBorders>
              <w:top w:val="nil"/>
              <w:left w:val="nil"/>
              <w:bottom w:val="nil"/>
              <w:right w:val="nil"/>
            </w:tcBorders>
            <w:shd w:val="clear" w:color="auto" w:fill="auto"/>
            <w:noWrap/>
            <w:vAlign w:val="center"/>
            <w:hideMark/>
          </w:tcPr>
          <w:p w14:paraId="6936DE2D"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r>
      <w:tr w:rsidR="006D39FE" w:rsidRPr="006D39FE" w14:paraId="7A93D5AF" w14:textId="77777777" w:rsidTr="00CA781F">
        <w:trPr>
          <w:trHeight w:val="255"/>
        </w:trPr>
        <w:tc>
          <w:tcPr>
            <w:tcW w:w="2177" w:type="pct"/>
            <w:tcBorders>
              <w:top w:val="nil"/>
              <w:left w:val="nil"/>
              <w:bottom w:val="nil"/>
              <w:right w:val="nil"/>
            </w:tcBorders>
            <w:shd w:val="clear" w:color="auto" w:fill="auto"/>
            <w:noWrap/>
            <w:vAlign w:val="center"/>
            <w:hideMark/>
          </w:tcPr>
          <w:p w14:paraId="1A800051"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Vacant</w:t>
            </w:r>
          </w:p>
        </w:tc>
        <w:tc>
          <w:tcPr>
            <w:tcW w:w="442" w:type="pct"/>
            <w:tcBorders>
              <w:top w:val="nil"/>
              <w:left w:val="nil"/>
              <w:bottom w:val="nil"/>
              <w:right w:val="nil"/>
            </w:tcBorders>
            <w:shd w:val="clear" w:color="auto" w:fill="auto"/>
            <w:vAlign w:val="bottom"/>
            <w:hideMark/>
          </w:tcPr>
          <w:p w14:paraId="3B98F147"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756D0010"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2.1 </w:t>
            </w:r>
          </w:p>
        </w:tc>
        <w:tc>
          <w:tcPr>
            <w:tcW w:w="538" w:type="pct"/>
            <w:tcBorders>
              <w:top w:val="nil"/>
              <w:left w:val="nil"/>
              <w:bottom w:val="nil"/>
              <w:right w:val="nil"/>
            </w:tcBorders>
            <w:shd w:val="clear" w:color="auto" w:fill="auto"/>
            <w:noWrap/>
            <w:vAlign w:val="center"/>
            <w:hideMark/>
          </w:tcPr>
          <w:p w14:paraId="71A86CC1"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2.1 </w:t>
            </w:r>
          </w:p>
        </w:tc>
        <w:tc>
          <w:tcPr>
            <w:tcW w:w="692" w:type="pct"/>
            <w:tcBorders>
              <w:top w:val="nil"/>
              <w:left w:val="nil"/>
              <w:bottom w:val="nil"/>
              <w:right w:val="nil"/>
            </w:tcBorders>
            <w:shd w:val="clear" w:color="auto" w:fill="auto"/>
            <w:noWrap/>
            <w:vAlign w:val="center"/>
            <w:hideMark/>
          </w:tcPr>
          <w:p w14:paraId="65612D8F"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2.1 </w:t>
            </w:r>
          </w:p>
        </w:tc>
        <w:tc>
          <w:tcPr>
            <w:tcW w:w="661" w:type="pct"/>
            <w:tcBorders>
              <w:top w:val="nil"/>
              <w:left w:val="nil"/>
              <w:bottom w:val="nil"/>
              <w:right w:val="nil"/>
            </w:tcBorders>
            <w:shd w:val="clear" w:color="auto" w:fill="auto"/>
            <w:noWrap/>
            <w:vAlign w:val="center"/>
            <w:hideMark/>
          </w:tcPr>
          <w:p w14:paraId="5C1DB41E"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2.1 </w:t>
            </w:r>
          </w:p>
        </w:tc>
      </w:tr>
      <w:tr w:rsidR="006D39FE" w:rsidRPr="006D39FE" w14:paraId="0E972E37" w14:textId="77777777" w:rsidTr="00CA781F">
        <w:trPr>
          <w:trHeight w:val="255"/>
        </w:trPr>
        <w:tc>
          <w:tcPr>
            <w:tcW w:w="2177" w:type="pct"/>
            <w:tcBorders>
              <w:top w:val="nil"/>
              <w:left w:val="nil"/>
              <w:bottom w:val="nil"/>
              <w:right w:val="nil"/>
            </w:tcBorders>
            <w:shd w:val="clear" w:color="auto" w:fill="auto"/>
            <w:noWrap/>
            <w:vAlign w:val="center"/>
            <w:hideMark/>
          </w:tcPr>
          <w:p w14:paraId="1479A545"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Permanent part time</w:t>
            </w:r>
          </w:p>
        </w:tc>
        <w:tc>
          <w:tcPr>
            <w:tcW w:w="442" w:type="pct"/>
            <w:tcBorders>
              <w:top w:val="nil"/>
              <w:left w:val="nil"/>
              <w:bottom w:val="nil"/>
              <w:right w:val="nil"/>
            </w:tcBorders>
            <w:shd w:val="clear" w:color="auto" w:fill="auto"/>
            <w:vAlign w:val="bottom"/>
            <w:hideMark/>
          </w:tcPr>
          <w:p w14:paraId="19C603F0" w14:textId="77777777" w:rsidR="006D39FE" w:rsidRPr="006D39FE" w:rsidRDefault="006D39FE" w:rsidP="006D39FE">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5C91C6AF"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21.5 </w:t>
            </w:r>
          </w:p>
        </w:tc>
        <w:tc>
          <w:tcPr>
            <w:tcW w:w="538" w:type="pct"/>
            <w:tcBorders>
              <w:top w:val="nil"/>
              <w:left w:val="nil"/>
              <w:bottom w:val="nil"/>
              <w:right w:val="nil"/>
            </w:tcBorders>
            <w:shd w:val="clear" w:color="auto" w:fill="auto"/>
            <w:noWrap/>
            <w:vAlign w:val="center"/>
            <w:hideMark/>
          </w:tcPr>
          <w:p w14:paraId="5F7FFFC3"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21.5 </w:t>
            </w:r>
          </w:p>
        </w:tc>
        <w:tc>
          <w:tcPr>
            <w:tcW w:w="692" w:type="pct"/>
            <w:tcBorders>
              <w:top w:val="nil"/>
              <w:left w:val="nil"/>
              <w:bottom w:val="nil"/>
              <w:right w:val="nil"/>
            </w:tcBorders>
            <w:shd w:val="clear" w:color="auto" w:fill="auto"/>
            <w:noWrap/>
            <w:vAlign w:val="center"/>
            <w:hideMark/>
          </w:tcPr>
          <w:p w14:paraId="4C83D406"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21.5 </w:t>
            </w:r>
          </w:p>
        </w:tc>
        <w:tc>
          <w:tcPr>
            <w:tcW w:w="661" w:type="pct"/>
            <w:tcBorders>
              <w:top w:val="nil"/>
              <w:left w:val="nil"/>
              <w:bottom w:val="nil"/>
              <w:right w:val="nil"/>
            </w:tcBorders>
            <w:shd w:val="clear" w:color="auto" w:fill="auto"/>
            <w:noWrap/>
            <w:vAlign w:val="center"/>
            <w:hideMark/>
          </w:tcPr>
          <w:p w14:paraId="7869D181"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21.5 </w:t>
            </w:r>
          </w:p>
        </w:tc>
      </w:tr>
      <w:tr w:rsidR="006D39FE" w:rsidRPr="006D39FE" w14:paraId="2FC0F174" w14:textId="77777777" w:rsidTr="00CA781F">
        <w:trPr>
          <w:trHeight w:val="255"/>
        </w:trPr>
        <w:tc>
          <w:tcPr>
            <w:tcW w:w="2177" w:type="pct"/>
            <w:tcBorders>
              <w:top w:val="nil"/>
              <w:left w:val="nil"/>
              <w:bottom w:val="nil"/>
              <w:right w:val="nil"/>
            </w:tcBorders>
            <w:shd w:val="clear" w:color="auto" w:fill="auto"/>
            <w:noWrap/>
            <w:vAlign w:val="center"/>
            <w:hideMark/>
          </w:tcPr>
          <w:p w14:paraId="58D49A45"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6F2F1BEF"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7D4F9BFA"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18.2 </w:t>
            </w:r>
          </w:p>
        </w:tc>
        <w:tc>
          <w:tcPr>
            <w:tcW w:w="538" w:type="pct"/>
            <w:tcBorders>
              <w:top w:val="nil"/>
              <w:left w:val="nil"/>
              <w:bottom w:val="nil"/>
              <w:right w:val="nil"/>
            </w:tcBorders>
            <w:shd w:val="clear" w:color="auto" w:fill="auto"/>
            <w:noWrap/>
            <w:vAlign w:val="center"/>
            <w:hideMark/>
          </w:tcPr>
          <w:p w14:paraId="721FC545"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18.2 </w:t>
            </w:r>
          </w:p>
        </w:tc>
        <w:tc>
          <w:tcPr>
            <w:tcW w:w="692" w:type="pct"/>
            <w:tcBorders>
              <w:top w:val="nil"/>
              <w:left w:val="nil"/>
              <w:bottom w:val="nil"/>
              <w:right w:val="nil"/>
            </w:tcBorders>
            <w:shd w:val="clear" w:color="auto" w:fill="auto"/>
            <w:noWrap/>
            <w:vAlign w:val="center"/>
            <w:hideMark/>
          </w:tcPr>
          <w:p w14:paraId="47DFE738"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18.2 </w:t>
            </w:r>
          </w:p>
        </w:tc>
        <w:tc>
          <w:tcPr>
            <w:tcW w:w="661" w:type="pct"/>
            <w:tcBorders>
              <w:top w:val="nil"/>
              <w:left w:val="nil"/>
              <w:bottom w:val="nil"/>
              <w:right w:val="nil"/>
            </w:tcBorders>
            <w:shd w:val="clear" w:color="auto" w:fill="auto"/>
            <w:noWrap/>
            <w:vAlign w:val="center"/>
            <w:hideMark/>
          </w:tcPr>
          <w:p w14:paraId="73B6329F"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18.2 </w:t>
            </w:r>
          </w:p>
        </w:tc>
      </w:tr>
      <w:tr w:rsidR="006D39FE" w:rsidRPr="006D39FE" w14:paraId="666A6D82" w14:textId="77777777" w:rsidTr="00CA781F">
        <w:trPr>
          <w:trHeight w:val="255"/>
        </w:trPr>
        <w:tc>
          <w:tcPr>
            <w:tcW w:w="2177" w:type="pct"/>
            <w:tcBorders>
              <w:top w:val="nil"/>
              <w:left w:val="nil"/>
              <w:bottom w:val="nil"/>
              <w:right w:val="nil"/>
            </w:tcBorders>
            <w:shd w:val="clear" w:color="auto" w:fill="auto"/>
            <w:noWrap/>
            <w:vAlign w:val="center"/>
            <w:hideMark/>
          </w:tcPr>
          <w:p w14:paraId="17FBB401"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2E353B11"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4B27D790"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1.7 </w:t>
            </w:r>
          </w:p>
        </w:tc>
        <w:tc>
          <w:tcPr>
            <w:tcW w:w="538" w:type="pct"/>
            <w:tcBorders>
              <w:top w:val="nil"/>
              <w:left w:val="nil"/>
              <w:bottom w:val="nil"/>
              <w:right w:val="nil"/>
            </w:tcBorders>
            <w:shd w:val="clear" w:color="auto" w:fill="auto"/>
            <w:noWrap/>
            <w:vAlign w:val="center"/>
            <w:hideMark/>
          </w:tcPr>
          <w:p w14:paraId="528587BA"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1.7 </w:t>
            </w:r>
          </w:p>
        </w:tc>
        <w:tc>
          <w:tcPr>
            <w:tcW w:w="692" w:type="pct"/>
            <w:tcBorders>
              <w:top w:val="nil"/>
              <w:left w:val="nil"/>
              <w:bottom w:val="nil"/>
              <w:right w:val="nil"/>
            </w:tcBorders>
            <w:shd w:val="clear" w:color="auto" w:fill="auto"/>
            <w:noWrap/>
            <w:vAlign w:val="center"/>
            <w:hideMark/>
          </w:tcPr>
          <w:p w14:paraId="67B4D14B"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1.7 </w:t>
            </w:r>
          </w:p>
        </w:tc>
        <w:tc>
          <w:tcPr>
            <w:tcW w:w="661" w:type="pct"/>
            <w:tcBorders>
              <w:top w:val="nil"/>
              <w:left w:val="nil"/>
              <w:bottom w:val="nil"/>
              <w:right w:val="nil"/>
            </w:tcBorders>
            <w:shd w:val="clear" w:color="auto" w:fill="auto"/>
            <w:noWrap/>
            <w:vAlign w:val="center"/>
            <w:hideMark/>
          </w:tcPr>
          <w:p w14:paraId="1ECE2B93"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1.7 </w:t>
            </w:r>
          </w:p>
        </w:tc>
      </w:tr>
      <w:tr w:rsidR="006D39FE" w:rsidRPr="006D39FE" w14:paraId="4C375F9B" w14:textId="77777777" w:rsidTr="00CA781F">
        <w:trPr>
          <w:trHeight w:val="255"/>
        </w:trPr>
        <w:tc>
          <w:tcPr>
            <w:tcW w:w="2177" w:type="pct"/>
            <w:tcBorders>
              <w:top w:val="nil"/>
              <w:left w:val="nil"/>
              <w:bottom w:val="nil"/>
              <w:right w:val="nil"/>
            </w:tcBorders>
            <w:shd w:val="clear" w:color="auto" w:fill="auto"/>
            <w:noWrap/>
            <w:vAlign w:val="center"/>
            <w:hideMark/>
          </w:tcPr>
          <w:p w14:paraId="1BF7FC87"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139F9AE4"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6D05DA1E"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538" w:type="pct"/>
            <w:tcBorders>
              <w:top w:val="nil"/>
              <w:left w:val="nil"/>
              <w:bottom w:val="nil"/>
              <w:right w:val="nil"/>
            </w:tcBorders>
            <w:shd w:val="clear" w:color="auto" w:fill="auto"/>
            <w:noWrap/>
            <w:vAlign w:val="center"/>
            <w:hideMark/>
          </w:tcPr>
          <w:p w14:paraId="148DA112"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92" w:type="pct"/>
            <w:tcBorders>
              <w:top w:val="nil"/>
              <w:left w:val="nil"/>
              <w:bottom w:val="nil"/>
              <w:right w:val="nil"/>
            </w:tcBorders>
            <w:shd w:val="clear" w:color="auto" w:fill="auto"/>
            <w:noWrap/>
            <w:vAlign w:val="center"/>
            <w:hideMark/>
          </w:tcPr>
          <w:p w14:paraId="1868DFDF"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61" w:type="pct"/>
            <w:tcBorders>
              <w:top w:val="nil"/>
              <w:left w:val="nil"/>
              <w:bottom w:val="nil"/>
              <w:right w:val="nil"/>
            </w:tcBorders>
            <w:shd w:val="clear" w:color="auto" w:fill="auto"/>
            <w:noWrap/>
            <w:vAlign w:val="center"/>
            <w:hideMark/>
          </w:tcPr>
          <w:p w14:paraId="0A61278F"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r>
      <w:tr w:rsidR="006D39FE" w:rsidRPr="006D39FE" w14:paraId="54826B8D" w14:textId="77777777" w:rsidTr="00CA781F">
        <w:trPr>
          <w:trHeight w:val="255"/>
        </w:trPr>
        <w:tc>
          <w:tcPr>
            <w:tcW w:w="2177" w:type="pct"/>
            <w:tcBorders>
              <w:top w:val="nil"/>
              <w:left w:val="nil"/>
              <w:bottom w:val="nil"/>
              <w:right w:val="nil"/>
            </w:tcBorders>
            <w:shd w:val="clear" w:color="auto" w:fill="auto"/>
            <w:noWrap/>
            <w:vAlign w:val="center"/>
            <w:hideMark/>
          </w:tcPr>
          <w:p w14:paraId="035BA22B"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Vacant</w:t>
            </w:r>
          </w:p>
        </w:tc>
        <w:tc>
          <w:tcPr>
            <w:tcW w:w="442" w:type="pct"/>
            <w:tcBorders>
              <w:top w:val="nil"/>
              <w:left w:val="nil"/>
              <w:bottom w:val="nil"/>
              <w:right w:val="nil"/>
            </w:tcBorders>
            <w:shd w:val="clear" w:color="auto" w:fill="auto"/>
            <w:vAlign w:val="bottom"/>
            <w:hideMark/>
          </w:tcPr>
          <w:p w14:paraId="6D68EB77"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6D1E15A3"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1.7 </w:t>
            </w:r>
          </w:p>
        </w:tc>
        <w:tc>
          <w:tcPr>
            <w:tcW w:w="538" w:type="pct"/>
            <w:tcBorders>
              <w:top w:val="nil"/>
              <w:left w:val="nil"/>
              <w:bottom w:val="nil"/>
              <w:right w:val="nil"/>
            </w:tcBorders>
            <w:shd w:val="clear" w:color="auto" w:fill="auto"/>
            <w:noWrap/>
            <w:vAlign w:val="center"/>
            <w:hideMark/>
          </w:tcPr>
          <w:p w14:paraId="3630ED26"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1.7 </w:t>
            </w:r>
          </w:p>
        </w:tc>
        <w:tc>
          <w:tcPr>
            <w:tcW w:w="692" w:type="pct"/>
            <w:tcBorders>
              <w:top w:val="nil"/>
              <w:left w:val="nil"/>
              <w:bottom w:val="nil"/>
              <w:right w:val="nil"/>
            </w:tcBorders>
            <w:shd w:val="clear" w:color="auto" w:fill="auto"/>
            <w:noWrap/>
            <w:vAlign w:val="center"/>
            <w:hideMark/>
          </w:tcPr>
          <w:p w14:paraId="0E06AA0B"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1.7 </w:t>
            </w:r>
          </w:p>
        </w:tc>
        <w:tc>
          <w:tcPr>
            <w:tcW w:w="661" w:type="pct"/>
            <w:tcBorders>
              <w:top w:val="nil"/>
              <w:left w:val="nil"/>
              <w:bottom w:val="nil"/>
              <w:right w:val="nil"/>
            </w:tcBorders>
            <w:shd w:val="clear" w:color="auto" w:fill="auto"/>
            <w:noWrap/>
            <w:vAlign w:val="center"/>
            <w:hideMark/>
          </w:tcPr>
          <w:p w14:paraId="30B6164E"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1.7 </w:t>
            </w:r>
          </w:p>
        </w:tc>
      </w:tr>
      <w:tr w:rsidR="006D39FE" w:rsidRPr="006D39FE" w14:paraId="615FD3E0" w14:textId="77777777" w:rsidTr="00CA781F">
        <w:trPr>
          <w:trHeight w:val="255"/>
        </w:trPr>
        <w:tc>
          <w:tcPr>
            <w:tcW w:w="2177" w:type="pct"/>
            <w:tcBorders>
              <w:top w:val="nil"/>
              <w:left w:val="nil"/>
              <w:bottom w:val="nil"/>
              <w:right w:val="nil"/>
            </w:tcBorders>
            <w:shd w:val="clear" w:color="auto" w:fill="auto"/>
            <w:noWrap/>
            <w:vAlign w:val="center"/>
            <w:hideMark/>
          </w:tcPr>
          <w:p w14:paraId="2A64E96C"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Total Development &amp; Amenity</w:t>
            </w:r>
          </w:p>
        </w:tc>
        <w:tc>
          <w:tcPr>
            <w:tcW w:w="442" w:type="pct"/>
            <w:tcBorders>
              <w:top w:val="nil"/>
              <w:left w:val="nil"/>
              <w:bottom w:val="nil"/>
              <w:right w:val="nil"/>
            </w:tcBorders>
            <w:shd w:val="clear" w:color="auto" w:fill="auto"/>
            <w:vAlign w:val="bottom"/>
            <w:hideMark/>
          </w:tcPr>
          <w:p w14:paraId="7C5BAEF8" w14:textId="77777777" w:rsidR="006D39FE" w:rsidRPr="006D39FE" w:rsidRDefault="006D39FE" w:rsidP="006D39FE">
            <w:pPr>
              <w:jc w:val="both"/>
              <w:rPr>
                <w:rFonts w:eastAsia="Times New Roman" w:cs="Arial"/>
                <w:b/>
                <w:bCs/>
                <w:sz w:val="20"/>
                <w:szCs w:val="20"/>
                <w:lang w:eastAsia="en-AU"/>
              </w:rPr>
            </w:pPr>
          </w:p>
        </w:tc>
        <w:tc>
          <w:tcPr>
            <w:tcW w:w="490" w:type="pct"/>
            <w:tcBorders>
              <w:top w:val="single" w:sz="4" w:space="0" w:color="auto"/>
              <w:left w:val="nil"/>
              <w:bottom w:val="single" w:sz="4" w:space="0" w:color="auto"/>
              <w:right w:val="nil"/>
            </w:tcBorders>
            <w:shd w:val="clear" w:color="auto" w:fill="auto"/>
            <w:noWrap/>
            <w:vAlign w:val="center"/>
            <w:hideMark/>
          </w:tcPr>
          <w:p w14:paraId="64545F05"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90.5 </w:t>
            </w:r>
          </w:p>
        </w:tc>
        <w:tc>
          <w:tcPr>
            <w:tcW w:w="538" w:type="pct"/>
            <w:tcBorders>
              <w:top w:val="single" w:sz="4" w:space="0" w:color="auto"/>
              <w:left w:val="nil"/>
              <w:bottom w:val="single" w:sz="4" w:space="0" w:color="auto"/>
              <w:right w:val="nil"/>
            </w:tcBorders>
            <w:shd w:val="clear" w:color="auto" w:fill="auto"/>
            <w:noWrap/>
            <w:vAlign w:val="center"/>
            <w:hideMark/>
          </w:tcPr>
          <w:p w14:paraId="13CE37A2"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90.5 </w:t>
            </w:r>
          </w:p>
        </w:tc>
        <w:tc>
          <w:tcPr>
            <w:tcW w:w="692" w:type="pct"/>
            <w:tcBorders>
              <w:top w:val="single" w:sz="4" w:space="0" w:color="auto"/>
              <w:left w:val="nil"/>
              <w:bottom w:val="single" w:sz="4" w:space="0" w:color="auto"/>
              <w:right w:val="nil"/>
            </w:tcBorders>
            <w:shd w:val="clear" w:color="auto" w:fill="auto"/>
            <w:noWrap/>
            <w:vAlign w:val="center"/>
            <w:hideMark/>
          </w:tcPr>
          <w:p w14:paraId="6938FC25"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90.5 </w:t>
            </w:r>
          </w:p>
        </w:tc>
        <w:tc>
          <w:tcPr>
            <w:tcW w:w="661" w:type="pct"/>
            <w:tcBorders>
              <w:top w:val="single" w:sz="4" w:space="0" w:color="auto"/>
              <w:left w:val="nil"/>
              <w:bottom w:val="single" w:sz="4" w:space="0" w:color="auto"/>
              <w:right w:val="nil"/>
            </w:tcBorders>
            <w:shd w:val="clear" w:color="auto" w:fill="auto"/>
            <w:noWrap/>
            <w:vAlign w:val="center"/>
            <w:hideMark/>
          </w:tcPr>
          <w:p w14:paraId="4A2DFD6B"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90.5 </w:t>
            </w:r>
          </w:p>
        </w:tc>
      </w:tr>
      <w:tr w:rsidR="006D39FE" w:rsidRPr="006D39FE" w14:paraId="1BC6AA64" w14:textId="77777777" w:rsidTr="00CA781F">
        <w:trPr>
          <w:trHeight w:val="255"/>
        </w:trPr>
        <w:tc>
          <w:tcPr>
            <w:tcW w:w="2177" w:type="pct"/>
            <w:tcBorders>
              <w:top w:val="nil"/>
              <w:left w:val="nil"/>
              <w:bottom w:val="nil"/>
              <w:right w:val="nil"/>
            </w:tcBorders>
            <w:shd w:val="clear" w:color="auto" w:fill="auto"/>
            <w:noWrap/>
            <w:vAlign w:val="center"/>
            <w:hideMark/>
          </w:tcPr>
          <w:p w14:paraId="345028B2"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Executive's office</w:t>
            </w:r>
          </w:p>
        </w:tc>
        <w:tc>
          <w:tcPr>
            <w:tcW w:w="442" w:type="pct"/>
            <w:tcBorders>
              <w:top w:val="nil"/>
              <w:left w:val="nil"/>
              <w:bottom w:val="nil"/>
              <w:right w:val="nil"/>
            </w:tcBorders>
            <w:shd w:val="clear" w:color="auto" w:fill="auto"/>
            <w:vAlign w:val="bottom"/>
            <w:hideMark/>
          </w:tcPr>
          <w:p w14:paraId="0235F2DC" w14:textId="77777777" w:rsidR="006D39FE" w:rsidRPr="006D39FE" w:rsidRDefault="006D39FE" w:rsidP="006D39FE">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6AB28C41" w14:textId="77777777" w:rsidR="006D39FE" w:rsidRPr="006D39FE" w:rsidRDefault="006D39FE" w:rsidP="006D39FE">
            <w:pPr>
              <w:rPr>
                <w:rFonts w:ascii="Times New Roman" w:eastAsia="Times New Roman" w:hAnsi="Times New Roman"/>
                <w:sz w:val="20"/>
                <w:szCs w:val="20"/>
                <w:lang w:eastAsia="en-AU"/>
              </w:rPr>
            </w:pPr>
          </w:p>
        </w:tc>
        <w:tc>
          <w:tcPr>
            <w:tcW w:w="538" w:type="pct"/>
            <w:tcBorders>
              <w:top w:val="nil"/>
              <w:left w:val="nil"/>
              <w:bottom w:val="nil"/>
              <w:right w:val="nil"/>
            </w:tcBorders>
            <w:shd w:val="clear" w:color="auto" w:fill="auto"/>
            <w:noWrap/>
            <w:vAlign w:val="center"/>
            <w:hideMark/>
          </w:tcPr>
          <w:p w14:paraId="5EBB8B81" w14:textId="77777777" w:rsidR="006D39FE" w:rsidRPr="006D39FE" w:rsidRDefault="006D39FE" w:rsidP="006D39FE">
            <w:pPr>
              <w:jc w:val="right"/>
              <w:rPr>
                <w:rFonts w:ascii="Times New Roman" w:eastAsia="Times New Roman" w:hAnsi="Times New Roman"/>
                <w:sz w:val="20"/>
                <w:szCs w:val="20"/>
                <w:lang w:eastAsia="en-AU"/>
              </w:rPr>
            </w:pPr>
          </w:p>
        </w:tc>
        <w:tc>
          <w:tcPr>
            <w:tcW w:w="692" w:type="pct"/>
            <w:tcBorders>
              <w:top w:val="nil"/>
              <w:left w:val="nil"/>
              <w:bottom w:val="nil"/>
              <w:right w:val="nil"/>
            </w:tcBorders>
            <w:shd w:val="clear" w:color="auto" w:fill="auto"/>
            <w:noWrap/>
            <w:vAlign w:val="center"/>
            <w:hideMark/>
          </w:tcPr>
          <w:p w14:paraId="5BE3C84D" w14:textId="77777777" w:rsidR="006D39FE" w:rsidRPr="006D39FE" w:rsidRDefault="006D39FE" w:rsidP="006D39FE">
            <w:pPr>
              <w:jc w:val="right"/>
              <w:rPr>
                <w:rFonts w:ascii="Times New Roman" w:eastAsia="Times New Roman" w:hAnsi="Times New Roman"/>
                <w:sz w:val="20"/>
                <w:szCs w:val="20"/>
                <w:lang w:eastAsia="en-AU"/>
              </w:rPr>
            </w:pPr>
          </w:p>
        </w:tc>
        <w:tc>
          <w:tcPr>
            <w:tcW w:w="661" w:type="pct"/>
            <w:tcBorders>
              <w:top w:val="nil"/>
              <w:left w:val="nil"/>
              <w:bottom w:val="nil"/>
              <w:right w:val="nil"/>
            </w:tcBorders>
            <w:shd w:val="clear" w:color="auto" w:fill="auto"/>
            <w:noWrap/>
            <w:vAlign w:val="center"/>
            <w:hideMark/>
          </w:tcPr>
          <w:p w14:paraId="4C881627" w14:textId="77777777" w:rsidR="006D39FE" w:rsidRPr="006D39FE" w:rsidRDefault="006D39FE" w:rsidP="006D39FE">
            <w:pPr>
              <w:jc w:val="right"/>
              <w:rPr>
                <w:rFonts w:ascii="Times New Roman" w:eastAsia="Times New Roman" w:hAnsi="Times New Roman"/>
                <w:sz w:val="20"/>
                <w:szCs w:val="20"/>
                <w:lang w:eastAsia="en-AU"/>
              </w:rPr>
            </w:pPr>
          </w:p>
        </w:tc>
      </w:tr>
      <w:tr w:rsidR="006D39FE" w:rsidRPr="006D39FE" w14:paraId="46F87248" w14:textId="77777777" w:rsidTr="00CA781F">
        <w:trPr>
          <w:trHeight w:val="255"/>
        </w:trPr>
        <w:tc>
          <w:tcPr>
            <w:tcW w:w="2177" w:type="pct"/>
            <w:tcBorders>
              <w:top w:val="nil"/>
              <w:left w:val="nil"/>
              <w:bottom w:val="nil"/>
              <w:right w:val="nil"/>
            </w:tcBorders>
            <w:shd w:val="clear" w:color="auto" w:fill="auto"/>
            <w:noWrap/>
            <w:vAlign w:val="center"/>
            <w:hideMark/>
          </w:tcPr>
          <w:p w14:paraId="2F837819"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Permanent full time</w:t>
            </w:r>
          </w:p>
        </w:tc>
        <w:tc>
          <w:tcPr>
            <w:tcW w:w="442" w:type="pct"/>
            <w:tcBorders>
              <w:top w:val="nil"/>
              <w:left w:val="nil"/>
              <w:bottom w:val="nil"/>
              <w:right w:val="nil"/>
            </w:tcBorders>
            <w:shd w:val="clear" w:color="auto" w:fill="auto"/>
            <w:vAlign w:val="bottom"/>
            <w:hideMark/>
          </w:tcPr>
          <w:p w14:paraId="61A332A5" w14:textId="77777777" w:rsidR="006D39FE" w:rsidRPr="006D39FE" w:rsidRDefault="006D39FE" w:rsidP="006D39FE">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4CDABC6E"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11.5 </w:t>
            </w:r>
          </w:p>
        </w:tc>
        <w:tc>
          <w:tcPr>
            <w:tcW w:w="538" w:type="pct"/>
            <w:tcBorders>
              <w:top w:val="nil"/>
              <w:left w:val="nil"/>
              <w:bottom w:val="nil"/>
              <w:right w:val="nil"/>
            </w:tcBorders>
            <w:shd w:val="clear" w:color="auto" w:fill="auto"/>
            <w:noWrap/>
            <w:vAlign w:val="center"/>
            <w:hideMark/>
          </w:tcPr>
          <w:p w14:paraId="7E7BB5A7"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11.5 </w:t>
            </w:r>
          </w:p>
        </w:tc>
        <w:tc>
          <w:tcPr>
            <w:tcW w:w="692" w:type="pct"/>
            <w:tcBorders>
              <w:top w:val="nil"/>
              <w:left w:val="nil"/>
              <w:bottom w:val="nil"/>
              <w:right w:val="nil"/>
            </w:tcBorders>
            <w:shd w:val="clear" w:color="auto" w:fill="auto"/>
            <w:noWrap/>
            <w:vAlign w:val="center"/>
            <w:hideMark/>
          </w:tcPr>
          <w:p w14:paraId="6AF4C4DF"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11.5 </w:t>
            </w:r>
          </w:p>
        </w:tc>
        <w:tc>
          <w:tcPr>
            <w:tcW w:w="661" w:type="pct"/>
            <w:tcBorders>
              <w:top w:val="nil"/>
              <w:left w:val="nil"/>
              <w:bottom w:val="nil"/>
              <w:right w:val="nil"/>
            </w:tcBorders>
            <w:shd w:val="clear" w:color="auto" w:fill="auto"/>
            <w:noWrap/>
            <w:vAlign w:val="center"/>
            <w:hideMark/>
          </w:tcPr>
          <w:p w14:paraId="4B318CEE"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11.5 </w:t>
            </w:r>
          </w:p>
        </w:tc>
      </w:tr>
      <w:tr w:rsidR="006D39FE" w:rsidRPr="006D39FE" w14:paraId="2C39F445" w14:textId="77777777" w:rsidTr="00CA781F">
        <w:trPr>
          <w:trHeight w:val="255"/>
        </w:trPr>
        <w:tc>
          <w:tcPr>
            <w:tcW w:w="2177" w:type="pct"/>
            <w:tcBorders>
              <w:top w:val="nil"/>
              <w:left w:val="nil"/>
              <w:bottom w:val="nil"/>
              <w:right w:val="nil"/>
            </w:tcBorders>
            <w:shd w:val="clear" w:color="auto" w:fill="auto"/>
            <w:noWrap/>
            <w:vAlign w:val="center"/>
            <w:hideMark/>
          </w:tcPr>
          <w:p w14:paraId="44451C9B"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2A674817"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574575C4"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9.6 </w:t>
            </w:r>
          </w:p>
        </w:tc>
        <w:tc>
          <w:tcPr>
            <w:tcW w:w="538" w:type="pct"/>
            <w:tcBorders>
              <w:top w:val="nil"/>
              <w:left w:val="nil"/>
              <w:bottom w:val="nil"/>
              <w:right w:val="nil"/>
            </w:tcBorders>
            <w:shd w:val="clear" w:color="auto" w:fill="auto"/>
            <w:noWrap/>
            <w:vAlign w:val="center"/>
            <w:hideMark/>
          </w:tcPr>
          <w:p w14:paraId="1EC3D11F"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9.6 </w:t>
            </w:r>
          </w:p>
        </w:tc>
        <w:tc>
          <w:tcPr>
            <w:tcW w:w="692" w:type="pct"/>
            <w:tcBorders>
              <w:top w:val="nil"/>
              <w:left w:val="nil"/>
              <w:bottom w:val="nil"/>
              <w:right w:val="nil"/>
            </w:tcBorders>
            <w:shd w:val="clear" w:color="auto" w:fill="auto"/>
            <w:noWrap/>
            <w:vAlign w:val="center"/>
            <w:hideMark/>
          </w:tcPr>
          <w:p w14:paraId="593A61D6"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9.6 </w:t>
            </w:r>
          </w:p>
        </w:tc>
        <w:tc>
          <w:tcPr>
            <w:tcW w:w="661" w:type="pct"/>
            <w:tcBorders>
              <w:top w:val="nil"/>
              <w:left w:val="nil"/>
              <w:bottom w:val="nil"/>
              <w:right w:val="nil"/>
            </w:tcBorders>
            <w:shd w:val="clear" w:color="auto" w:fill="auto"/>
            <w:noWrap/>
            <w:vAlign w:val="center"/>
            <w:hideMark/>
          </w:tcPr>
          <w:p w14:paraId="2FC824D6"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9.6 </w:t>
            </w:r>
          </w:p>
        </w:tc>
      </w:tr>
      <w:tr w:rsidR="006D39FE" w:rsidRPr="006D39FE" w14:paraId="451E7071" w14:textId="77777777" w:rsidTr="00CA781F">
        <w:trPr>
          <w:trHeight w:val="255"/>
        </w:trPr>
        <w:tc>
          <w:tcPr>
            <w:tcW w:w="2177" w:type="pct"/>
            <w:tcBorders>
              <w:top w:val="nil"/>
              <w:left w:val="nil"/>
              <w:bottom w:val="nil"/>
              <w:right w:val="nil"/>
            </w:tcBorders>
            <w:shd w:val="clear" w:color="auto" w:fill="auto"/>
            <w:noWrap/>
            <w:vAlign w:val="center"/>
            <w:hideMark/>
          </w:tcPr>
          <w:p w14:paraId="465CBC54"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6EB1C45F"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34C752E5"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1.9 </w:t>
            </w:r>
          </w:p>
        </w:tc>
        <w:tc>
          <w:tcPr>
            <w:tcW w:w="538" w:type="pct"/>
            <w:tcBorders>
              <w:top w:val="nil"/>
              <w:left w:val="nil"/>
              <w:bottom w:val="nil"/>
              <w:right w:val="nil"/>
            </w:tcBorders>
            <w:shd w:val="clear" w:color="auto" w:fill="auto"/>
            <w:noWrap/>
            <w:vAlign w:val="center"/>
            <w:hideMark/>
          </w:tcPr>
          <w:p w14:paraId="5DC3E1B3"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1.9 </w:t>
            </w:r>
          </w:p>
        </w:tc>
        <w:tc>
          <w:tcPr>
            <w:tcW w:w="692" w:type="pct"/>
            <w:tcBorders>
              <w:top w:val="nil"/>
              <w:left w:val="nil"/>
              <w:bottom w:val="nil"/>
              <w:right w:val="nil"/>
            </w:tcBorders>
            <w:shd w:val="clear" w:color="auto" w:fill="auto"/>
            <w:noWrap/>
            <w:vAlign w:val="center"/>
            <w:hideMark/>
          </w:tcPr>
          <w:p w14:paraId="3EB666F2"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1.9 </w:t>
            </w:r>
          </w:p>
        </w:tc>
        <w:tc>
          <w:tcPr>
            <w:tcW w:w="661" w:type="pct"/>
            <w:tcBorders>
              <w:top w:val="nil"/>
              <w:left w:val="nil"/>
              <w:bottom w:val="nil"/>
              <w:right w:val="nil"/>
            </w:tcBorders>
            <w:shd w:val="clear" w:color="auto" w:fill="auto"/>
            <w:noWrap/>
            <w:vAlign w:val="center"/>
            <w:hideMark/>
          </w:tcPr>
          <w:p w14:paraId="7698205C"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1.9 </w:t>
            </w:r>
          </w:p>
        </w:tc>
      </w:tr>
      <w:tr w:rsidR="006D39FE" w:rsidRPr="006D39FE" w14:paraId="7CC32FD7" w14:textId="77777777" w:rsidTr="00CA781F">
        <w:trPr>
          <w:trHeight w:val="255"/>
        </w:trPr>
        <w:tc>
          <w:tcPr>
            <w:tcW w:w="2177" w:type="pct"/>
            <w:tcBorders>
              <w:top w:val="nil"/>
              <w:left w:val="nil"/>
              <w:bottom w:val="nil"/>
              <w:right w:val="nil"/>
            </w:tcBorders>
            <w:shd w:val="clear" w:color="auto" w:fill="auto"/>
            <w:noWrap/>
            <w:vAlign w:val="center"/>
            <w:hideMark/>
          </w:tcPr>
          <w:p w14:paraId="3BCC852E"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301DFF4B"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09D7A1F6"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538" w:type="pct"/>
            <w:tcBorders>
              <w:top w:val="nil"/>
              <w:left w:val="nil"/>
              <w:bottom w:val="nil"/>
              <w:right w:val="nil"/>
            </w:tcBorders>
            <w:shd w:val="clear" w:color="auto" w:fill="auto"/>
            <w:noWrap/>
            <w:vAlign w:val="center"/>
            <w:hideMark/>
          </w:tcPr>
          <w:p w14:paraId="306D194F"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92" w:type="pct"/>
            <w:tcBorders>
              <w:top w:val="nil"/>
              <w:left w:val="nil"/>
              <w:bottom w:val="nil"/>
              <w:right w:val="nil"/>
            </w:tcBorders>
            <w:shd w:val="clear" w:color="auto" w:fill="auto"/>
            <w:noWrap/>
            <w:vAlign w:val="center"/>
            <w:hideMark/>
          </w:tcPr>
          <w:p w14:paraId="6470B55A"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61" w:type="pct"/>
            <w:tcBorders>
              <w:top w:val="nil"/>
              <w:left w:val="nil"/>
              <w:bottom w:val="nil"/>
              <w:right w:val="nil"/>
            </w:tcBorders>
            <w:shd w:val="clear" w:color="auto" w:fill="auto"/>
            <w:noWrap/>
            <w:vAlign w:val="center"/>
            <w:hideMark/>
          </w:tcPr>
          <w:p w14:paraId="52EA2CBD"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r>
      <w:tr w:rsidR="006D39FE" w:rsidRPr="006D39FE" w14:paraId="4B723272" w14:textId="77777777" w:rsidTr="00CA781F">
        <w:trPr>
          <w:trHeight w:val="255"/>
        </w:trPr>
        <w:tc>
          <w:tcPr>
            <w:tcW w:w="2177" w:type="pct"/>
            <w:tcBorders>
              <w:top w:val="nil"/>
              <w:left w:val="nil"/>
              <w:bottom w:val="nil"/>
              <w:right w:val="nil"/>
            </w:tcBorders>
            <w:shd w:val="clear" w:color="auto" w:fill="auto"/>
            <w:noWrap/>
            <w:vAlign w:val="center"/>
            <w:hideMark/>
          </w:tcPr>
          <w:p w14:paraId="670F3B7F"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Vacant</w:t>
            </w:r>
          </w:p>
        </w:tc>
        <w:tc>
          <w:tcPr>
            <w:tcW w:w="442" w:type="pct"/>
            <w:tcBorders>
              <w:top w:val="nil"/>
              <w:left w:val="nil"/>
              <w:bottom w:val="nil"/>
              <w:right w:val="nil"/>
            </w:tcBorders>
            <w:shd w:val="clear" w:color="auto" w:fill="auto"/>
            <w:vAlign w:val="bottom"/>
            <w:hideMark/>
          </w:tcPr>
          <w:p w14:paraId="4E6A62A9"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6257B9F8"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538" w:type="pct"/>
            <w:tcBorders>
              <w:top w:val="nil"/>
              <w:left w:val="nil"/>
              <w:bottom w:val="nil"/>
              <w:right w:val="nil"/>
            </w:tcBorders>
            <w:shd w:val="clear" w:color="auto" w:fill="auto"/>
            <w:noWrap/>
            <w:vAlign w:val="center"/>
            <w:hideMark/>
          </w:tcPr>
          <w:p w14:paraId="5A86515C"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92" w:type="pct"/>
            <w:tcBorders>
              <w:top w:val="nil"/>
              <w:left w:val="nil"/>
              <w:bottom w:val="nil"/>
              <w:right w:val="nil"/>
            </w:tcBorders>
            <w:shd w:val="clear" w:color="auto" w:fill="auto"/>
            <w:noWrap/>
            <w:vAlign w:val="center"/>
            <w:hideMark/>
          </w:tcPr>
          <w:p w14:paraId="6DEC1055"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61" w:type="pct"/>
            <w:tcBorders>
              <w:top w:val="nil"/>
              <w:left w:val="nil"/>
              <w:bottom w:val="nil"/>
              <w:right w:val="nil"/>
            </w:tcBorders>
            <w:shd w:val="clear" w:color="auto" w:fill="auto"/>
            <w:noWrap/>
            <w:vAlign w:val="center"/>
            <w:hideMark/>
          </w:tcPr>
          <w:p w14:paraId="143B8BE3"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r>
      <w:tr w:rsidR="006D39FE" w:rsidRPr="006D39FE" w14:paraId="49B75E28" w14:textId="77777777" w:rsidTr="00CA781F">
        <w:trPr>
          <w:trHeight w:val="255"/>
        </w:trPr>
        <w:tc>
          <w:tcPr>
            <w:tcW w:w="2177" w:type="pct"/>
            <w:tcBorders>
              <w:top w:val="nil"/>
              <w:left w:val="nil"/>
              <w:bottom w:val="nil"/>
              <w:right w:val="nil"/>
            </w:tcBorders>
            <w:shd w:val="clear" w:color="auto" w:fill="auto"/>
            <w:noWrap/>
            <w:vAlign w:val="center"/>
            <w:hideMark/>
          </w:tcPr>
          <w:p w14:paraId="770614FB"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Permanent part time</w:t>
            </w:r>
          </w:p>
        </w:tc>
        <w:tc>
          <w:tcPr>
            <w:tcW w:w="442" w:type="pct"/>
            <w:tcBorders>
              <w:top w:val="nil"/>
              <w:left w:val="nil"/>
              <w:bottom w:val="nil"/>
              <w:right w:val="nil"/>
            </w:tcBorders>
            <w:shd w:val="clear" w:color="auto" w:fill="auto"/>
            <w:vAlign w:val="bottom"/>
            <w:hideMark/>
          </w:tcPr>
          <w:p w14:paraId="3F5FCBA8" w14:textId="77777777" w:rsidR="006D39FE" w:rsidRPr="006D39FE" w:rsidRDefault="006D39FE" w:rsidP="006D39FE">
            <w:pPr>
              <w:jc w:val="both"/>
              <w:rPr>
                <w:rFonts w:eastAsia="Times New Roman" w:cs="Arial"/>
                <w:b/>
                <w:bCs/>
                <w:sz w:val="20"/>
                <w:szCs w:val="20"/>
                <w:lang w:eastAsia="en-AU"/>
              </w:rPr>
            </w:pPr>
          </w:p>
        </w:tc>
        <w:tc>
          <w:tcPr>
            <w:tcW w:w="490" w:type="pct"/>
            <w:tcBorders>
              <w:top w:val="nil"/>
              <w:left w:val="nil"/>
              <w:bottom w:val="nil"/>
              <w:right w:val="nil"/>
            </w:tcBorders>
            <w:shd w:val="clear" w:color="auto" w:fill="auto"/>
            <w:noWrap/>
            <w:vAlign w:val="center"/>
            <w:hideMark/>
          </w:tcPr>
          <w:p w14:paraId="5914CA37"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3.4 </w:t>
            </w:r>
          </w:p>
        </w:tc>
        <w:tc>
          <w:tcPr>
            <w:tcW w:w="538" w:type="pct"/>
            <w:tcBorders>
              <w:top w:val="nil"/>
              <w:left w:val="nil"/>
              <w:bottom w:val="nil"/>
              <w:right w:val="nil"/>
            </w:tcBorders>
            <w:shd w:val="clear" w:color="auto" w:fill="auto"/>
            <w:noWrap/>
            <w:vAlign w:val="center"/>
            <w:hideMark/>
          </w:tcPr>
          <w:p w14:paraId="0D9E8630"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3.4 </w:t>
            </w:r>
          </w:p>
        </w:tc>
        <w:tc>
          <w:tcPr>
            <w:tcW w:w="692" w:type="pct"/>
            <w:tcBorders>
              <w:top w:val="nil"/>
              <w:left w:val="nil"/>
              <w:bottom w:val="nil"/>
              <w:right w:val="nil"/>
            </w:tcBorders>
            <w:shd w:val="clear" w:color="auto" w:fill="auto"/>
            <w:noWrap/>
            <w:vAlign w:val="center"/>
            <w:hideMark/>
          </w:tcPr>
          <w:p w14:paraId="158E89A0"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3.4 </w:t>
            </w:r>
          </w:p>
        </w:tc>
        <w:tc>
          <w:tcPr>
            <w:tcW w:w="661" w:type="pct"/>
            <w:tcBorders>
              <w:top w:val="nil"/>
              <w:left w:val="nil"/>
              <w:bottom w:val="nil"/>
              <w:right w:val="nil"/>
            </w:tcBorders>
            <w:shd w:val="clear" w:color="auto" w:fill="auto"/>
            <w:noWrap/>
            <w:vAlign w:val="center"/>
            <w:hideMark/>
          </w:tcPr>
          <w:p w14:paraId="18427CB8"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3.4 </w:t>
            </w:r>
          </w:p>
        </w:tc>
      </w:tr>
      <w:tr w:rsidR="006D39FE" w:rsidRPr="006D39FE" w14:paraId="170DF5FC" w14:textId="77777777" w:rsidTr="00CA781F">
        <w:trPr>
          <w:trHeight w:val="255"/>
        </w:trPr>
        <w:tc>
          <w:tcPr>
            <w:tcW w:w="2177" w:type="pct"/>
            <w:tcBorders>
              <w:top w:val="nil"/>
              <w:left w:val="nil"/>
              <w:bottom w:val="nil"/>
              <w:right w:val="nil"/>
            </w:tcBorders>
            <w:shd w:val="clear" w:color="auto" w:fill="auto"/>
            <w:noWrap/>
            <w:vAlign w:val="center"/>
            <w:hideMark/>
          </w:tcPr>
          <w:p w14:paraId="1AA41108"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Female</w:t>
            </w:r>
          </w:p>
        </w:tc>
        <w:tc>
          <w:tcPr>
            <w:tcW w:w="442" w:type="pct"/>
            <w:tcBorders>
              <w:top w:val="nil"/>
              <w:left w:val="nil"/>
              <w:bottom w:val="nil"/>
              <w:right w:val="nil"/>
            </w:tcBorders>
            <w:shd w:val="clear" w:color="auto" w:fill="auto"/>
            <w:vAlign w:val="bottom"/>
            <w:hideMark/>
          </w:tcPr>
          <w:p w14:paraId="232E13FC"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39C1673D"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3.4 </w:t>
            </w:r>
          </w:p>
        </w:tc>
        <w:tc>
          <w:tcPr>
            <w:tcW w:w="538" w:type="pct"/>
            <w:tcBorders>
              <w:top w:val="nil"/>
              <w:left w:val="nil"/>
              <w:bottom w:val="nil"/>
              <w:right w:val="nil"/>
            </w:tcBorders>
            <w:shd w:val="clear" w:color="auto" w:fill="auto"/>
            <w:noWrap/>
            <w:vAlign w:val="center"/>
            <w:hideMark/>
          </w:tcPr>
          <w:p w14:paraId="4BA26DF2"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3.4 </w:t>
            </w:r>
          </w:p>
        </w:tc>
        <w:tc>
          <w:tcPr>
            <w:tcW w:w="692" w:type="pct"/>
            <w:tcBorders>
              <w:top w:val="nil"/>
              <w:left w:val="nil"/>
              <w:bottom w:val="nil"/>
              <w:right w:val="nil"/>
            </w:tcBorders>
            <w:shd w:val="clear" w:color="auto" w:fill="auto"/>
            <w:noWrap/>
            <w:vAlign w:val="center"/>
            <w:hideMark/>
          </w:tcPr>
          <w:p w14:paraId="3160AE23"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3.4 </w:t>
            </w:r>
          </w:p>
        </w:tc>
        <w:tc>
          <w:tcPr>
            <w:tcW w:w="661" w:type="pct"/>
            <w:tcBorders>
              <w:top w:val="nil"/>
              <w:left w:val="nil"/>
              <w:bottom w:val="nil"/>
              <w:right w:val="nil"/>
            </w:tcBorders>
            <w:shd w:val="clear" w:color="auto" w:fill="auto"/>
            <w:noWrap/>
            <w:vAlign w:val="center"/>
            <w:hideMark/>
          </w:tcPr>
          <w:p w14:paraId="65054AA8"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3.4 </w:t>
            </w:r>
          </w:p>
        </w:tc>
      </w:tr>
      <w:tr w:rsidR="006D39FE" w:rsidRPr="006D39FE" w14:paraId="7F284E3D" w14:textId="77777777" w:rsidTr="00CA781F">
        <w:trPr>
          <w:trHeight w:val="255"/>
        </w:trPr>
        <w:tc>
          <w:tcPr>
            <w:tcW w:w="2177" w:type="pct"/>
            <w:tcBorders>
              <w:top w:val="nil"/>
              <w:left w:val="nil"/>
              <w:bottom w:val="nil"/>
              <w:right w:val="nil"/>
            </w:tcBorders>
            <w:shd w:val="clear" w:color="auto" w:fill="auto"/>
            <w:noWrap/>
            <w:vAlign w:val="center"/>
            <w:hideMark/>
          </w:tcPr>
          <w:p w14:paraId="0DA28E0E"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Male</w:t>
            </w:r>
          </w:p>
        </w:tc>
        <w:tc>
          <w:tcPr>
            <w:tcW w:w="442" w:type="pct"/>
            <w:tcBorders>
              <w:top w:val="nil"/>
              <w:left w:val="nil"/>
              <w:bottom w:val="nil"/>
              <w:right w:val="nil"/>
            </w:tcBorders>
            <w:shd w:val="clear" w:color="auto" w:fill="auto"/>
            <w:vAlign w:val="bottom"/>
            <w:hideMark/>
          </w:tcPr>
          <w:p w14:paraId="303069D5"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4C58D370"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538" w:type="pct"/>
            <w:tcBorders>
              <w:top w:val="nil"/>
              <w:left w:val="nil"/>
              <w:bottom w:val="nil"/>
              <w:right w:val="nil"/>
            </w:tcBorders>
            <w:shd w:val="clear" w:color="auto" w:fill="auto"/>
            <w:noWrap/>
            <w:vAlign w:val="center"/>
            <w:hideMark/>
          </w:tcPr>
          <w:p w14:paraId="06B45F56"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92" w:type="pct"/>
            <w:tcBorders>
              <w:top w:val="nil"/>
              <w:left w:val="nil"/>
              <w:bottom w:val="nil"/>
              <w:right w:val="nil"/>
            </w:tcBorders>
            <w:shd w:val="clear" w:color="auto" w:fill="auto"/>
            <w:noWrap/>
            <w:vAlign w:val="center"/>
            <w:hideMark/>
          </w:tcPr>
          <w:p w14:paraId="50BA0C15"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61" w:type="pct"/>
            <w:tcBorders>
              <w:top w:val="nil"/>
              <w:left w:val="nil"/>
              <w:bottom w:val="nil"/>
              <w:right w:val="nil"/>
            </w:tcBorders>
            <w:shd w:val="clear" w:color="auto" w:fill="auto"/>
            <w:noWrap/>
            <w:vAlign w:val="center"/>
            <w:hideMark/>
          </w:tcPr>
          <w:p w14:paraId="0C6E510E"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r>
      <w:tr w:rsidR="006D39FE" w:rsidRPr="006D39FE" w14:paraId="75F9B4B2" w14:textId="77777777" w:rsidTr="00CA781F">
        <w:trPr>
          <w:trHeight w:val="255"/>
        </w:trPr>
        <w:tc>
          <w:tcPr>
            <w:tcW w:w="2177" w:type="pct"/>
            <w:tcBorders>
              <w:top w:val="nil"/>
              <w:left w:val="nil"/>
              <w:bottom w:val="nil"/>
              <w:right w:val="nil"/>
            </w:tcBorders>
            <w:shd w:val="clear" w:color="auto" w:fill="auto"/>
            <w:noWrap/>
            <w:vAlign w:val="center"/>
            <w:hideMark/>
          </w:tcPr>
          <w:p w14:paraId="484E774A"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Self-Described Gender</w:t>
            </w:r>
          </w:p>
        </w:tc>
        <w:tc>
          <w:tcPr>
            <w:tcW w:w="442" w:type="pct"/>
            <w:tcBorders>
              <w:top w:val="nil"/>
              <w:left w:val="nil"/>
              <w:bottom w:val="nil"/>
              <w:right w:val="nil"/>
            </w:tcBorders>
            <w:shd w:val="clear" w:color="auto" w:fill="auto"/>
            <w:vAlign w:val="bottom"/>
            <w:hideMark/>
          </w:tcPr>
          <w:p w14:paraId="054338EA"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7EEB131D"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538" w:type="pct"/>
            <w:tcBorders>
              <w:top w:val="nil"/>
              <w:left w:val="nil"/>
              <w:bottom w:val="nil"/>
              <w:right w:val="nil"/>
            </w:tcBorders>
            <w:shd w:val="clear" w:color="auto" w:fill="auto"/>
            <w:noWrap/>
            <w:vAlign w:val="center"/>
            <w:hideMark/>
          </w:tcPr>
          <w:p w14:paraId="1B4942E3"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92" w:type="pct"/>
            <w:tcBorders>
              <w:top w:val="nil"/>
              <w:left w:val="nil"/>
              <w:bottom w:val="nil"/>
              <w:right w:val="nil"/>
            </w:tcBorders>
            <w:shd w:val="clear" w:color="auto" w:fill="auto"/>
            <w:noWrap/>
            <w:vAlign w:val="center"/>
            <w:hideMark/>
          </w:tcPr>
          <w:p w14:paraId="6497C1F9"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61" w:type="pct"/>
            <w:tcBorders>
              <w:top w:val="nil"/>
              <w:left w:val="nil"/>
              <w:bottom w:val="nil"/>
              <w:right w:val="nil"/>
            </w:tcBorders>
            <w:shd w:val="clear" w:color="auto" w:fill="auto"/>
            <w:noWrap/>
            <w:vAlign w:val="center"/>
            <w:hideMark/>
          </w:tcPr>
          <w:p w14:paraId="2CF9608C"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r>
      <w:tr w:rsidR="006D39FE" w:rsidRPr="006D39FE" w14:paraId="2B7BC2E7" w14:textId="77777777" w:rsidTr="00CA781F">
        <w:trPr>
          <w:trHeight w:val="255"/>
        </w:trPr>
        <w:tc>
          <w:tcPr>
            <w:tcW w:w="2177" w:type="pct"/>
            <w:tcBorders>
              <w:top w:val="nil"/>
              <w:left w:val="nil"/>
              <w:bottom w:val="nil"/>
              <w:right w:val="nil"/>
            </w:tcBorders>
            <w:shd w:val="clear" w:color="auto" w:fill="auto"/>
            <w:noWrap/>
            <w:vAlign w:val="center"/>
            <w:hideMark/>
          </w:tcPr>
          <w:p w14:paraId="079608B4"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Vacant</w:t>
            </w:r>
          </w:p>
        </w:tc>
        <w:tc>
          <w:tcPr>
            <w:tcW w:w="442" w:type="pct"/>
            <w:tcBorders>
              <w:top w:val="nil"/>
              <w:left w:val="nil"/>
              <w:bottom w:val="nil"/>
              <w:right w:val="nil"/>
            </w:tcBorders>
            <w:shd w:val="clear" w:color="auto" w:fill="auto"/>
            <w:vAlign w:val="bottom"/>
            <w:hideMark/>
          </w:tcPr>
          <w:p w14:paraId="21D89492"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0CC85AD7"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538" w:type="pct"/>
            <w:tcBorders>
              <w:top w:val="nil"/>
              <w:left w:val="nil"/>
              <w:bottom w:val="nil"/>
              <w:right w:val="nil"/>
            </w:tcBorders>
            <w:shd w:val="clear" w:color="auto" w:fill="auto"/>
            <w:noWrap/>
            <w:vAlign w:val="center"/>
            <w:hideMark/>
          </w:tcPr>
          <w:p w14:paraId="7D51AD9D"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92" w:type="pct"/>
            <w:tcBorders>
              <w:top w:val="nil"/>
              <w:left w:val="nil"/>
              <w:bottom w:val="nil"/>
              <w:right w:val="nil"/>
            </w:tcBorders>
            <w:shd w:val="clear" w:color="auto" w:fill="auto"/>
            <w:noWrap/>
            <w:vAlign w:val="center"/>
            <w:hideMark/>
          </w:tcPr>
          <w:p w14:paraId="417E5320"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c>
          <w:tcPr>
            <w:tcW w:w="661" w:type="pct"/>
            <w:tcBorders>
              <w:top w:val="nil"/>
              <w:left w:val="nil"/>
              <w:bottom w:val="nil"/>
              <w:right w:val="nil"/>
            </w:tcBorders>
            <w:shd w:val="clear" w:color="auto" w:fill="auto"/>
            <w:noWrap/>
            <w:vAlign w:val="center"/>
            <w:hideMark/>
          </w:tcPr>
          <w:p w14:paraId="2647CC77"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   </w:t>
            </w:r>
          </w:p>
        </w:tc>
      </w:tr>
      <w:tr w:rsidR="006D39FE" w:rsidRPr="006D39FE" w14:paraId="1415C344" w14:textId="77777777" w:rsidTr="00CA781F">
        <w:trPr>
          <w:trHeight w:val="255"/>
        </w:trPr>
        <w:tc>
          <w:tcPr>
            <w:tcW w:w="2177" w:type="pct"/>
            <w:tcBorders>
              <w:top w:val="nil"/>
              <w:left w:val="nil"/>
              <w:bottom w:val="nil"/>
              <w:right w:val="nil"/>
            </w:tcBorders>
            <w:shd w:val="clear" w:color="auto" w:fill="auto"/>
            <w:noWrap/>
            <w:vAlign w:val="center"/>
            <w:hideMark/>
          </w:tcPr>
          <w:p w14:paraId="45F0F14F"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Total Executive's office</w:t>
            </w:r>
          </w:p>
        </w:tc>
        <w:tc>
          <w:tcPr>
            <w:tcW w:w="442" w:type="pct"/>
            <w:tcBorders>
              <w:top w:val="nil"/>
              <w:left w:val="nil"/>
              <w:bottom w:val="nil"/>
              <w:right w:val="nil"/>
            </w:tcBorders>
            <w:shd w:val="clear" w:color="auto" w:fill="auto"/>
            <w:vAlign w:val="bottom"/>
            <w:hideMark/>
          </w:tcPr>
          <w:p w14:paraId="476631ED" w14:textId="77777777" w:rsidR="006D39FE" w:rsidRPr="006D39FE" w:rsidRDefault="006D39FE" w:rsidP="006D39FE">
            <w:pPr>
              <w:jc w:val="both"/>
              <w:rPr>
                <w:rFonts w:eastAsia="Times New Roman" w:cs="Arial"/>
                <w:b/>
                <w:bCs/>
                <w:sz w:val="20"/>
                <w:szCs w:val="20"/>
                <w:lang w:eastAsia="en-AU"/>
              </w:rPr>
            </w:pPr>
          </w:p>
        </w:tc>
        <w:tc>
          <w:tcPr>
            <w:tcW w:w="490" w:type="pct"/>
            <w:tcBorders>
              <w:top w:val="single" w:sz="4" w:space="0" w:color="auto"/>
              <w:left w:val="nil"/>
              <w:bottom w:val="single" w:sz="4" w:space="0" w:color="auto"/>
              <w:right w:val="nil"/>
            </w:tcBorders>
            <w:shd w:val="clear" w:color="auto" w:fill="auto"/>
            <w:noWrap/>
            <w:vAlign w:val="center"/>
            <w:hideMark/>
          </w:tcPr>
          <w:p w14:paraId="36961CDA"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14.9 </w:t>
            </w:r>
          </w:p>
        </w:tc>
        <w:tc>
          <w:tcPr>
            <w:tcW w:w="538" w:type="pct"/>
            <w:tcBorders>
              <w:top w:val="single" w:sz="4" w:space="0" w:color="auto"/>
              <w:left w:val="nil"/>
              <w:bottom w:val="single" w:sz="4" w:space="0" w:color="auto"/>
              <w:right w:val="nil"/>
            </w:tcBorders>
            <w:shd w:val="clear" w:color="auto" w:fill="auto"/>
            <w:noWrap/>
            <w:vAlign w:val="center"/>
            <w:hideMark/>
          </w:tcPr>
          <w:p w14:paraId="37DDA32C"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14.9 </w:t>
            </w:r>
          </w:p>
        </w:tc>
        <w:tc>
          <w:tcPr>
            <w:tcW w:w="692" w:type="pct"/>
            <w:tcBorders>
              <w:top w:val="single" w:sz="4" w:space="0" w:color="auto"/>
              <w:left w:val="nil"/>
              <w:bottom w:val="single" w:sz="4" w:space="0" w:color="auto"/>
              <w:right w:val="nil"/>
            </w:tcBorders>
            <w:shd w:val="clear" w:color="auto" w:fill="auto"/>
            <w:noWrap/>
            <w:vAlign w:val="center"/>
            <w:hideMark/>
          </w:tcPr>
          <w:p w14:paraId="4CC9AFDE"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14.9 </w:t>
            </w:r>
          </w:p>
        </w:tc>
        <w:tc>
          <w:tcPr>
            <w:tcW w:w="661" w:type="pct"/>
            <w:tcBorders>
              <w:top w:val="single" w:sz="4" w:space="0" w:color="auto"/>
              <w:left w:val="nil"/>
              <w:bottom w:val="single" w:sz="4" w:space="0" w:color="auto"/>
              <w:right w:val="nil"/>
            </w:tcBorders>
            <w:shd w:val="clear" w:color="auto" w:fill="auto"/>
            <w:noWrap/>
            <w:vAlign w:val="center"/>
            <w:hideMark/>
          </w:tcPr>
          <w:p w14:paraId="706CAC2A" w14:textId="77777777" w:rsidR="006D39FE" w:rsidRPr="006D39FE" w:rsidRDefault="006D39FE" w:rsidP="006D39FE">
            <w:pPr>
              <w:jc w:val="right"/>
              <w:rPr>
                <w:rFonts w:eastAsia="Times New Roman" w:cs="Arial"/>
                <w:b/>
                <w:bCs/>
                <w:sz w:val="20"/>
                <w:szCs w:val="20"/>
                <w:lang w:eastAsia="en-AU"/>
              </w:rPr>
            </w:pPr>
            <w:r w:rsidRPr="006D39FE">
              <w:rPr>
                <w:rFonts w:eastAsia="Times New Roman" w:cs="Arial"/>
                <w:b/>
                <w:bCs/>
                <w:sz w:val="20"/>
                <w:szCs w:val="20"/>
                <w:lang w:eastAsia="en-AU"/>
              </w:rPr>
              <w:t xml:space="preserve">       14.9 </w:t>
            </w:r>
          </w:p>
        </w:tc>
      </w:tr>
      <w:tr w:rsidR="006D39FE" w:rsidRPr="006D39FE" w14:paraId="68EDE08B" w14:textId="77777777" w:rsidTr="00CA781F">
        <w:trPr>
          <w:trHeight w:val="255"/>
        </w:trPr>
        <w:tc>
          <w:tcPr>
            <w:tcW w:w="2177" w:type="pct"/>
            <w:tcBorders>
              <w:top w:val="nil"/>
              <w:left w:val="nil"/>
              <w:bottom w:val="nil"/>
              <w:right w:val="nil"/>
            </w:tcBorders>
            <w:shd w:val="clear" w:color="auto" w:fill="auto"/>
            <w:noWrap/>
            <w:vAlign w:val="center"/>
            <w:hideMark/>
          </w:tcPr>
          <w:p w14:paraId="21F0D2DC" w14:textId="77777777" w:rsidR="006D39FE" w:rsidRPr="006D39FE" w:rsidRDefault="006D39FE" w:rsidP="006D39FE">
            <w:pPr>
              <w:jc w:val="both"/>
              <w:rPr>
                <w:rFonts w:eastAsia="Times New Roman" w:cs="Arial"/>
                <w:sz w:val="20"/>
                <w:szCs w:val="20"/>
                <w:lang w:eastAsia="en-AU"/>
              </w:rPr>
            </w:pPr>
            <w:r w:rsidRPr="006D39FE">
              <w:rPr>
                <w:rFonts w:eastAsia="Times New Roman" w:cs="Arial"/>
                <w:sz w:val="20"/>
                <w:szCs w:val="20"/>
                <w:lang w:eastAsia="en-AU"/>
              </w:rPr>
              <w:t>Total Casuals and other</w:t>
            </w:r>
          </w:p>
        </w:tc>
        <w:tc>
          <w:tcPr>
            <w:tcW w:w="442" w:type="pct"/>
            <w:tcBorders>
              <w:top w:val="nil"/>
              <w:left w:val="nil"/>
              <w:bottom w:val="nil"/>
              <w:right w:val="nil"/>
            </w:tcBorders>
            <w:shd w:val="clear" w:color="auto" w:fill="auto"/>
            <w:noWrap/>
            <w:vAlign w:val="bottom"/>
            <w:hideMark/>
          </w:tcPr>
          <w:p w14:paraId="2ED5FC84" w14:textId="77777777" w:rsidR="006D39FE" w:rsidRPr="006D39FE" w:rsidRDefault="006D39FE" w:rsidP="006D39FE">
            <w:pPr>
              <w:jc w:val="both"/>
              <w:rPr>
                <w:rFonts w:eastAsia="Times New Roman" w:cs="Arial"/>
                <w:sz w:val="20"/>
                <w:szCs w:val="20"/>
                <w:lang w:eastAsia="en-AU"/>
              </w:rPr>
            </w:pPr>
          </w:p>
        </w:tc>
        <w:tc>
          <w:tcPr>
            <w:tcW w:w="490" w:type="pct"/>
            <w:tcBorders>
              <w:top w:val="nil"/>
              <w:left w:val="nil"/>
              <w:bottom w:val="nil"/>
              <w:right w:val="nil"/>
            </w:tcBorders>
            <w:shd w:val="clear" w:color="auto" w:fill="auto"/>
            <w:noWrap/>
            <w:vAlign w:val="center"/>
            <w:hideMark/>
          </w:tcPr>
          <w:p w14:paraId="62452F70"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68.8 </w:t>
            </w:r>
          </w:p>
        </w:tc>
        <w:tc>
          <w:tcPr>
            <w:tcW w:w="538" w:type="pct"/>
            <w:tcBorders>
              <w:top w:val="nil"/>
              <w:left w:val="nil"/>
              <w:bottom w:val="nil"/>
              <w:right w:val="nil"/>
            </w:tcBorders>
            <w:shd w:val="clear" w:color="auto" w:fill="auto"/>
            <w:noWrap/>
            <w:vAlign w:val="center"/>
            <w:hideMark/>
          </w:tcPr>
          <w:p w14:paraId="1339D393"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68.8 </w:t>
            </w:r>
          </w:p>
        </w:tc>
        <w:tc>
          <w:tcPr>
            <w:tcW w:w="692" w:type="pct"/>
            <w:tcBorders>
              <w:top w:val="nil"/>
              <w:left w:val="nil"/>
              <w:bottom w:val="nil"/>
              <w:right w:val="nil"/>
            </w:tcBorders>
            <w:shd w:val="clear" w:color="auto" w:fill="auto"/>
            <w:noWrap/>
            <w:vAlign w:val="center"/>
            <w:hideMark/>
          </w:tcPr>
          <w:p w14:paraId="2C7679DB"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68.8 </w:t>
            </w:r>
          </w:p>
        </w:tc>
        <w:tc>
          <w:tcPr>
            <w:tcW w:w="661" w:type="pct"/>
            <w:tcBorders>
              <w:top w:val="nil"/>
              <w:left w:val="nil"/>
              <w:bottom w:val="nil"/>
              <w:right w:val="nil"/>
            </w:tcBorders>
            <w:shd w:val="clear" w:color="auto" w:fill="auto"/>
            <w:noWrap/>
            <w:vAlign w:val="center"/>
            <w:hideMark/>
          </w:tcPr>
          <w:p w14:paraId="582D9D06" w14:textId="77777777" w:rsidR="006D39FE" w:rsidRPr="006D39FE" w:rsidRDefault="006D39FE" w:rsidP="006D39FE">
            <w:pPr>
              <w:jc w:val="right"/>
              <w:rPr>
                <w:rFonts w:eastAsia="Times New Roman" w:cs="Arial"/>
                <w:sz w:val="20"/>
                <w:szCs w:val="20"/>
                <w:lang w:eastAsia="en-AU"/>
              </w:rPr>
            </w:pPr>
            <w:r w:rsidRPr="006D39FE">
              <w:rPr>
                <w:rFonts w:eastAsia="Times New Roman" w:cs="Arial"/>
                <w:sz w:val="20"/>
                <w:szCs w:val="20"/>
                <w:lang w:eastAsia="en-AU"/>
              </w:rPr>
              <w:t xml:space="preserve">       68.8 </w:t>
            </w:r>
          </w:p>
        </w:tc>
      </w:tr>
      <w:tr w:rsidR="006D39FE" w:rsidRPr="006D39FE" w14:paraId="37344FAC" w14:textId="77777777" w:rsidTr="00CA781F">
        <w:trPr>
          <w:trHeight w:val="255"/>
        </w:trPr>
        <w:tc>
          <w:tcPr>
            <w:tcW w:w="2177" w:type="pct"/>
            <w:tcBorders>
              <w:top w:val="nil"/>
              <w:left w:val="nil"/>
              <w:bottom w:val="nil"/>
              <w:right w:val="nil"/>
            </w:tcBorders>
            <w:shd w:val="clear" w:color="auto" w:fill="auto"/>
            <w:noWrap/>
            <w:vAlign w:val="center"/>
            <w:hideMark/>
          </w:tcPr>
          <w:p w14:paraId="08CC2DE2" w14:textId="77777777" w:rsidR="006D39FE" w:rsidRPr="006D39FE" w:rsidRDefault="006D39FE" w:rsidP="006D39FE">
            <w:pPr>
              <w:jc w:val="both"/>
              <w:rPr>
                <w:rFonts w:eastAsia="Times New Roman" w:cs="Arial"/>
                <w:b/>
                <w:bCs/>
                <w:sz w:val="20"/>
                <w:szCs w:val="20"/>
                <w:lang w:eastAsia="en-AU"/>
              </w:rPr>
            </w:pPr>
            <w:r w:rsidRPr="006D39FE">
              <w:rPr>
                <w:rFonts w:eastAsia="Times New Roman" w:cs="Arial"/>
                <w:b/>
                <w:bCs/>
                <w:sz w:val="20"/>
                <w:szCs w:val="20"/>
                <w:lang w:eastAsia="en-AU"/>
              </w:rPr>
              <w:t>Total Staff Expenditure</w:t>
            </w:r>
          </w:p>
        </w:tc>
        <w:tc>
          <w:tcPr>
            <w:tcW w:w="442" w:type="pct"/>
            <w:tcBorders>
              <w:top w:val="nil"/>
              <w:left w:val="nil"/>
              <w:bottom w:val="nil"/>
              <w:right w:val="nil"/>
            </w:tcBorders>
            <w:shd w:val="clear" w:color="auto" w:fill="auto"/>
            <w:noWrap/>
            <w:vAlign w:val="bottom"/>
            <w:hideMark/>
          </w:tcPr>
          <w:p w14:paraId="1C08F478" w14:textId="77777777" w:rsidR="006D39FE" w:rsidRPr="006D39FE" w:rsidRDefault="006D39FE" w:rsidP="006D39FE">
            <w:pPr>
              <w:jc w:val="both"/>
              <w:rPr>
                <w:rFonts w:eastAsia="Times New Roman" w:cs="Arial"/>
                <w:b/>
                <w:bCs/>
                <w:sz w:val="20"/>
                <w:szCs w:val="20"/>
                <w:lang w:eastAsia="en-AU"/>
              </w:rPr>
            </w:pPr>
          </w:p>
        </w:tc>
        <w:tc>
          <w:tcPr>
            <w:tcW w:w="490" w:type="pct"/>
            <w:tcBorders>
              <w:top w:val="single" w:sz="4" w:space="0" w:color="auto"/>
              <w:left w:val="nil"/>
              <w:bottom w:val="single" w:sz="4" w:space="0" w:color="auto"/>
              <w:right w:val="nil"/>
            </w:tcBorders>
            <w:shd w:val="clear" w:color="auto" w:fill="auto"/>
            <w:noWrap/>
            <w:vAlign w:val="bottom"/>
            <w:hideMark/>
          </w:tcPr>
          <w:p w14:paraId="1E97705E" w14:textId="77777777" w:rsidR="006D39FE" w:rsidRPr="006D39FE" w:rsidRDefault="006D39FE" w:rsidP="00131AA7">
            <w:pPr>
              <w:jc w:val="right"/>
              <w:rPr>
                <w:rFonts w:eastAsia="Times New Roman" w:cs="Arial"/>
                <w:b/>
                <w:bCs/>
                <w:sz w:val="20"/>
                <w:szCs w:val="20"/>
                <w:lang w:eastAsia="en-AU"/>
              </w:rPr>
            </w:pPr>
            <w:r w:rsidRPr="006D39FE">
              <w:rPr>
                <w:rFonts w:eastAsia="Times New Roman" w:cs="Arial"/>
                <w:b/>
                <w:bCs/>
                <w:sz w:val="20"/>
                <w:szCs w:val="20"/>
                <w:lang w:eastAsia="en-AU"/>
              </w:rPr>
              <w:t xml:space="preserve"> 544.2 </w:t>
            </w:r>
          </w:p>
        </w:tc>
        <w:tc>
          <w:tcPr>
            <w:tcW w:w="538" w:type="pct"/>
            <w:tcBorders>
              <w:top w:val="single" w:sz="4" w:space="0" w:color="auto"/>
              <w:left w:val="nil"/>
              <w:bottom w:val="single" w:sz="4" w:space="0" w:color="auto"/>
              <w:right w:val="nil"/>
            </w:tcBorders>
            <w:shd w:val="clear" w:color="auto" w:fill="auto"/>
            <w:noWrap/>
            <w:vAlign w:val="bottom"/>
            <w:hideMark/>
          </w:tcPr>
          <w:p w14:paraId="32BE98A5" w14:textId="77777777" w:rsidR="006D39FE" w:rsidRPr="006D39FE" w:rsidRDefault="006D39FE" w:rsidP="00131AA7">
            <w:pPr>
              <w:jc w:val="right"/>
              <w:rPr>
                <w:rFonts w:eastAsia="Times New Roman" w:cs="Arial"/>
                <w:b/>
                <w:bCs/>
                <w:sz w:val="20"/>
                <w:szCs w:val="20"/>
                <w:lang w:eastAsia="en-AU"/>
              </w:rPr>
            </w:pPr>
            <w:r w:rsidRPr="006D39FE">
              <w:rPr>
                <w:rFonts w:eastAsia="Times New Roman" w:cs="Arial"/>
                <w:b/>
                <w:bCs/>
                <w:sz w:val="20"/>
                <w:szCs w:val="20"/>
                <w:lang w:eastAsia="en-AU"/>
              </w:rPr>
              <w:t xml:space="preserve">  544.2 </w:t>
            </w:r>
          </w:p>
        </w:tc>
        <w:tc>
          <w:tcPr>
            <w:tcW w:w="692" w:type="pct"/>
            <w:tcBorders>
              <w:top w:val="single" w:sz="4" w:space="0" w:color="auto"/>
              <w:left w:val="nil"/>
              <w:bottom w:val="single" w:sz="4" w:space="0" w:color="auto"/>
              <w:right w:val="nil"/>
            </w:tcBorders>
            <w:shd w:val="clear" w:color="auto" w:fill="auto"/>
            <w:noWrap/>
            <w:vAlign w:val="bottom"/>
            <w:hideMark/>
          </w:tcPr>
          <w:p w14:paraId="54F2CB41" w14:textId="77777777" w:rsidR="006D39FE" w:rsidRPr="006D39FE" w:rsidRDefault="006D39FE" w:rsidP="00131AA7">
            <w:pPr>
              <w:jc w:val="right"/>
              <w:rPr>
                <w:rFonts w:eastAsia="Times New Roman" w:cs="Arial"/>
                <w:b/>
                <w:bCs/>
                <w:sz w:val="20"/>
                <w:szCs w:val="20"/>
                <w:lang w:eastAsia="en-AU"/>
              </w:rPr>
            </w:pPr>
            <w:r w:rsidRPr="006D39FE">
              <w:rPr>
                <w:rFonts w:eastAsia="Times New Roman" w:cs="Arial"/>
                <w:b/>
                <w:bCs/>
                <w:sz w:val="20"/>
                <w:szCs w:val="20"/>
                <w:lang w:eastAsia="en-AU"/>
              </w:rPr>
              <w:t xml:space="preserve">     544.2 </w:t>
            </w:r>
          </w:p>
        </w:tc>
        <w:tc>
          <w:tcPr>
            <w:tcW w:w="661" w:type="pct"/>
            <w:tcBorders>
              <w:top w:val="single" w:sz="4" w:space="0" w:color="auto"/>
              <w:left w:val="nil"/>
              <w:bottom w:val="single" w:sz="4" w:space="0" w:color="auto"/>
              <w:right w:val="nil"/>
            </w:tcBorders>
            <w:shd w:val="clear" w:color="auto" w:fill="auto"/>
            <w:noWrap/>
            <w:vAlign w:val="bottom"/>
            <w:hideMark/>
          </w:tcPr>
          <w:p w14:paraId="016C6A3D" w14:textId="77777777" w:rsidR="006D39FE" w:rsidRPr="006D39FE" w:rsidRDefault="006D39FE" w:rsidP="00131AA7">
            <w:pPr>
              <w:jc w:val="right"/>
              <w:rPr>
                <w:rFonts w:eastAsia="Times New Roman" w:cs="Arial"/>
                <w:b/>
                <w:bCs/>
                <w:sz w:val="20"/>
                <w:szCs w:val="20"/>
                <w:lang w:eastAsia="en-AU"/>
              </w:rPr>
            </w:pPr>
            <w:r w:rsidRPr="006D39FE">
              <w:rPr>
                <w:rFonts w:eastAsia="Times New Roman" w:cs="Arial"/>
                <w:b/>
                <w:bCs/>
                <w:sz w:val="20"/>
                <w:szCs w:val="20"/>
                <w:lang w:eastAsia="en-AU"/>
              </w:rPr>
              <w:t xml:space="preserve">     544.2 </w:t>
            </w:r>
          </w:p>
        </w:tc>
      </w:tr>
    </w:tbl>
    <w:p w14:paraId="3480C287" w14:textId="16E6105B" w:rsidR="0095515B" w:rsidRDefault="0095515B" w:rsidP="009750D7">
      <w:pPr>
        <w:rPr>
          <w:rFonts w:ascii="Calibri" w:hAnsi="Calibri"/>
          <w:sz w:val="20"/>
          <w:szCs w:val="20"/>
          <w:lang w:eastAsia="en-AU"/>
        </w:rPr>
      </w:pPr>
      <w:r>
        <w:fldChar w:fldCharType="begin"/>
      </w:r>
      <w:r>
        <w:instrText xml:space="preserve"> LINK Excel.Sheet.12 "C:\\Users\\biggs\\AppData\\Local\\Micro Focus\\Content Manager\\Offline Records (MP)\\Budget ~ Finance   Financial - Budgeting(2)\\Budget Document 2021 - 22 Tables CURRENT.XLSX" "S3 Human Resources Stmt!R36C1:R47C5" \a \f 4 \h </w:instrText>
      </w:r>
      <w:r>
        <w:fldChar w:fldCharType="separate"/>
      </w:r>
    </w:p>
    <w:p w14:paraId="40524458" w14:textId="5654B89E" w:rsidR="009750D7" w:rsidRDefault="0095515B" w:rsidP="009750D7">
      <w:pPr>
        <w:rPr>
          <w:rFonts w:eastAsia="Times New Roman" w:cs="Arial"/>
        </w:rPr>
        <w:sectPr w:rsidR="009750D7" w:rsidSect="00C37A69">
          <w:pgSz w:w="11907" w:h="16840" w:code="9"/>
          <w:pgMar w:top="568" w:right="1440" w:bottom="1276" w:left="851" w:header="567" w:footer="448" w:gutter="0"/>
          <w:cols w:space="720"/>
          <w:docGrid w:linePitch="299"/>
        </w:sectPr>
      </w:pPr>
      <w:r>
        <w:rPr>
          <w:rFonts w:eastAsia="Times New Roman" w:cs="Arial"/>
        </w:rPr>
        <w:fldChar w:fldCharType="end"/>
      </w:r>
    </w:p>
    <w:p w14:paraId="2F14C4ED" w14:textId="7AEA1F62" w:rsidR="0029462D" w:rsidRPr="0029462D" w:rsidRDefault="00484118" w:rsidP="00316168">
      <w:pPr>
        <w:pStyle w:val="Heading2"/>
      </w:pPr>
      <w:bookmarkStart w:id="131" w:name="_Toc70000103"/>
      <w:bookmarkStart w:id="132" w:name="_Hlk67408772"/>
      <w:r w:rsidRPr="00C128DF">
        <w:lastRenderedPageBreak/>
        <w:t>Notes to the financial statements</w:t>
      </w:r>
      <w:bookmarkEnd w:id="131"/>
    </w:p>
    <w:p w14:paraId="4AD39396" w14:textId="77777777" w:rsidR="0029462D" w:rsidRPr="0029462D" w:rsidRDefault="0029462D" w:rsidP="0029462D">
      <w:pPr>
        <w:spacing w:after="200" w:line="276" w:lineRule="auto"/>
        <w:ind w:left="720"/>
        <w:contextualSpacing/>
        <w:rPr>
          <w:rFonts w:cs="Arial"/>
          <w:b/>
          <w:bCs/>
          <w:color w:val="CC0000"/>
          <w:sz w:val="26"/>
          <w:szCs w:val="26"/>
          <w:lang w:eastAsia="en-AU"/>
        </w:rPr>
      </w:pPr>
    </w:p>
    <w:p w14:paraId="31D1B304" w14:textId="77777777" w:rsidR="00484118" w:rsidRPr="00DF43D4" w:rsidRDefault="00484118" w:rsidP="0029462D">
      <w:pPr>
        <w:spacing w:after="200" w:line="276" w:lineRule="auto"/>
        <w:contextualSpacing/>
        <w:rPr>
          <w:rFonts w:cs="Arial"/>
          <w:bCs/>
          <w:lang w:eastAsia="en-AU"/>
        </w:rPr>
      </w:pPr>
      <w:r w:rsidRPr="00484118">
        <w:rPr>
          <w:rFonts w:cs="Arial"/>
          <w:bCs/>
          <w:lang w:eastAsia="en-AU"/>
        </w:rPr>
        <w:t>This section presents detailed</w:t>
      </w:r>
      <w:r>
        <w:rPr>
          <w:rFonts w:cs="Arial"/>
          <w:bCs/>
          <w:lang w:eastAsia="en-AU"/>
        </w:rPr>
        <w:t xml:space="preserve"> information on material compon</w:t>
      </w:r>
      <w:r w:rsidRPr="00484118">
        <w:rPr>
          <w:rFonts w:cs="Arial"/>
          <w:bCs/>
          <w:lang w:eastAsia="en-AU"/>
        </w:rPr>
        <w:t>e</w:t>
      </w:r>
      <w:r>
        <w:rPr>
          <w:rFonts w:cs="Arial"/>
          <w:bCs/>
          <w:lang w:eastAsia="en-AU"/>
        </w:rPr>
        <w:t>n</w:t>
      </w:r>
      <w:r w:rsidRPr="00484118">
        <w:rPr>
          <w:rFonts w:cs="Arial"/>
          <w:bCs/>
          <w:lang w:eastAsia="en-AU"/>
        </w:rPr>
        <w:t>ts of the financial statements</w:t>
      </w:r>
      <w:r>
        <w:rPr>
          <w:rFonts w:cs="Arial"/>
          <w:bCs/>
          <w:color w:val="FF0000"/>
          <w:lang w:eastAsia="en-AU"/>
        </w:rPr>
        <w:t>.</w:t>
      </w:r>
    </w:p>
    <w:p w14:paraId="54CD6BE8" w14:textId="77777777" w:rsidR="00484118" w:rsidRPr="00DF43D4" w:rsidRDefault="00484118" w:rsidP="0029462D">
      <w:pPr>
        <w:spacing w:after="200" w:line="276" w:lineRule="auto"/>
        <w:contextualSpacing/>
        <w:rPr>
          <w:rFonts w:cs="Arial"/>
          <w:bCs/>
          <w:lang w:eastAsia="en-AU"/>
        </w:rPr>
      </w:pPr>
    </w:p>
    <w:p w14:paraId="67B179BF" w14:textId="77777777" w:rsidR="00DF43D4" w:rsidRDefault="00DE2121" w:rsidP="00DF43D4">
      <w:pPr>
        <w:spacing w:after="20"/>
        <w:rPr>
          <w:rFonts w:eastAsia="Times New Roman" w:cs="Arial"/>
          <w:b/>
          <w:bCs/>
          <w:color w:val="4A66AC" w:themeColor="accent1"/>
          <w:lang w:eastAsia="en-AU"/>
        </w:rPr>
      </w:pPr>
      <w:r>
        <w:rPr>
          <w:rFonts w:eastAsia="Times New Roman" w:cs="Arial"/>
          <w:b/>
          <w:bCs/>
          <w:color w:val="4A66AC" w:themeColor="accent1"/>
          <w:lang w:eastAsia="en-AU"/>
        </w:rPr>
        <w:t>6</w:t>
      </w:r>
      <w:r w:rsidR="00DF43D4" w:rsidRPr="00DF43D4">
        <w:rPr>
          <w:rFonts w:eastAsia="Times New Roman" w:cs="Arial"/>
          <w:b/>
          <w:bCs/>
          <w:color w:val="4A66AC" w:themeColor="accent1"/>
          <w:lang w:eastAsia="en-AU"/>
        </w:rPr>
        <w:t>.1 Comprehensive Income Statement</w:t>
      </w:r>
    </w:p>
    <w:p w14:paraId="1E9885C1" w14:textId="77777777" w:rsidR="00DF43D4" w:rsidRPr="00DF43D4" w:rsidRDefault="00DF43D4" w:rsidP="0029462D">
      <w:pPr>
        <w:spacing w:after="200" w:line="276" w:lineRule="auto"/>
        <w:contextualSpacing/>
        <w:rPr>
          <w:rFonts w:cs="Arial"/>
          <w:bCs/>
          <w:lang w:eastAsia="en-AU"/>
        </w:rPr>
      </w:pPr>
    </w:p>
    <w:p w14:paraId="5C501022" w14:textId="77777777" w:rsidR="00DF43D4" w:rsidRDefault="00DE2121" w:rsidP="00DF43D4">
      <w:pPr>
        <w:spacing w:after="20"/>
        <w:rPr>
          <w:rFonts w:eastAsia="Times New Roman" w:cs="Arial"/>
          <w:b/>
          <w:bCs/>
          <w:color w:val="4A66AC" w:themeColor="accent1"/>
          <w:lang w:eastAsia="en-AU"/>
        </w:rPr>
      </w:pPr>
      <w:r>
        <w:rPr>
          <w:rFonts w:eastAsia="Times New Roman" w:cs="Arial"/>
          <w:b/>
          <w:bCs/>
          <w:color w:val="4A66AC" w:themeColor="accent1"/>
          <w:lang w:eastAsia="en-AU"/>
        </w:rPr>
        <w:t>6</w:t>
      </w:r>
      <w:r w:rsidR="00DF43D4" w:rsidRPr="00DF43D4">
        <w:rPr>
          <w:rFonts w:eastAsia="Times New Roman" w:cs="Arial"/>
          <w:b/>
          <w:bCs/>
          <w:color w:val="4A66AC" w:themeColor="accent1"/>
          <w:lang w:eastAsia="en-AU"/>
        </w:rPr>
        <w:t xml:space="preserve">.1.1 </w:t>
      </w:r>
      <w:r w:rsidR="00DF43D4">
        <w:rPr>
          <w:rFonts w:eastAsia="Times New Roman" w:cs="Arial"/>
          <w:b/>
          <w:bCs/>
          <w:color w:val="4A66AC" w:themeColor="accent1"/>
          <w:lang w:eastAsia="en-AU"/>
        </w:rPr>
        <w:t>Rates and charges</w:t>
      </w:r>
    </w:p>
    <w:p w14:paraId="0687CC16" w14:textId="77777777" w:rsidR="00DF43D4" w:rsidRDefault="00DF43D4" w:rsidP="00DF43D4">
      <w:pPr>
        <w:spacing w:after="20"/>
        <w:rPr>
          <w:rFonts w:eastAsia="Times New Roman" w:cs="Arial"/>
          <w:b/>
          <w:bCs/>
          <w:color w:val="4A66AC" w:themeColor="accent1"/>
          <w:lang w:eastAsia="en-AU"/>
        </w:rPr>
      </w:pPr>
    </w:p>
    <w:p w14:paraId="22AD1267" w14:textId="26EBF6E3" w:rsidR="00DF43D4" w:rsidRDefault="00DF43D4" w:rsidP="00DF43D4">
      <w:pPr>
        <w:rPr>
          <w:rFonts w:cs="Arial"/>
        </w:rPr>
      </w:pPr>
      <w:r w:rsidRPr="00DF43D4">
        <w:rPr>
          <w:rFonts w:cs="Arial"/>
        </w:rPr>
        <w:t xml:space="preserve">Rates and charges are required by the Act and the Regulations to be disclosed in </w:t>
      </w:r>
      <w:r w:rsidR="00640A0C">
        <w:rPr>
          <w:rFonts w:cs="Arial"/>
        </w:rPr>
        <w:t>Council</w:t>
      </w:r>
      <w:r w:rsidRPr="00DF43D4">
        <w:rPr>
          <w:rFonts w:cs="Arial"/>
        </w:rPr>
        <w:t>’s annual budget.</w:t>
      </w:r>
    </w:p>
    <w:p w14:paraId="64A7CBE9" w14:textId="77777777" w:rsidR="003F16DF" w:rsidRPr="00DF43D4" w:rsidRDefault="003F16DF" w:rsidP="00DF43D4">
      <w:pPr>
        <w:rPr>
          <w:rFonts w:cs="Arial"/>
        </w:rPr>
      </w:pPr>
    </w:p>
    <w:p w14:paraId="1446A953" w14:textId="5D69BD38" w:rsidR="003F16DF" w:rsidRPr="00362693" w:rsidRDefault="003F16DF" w:rsidP="003F16DF">
      <w:pPr>
        <w:jc w:val="both"/>
        <w:rPr>
          <w:rFonts w:eastAsia="Times New Roman" w:cs="Arial"/>
        </w:rPr>
      </w:pPr>
      <w:r w:rsidRPr="00362693">
        <w:rPr>
          <w:rFonts w:eastAsia="Times New Roman" w:cs="Arial"/>
        </w:rPr>
        <w:t xml:space="preserve">In developing the </w:t>
      </w:r>
      <w:r w:rsidR="00FB6138">
        <w:rPr>
          <w:rFonts w:eastAsia="Times New Roman" w:cs="Arial"/>
        </w:rPr>
        <w:t>Financial</w:t>
      </w:r>
      <w:r w:rsidRPr="00362693">
        <w:rPr>
          <w:rFonts w:eastAsia="Times New Roman" w:cs="Arial"/>
        </w:rPr>
        <w:t xml:space="preserve"> Plan rates and charges were identified as an important source of revenue, </w:t>
      </w:r>
      <w:r w:rsidRPr="00652603">
        <w:rPr>
          <w:rFonts w:eastAsia="Times New Roman" w:cs="Arial"/>
        </w:rPr>
        <w:t xml:space="preserve">accounting </w:t>
      </w:r>
      <w:r w:rsidRPr="00021C73">
        <w:rPr>
          <w:rFonts w:eastAsia="Times New Roman" w:cs="Arial"/>
        </w:rPr>
        <w:t xml:space="preserve">for </w:t>
      </w:r>
      <w:r w:rsidR="00021C73" w:rsidRPr="00021C73">
        <w:rPr>
          <w:rFonts w:eastAsia="Times New Roman" w:cs="Arial"/>
        </w:rPr>
        <w:t>60</w:t>
      </w:r>
      <w:r w:rsidR="00652603" w:rsidRPr="00021C73">
        <w:rPr>
          <w:rFonts w:eastAsia="Times New Roman" w:cs="Arial"/>
        </w:rPr>
        <w:t>.</w:t>
      </w:r>
      <w:r w:rsidR="007F2045" w:rsidRPr="00021C73">
        <w:rPr>
          <w:rFonts w:eastAsia="Times New Roman" w:cs="Arial"/>
        </w:rPr>
        <w:t>3</w:t>
      </w:r>
      <w:r w:rsidRPr="00021C73">
        <w:rPr>
          <w:rFonts w:eastAsia="Times New Roman" w:cs="Arial"/>
        </w:rPr>
        <w:t xml:space="preserve">% </w:t>
      </w:r>
      <w:r w:rsidRPr="00362693">
        <w:rPr>
          <w:rFonts w:eastAsia="Times New Roman" w:cs="Arial"/>
        </w:rPr>
        <w:t xml:space="preserve">of the total revenue received by </w:t>
      </w:r>
      <w:r w:rsidR="00640A0C">
        <w:rPr>
          <w:rFonts w:eastAsia="Times New Roman" w:cs="Arial"/>
        </w:rPr>
        <w:t>Council</w:t>
      </w:r>
      <w:r w:rsidRPr="00362693">
        <w:rPr>
          <w:rFonts w:eastAsia="Times New Roman" w:cs="Arial"/>
        </w:rPr>
        <w:t xml:space="preserve"> annually. Planning for future rate increases has therefore been an important component of the </w:t>
      </w:r>
      <w:r w:rsidR="00FB6138">
        <w:rPr>
          <w:rFonts w:eastAsia="Times New Roman" w:cs="Arial"/>
        </w:rPr>
        <w:t>Financial</w:t>
      </w:r>
      <w:r w:rsidRPr="00362693">
        <w:rPr>
          <w:rFonts w:eastAsia="Times New Roman" w:cs="Arial"/>
        </w:rPr>
        <w:t xml:space="preserve"> Planning process. The State Government have introduced the </w:t>
      </w:r>
      <w:r w:rsidRPr="00362693">
        <w:rPr>
          <w:rFonts w:eastAsia="Times New Roman" w:cs="Arial"/>
          <w:i/>
        </w:rPr>
        <w:t>Fair Go Rates System (FGRS)</w:t>
      </w:r>
      <w:r w:rsidRPr="00362693">
        <w:rPr>
          <w:rFonts w:eastAsia="Times New Roman" w:cs="Arial"/>
        </w:rPr>
        <w:t xml:space="preserve"> which sets out the maximum amount </w:t>
      </w:r>
      <w:r w:rsidR="00640A0C">
        <w:rPr>
          <w:rFonts w:eastAsia="Times New Roman" w:cs="Arial"/>
        </w:rPr>
        <w:t>Council</w:t>
      </w:r>
      <w:r w:rsidRPr="00362693">
        <w:rPr>
          <w:rFonts w:eastAsia="Times New Roman" w:cs="Arial"/>
        </w:rPr>
        <w:t>s may increase rates in a year. For 20</w:t>
      </w:r>
      <w:r w:rsidR="00D7096B">
        <w:rPr>
          <w:rFonts w:eastAsia="Times New Roman" w:cs="Arial"/>
        </w:rPr>
        <w:t>2</w:t>
      </w:r>
      <w:r w:rsidR="00FB6138">
        <w:rPr>
          <w:rFonts w:eastAsia="Times New Roman" w:cs="Arial"/>
        </w:rPr>
        <w:t>1</w:t>
      </w:r>
      <w:r w:rsidRPr="00362693">
        <w:rPr>
          <w:rFonts w:eastAsia="Times New Roman" w:cs="Arial"/>
        </w:rPr>
        <w:t>/</w:t>
      </w:r>
      <w:r w:rsidR="00F73ABE">
        <w:rPr>
          <w:rFonts w:eastAsia="Times New Roman" w:cs="Arial"/>
        </w:rPr>
        <w:t>2</w:t>
      </w:r>
      <w:r w:rsidR="00FB6138">
        <w:rPr>
          <w:rFonts w:eastAsia="Times New Roman" w:cs="Arial"/>
        </w:rPr>
        <w:t>2</w:t>
      </w:r>
      <w:r w:rsidRPr="00362693">
        <w:rPr>
          <w:rFonts w:eastAsia="Times New Roman" w:cs="Arial"/>
        </w:rPr>
        <w:t xml:space="preserve"> the FGRS cap has been set at </w:t>
      </w:r>
      <w:r w:rsidR="00FB6138">
        <w:rPr>
          <w:rFonts w:eastAsia="Times New Roman" w:cs="Arial"/>
        </w:rPr>
        <w:t>1.5</w:t>
      </w:r>
      <w:r w:rsidRPr="00362693">
        <w:rPr>
          <w:rFonts w:eastAsia="Times New Roman" w:cs="Arial"/>
        </w:rPr>
        <w:t xml:space="preserve">%. The cap applies to general rates and is calculated </w:t>
      </w:r>
      <w:proofErr w:type="gramStart"/>
      <w:r w:rsidRPr="00362693">
        <w:rPr>
          <w:rFonts w:eastAsia="Times New Roman" w:cs="Arial"/>
        </w:rPr>
        <w:t>on the basis of</w:t>
      </w:r>
      <w:proofErr w:type="gramEnd"/>
      <w:r w:rsidRPr="00362693">
        <w:rPr>
          <w:rFonts w:eastAsia="Times New Roman" w:cs="Arial"/>
        </w:rPr>
        <w:t xml:space="preserve"> </w:t>
      </w:r>
      <w:r w:rsidR="00640A0C">
        <w:rPr>
          <w:rFonts w:eastAsia="Times New Roman" w:cs="Arial"/>
        </w:rPr>
        <w:t>Council</w:t>
      </w:r>
      <w:r w:rsidRPr="00362693">
        <w:rPr>
          <w:rFonts w:eastAsia="Times New Roman" w:cs="Arial"/>
        </w:rPr>
        <w:t xml:space="preserve">’s base average property rate. The formulae provided by the Essential Services Commission (ESC) and agreed by the State Government is: </w:t>
      </w:r>
    </w:p>
    <w:p w14:paraId="75DA9C68" w14:textId="77777777" w:rsidR="003F16DF" w:rsidRPr="00362693" w:rsidRDefault="003F16DF" w:rsidP="003F16DF">
      <w:pPr>
        <w:jc w:val="both"/>
        <w:rPr>
          <w:rFonts w:eastAsia="Times New Roman" w:cs="Arial"/>
        </w:rPr>
      </w:pPr>
    </w:p>
    <w:p w14:paraId="5EAF3804" w14:textId="3EA4595C" w:rsidR="003F16DF" w:rsidRPr="003F16DF" w:rsidRDefault="003F16DF" w:rsidP="003F16DF">
      <w:pPr>
        <w:pBdr>
          <w:bottom w:val="single" w:sz="4" w:space="1" w:color="auto"/>
        </w:pBdr>
        <w:autoSpaceDE w:val="0"/>
        <w:autoSpaceDN w:val="0"/>
        <w:adjustRightInd w:val="0"/>
        <w:jc w:val="both"/>
        <w:rPr>
          <w:rFonts w:eastAsia="Times New Roman" w:cs="Arial"/>
          <w:color w:val="000000"/>
          <w:szCs w:val="20"/>
          <w:lang w:eastAsia="en-AU"/>
        </w:rPr>
      </w:pPr>
      <w:r w:rsidRPr="003F16DF">
        <w:rPr>
          <w:rFonts w:eastAsia="Times New Roman" w:cs="Arial"/>
          <w:color w:val="000000"/>
          <w:szCs w:val="20"/>
          <w:lang w:eastAsia="en-AU"/>
        </w:rPr>
        <w:t>20</w:t>
      </w:r>
      <w:r w:rsidR="00FB6138">
        <w:rPr>
          <w:rFonts w:eastAsia="Times New Roman" w:cs="Arial"/>
          <w:color w:val="000000"/>
          <w:szCs w:val="20"/>
          <w:lang w:eastAsia="en-AU"/>
        </w:rPr>
        <w:t>20</w:t>
      </w:r>
      <w:r w:rsidRPr="003F16DF">
        <w:rPr>
          <w:rFonts w:eastAsia="Times New Roman" w:cs="Arial"/>
          <w:color w:val="000000"/>
          <w:szCs w:val="20"/>
          <w:lang w:eastAsia="en-AU"/>
        </w:rPr>
        <w:t>/</w:t>
      </w:r>
      <w:r w:rsidR="00D7096B">
        <w:rPr>
          <w:rFonts w:eastAsia="Times New Roman" w:cs="Arial"/>
          <w:color w:val="000000"/>
          <w:szCs w:val="20"/>
          <w:lang w:eastAsia="en-AU"/>
        </w:rPr>
        <w:t>2</w:t>
      </w:r>
      <w:r w:rsidR="00FB6138">
        <w:rPr>
          <w:rFonts w:eastAsia="Times New Roman" w:cs="Arial"/>
          <w:color w:val="000000"/>
          <w:szCs w:val="20"/>
          <w:lang w:eastAsia="en-AU"/>
        </w:rPr>
        <w:t>1</w:t>
      </w:r>
      <w:r w:rsidRPr="003F16DF">
        <w:rPr>
          <w:rFonts w:eastAsia="Times New Roman" w:cs="Arial"/>
          <w:color w:val="000000"/>
          <w:szCs w:val="20"/>
          <w:lang w:eastAsia="en-AU"/>
        </w:rPr>
        <w:t xml:space="preserve"> Adopted General Rate Income + 20</w:t>
      </w:r>
      <w:r w:rsidR="00FB6138">
        <w:rPr>
          <w:rFonts w:eastAsia="Times New Roman" w:cs="Arial"/>
          <w:color w:val="000000"/>
          <w:szCs w:val="20"/>
          <w:lang w:eastAsia="en-AU"/>
        </w:rPr>
        <w:t>20</w:t>
      </w:r>
      <w:r w:rsidRPr="003F16DF">
        <w:rPr>
          <w:rFonts w:eastAsia="Times New Roman" w:cs="Arial"/>
          <w:color w:val="000000"/>
          <w:szCs w:val="20"/>
          <w:lang w:eastAsia="en-AU"/>
        </w:rPr>
        <w:t>/</w:t>
      </w:r>
      <w:r w:rsidR="00D7096B">
        <w:rPr>
          <w:rFonts w:eastAsia="Times New Roman" w:cs="Arial"/>
          <w:color w:val="000000"/>
          <w:szCs w:val="20"/>
          <w:lang w:eastAsia="en-AU"/>
        </w:rPr>
        <w:t>2</w:t>
      </w:r>
      <w:r w:rsidR="00FB6138">
        <w:rPr>
          <w:rFonts w:eastAsia="Times New Roman" w:cs="Arial"/>
          <w:color w:val="000000"/>
          <w:szCs w:val="20"/>
          <w:lang w:eastAsia="en-AU"/>
        </w:rPr>
        <w:t>1</w:t>
      </w:r>
      <w:r w:rsidRPr="003F16DF">
        <w:rPr>
          <w:rFonts w:eastAsia="Times New Roman" w:cs="Arial"/>
          <w:color w:val="000000"/>
          <w:szCs w:val="20"/>
          <w:lang w:eastAsia="en-AU"/>
        </w:rPr>
        <w:t xml:space="preserve"> Annualised Supplementary Rate Income</w:t>
      </w:r>
    </w:p>
    <w:p w14:paraId="0304E393" w14:textId="6E46A9DA" w:rsidR="003F16DF" w:rsidRPr="003F16DF" w:rsidRDefault="003F16DF" w:rsidP="003F16DF">
      <w:pPr>
        <w:autoSpaceDE w:val="0"/>
        <w:autoSpaceDN w:val="0"/>
        <w:adjustRightInd w:val="0"/>
        <w:jc w:val="center"/>
        <w:rPr>
          <w:rFonts w:eastAsia="Times New Roman" w:cs="Arial"/>
          <w:color w:val="000000"/>
          <w:szCs w:val="20"/>
          <w:lang w:eastAsia="en-AU"/>
        </w:rPr>
      </w:pPr>
      <w:r w:rsidRPr="003F16DF">
        <w:rPr>
          <w:rFonts w:eastAsia="Times New Roman" w:cs="Arial"/>
          <w:color w:val="000000"/>
          <w:szCs w:val="20"/>
          <w:lang w:eastAsia="en-AU"/>
        </w:rPr>
        <w:t>No. of Assessments 20</w:t>
      </w:r>
      <w:r w:rsidR="00FB6138">
        <w:rPr>
          <w:rFonts w:eastAsia="Times New Roman" w:cs="Arial"/>
          <w:color w:val="000000"/>
          <w:szCs w:val="20"/>
          <w:lang w:eastAsia="en-AU"/>
        </w:rPr>
        <w:t>20</w:t>
      </w:r>
      <w:r w:rsidRPr="003F16DF">
        <w:rPr>
          <w:rFonts w:eastAsia="Times New Roman" w:cs="Arial"/>
          <w:color w:val="000000"/>
          <w:szCs w:val="20"/>
          <w:lang w:eastAsia="en-AU"/>
        </w:rPr>
        <w:t>/</w:t>
      </w:r>
      <w:r w:rsidR="00D7096B">
        <w:rPr>
          <w:rFonts w:eastAsia="Times New Roman" w:cs="Arial"/>
          <w:color w:val="000000"/>
          <w:szCs w:val="20"/>
          <w:lang w:eastAsia="en-AU"/>
        </w:rPr>
        <w:t>2</w:t>
      </w:r>
      <w:r w:rsidR="00FB6138">
        <w:rPr>
          <w:rFonts w:eastAsia="Times New Roman" w:cs="Arial"/>
          <w:color w:val="000000"/>
          <w:szCs w:val="20"/>
          <w:lang w:eastAsia="en-AU"/>
        </w:rPr>
        <w:t>1</w:t>
      </w:r>
    </w:p>
    <w:p w14:paraId="6D9B2404" w14:textId="0EBA2F86" w:rsidR="003F16DF" w:rsidRPr="003F16DF" w:rsidRDefault="003F16DF" w:rsidP="003F16DF">
      <w:pPr>
        <w:autoSpaceDE w:val="0"/>
        <w:autoSpaceDN w:val="0"/>
        <w:adjustRightInd w:val="0"/>
        <w:jc w:val="both"/>
        <w:rPr>
          <w:rFonts w:eastAsia="Times New Roman" w:cs="Arial"/>
          <w:color w:val="000000"/>
          <w:szCs w:val="20"/>
          <w:lang w:eastAsia="en-AU"/>
        </w:rPr>
      </w:pPr>
      <w:r w:rsidRPr="003F16DF">
        <w:rPr>
          <w:rFonts w:eastAsia="Times New Roman" w:cs="Arial"/>
          <w:color w:val="000000"/>
          <w:szCs w:val="20"/>
          <w:lang w:eastAsia="en-AU"/>
        </w:rPr>
        <w:t xml:space="preserve">= Base Average Rate x </w:t>
      </w:r>
      <w:r w:rsidR="00FB6138">
        <w:rPr>
          <w:rFonts w:eastAsia="Times New Roman" w:cs="Arial"/>
          <w:color w:val="000000"/>
          <w:szCs w:val="20"/>
          <w:lang w:eastAsia="en-AU"/>
        </w:rPr>
        <w:t>1.5</w:t>
      </w:r>
      <w:r w:rsidRPr="003F16DF">
        <w:rPr>
          <w:rFonts w:eastAsia="Times New Roman" w:cs="Arial"/>
          <w:color w:val="000000"/>
          <w:szCs w:val="20"/>
          <w:lang w:eastAsia="en-AU"/>
        </w:rPr>
        <w:t>%</w:t>
      </w:r>
    </w:p>
    <w:p w14:paraId="73C18E56" w14:textId="77777777" w:rsidR="003F16DF" w:rsidRPr="00362693" w:rsidRDefault="003F16DF" w:rsidP="003F16DF">
      <w:pPr>
        <w:autoSpaceDE w:val="0"/>
        <w:autoSpaceDN w:val="0"/>
        <w:adjustRightInd w:val="0"/>
        <w:jc w:val="both"/>
        <w:rPr>
          <w:rFonts w:eastAsia="Times New Roman" w:cs="Arial"/>
          <w:color w:val="000000"/>
          <w:szCs w:val="20"/>
          <w:lang w:eastAsia="en-AU"/>
        </w:rPr>
      </w:pPr>
      <w:r w:rsidRPr="003F16DF">
        <w:rPr>
          <w:rFonts w:eastAsia="Times New Roman" w:cs="Arial"/>
          <w:color w:val="000000"/>
          <w:szCs w:val="20"/>
          <w:lang w:eastAsia="en-AU"/>
        </w:rPr>
        <w:t>= maximum allowable Capped Average Rate</w:t>
      </w:r>
    </w:p>
    <w:p w14:paraId="637E64C3" w14:textId="77777777" w:rsidR="003F16DF" w:rsidRPr="00362693" w:rsidRDefault="003F16DF" w:rsidP="003F16DF">
      <w:pPr>
        <w:jc w:val="both"/>
        <w:rPr>
          <w:rFonts w:eastAsia="Times New Roman" w:cs="Arial"/>
        </w:rPr>
      </w:pPr>
    </w:p>
    <w:p w14:paraId="02EC7FDC" w14:textId="06D54D7F" w:rsidR="003F16DF" w:rsidRPr="00362693" w:rsidRDefault="003F16DF" w:rsidP="003F16DF">
      <w:pPr>
        <w:jc w:val="both"/>
        <w:rPr>
          <w:rFonts w:eastAsia="Times New Roman" w:cs="Arial"/>
        </w:rPr>
      </w:pPr>
      <w:r w:rsidRPr="00362693">
        <w:rPr>
          <w:rFonts w:eastAsia="Times New Roman" w:cs="Arial"/>
        </w:rPr>
        <w:t xml:space="preserve">The level of required rates and charges has been considered in this context, with reference to </w:t>
      </w:r>
      <w:r w:rsidR="00640A0C">
        <w:rPr>
          <w:rFonts w:eastAsia="Times New Roman" w:cs="Arial"/>
        </w:rPr>
        <w:t>Council</w:t>
      </w:r>
      <w:r w:rsidRPr="00362693">
        <w:rPr>
          <w:rFonts w:eastAsia="Times New Roman" w:cs="Arial"/>
        </w:rPr>
        <w:t>'s other sources of income and the planned expenditure on services and works to be undertaken for the Maroondah community.</w:t>
      </w:r>
    </w:p>
    <w:p w14:paraId="45F1C76E" w14:textId="77777777" w:rsidR="003F16DF" w:rsidRPr="00362693" w:rsidRDefault="003F16DF" w:rsidP="003F16DF">
      <w:pPr>
        <w:jc w:val="both"/>
        <w:rPr>
          <w:rFonts w:eastAsia="Times New Roman" w:cs="Arial"/>
        </w:rPr>
      </w:pPr>
    </w:p>
    <w:p w14:paraId="677C9CC1" w14:textId="5F65D32A" w:rsidR="003F16DF" w:rsidRPr="00001623" w:rsidRDefault="003F16DF" w:rsidP="003F16DF">
      <w:pPr>
        <w:jc w:val="both"/>
        <w:rPr>
          <w:rFonts w:eastAsia="Times New Roman" w:cs="Arial"/>
          <w:lang w:eastAsia="en-AU"/>
        </w:rPr>
      </w:pPr>
      <w:proofErr w:type="gramStart"/>
      <w:r w:rsidRPr="00362693">
        <w:rPr>
          <w:rFonts w:eastAsia="Times New Roman" w:cs="Arial"/>
          <w:lang w:eastAsia="en-AU"/>
        </w:rPr>
        <w:t>In order to</w:t>
      </w:r>
      <w:proofErr w:type="gramEnd"/>
      <w:r w:rsidRPr="00362693">
        <w:rPr>
          <w:rFonts w:eastAsia="Times New Roman" w:cs="Arial"/>
          <w:lang w:eastAsia="en-AU"/>
        </w:rPr>
        <w:t xml:space="preserve"> achieve the </w:t>
      </w:r>
      <w:r w:rsidR="003138B8" w:rsidRPr="00362693">
        <w:rPr>
          <w:rFonts w:eastAsia="Times New Roman" w:cs="Arial"/>
          <w:lang w:eastAsia="en-AU"/>
        </w:rPr>
        <w:t>levels,</w:t>
      </w:r>
      <w:r w:rsidRPr="00362693">
        <w:rPr>
          <w:rFonts w:eastAsia="Times New Roman" w:cs="Arial"/>
          <w:lang w:eastAsia="en-AU"/>
        </w:rPr>
        <w:t xml:space="preserve"> set out in the </w:t>
      </w:r>
      <w:r w:rsidR="00FB6138">
        <w:rPr>
          <w:rFonts w:eastAsia="Times New Roman" w:cs="Arial"/>
          <w:lang w:eastAsia="en-AU"/>
        </w:rPr>
        <w:t xml:space="preserve">Financial </w:t>
      </w:r>
      <w:r w:rsidRPr="00362693">
        <w:rPr>
          <w:rFonts w:eastAsia="Times New Roman" w:cs="Arial"/>
          <w:lang w:eastAsia="en-AU"/>
        </w:rPr>
        <w:t xml:space="preserve">Plan which maintains services and service levels and a strong capital expenditure program, the average general property rate will increase by </w:t>
      </w:r>
      <w:r w:rsidR="00FB6138">
        <w:rPr>
          <w:rFonts w:eastAsia="Times New Roman" w:cs="Arial"/>
          <w:lang w:eastAsia="en-AU"/>
        </w:rPr>
        <w:t>1.5</w:t>
      </w:r>
      <w:r w:rsidRPr="00362693">
        <w:rPr>
          <w:rFonts w:eastAsia="Times New Roman" w:cs="Arial"/>
          <w:lang w:eastAsia="en-AU"/>
        </w:rPr>
        <w:t xml:space="preserve">% in line with the rate cap formulae and </w:t>
      </w:r>
      <w:r w:rsidRPr="007308C5">
        <w:rPr>
          <w:rFonts w:eastAsia="Times New Roman" w:cs="Arial"/>
          <w:lang w:eastAsia="en-AU"/>
        </w:rPr>
        <w:t xml:space="preserve">the waste collection charges </w:t>
      </w:r>
      <w:r w:rsidRPr="00C05990">
        <w:rPr>
          <w:rFonts w:eastAsia="Times New Roman" w:cs="Arial"/>
          <w:lang w:eastAsia="en-AU"/>
        </w:rPr>
        <w:t>will</w:t>
      </w:r>
      <w:r w:rsidR="00082F1B">
        <w:rPr>
          <w:rFonts w:eastAsia="Times New Roman" w:cs="Arial"/>
          <w:lang w:eastAsia="en-AU"/>
        </w:rPr>
        <w:t xml:space="preserve"> </w:t>
      </w:r>
      <w:r w:rsidR="00082F1B" w:rsidRPr="0030302B">
        <w:rPr>
          <w:rFonts w:eastAsia="Times New Roman" w:cs="Arial"/>
          <w:lang w:eastAsia="en-AU"/>
        </w:rPr>
        <w:t xml:space="preserve">increase </w:t>
      </w:r>
      <w:r w:rsidR="00082F1B" w:rsidRPr="00064F04">
        <w:rPr>
          <w:rFonts w:eastAsia="Times New Roman" w:cs="Arial"/>
          <w:lang w:eastAsia="en-AU"/>
        </w:rPr>
        <w:t xml:space="preserve">by </w:t>
      </w:r>
      <w:r w:rsidR="00001623" w:rsidRPr="00064F04">
        <w:rPr>
          <w:rFonts w:eastAsia="Times New Roman" w:cs="Arial"/>
          <w:lang w:eastAsia="en-AU"/>
        </w:rPr>
        <w:t>8.1</w:t>
      </w:r>
      <w:r w:rsidR="00082F1B" w:rsidRPr="00064F04">
        <w:rPr>
          <w:rFonts w:eastAsia="Times New Roman" w:cs="Arial"/>
          <w:lang w:eastAsia="en-AU"/>
        </w:rPr>
        <w:t>%</w:t>
      </w:r>
      <w:r w:rsidRPr="00064F04">
        <w:rPr>
          <w:rFonts w:eastAsia="Times New Roman" w:cs="Arial"/>
          <w:lang w:eastAsia="en-AU"/>
        </w:rPr>
        <w:t xml:space="preserve">. </w:t>
      </w:r>
      <w:r w:rsidRPr="0030302B">
        <w:rPr>
          <w:rFonts w:eastAsia="Times New Roman" w:cs="Arial"/>
          <w:lang w:eastAsia="en-AU"/>
        </w:rPr>
        <w:t>This will raise total rates and charges for 20</w:t>
      </w:r>
      <w:r w:rsidR="00215629" w:rsidRPr="0030302B">
        <w:rPr>
          <w:rFonts w:eastAsia="Times New Roman" w:cs="Arial"/>
          <w:lang w:eastAsia="en-AU"/>
        </w:rPr>
        <w:t>2</w:t>
      </w:r>
      <w:r w:rsidR="003C05AD">
        <w:rPr>
          <w:rFonts w:eastAsia="Times New Roman" w:cs="Arial"/>
          <w:lang w:eastAsia="en-AU"/>
        </w:rPr>
        <w:t>1</w:t>
      </w:r>
      <w:r w:rsidRPr="0030302B">
        <w:rPr>
          <w:rFonts w:eastAsia="Times New Roman" w:cs="Arial"/>
          <w:lang w:eastAsia="en-AU"/>
        </w:rPr>
        <w:t>/</w:t>
      </w:r>
      <w:r w:rsidR="00DC6F0B" w:rsidRPr="0030302B">
        <w:rPr>
          <w:rFonts w:eastAsia="Times New Roman" w:cs="Arial"/>
          <w:lang w:eastAsia="en-AU"/>
        </w:rPr>
        <w:t>2</w:t>
      </w:r>
      <w:r w:rsidR="003C05AD">
        <w:rPr>
          <w:rFonts w:eastAsia="Times New Roman" w:cs="Arial"/>
          <w:lang w:eastAsia="en-AU"/>
        </w:rPr>
        <w:t>2</w:t>
      </w:r>
      <w:r w:rsidRPr="0030302B">
        <w:rPr>
          <w:rFonts w:eastAsia="Times New Roman" w:cs="Arial"/>
          <w:lang w:eastAsia="en-AU"/>
        </w:rPr>
        <w:t xml:space="preserve"> o</w:t>
      </w:r>
      <w:r w:rsidRPr="00021C73">
        <w:rPr>
          <w:rFonts w:eastAsia="Times New Roman" w:cs="Arial"/>
          <w:lang w:eastAsia="en-AU"/>
        </w:rPr>
        <w:t>f $</w:t>
      </w:r>
      <w:r w:rsidR="00652603" w:rsidRPr="00021C73">
        <w:rPr>
          <w:rFonts w:eastAsia="Times New Roman" w:cs="Arial"/>
          <w:lang w:eastAsia="en-AU"/>
        </w:rPr>
        <w:t>9</w:t>
      </w:r>
      <w:r w:rsidR="00001623" w:rsidRPr="00021C73">
        <w:rPr>
          <w:rFonts w:eastAsia="Times New Roman" w:cs="Arial"/>
          <w:lang w:eastAsia="en-AU"/>
        </w:rPr>
        <w:t>9</w:t>
      </w:r>
      <w:r w:rsidR="00652603" w:rsidRPr="00021C73">
        <w:rPr>
          <w:rFonts w:eastAsia="Times New Roman" w:cs="Arial"/>
          <w:lang w:eastAsia="en-AU"/>
        </w:rPr>
        <w:t>.2</w:t>
      </w:r>
      <w:r w:rsidR="00021C73" w:rsidRPr="00021C73">
        <w:rPr>
          <w:rFonts w:eastAsia="Times New Roman" w:cs="Arial"/>
          <w:lang w:eastAsia="en-AU"/>
        </w:rPr>
        <w:t>3</w:t>
      </w:r>
      <w:r w:rsidRPr="00021C73">
        <w:rPr>
          <w:rFonts w:eastAsia="Times New Roman" w:cs="Arial"/>
          <w:lang w:eastAsia="en-AU"/>
        </w:rPr>
        <w:t xml:space="preserve"> </w:t>
      </w:r>
      <w:r w:rsidRPr="0030302B">
        <w:rPr>
          <w:rFonts w:eastAsia="Times New Roman" w:cs="Arial"/>
          <w:lang w:eastAsia="en-AU"/>
        </w:rPr>
        <w:t xml:space="preserve">million, which includes </w:t>
      </w:r>
      <w:r w:rsidRPr="00001623">
        <w:rPr>
          <w:rFonts w:eastAsia="Times New Roman" w:cs="Arial"/>
          <w:lang w:eastAsia="en-AU"/>
        </w:rPr>
        <w:t>$0.</w:t>
      </w:r>
      <w:r w:rsidR="00254341" w:rsidRPr="00001623">
        <w:rPr>
          <w:rFonts w:eastAsia="Times New Roman" w:cs="Arial"/>
          <w:lang w:eastAsia="en-AU"/>
        </w:rPr>
        <w:t>67</w:t>
      </w:r>
      <w:r w:rsidRPr="00001623">
        <w:rPr>
          <w:rFonts w:eastAsia="Times New Roman" w:cs="Arial"/>
          <w:lang w:eastAsia="en-AU"/>
        </w:rPr>
        <w:t xml:space="preserve"> million generated from supplementary rates. </w:t>
      </w:r>
    </w:p>
    <w:p w14:paraId="32968822" w14:textId="77777777" w:rsidR="00DF43D4" w:rsidRPr="00082F1B" w:rsidRDefault="00DF43D4" w:rsidP="0029462D">
      <w:pPr>
        <w:spacing w:after="200" w:line="276" w:lineRule="auto"/>
        <w:contextualSpacing/>
        <w:rPr>
          <w:rFonts w:cs="Arial"/>
          <w:bCs/>
          <w:color w:val="FF0000"/>
          <w:lang w:eastAsia="en-AU"/>
        </w:rPr>
      </w:pPr>
    </w:p>
    <w:p w14:paraId="53F14908" w14:textId="77777777" w:rsidR="00C535FE" w:rsidRDefault="00C535FE">
      <w:pPr>
        <w:rPr>
          <w:rFonts w:cs="Arial"/>
          <w:lang w:eastAsia="en-AU"/>
        </w:rPr>
      </w:pPr>
      <w:r>
        <w:rPr>
          <w:rFonts w:cs="Arial"/>
          <w:lang w:eastAsia="en-AU"/>
        </w:rPr>
        <w:br w:type="page"/>
      </w:r>
    </w:p>
    <w:p w14:paraId="6A8B9916" w14:textId="77777777" w:rsidR="00F25D0E" w:rsidRDefault="00DE2121" w:rsidP="00F25D0E">
      <w:pPr>
        <w:jc w:val="both"/>
        <w:rPr>
          <w:rFonts w:eastAsia="Times New Roman" w:cs="Arial"/>
          <w:lang w:eastAsia="en-AU"/>
        </w:rPr>
      </w:pPr>
      <w:r w:rsidRPr="003A7ABC">
        <w:rPr>
          <w:rFonts w:eastAsia="Times New Roman" w:cs="Arial"/>
          <w:lang w:eastAsia="en-AU"/>
        </w:rPr>
        <w:lastRenderedPageBreak/>
        <w:t>6</w:t>
      </w:r>
      <w:r w:rsidR="00F25D0E" w:rsidRPr="003A7ABC">
        <w:rPr>
          <w:rFonts w:eastAsia="Times New Roman" w:cs="Arial"/>
          <w:lang w:eastAsia="en-AU"/>
        </w:rPr>
        <w:t>.1.1(a) The reconciliation of the total rates and charges to the Comprehensive Income Statement is as follows:</w:t>
      </w:r>
    </w:p>
    <w:p w14:paraId="1D5C8FB8" w14:textId="1673DFA6" w:rsidR="00284AE1" w:rsidRDefault="00284AE1" w:rsidP="00F25D0E">
      <w:pPr>
        <w:jc w:val="both"/>
        <w:rPr>
          <w:rFonts w:eastAsia="Times New Roman" w:cs="Arial"/>
          <w:lang w:eastAsia="en-AU"/>
        </w:rPr>
      </w:pPr>
    </w:p>
    <w:p w14:paraId="33414B14" w14:textId="77777777" w:rsidR="00415DD3" w:rsidRDefault="00415DD3" w:rsidP="00F25D0E">
      <w:pPr>
        <w:jc w:val="both"/>
        <w:rPr>
          <w:rFonts w:ascii="Calibri" w:hAnsi="Calibri"/>
          <w:sz w:val="20"/>
          <w:szCs w:val="20"/>
          <w:lang w:eastAsia="en-AU"/>
        </w:rPr>
      </w:pPr>
      <w:r>
        <w:rPr>
          <w:lang w:eastAsia="en-AU"/>
        </w:rPr>
        <w:fldChar w:fldCharType="begin"/>
      </w:r>
      <w:r>
        <w:rPr>
          <w:lang w:eastAsia="en-AU"/>
        </w:rPr>
        <w:instrText xml:space="preserve"> LINK Excel.Sheet.12 "C:\\Users\\clim\\AppData\\Local\\Micro Focus\\Content Manager\\Offline Records (MP)\\Budget Document ~ Finance   Financial - Budgeting\\Budget Document 2021 - 22 Tables CURRENT.XLSX" "S6.1.1!R2C1:R9C6" \a \f 4 \h </w:instrText>
      </w:r>
      <w:r>
        <w:rPr>
          <w:lang w:eastAsia="en-AU"/>
        </w:rPr>
        <w:fldChar w:fldCharType="separate"/>
      </w:r>
    </w:p>
    <w:tbl>
      <w:tblPr>
        <w:tblW w:w="9200" w:type="dxa"/>
        <w:tblLook w:val="04A0" w:firstRow="1" w:lastRow="0" w:firstColumn="1" w:lastColumn="0" w:noHBand="0" w:noVBand="1"/>
      </w:tblPr>
      <w:tblGrid>
        <w:gridCol w:w="3340"/>
        <w:gridCol w:w="1660"/>
        <w:gridCol w:w="1660"/>
        <w:gridCol w:w="1660"/>
        <w:gridCol w:w="880"/>
      </w:tblGrid>
      <w:tr w:rsidR="00415DD3" w:rsidRPr="00415DD3" w14:paraId="32158A06" w14:textId="77777777" w:rsidTr="00415DD3">
        <w:trPr>
          <w:trHeight w:val="510"/>
        </w:trPr>
        <w:tc>
          <w:tcPr>
            <w:tcW w:w="3340" w:type="dxa"/>
            <w:tcBorders>
              <w:top w:val="nil"/>
              <w:left w:val="nil"/>
              <w:bottom w:val="nil"/>
              <w:right w:val="nil"/>
            </w:tcBorders>
            <w:shd w:val="clear" w:color="000000" w:fill="629DD1"/>
            <w:vAlign w:val="center"/>
            <w:hideMark/>
          </w:tcPr>
          <w:p w14:paraId="29B50562" w14:textId="217226A5"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 </w:t>
            </w:r>
          </w:p>
        </w:tc>
        <w:tc>
          <w:tcPr>
            <w:tcW w:w="1660" w:type="dxa"/>
            <w:tcBorders>
              <w:top w:val="nil"/>
              <w:left w:val="nil"/>
              <w:bottom w:val="nil"/>
              <w:right w:val="nil"/>
            </w:tcBorders>
            <w:shd w:val="clear" w:color="000000" w:fill="629DD1"/>
            <w:vAlign w:val="center"/>
            <w:hideMark/>
          </w:tcPr>
          <w:p w14:paraId="209C3A60"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Forecast Actual 2020/21</w:t>
            </w:r>
          </w:p>
        </w:tc>
        <w:tc>
          <w:tcPr>
            <w:tcW w:w="1660" w:type="dxa"/>
            <w:tcBorders>
              <w:top w:val="nil"/>
              <w:left w:val="nil"/>
              <w:bottom w:val="nil"/>
              <w:right w:val="nil"/>
            </w:tcBorders>
            <w:shd w:val="clear" w:color="000000" w:fill="629DD1"/>
            <w:vAlign w:val="center"/>
            <w:hideMark/>
          </w:tcPr>
          <w:p w14:paraId="24782A13"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Budget                       2021/22</w:t>
            </w:r>
          </w:p>
        </w:tc>
        <w:tc>
          <w:tcPr>
            <w:tcW w:w="1660" w:type="dxa"/>
            <w:tcBorders>
              <w:top w:val="nil"/>
              <w:left w:val="nil"/>
              <w:bottom w:val="nil"/>
              <w:right w:val="nil"/>
            </w:tcBorders>
            <w:shd w:val="clear" w:color="000000" w:fill="629DD1"/>
            <w:vAlign w:val="center"/>
            <w:hideMark/>
          </w:tcPr>
          <w:p w14:paraId="30F2F365"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Change</w:t>
            </w:r>
          </w:p>
        </w:tc>
        <w:tc>
          <w:tcPr>
            <w:tcW w:w="880" w:type="dxa"/>
            <w:tcBorders>
              <w:top w:val="nil"/>
              <w:left w:val="nil"/>
              <w:bottom w:val="nil"/>
              <w:right w:val="nil"/>
            </w:tcBorders>
            <w:shd w:val="clear" w:color="000000" w:fill="629DD1"/>
            <w:vAlign w:val="center"/>
            <w:hideMark/>
          </w:tcPr>
          <w:p w14:paraId="73703105"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w:t>
            </w:r>
          </w:p>
        </w:tc>
      </w:tr>
      <w:tr w:rsidR="00415DD3" w:rsidRPr="00415DD3" w14:paraId="65DBBADE" w14:textId="77777777" w:rsidTr="00415DD3">
        <w:trPr>
          <w:trHeight w:val="510"/>
        </w:trPr>
        <w:tc>
          <w:tcPr>
            <w:tcW w:w="3340" w:type="dxa"/>
            <w:tcBorders>
              <w:top w:val="nil"/>
              <w:left w:val="nil"/>
              <w:bottom w:val="nil"/>
              <w:right w:val="nil"/>
            </w:tcBorders>
            <w:shd w:val="clear" w:color="000000" w:fill="629DD1"/>
            <w:vAlign w:val="center"/>
            <w:hideMark/>
          </w:tcPr>
          <w:p w14:paraId="7F5CCFBC"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 </w:t>
            </w:r>
          </w:p>
        </w:tc>
        <w:tc>
          <w:tcPr>
            <w:tcW w:w="1660" w:type="dxa"/>
            <w:tcBorders>
              <w:top w:val="nil"/>
              <w:left w:val="nil"/>
              <w:bottom w:val="nil"/>
              <w:right w:val="nil"/>
            </w:tcBorders>
            <w:shd w:val="clear" w:color="000000" w:fill="629DD1"/>
            <w:vAlign w:val="center"/>
            <w:hideMark/>
          </w:tcPr>
          <w:p w14:paraId="269A4B0C"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$’000</w:t>
            </w:r>
          </w:p>
        </w:tc>
        <w:tc>
          <w:tcPr>
            <w:tcW w:w="1660" w:type="dxa"/>
            <w:tcBorders>
              <w:top w:val="nil"/>
              <w:left w:val="nil"/>
              <w:bottom w:val="nil"/>
              <w:right w:val="nil"/>
            </w:tcBorders>
            <w:shd w:val="clear" w:color="000000" w:fill="629DD1"/>
            <w:vAlign w:val="center"/>
            <w:hideMark/>
          </w:tcPr>
          <w:p w14:paraId="083DC6A2"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$’000</w:t>
            </w:r>
          </w:p>
        </w:tc>
        <w:tc>
          <w:tcPr>
            <w:tcW w:w="1660" w:type="dxa"/>
            <w:tcBorders>
              <w:top w:val="nil"/>
              <w:left w:val="nil"/>
              <w:bottom w:val="nil"/>
              <w:right w:val="nil"/>
            </w:tcBorders>
            <w:shd w:val="clear" w:color="000000" w:fill="629DD1"/>
            <w:vAlign w:val="center"/>
            <w:hideMark/>
          </w:tcPr>
          <w:p w14:paraId="44F9DBF7"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$’000</w:t>
            </w:r>
          </w:p>
        </w:tc>
        <w:tc>
          <w:tcPr>
            <w:tcW w:w="880" w:type="dxa"/>
            <w:tcBorders>
              <w:top w:val="nil"/>
              <w:left w:val="nil"/>
              <w:bottom w:val="nil"/>
              <w:right w:val="nil"/>
            </w:tcBorders>
            <w:shd w:val="clear" w:color="000000" w:fill="629DD1"/>
            <w:vAlign w:val="center"/>
            <w:hideMark/>
          </w:tcPr>
          <w:p w14:paraId="40786587"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 </w:t>
            </w:r>
          </w:p>
        </w:tc>
      </w:tr>
      <w:tr w:rsidR="00415DD3" w:rsidRPr="00415DD3" w14:paraId="6890A49C" w14:textId="77777777" w:rsidTr="00415DD3">
        <w:trPr>
          <w:trHeight w:val="300"/>
        </w:trPr>
        <w:tc>
          <w:tcPr>
            <w:tcW w:w="3340" w:type="dxa"/>
            <w:tcBorders>
              <w:top w:val="nil"/>
              <w:left w:val="nil"/>
              <w:bottom w:val="nil"/>
              <w:right w:val="nil"/>
            </w:tcBorders>
            <w:shd w:val="clear" w:color="auto" w:fill="auto"/>
            <w:vAlign w:val="center"/>
            <w:hideMark/>
          </w:tcPr>
          <w:p w14:paraId="399CB3C9" w14:textId="77777777" w:rsidR="00415DD3" w:rsidRPr="00415DD3" w:rsidRDefault="00415DD3" w:rsidP="00415DD3">
            <w:pPr>
              <w:jc w:val="both"/>
              <w:rPr>
                <w:rFonts w:eastAsia="Times New Roman" w:cs="Arial"/>
                <w:sz w:val="20"/>
                <w:szCs w:val="20"/>
                <w:lang w:eastAsia="en-AU"/>
              </w:rPr>
            </w:pPr>
            <w:r w:rsidRPr="00415DD3">
              <w:rPr>
                <w:rFonts w:eastAsia="Times New Roman" w:cs="Arial"/>
                <w:sz w:val="20"/>
                <w:szCs w:val="20"/>
                <w:lang w:eastAsia="en-AU"/>
              </w:rPr>
              <w:t>General rates*</w:t>
            </w:r>
          </w:p>
        </w:tc>
        <w:tc>
          <w:tcPr>
            <w:tcW w:w="1660" w:type="dxa"/>
            <w:tcBorders>
              <w:top w:val="nil"/>
              <w:left w:val="nil"/>
              <w:bottom w:val="nil"/>
              <w:right w:val="nil"/>
            </w:tcBorders>
            <w:shd w:val="clear" w:color="auto" w:fill="auto"/>
            <w:vAlign w:val="center"/>
            <w:hideMark/>
          </w:tcPr>
          <w:p w14:paraId="4BA9F764"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 xml:space="preserve">         79,396 </w:t>
            </w:r>
          </w:p>
        </w:tc>
        <w:tc>
          <w:tcPr>
            <w:tcW w:w="1660" w:type="dxa"/>
            <w:tcBorders>
              <w:top w:val="nil"/>
              <w:left w:val="nil"/>
              <w:bottom w:val="nil"/>
              <w:right w:val="nil"/>
            </w:tcBorders>
            <w:shd w:val="clear" w:color="000000" w:fill="DDEBF7"/>
            <w:vAlign w:val="center"/>
            <w:hideMark/>
          </w:tcPr>
          <w:p w14:paraId="52849B35"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 xml:space="preserve">         81,036 </w:t>
            </w:r>
          </w:p>
        </w:tc>
        <w:tc>
          <w:tcPr>
            <w:tcW w:w="1660" w:type="dxa"/>
            <w:tcBorders>
              <w:top w:val="nil"/>
              <w:left w:val="nil"/>
              <w:bottom w:val="nil"/>
              <w:right w:val="nil"/>
            </w:tcBorders>
            <w:shd w:val="clear" w:color="auto" w:fill="auto"/>
            <w:vAlign w:val="center"/>
            <w:hideMark/>
          </w:tcPr>
          <w:p w14:paraId="44431EF7"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 xml:space="preserve">           1,640 </w:t>
            </w:r>
          </w:p>
        </w:tc>
        <w:tc>
          <w:tcPr>
            <w:tcW w:w="880" w:type="dxa"/>
            <w:tcBorders>
              <w:top w:val="nil"/>
              <w:left w:val="nil"/>
              <w:bottom w:val="nil"/>
              <w:right w:val="nil"/>
            </w:tcBorders>
            <w:shd w:val="clear" w:color="auto" w:fill="auto"/>
            <w:vAlign w:val="center"/>
            <w:hideMark/>
          </w:tcPr>
          <w:p w14:paraId="5E07B3FC"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2.1%</w:t>
            </w:r>
          </w:p>
        </w:tc>
      </w:tr>
      <w:tr w:rsidR="00415DD3" w:rsidRPr="00415DD3" w14:paraId="2430C661" w14:textId="77777777" w:rsidTr="00415DD3">
        <w:trPr>
          <w:trHeight w:val="300"/>
        </w:trPr>
        <w:tc>
          <w:tcPr>
            <w:tcW w:w="3340" w:type="dxa"/>
            <w:tcBorders>
              <w:top w:val="nil"/>
              <w:left w:val="nil"/>
              <w:bottom w:val="nil"/>
              <w:right w:val="nil"/>
            </w:tcBorders>
            <w:shd w:val="clear" w:color="auto" w:fill="auto"/>
            <w:vAlign w:val="center"/>
            <w:hideMark/>
          </w:tcPr>
          <w:p w14:paraId="1007DB41" w14:textId="77777777" w:rsidR="00415DD3" w:rsidRPr="00415DD3" w:rsidRDefault="00415DD3" w:rsidP="00415DD3">
            <w:pPr>
              <w:jc w:val="both"/>
              <w:rPr>
                <w:rFonts w:eastAsia="Times New Roman" w:cs="Arial"/>
                <w:sz w:val="20"/>
                <w:szCs w:val="20"/>
                <w:lang w:eastAsia="en-AU"/>
              </w:rPr>
            </w:pPr>
            <w:r w:rsidRPr="00415DD3">
              <w:rPr>
                <w:rFonts w:eastAsia="Times New Roman" w:cs="Arial"/>
                <w:sz w:val="20"/>
                <w:szCs w:val="20"/>
                <w:lang w:eastAsia="en-AU"/>
              </w:rPr>
              <w:t>Waste management charge</w:t>
            </w:r>
          </w:p>
        </w:tc>
        <w:tc>
          <w:tcPr>
            <w:tcW w:w="1660" w:type="dxa"/>
            <w:tcBorders>
              <w:top w:val="nil"/>
              <w:left w:val="nil"/>
              <w:bottom w:val="nil"/>
              <w:right w:val="nil"/>
            </w:tcBorders>
            <w:shd w:val="clear" w:color="auto" w:fill="auto"/>
            <w:vAlign w:val="center"/>
            <w:hideMark/>
          </w:tcPr>
          <w:p w14:paraId="1872F347"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 xml:space="preserve">         15,815 </w:t>
            </w:r>
          </w:p>
        </w:tc>
        <w:tc>
          <w:tcPr>
            <w:tcW w:w="1660" w:type="dxa"/>
            <w:tcBorders>
              <w:top w:val="nil"/>
              <w:left w:val="nil"/>
              <w:bottom w:val="nil"/>
              <w:right w:val="nil"/>
            </w:tcBorders>
            <w:shd w:val="clear" w:color="000000" w:fill="DDEBF7"/>
            <w:vAlign w:val="center"/>
            <w:hideMark/>
          </w:tcPr>
          <w:p w14:paraId="0CEBBA25"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 xml:space="preserve">         17,091 </w:t>
            </w:r>
          </w:p>
        </w:tc>
        <w:tc>
          <w:tcPr>
            <w:tcW w:w="1660" w:type="dxa"/>
            <w:tcBorders>
              <w:top w:val="nil"/>
              <w:left w:val="nil"/>
              <w:bottom w:val="nil"/>
              <w:right w:val="nil"/>
            </w:tcBorders>
            <w:shd w:val="clear" w:color="auto" w:fill="auto"/>
            <w:vAlign w:val="center"/>
            <w:hideMark/>
          </w:tcPr>
          <w:p w14:paraId="4A50DEA1"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 xml:space="preserve">           1,276 </w:t>
            </w:r>
          </w:p>
        </w:tc>
        <w:tc>
          <w:tcPr>
            <w:tcW w:w="880" w:type="dxa"/>
            <w:tcBorders>
              <w:top w:val="nil"/>
              <w:left w:val="nil"/>
              <w:bottom w:val="nil"/>
              <w:right w:val="nil"/>
            </w:tcBorders>
            <w:shd w:val="clear" w:color="auto" w:fill="auto"/>
            <w:vAlign w:val="center"/>
            <w:hideMark/>
          </w:tcPr>
          <w:p w14:paraId="1B79A161"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8.1%</w:t>
            </w:r>
          </w:p>
        </w:tc>
      </w:tr>
      <w:tr w:rsidR="00415DD3" w:rsidRPr="00415DD3" w14:paraId="62DE155D" w14:textId="77777777" w:rsidTr="00415DD3">
        <w:trPr>
          <w:trHeight w:val="300"/>
        </w:trPr>
        <w:tc>
          <w:tcPr>
            <w:tcW w:w="3340" w:type="dxa"/>
            <w:tcBorders>
              <w:top w:val="nil"/>
              <w:left w:val="nil"/>
              <w:bottom w:val="nil"/>
              <w:right w:val="nil"/>
            </w:tcBorders>
            <w:shd w:val="clear" w:color="auto" w:fill="auto"/>
            <w:vAlign w:val="center"/>
            <w:hideMark/>
          </w:tcPr>
          <w:p w14:paraId="7E373D4B" w14:textId="77777777" w:rsidR="00415DD3" w:rsidRPr="00415DD3" w:rsidRDefault="00415DD3" w:rsidP="00415DD3">
            <w:pPr>
              <w:jc w:val="both"/>
              <w:rPr>
                <w:rFonts w:eastAsia="Times New Roman" w:cs="Arial"/>
                <w:sz w:val="20"/>
                <w:szCs w:val="20"/>
                <w:lang w:eastAsia="en-AU"/>
              </w:rPr>
            </w:pPr>
            <w:r w:rsidRPr="00415DD3">
              <w:rPr>
                <w:rFonts w:eastAsia="Times New Roman" w:cs="Arial"/>
                <w:sz w:val="20"/>
                <w:szCs w:val="20"/>
                <w:lang w:eastAsia="en-AU"/>
              </w:rPr>
              <w:t>Special rates and charges</w:t>
            </w:r>
          </w:p>
        </w:tc>
        <w:tc>
          <w:tcPr>
            <w:tcW w:w="1660" w:type="dxa"/>
            <w:tcBorders>
              <w:top w:val="nil"/>
              <w:left w:val="nil"/>
              <w:bottom w:val="nil"/>
              <w:right w:val="nil"/>
            </w:tcBorders>
            <w:shd w:val="clear" w:color="auto" w:fill="auto"/>
            <w:vAlign w:val="center"/>
            <w:hideMark/>
          </w:tcPr>
          <w:p w14:paraId="28376015"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 xml:space="preserve">              161 </w:t>
            </w:r>
          </w:p>
        </w:tc>
        <w:tc>
          <w:tcPr>
            <w:tcW w:w="1660" w:type="dxa"/>
            <w:tcBorders>
              <w:top w:val="nil"/>
              <w:left w:val="nil"/>
              <w:bottom w:val="nil"/>
              <w:right w:val="nil"/>
            </w:tcBorders>
            <w:shd w:val="clear" w:color="000000" w:fill="DDEBF7"/>
            <w:vAlign w:val="center"/>
            <w:hideMark/>
          </w:tcPr>
          <w:p w14:paraId="6F6DC697"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 xml:space="preserve">              161 </w:t>
            </w:r>
          </w:p>
        </w:tc>
        <w:tc>
          <w:tcPr>
            <w:tcW w:w="1660" w:type="dxa"/>
            <w:tcBorders>
              <w:top w:val="nil"/>
              <w:left w:val="nil"/>
              <w:bottom w:val="nil"/>
              <w:right w:val="nil"/>
            </w:tcBorders>
            <w:shd w:val="clear" w:color="auto" w:fill="auto"/>
            <w:vAlign w:val="center"/>
            <w:hideMark/>
          </w:tcPr>
          <w:p w14:paraId="61687B33"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 xml:space="preserve">-                0 </w:t>
            </w:r>
          </w:p>
        </w:tc>
        <w:tc>
          <w:tcPr>
            <w:tcW w:w="880" w:type="dxa"/>
            <w:tcBorders>
              <w:top w:val="nil"/>
              <w:left w:val="nil"/>
              <w:bottom w:val="nil"/>
              <w:right w:val="nil"/>
            </w:tcBorders>
            <w:shd w:val="clear" w:color="auto" w:fill="auto"/>
            <w:vAlign w:val="center"/>
            <w:hideMark/>
          </w:tcPr>
          <w:p w14:paraId="004B468C"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-0.3%</w:t>
            </w:r>
          </w:p>
        </w:tc>
      </w:tr>
      <w:tr w:rsidR="00415DD3" w:rsidRPr="00415DD3" w14:paraId="4D5524DE" w14:textId="77777777" w:rsidTr="00415DD3">
        <w:trPr>
          <w:trHeight w:val="510"/>
        </w:trPr>
        <w:tc>
          <w:tcPr>
            <w:tcW w:w="3340" w:type="dxa"/>
            <w:tcBorders>
              <w:top w:val="nil"/>
              <w:left w:val="nil"/>
              <w:bottom w:val="nil"/>
              <w:right w:val="nil"/>
            </w:tcBorders>
            <w:shd w:val="clear" w:color="auto" w:fill="auto"/>
            <w:vAlign w:val="center"/>
            <w:hideMark/>
          </w:tcPr>
          <w:p w14:paraId="7CE68CF0" w14:textId="77777777" w:rsidR="00415DD3" w:rsidRPr="00415DD3" w:rsidRDefault="00415DD3" w:rsidP="00415DD3">
            <w:pPr>
              <w:rPr>
                <w:rFonts w:eastAsia="Times New Roman" w:cs="Arial"/>
                <w:sz w:val="20"/>
                <w:szCs w:val="20"/>
                <w:lang w:eastAsia="en-AU"/>
              </w:rPr>
            </w:pPr>
            <w:r w:rsidRPr="00415DD3">
              <w:rPr>
                <w:rFonts w:eastAsia="Times New Roman" w:cs="Arial"/>
                <w:sz w:val="20"/>
                <w:szCs w:val="20"/>
                <w:lang w:eastAsia="en-AU"/>
              </w:rPr>
              <w:t>Supplementary rates and rate adjustments</w:t>
            </w:r>
          </w:p>
        </w:tc>
        <w:tc>
          <w:tcPr>
            <w:tcW w:w="1660" w:type="dxa"/>
            <w:tcBorders>
              <w:top w:val="nil"/>
              <w:left w:val="nil"/>
              <w:bottom w:val="nil"/>
              <w:right w:val="nil"/>
            </w:tcBorders>
            <w:shd w:val="clear" w:color="auto" w:fill="auto"/>
            <w:vAlign w:val="center"/>
            <w:hideMark/>
          </w:tcPr>
          <w:p w14:paraId="33B9E0F4"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 xml:space="preserve">              346 </w:t>
            </w:r>
          </w:p>
        </w:tc>
        <w:tc>
          <w:tcPr>
            <w:tcW w:w="1660" w:type="dxa"/>
            <w:tcBorders>
              <w:top w:val="nil"/>
              <w:left w:val="nil"/>
              <w:bottom w:val="nil"/>
              <w:right w:val="nil"/>
            </w:tcBorders>
            <w:shd w:val="clear" w:color="000000" w:fill="DDEBF7"/>
            <w:vAlign w:val="center"/>
            <w:hideMark/>
          </w:tcPr>
          <w:p w14:paraId="7CF7BD97"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 xml:space="preserve">              669 </w:t>
            </w:r>
          </w:p>
        </w:tc>
        <w:tc>
          <w:tcPr>
            <w:tcW w:w="1660" w:type="dxa"/>
            <w:tcBorders>
              <w:top w:val="nil"/>
              <w:left w:val="nil"/>
              <w:bottom w:val="nil"/>
              <w:right w:val="nil"/>
            </w:tcBorders>
            <w:shd w:val="clear" w:color="auto" w:fill="auto"/>
            <w:vAlign w:val="center"/>
            <w:hideMark/>
          </w:tcPr>
          <w:p w14:paraId="47313899"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 xml:space="preserve">              323 </w:t>
            </w:r>
          </w:p>
        </w:tc>
        <w:tc>
          <w:tcPr>
            <w:tcW w:w="880" w:type="dxa"/>
            <w:tcBorders>
              <w:top w:val="nil"/>
              <w:left w:val="nil"/>
              <w:bottom w:val="nil"/>
              <w:right w:val="nil"/>
            </w:tcBorders>
            <w:shd w:val="clear" w:color="auto" w:fill="auto"/>
            <w:vAlign w:val="center"/>
            <w:hideMark/>
          </w:tcPr>
          <w:p w14:paraId="46553167"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93.4%</w:t>
            </w:r>
          </w:p>
        </w:tc>
      </w:tr>
      <w:tr w:rsidR="00415DD3" w:rsidRPr="00415DD3" w14:paraId="445032CF" w14:textId="77777777" w:rsidTr="00415DD3">
        <w:trPr>
          <w:trHeight w:val="315"/>
        </w:trPr>
        <w:tc>
          <w:tcPr>
            <w:tcW w:w="3340" w:type="dxa"/>
            <w:tcBorders>
              <w:top w:val="nil"/>
              <w:left w:val="nil"/>
              <w:bottom w:val="nil"/>
              <w:right w:val="nil"/>
            </w:tcBorders>
            <w:shd w:val="clear" w:color="auto" w:fill="auto"/>
            <w:vAlign w:val="center"/>
            <w:hideMark/>
          </w:tcPr>
          <w:p w14:paraId="56743A6E" w14:textId="77777777" w:rsidR="00415DD3" w:rsidRPr="00415DD3" w:rsidRDefault="00415DD3" w:rsidP="00415DD3">
            <w:pPr>
              <w:jc w:val="both"/>
              <w:rPr>
                <w:rFonts w:eastAsia="Times New Roman" w:cs="Arial"/>
                <w:sz w:val="20"/>
                <w:szCs w:val="20"/>
                <w:lang w:eastAsia="en-AU"/>
              </w:rPr>
            </w:pPr>
            <w:r w:rsidRPr="00415DD3">
              <w:rPr>
                <w:rFonts w:eastAsia="Times New Roman" w:cs="Arial"/>
                <w:sz w:val="20"/>
                <w:szCs w:val="20"/>
                <w:lang w:eastAsia="en-AU"/>
              </w:rPr>
              <w:t>Interest on rates and charges</w:t>
            </w:r>
          </w:p>
        </w:tc>
        <w:tc>
          <w:tcPr>
            <w:tcW w:w="1660" w:type="dxa"/>
            <w:tcBorders>
              <w:top w:val="nil"/>
              <w:left w:val="nil"/>
              <w:bottom w:val="single" w:sz="8" w:space="0" w:color="auto"/>
              <w:right w:val="nil"/>
            </w:tcBorders>
            <w:shd w:val="clear" w:color="auto" w:fill="auto"/>
            <w:vAlign w:val="center"/>
            <w:hideMark/>
          </w:tcPr>
          <w:p w14:paraId="43F26960"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 xml:space="preserve">              201 </w:t>
            </w:r>
          </w:p>
        </w:tc>
        <w:tc>
          <w:tcPr>
            <w:tcW w:w="1660" w:type="dxa"/>
            <w:tcBorders>
              <w:top w:val="nil"/>
              <w:left w:val="nil"/>
              <w:bottom w:val="single" w:sz="8" w:space="0" w:color="auto"/>
              <w:right w:val="nil"/>
            </w:tcBorders>
            <w:shd w:val="clear" w:color="000000" w:fill="DDEBF7"/>
            <w:vAlign w:val="center"/>
            <w:hideMark/>
          </w:tcPr>
          <w:p w14:paraId="45C1526E"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 xml:space="preserve">              271 </w:t>
            </w:r>
          </w:p>
        </w:tc>
        <w:tc>
          <w:tcPr>
            <w:tcW w:w="1660" w:type="dxa"/>
            <w:tcBorders>
              <w:top w:val="nil"/>
              <w:left w:val="nil"/>
              <w:bottom w:val="single" w:sz="8" w:space="0" w:color="auto"/>
              <w:right w:val="nil"/>
            </w:tcBorders>
            <w:shd w:val="clear" w:color="auto" w:fill="auto"/>
            <w:vAlign w:val="center"/>
            <w:hideMark/>
          </w:tcPr>
          <w:p w14:paraId="24841589"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 xml:space="preserve">                71 </w:t>
            </w:r>
          </w:p>
        </w:tc>
        <w:tc>
          <w:tcPr>
            <w:tcW w:w="880" w:type="dxa"/>
            <w:tcBorders>
              <w:top w:val="nil"/>
              <w:left w:val="nil"/>
              <w:bottom w:val="single" w:sz="8" w:space="0" w:color="auto"/>
              <w:right w:val="nil"/>
            </w:tcBorders>
            <w:shd w:val="clear" w:color="auto" w:fill="auto"/>
            <w:vAlign w:val="center"/>
            <w:hideMark/>
          </w:tcPr>
          <w:p w14:paraId="7A3AFEDC"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35.2%</w:t>
            </w:r>
          </w:p>
        </w:tc>
      </w:tr>
      <w:tr w:rsidR="00415DD3" w:rsidRPr="00415DD3" w14:paraId="3785C20C" w14:textId="77777777" w:rsidTr="00415DD3">
        <w:trPr>
          <w:trHeight w:val="315"/>
        </w:trPr>
        <w:tc>
          <w:tcPr>
            <w:tcW w:w="3340" w:type="dxa"/>
            <w:tcBorders>
              <w:top w:val="nil"/>
              <w:left w:val="nil"/>
              <w:bottom w:val="single" w:sz="8" w:space="0" w:color="auto"/>
              <w:right w:val="nil"/>
            </w:tcBorders>
            <w:shd w:val="clear" w:color="auto" w:fill="auto"/>
            <w:vAlign w:val="center"/>
            <w:hideMark/>
          </w:tcPr>
          <w:p w14:paraId="53BA16D3" w14:textId="77777777" w:rsidR="00415DD3" w:rsidRPr="00415DD3" w:rsidRDefault="00415DD3" w:rsidP="00415DD3">
            <w:pPr>
              <w:jc w:val="both"/>
              <w:rPr>
                <w:rFonts w:eastAsia="Times New Roman" w:cs="Arial"/>
                <w:b/>
                <w:bCs/>
                <w:sz w:val="20"/>
                <w:szCs w:val="20"/>
                <w:lang w:eastAsia="en-AU"/>
              </w:rPr>
            </w:pPr>
            <w:r w:rsidRPr="00415DD3">
              <w:rPr>
                <w:rFonts w:eastAsia="Times New Roman" w:cs="Arial"/>
                <w:b/>
                <w:bCs/>
                <w:sz w:val="20"/>
                <w:szCs w:val="20"/>
                <w:lang w:eastAsia="en-AU"/>
              </w:rPr>
              <w:t>Total rates and charges</w:t>
            </w:r>
          </w:p>
        </w:tc>
        <w:tc>
          <w:tcPr>
            <w:tcW w:w="1660" w:type="dxa"/>
            <w:tcBorders>
              <w:top w:val="nil"/>
              <w:left w:val="nil"/>
              <w:bottom w:val="single" w:sz="8" w:space="0" w:color="auto"/>
              <w:right w:val="nil"/>
            </w:tcBorders>
            <w:shd w:val="clear" w:color="auto" w:fill="auto"/>
            <w:vAlign w:val="center"/>
            <w:hideMark/>
          </w:tcPr>
          <w:p w14:paraId="250A7E83"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 xml:space="preserve">         95,919 </w:t>
            </w:r>
          </w:p>
        </w:tc>
        <w:tc>
          <w:tcPr>
            <w:tcW w:w="1660" w:type="dxa"/>
            <w:tcBorders>
              <w:top w:val="nil"/>
              <w:left w:val="nil"/>
              <w:bottom w:val="single" w:sz="8" w:space="0" w:color="auto"/>
              <w:right w:val="nil"/>
            </w:tcBorders>
            <w:shd w:val="clear" w:color="000000" w:fill="DDEBF7"/>
            <w:vAlign w:val="center"/>
            <w:hideMark/>
          </w:tcPr>
          <w:p w14:paraId="1EA4239C"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 xml:space="preserve">         99,228 </w:t>
            </w:r>
          </w:p>
        </w:tc>
        <w:tc>
          <w:tcPr>
            <w:tcW w:w="1660" w:type="dxa"/>
            <w:tcBorders>
              <w:top w:val="nil"/>
              <w:left w:val="nil"/>
              <w:bottom w:val="single" w:sz="8" w:space="0" w:color="auto"/>
              <w:right w:val="nil"/>
            </w:tcBorders>
            <w:shd w:val="clear" w:color="auto" w:fill="auto"/>
            <w:vAlign w:val="center"/>
            <w:hideMark/>
          </w:tcPr>
          <w:p w14:paraId="19F6DE1B"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 xml:space="preserve">           3,309 </w:t>
            </w:r>
          </w:p>
        </w:tc>
        <w:tc>
          <w:tcPr>
            <w:tcW w:w="880" w:type="dxa"/>
            <w:tcBorders>
              <w:top w:val="nil"/>
              <w:left w:val="nil"/>
              <w:bottom w:val="single" w:sz="8" w:space="0" w:color="auto"/>
              <w:right w:val="nil"/>
            </w:tcBorders>
            <w:shd w:val="clear" w:color="auto" w:fill="auto"/>
            <w:vAlign w:val="center"/>
            <w:hideMark/>
          </w:tcPr>
          <w:p w14:paraId="2EB381C2"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3.5%</w:t>
            </w:r>
          </w:p>
        </w:tc>
      </w:tr>
    </w:tbl>
    <w:p w14:paraId="3D3C3AB2" w14:textId="42037A31" w:rsidR="00F25D0E" w:rsidRPr="00F25D0E" w:rsidRDefault="00415DD3" w:rsidP="00F25D0E">
      <w:pPr>
        <w:jc w:val="both"/>
        <w:rPr>
          <w:rFonts w:eastAsia="Times New Roman" w:cs="Arial"/>
          <w:sz w:val="20"/>
          <w:szCs w:val="20"/>
          <w:lang w:eastAsia="en-AU"/>
        </w:rPr>
      </w:pPr>
      <w:r>
        <w:rPr>
          <w:rFonts w:eastAsia="Times New Roman" w:cs="Arial"/>
          <w:sz w:val="20"/>
          <w:szCs w:val="20"/>
          <w:lang w:eastAsia="en-AU"/>
        </w:rPr>
        <w:fldChar w:fldCharType="end"/>
      </w:r>
      <w:r w:rsidR="00F25D0E" w:rsidRPr="00F25D0E">
        <w:rPr>
          <w:rFonts w:eastAsia="Times New Roman" w:cs="Arial"/>
          <w:sz w:val="20"/>
          <w:szCs w:val="20"/>
          <w:lang w:eastAsia="en-AU"/>
        </w:rPr>
        <w:t>*These items are subject to the rat</w:t>
      </w:r>
      <w:r w:rsidR="00F25D0E">
        <w:rPr>
          <w:rFonts w:eastAsia="Times New Roman" w:cs="Arial"/>
          <w:sz w:val="20"/>
          <w:szCs w:val="20"/>
          <w:lang w:eastAsia="en-AU"/>
        </w:rPr>
        <w:t>e</w:t>
      </w:r>
      <w:r w:rsidR="00F25D0E" w:rsidRPr="00F25D0E">
        <w:rPr>
          <w:rFonts w:eastAsia="Times New Roman" w:cs="Arial"/>
          <w:sz w:val="20"/>
          <w:szCs w:val="20"/>
          <w:lang w:eastAsia="en-AU"/>
        </w:rPr>
        <w:t xml:space="preserve"> cap established under the FGRS</w:t>
      </w:r>
    </w:p>
    <w:p w14:paraId="4AA49CEC" w14:textId="77777777" w:rsidR="00DF0C78" w:rsidRPr="0029462D" w:rsidRDefault="00DF0C78" w:rsidP="00DF0C78">
      <w:pPr>
        <w:jc w:val="both"/>
        <w:rPr>
          <w:rFonts w:eastAsia="Times New Roman" w:cs="Arial"/>
        </w:rPr>
      </w:pPr>
    </w:p>
    <w:p w14:paraId="2824F6E8" w14:textId="179F74F8" w:rsidR="00DF0C78" w:rsidRPr="009767CF" w:rsidRDefault="00DE2121" w:rsidP="00DF0C78">
      <w:pPr>
        <w:ind w:left="426" w:hanging="426"/>
        <w:jc w:val="both"/>
        <w:rPr>
          <w:rFonts w:eastAsia="Times New Roman" w:cs="Arial"/>
          <w:bCs/>
          <w:iCs/>
          <w:lang w:eastAsia="en-AU"/>
        </w:rPr>
      </w:pPr>
      <w:r w:rsidRPr="003A7ABC">
        <w:rPr>
          <w:rFonts w:eastAsia="Times New Roman" w:cs="Arial"/>
          <w:lang w:eastAsia="en-AU"/>
        </w:rPr>
        <w:t>6</w:t>
      </w:r>
      <w:r w:rsidR="00510D19" w:rsidRPr="003A7ABC">
        <w:rPr>
          <w:rFonts w:eastAsia="Times New Roman" w:cs="Arial"/>
          <w:lang w:eastAsia="en-AU"/>
        </w:rPr>
        <w:t>.1.1(b)</w:t>
      </w:r>
      <w:r w:rsidR="00DF0C78" w:rsidRPr="003A7ABC">
        <w:rPr>
          <w:rFonts w:eastAsia="Times New Roman" w:cs="Arial"/>
          <w:bCs/>
          <w:iCs/>
          <w:lang w:eastAsia="en-AU"/>
        </w:rPr>
        <w:t xml:space="preserve">The rate in the dollar to be levied as general rates under </w:t>
      </w:r>
      <w:r w:rsidR="00AC74D2" w:rsidRPr="003A7ABC">
        <w:rPr>
          <w:rFonts w:eastAsia="Times New Roman" w:cs="Arial"/>
          <w:bCs/>
          <w:iCs/>
          <w:lang w:eastAsia="en-AU"/>
        </w:rPr>
        <w:t>Regulation 8</w:t>
      </w:r>
      <w:r w:rsidR="00DF0C78" w:rsidRPr="003A7ABC">
        <w:rPr>
          <w:rFonts w:eastAsia="Times New Roman" w:cs="Arial"/>
          <w:bCs/>
          <w:iCs/>
          <w:lang w:eastAsia="en-AU"/>
        </w:rPr>
        <w:t xml:space="preserve"> of the </w:t>
      </w:r>
      <w:r w:rsidR="00465F50" w:rsidRPr="003A7ABC">
        <w:rPr>
          <w:rFonts w:eastAsia="Times New Roman" w:cs="Arial"/>
          <w:bCs/>
          <w:iCs/>
          <w:lang w:eastAsia="en-AU"/>
        </w:rPr>
        <w:t>Local Government (Planning and Reporting) Regulations 2020</w:t>
      </w:r>
      <w:r w:rsidR="00DF0C78" w:rsidRPr="003A7ABC">
        <w:rPr>
          <w:rFonts w:eastAsia="Times New Roman" w:cs="Arial"/>
          <w:bCs/>
          <w:iCs/>
          <w:lang w:eastAsia="en-AU"/>
        </w:rPr>
        <w:t xml:space="preserve"> for each type or class of land compared with the previous financial year</w:t>
      </w:r>
    </w:p>
    <w:tbl>
      <w:tblPr>
        <w:tblW w:w="5000" w:type="pct"/>
        <w:tblLook w:val="04A0" w:firstRow="1" w:lastRow="0" w:firstColumn="1" w:lastColumn="0" w:noHBand="0" w:noVBand="1"/>
      </w:tblPr>
      <w:tblGrid>
        <w:gridCol w:w="4428"/>
        <w:gridCol w:w="1533"/>
        <w:gridCol w:w="1533"/>
        <w:gridCol w:w="1533"/>
      </w:tblGrid>
      <w:tr w:rsidR="0037793E" w:rsidRPr="0037793E" w14:paraId="55E73B57" w14:textId="77777777" w:rsidTr="0037793E">
        <w:trPr>
          <w:trHeight w:val="300"/>
        </w:trPr>
        <w:tc>
          <w:tcPr>
            <w:tcW w:w="2452" w:type="pct"/>
            <w:vMerge w:val="restart"/>
            <w:tcBorders>
              <w:top w:val="nil"/>
              <w:left w:val="nil"/>
              <w:bottom w:val="nil"/>
              <w:right w:val="nil"/>
            </w:tcBorders>
            <w:shd w:val="clear" w:color="000000" w:fill="5B9BD5"/>
            <w:vAlign w:val="center"/>
            <w:hideMark/>
          </w:tcPr>
          <w:p w14:paraId="28A05D8B" w14:textId="77777777" w:rsidR="0037793E" w:rsidRPr="0037793E" w:rsidRDefault="0037793E" w:rsidP="0037793E">
            <w:pPr>
              <w:jc w:val="center"/>
              <w:rPr>
                <w:rFonts w:eastAsia="Times New Roman" w:cs="Arial"/>
                <w:b/>
                <w:bCs/>
                <w:color w:val="FFFFFF"/>
                <w:sz w:val="18"/>
                <w:szCs w:val="18"/>
                <w:lang w:eastAsia="en-AU"/>
              </w:rPr>
            </w:pPr>
            <w:r w:rsidRPr="0037793E">
              <w:rPr>
                <w:rFonts w:eastAsia="Times New Roman" w:cs="Arial"/>
                <w:b/>
                <w:bCs/>
                <w:color w:val="FFFFFF"/>
                <w:sz w:val="18"/>
                <w:szCs w:val="18"/>
                <w:lang w:eastAsia="en-AU"/>
              </w:rPr>
              <w:t>Type or class of land</w:t>
            </w:r>
          </w:p>
        </w:tc>
        <w:tc>
          <w:tcPr>
            <w:tcW w:w="849" w:type="pct"/>
            <w:tcBorders>
              <w:top w:val="nil"/>
              <w:left w:val="nil"/>
              <w:bottom w:val="nil"/>
              <w:right w:val="nil"/>
            </w:tcBorders>
            <w:shd w:val="clear" w:color="000000" w:fill="5B9BD5"/>
            <w:vAlign w:val="center"/>
            <w:hideMark/>
          </w:tcPr>
          <w:p w14:paraId="2B315DDC" w14:textId="77777777" w:rsidR="0037793E" w:rsidRPr="0037793E" w:rsidRDefault="0037793E" w:rsidP="0037793E">
            <w:pPr>
              <w:jc w:val="center"/>
              <w:rPr>
                <w:rFonts w:eastAsia="Times New Roman" w:cs="Arial"/>
                <w:b/>
                <w:bCs/>
                <w:color w:val="FFFFFF"/>
                <w:sz w:val="18"/>
                <w:szCs w:val="18"/>
                <w:lang w:eastAsia="en-AU"/>
              </w:rPr>
            </w:pPr>
            <w:r w:rsidRPr="0037793E">
              <w:rPr>
                <w:rFonts w:eastAsia="Times New Roman" w:cs="Arial"/>
                <w:b/>
                <w:bCs/>
                <w:color w:val="FFFFFF"/>
                <w:sz w:val="18"/>
                <w:szCs w:val="18"/>
                <w:lang w:eastAsia="en-AU"/>
              </w:rPr>
              <w:t>2020/21</w:t>
            </w:r>
          </w:p>
        </w:tc>
        <w:tc>
          <w:tcPr>
            <w:tcW w:w="849" w:type="pct"/>
            <w:tcBorders>
              <w:top w:val="nil"/>
              <w:left w:val="nil"/>
              <w:bottom w:val="nil"/>
              <w:right w:val="nil"/>
            </w:tcBorders>
            <w:shd w:val="clear" w:color="000000" w:fill="5B9BD5"/>
            <w:vAlign w:val="center"/>
            <w:hideMark/>
          </w:tcPr>
          <w:p w14:paraId="1FEA9BE3" w14:textId="77777777" w:rsidR="0037793E" w:rsidRPr="0037793E" w:rsidRDefault="0037793E" w:rsidP="0037793E">
            <w:pPr>
              <w:jc w:val="center"/>
              <w:rPr>
                <w:rFonts w:eastAsia="Times New Roman" w:cs="Arial"/>
                <w:b/>
                <w:bCs/>
                <w:color w:val="FFFFFF"/>
                <w:sz w:val="18"/>
                <w:szCs w:val="18"/>
                <w:lang w:eastAsia="en-AU"/>
              </w:rPr>
            </w:pPr>
            <w:r w:rsidRPr="0037793E">
              <w:rPr>
                <w:rFonts w:eastAsia="Times New Roman" w:cs="Arial"/>
                <w:b/>
                <w:bCs/>
                <w:color w:val="FFFFFF"/>
                <w:sz w:val="18"/>
                <w:szCs w:val="18"/>
                <w:lang w:eastAsia="en-AU"/>
              </w:rPr>
              <w:t>2021/22</w:t>
            </w:r>
          </w:p>
        </w:tc>
        <w:tc>
          <w:tcPr>
            <w:tcW w:w="849" w:type="pct"/>
            <w:vMerge w:val="restart"/>
            <w:tcBorders>
              <w:top w:val="nil"/>
              <w:left w:val="nil"/>
              <w:bottom w:val="nil"/>
              <w:right w:val="nil"/>
            </w:tcBorders>
            <w:shd w:val="clear" w:color="000000" w:fill="5B9BD5"/>
            <w:vAlign w:val="center"/>
            <w:hideMark/>
          </w:tcPr>
          <w:p w14:paraId="066B1A93" w14:textId="77777777" w:rsidR="0037793E" w:rsidRPr="0037793E" w:rsidRDefault="0037793E" w:rsidP="0037793E">
            <w:pPr>
              <w:jc w:val="center"/>
              <w:rPr>
                <w:rFonts w:eastAsia="Times New Roman" w:cs="Arial"/>
                <w:b/>
                <w:bCs/>
                <w:color w:val="FFFFFF"/>
                <w:sz w:val="18"/>
                <w:szCs w:val="18"/>
                <w:lang w:eastAsia="en-AU"/>
              </w:rPr>
            </w:pPr>
            <w:r w:rsidRPr="0037793E">
              <w:rPr>
                <w:rFonts w:eastAsia="Times New Roman" w:cs="Arial"/>
                <w:b/>
                <w:bCs/>
                <w:color w:val="FFFFFF"/>
                <w:sz w:val="18"/>
                <w:szCs w:val="18"/>
                <w:lang w:eastAsia="en-AU"/>
              </w:rPr>
              <w:t>Change</w:t>
            </w:r>
          </w:p>
        </w:tc>
      </w:tr>
      <w:tr w:rsidR="0037793E" w:rsidRPr="0037793E" w14:paraId="605F0E1E" w14:textId="77777777" w:rsidTr="0037793E">
        <w:trPr>
          <w:trHeight w:val="300"/>
        </w:trPr>
        <w:tc>
          <w:tcPr>
            <w:tcW w:w="2452" w:type="pct"/>
            <w:vMerge/>
            <w:tcBorders>
              <w:top w:val="nil"/>
              <w:left w:val="nil"/>
              <w:bottom w:val="nil"/>
              <w:right w:val="nil"/>
            </w:tcBorders>
            <w:vAlign w:val="center"/>
            <w:hideMark/>
          </w:tcPr>
          <w:p w14:paraId="22DC4C74" w14:textId="77777777" w:rsidR="0037793E" w:rsidRPr="0037793E" w:rsidRDefault="0037793E" w:rsidP="0037793E">
            <w:pPr>
              <w:rPr>
                <w:rFonts w:eastAsia="Times New Roman" w:cs="Arial"/>
                <w:b/>
                <w:bCs/>
                <w:color w:val="FFFFFF"/>
                <w:sz w:val="18"/>
                <w:szCs w:val="18"/>
                <w:lang w:eastAsia="en-AU"/>
              </w:rPr>
            </w:pPr>
          </w:p>
        </w:tc>
        <w:tc>
          <w:tcPr>
            <w:tcW w:w="849" w:type="pct"/>
            <w:tcBorders>
              <w:top w:val="nil"/>
              <w:left w:val="nil"/>
              <w:bottom w:val="nil"/>
              <w:right w:val="nil"/>
            </w:tcBorders>
            <w:shd w:val="clear" w:color="000000" w:fill="5B9BD5"/>
            <w:hideMark/>
          </w:tcPr>
          <w:p w14:paraId="786DBB6E" w14:textId="77777777" w:rsidR="0037793E" w:rsidRPr="0037793E" w:rsidRDefault="0037793E" w:rsidP="0037793E">
            <w:pPr>
              <w:jc w:val="right"/>
              <w:rPr>
                <w:rFonts w:eastAsia="Times New Roman" w:cs="Arial"/>
                <w:b/>
                <w:bCs/>
                <w:color w:val="FFFFFF"/>
                <w:sz w:val="18"/>
                <w:szCs w:val="18"/>
                <w:lang w:eastAsia="en-AU"/>
              </w:rPr>
            </w:pPr>
            <w:r w:rsidRPr="0037793E">
              <w:rPr>
                <w:rFonts w:eastAsia="Times New Roman" w:cs="Arial"/>
                <w:b/>
                <w:bCs/>
                <w:color w:val="FFFFFF"/>
                <w:sz w:val="18"/>
                <w:szCs w:val="18"/>
                <w:lang w:eastAsia="en-AU"/>
              </w:rPr>
              <w:t>cents/$CIV*</w:t>
            </w:r>
          </w:p>
        </w:tc>
        <w:tc>
          <w:tcPr>
            <w:tcW w:w="849" w:type="pct"/>
            <w:tcBorders>
              <w:top w:val="nil"/>
              <w:left w:val="nil"/>
              <w:bottom w:val="nil"/>
              <w:right w:val="nil"/>
            </w:tcBorders>
            <w:shd w:val="clear" w:color="000000" w:fill="5B9BD5"/>
            <w:hideMark/>
          </w:tcPr>
          <w:p w14:paraId="24BC5B21" w14:textId="77777777" w:rsidR="0037793E" w:rsidRPr="0037793E" w:rsidRDefault="0037793E" w:rsidP="0037793E">
            <w:pPr>
              <w:jc w:val="right"/>
              <w:rPr>
                <w:rFonts w:eastAsia="Times New Roman" w:cs="Arial"/>
                <w:b/>
                <w:bCs/>
                <w:color w:val="FFFFFF"/>
                <w:sz w:val="18"/>
                <w:szCs w:val="18"/>
                <w:lang w:eastAsia="en-AU"/>
              </w:rPr>
            </w:pPr>
            <w:r w:rsidRPr="0037793E">
              <w:rPr>
                <w:rFonts w:eastAsia="Times New Roman" w:cs="Arial"/>
                <w:b/>
                <w:bCs/>
                <w:color w:val="FFFFFF"/>
                <w:sz w:val="18"/>
                <w:szCs w:val="18"/>
                <w:lang w:eastAsia="en-AU"/>
              </w:rPr>
              <w:t>cents/$CIV*</w:t>
            </w:r>
          </w:p>
        </w:tc>
        <w:tc>
          <w:tcPr>
            <w:tcW w:w="849" w:type="pct"/>
            <w:vMerge/>
            <w:tcBorders>
              <w:top w:val="nil"/>
              <w:left w:val="nil"/>
              <w:bottom w:val="nil"/>
              <w:right w:val="nil"/>
            </w:tcBorders>
            <w:vAlign w:val="center"/>
            <w:hideMark/>
          </w:tcPr>
          <w:p w14:paraId="6900D7AE" w14:textId="77777777" w:rsidR="0037793E" w:rsidRPr="0037793E" w:rsidRDefault="0037793E" w:rsidP="0037793E">
            <w:pPr>
              <w:rPr>
                <w:rFonts w:eastAsia="Times New Roman" w:cs="Arial"/>
                <w:b/>
                <w:bCs/>
                <w:color w:val="FFFFFF"/>
                <w:sz w:val="18"/>
                <w:szCs w:val="18"/>
                <w:lang w:eastAsia="en-AU"/>
              </w:rPr>
            </w:pPr>
          </w:p>
        </w:tc>
      </w:tr>
      <w:tr w:rsidR="0037793E" w:rsidRPr="0037793E" w14:paraId="0D712077" w14:textId="77777777" w:rsidTr="0037793E">
        <w:trPr>
          <w:trHeight w:val="300"/>
        </w:trPr>
        <w:tc>
          <w:tcPr>
            <w:tcW w:w="2452" w:type="pct"/>
            <w:tcBorders>
              <w:top w:val="nil"/>
              <w:left w:val="nil"/>
              <w:bottom w:val="nil"/>
              <w:right w:val="nil"/>
            </w:tcBorders>
            <w:shd w:val="clear" w:color="auto" w:fill="auto"/>
            <w:hideMark/>
          </w:tcPr>
          <w:p w14:paraId="39AD81EB" w14:textId="77777777" w:rsidR="0037793E" w:rsidRPr="0037793E" w:rsidRDefault="0037793E" w:rsidP="0037793E">
            <w:pPr>
              <w:jc w:val="both"/>
              <w:rPr>
                <w:rFonts w:eastAsia="Times New Roman" w:cs="Arial"/>
                <w:sz w:val="20"/>
                <w:szCs w:val="20"/>
                <w:lang w:eastAsia="en-AU"/>
              </w:rPr>
            </w:pPr>
            <w:r w:rsidRPr="0037793E">
              <w:rPr>
                <w:rFonts w:eastAsia="Times New Roman" w:cs="Arial"/>
                <w:sz w:val="20"/>
                <w:szCs w:val="20"/>
                <w:lang w:eastAsia="en-AU"/>
              </w:rPr>
              <w:t>General Land</w:t>
            </w:r>
          </w:p>
        </w:tc>
        <w:tc>
          <w:tcPr>
            <w:tcW w:w="849" w:type="pct"/>
            <w:tcBorders>
              <w:top w:val="nil"/>
              <w:left w:val="nil"/>
              <w:bottom w:val="nil"/>
              <w:right w:val="nil"/>
            </w:tcBorders>
            <w:shd w:val="clear" w:color="auto" w:fill="auto"/>
            <w:vAlign w:val="bottom"/>
            <w:hideMark/>
          </w:tcPr>
          <w:p w14:paraId="505DF939"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 xml:space="preserve">   0.206408 </w:t>
            </w:r>
          </w:p>
        </w:tc>
        <w:tc>
          <w:tcPr>
            <w:tcW w:w="849" w:type="pct"/>
            <w:tcBorders>
              <w:top w:val="nil"/>
              <w:left w:val="nil"/>
              <w:bottom w:val="nil"/>
              <w:right w:val="nil"/>
            </w:tcBorders>
            <w:shd w:val="clear" w:color="auto" w:fill="auto"/>
            <w:vAlign w:val="bottom"/>
            <w:hideMark/>
          </w:tcPr>
          <w:p w14:paraId="402EEC47"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0.205235</w:t>
            </w:r>
          </w:p>
        </w:tc>
        <w:tc>
          <w:tcPr>
            <w:tcW w:w="849" w:type="pct"/>
            <w:tcBorders>
              <w:top w:val="nil"/>
              <w:left w:val="nil"/>
              <w:bottom w:val="nil"/>
              <w:right w:val="nil"/>
            </w:tcBorders>
            <w:shd w:val="clear" w:color="auto" w:fill="auto"/>
            <w:vAlign w:val="bottom"/>
            <w:hideMark/>
          </w:tcPr>
          <w:p w14:paraId="632B4133"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(0.6%)</w:t>
            </w:r>
          </w:p>
        </w:tc>
      </w:tr>
      <w:tr w:rsidR="0037793E" w:rsidRPr="0037793E" w14:paraId="123918AB" w14:textId="77777777" w:rsidTr="0037793E">
        <w:trPr>
          <w:trHeight w:val="300"/>
        </w:trPr>
        <w:tc>
          <w:tcPr>
            <w:tcW w:w="2452" w:type="pct"/>
            <w:tcBorders>
              <w:top w:val="nil"/>
              <w:left w:val="nil"/>
              <w:bottom w:val="nil"/>
              <w:right w:val="nil"/>
            </w:tcBorders>
            <w:shd w:val="clear" w:color="auto" w:fill="auto"/>
            <w:hideMark/>
          </w:tcPr>
          <w:p w14:paraId="47F72E07" w14:textId="77777777" w:rsidR="0037793E" w:rsidRPr="0037793E" w:rsidRDefault="0037793E" w:rsidP="0037793E">
            <w:pPr>
              <w:jc w:val="both"/>
              <w:rPr>
                <w:rFonts w:eastAsia="Times New Roman" w:cs="Arial"/>
                <w:sz w:val="20"/>
                <w:szCs w:val="20"/>
                <w:lang w:eastAsia="en-AU"/>
              </w:rPr>
            </w:pPr>
            <w:r w:rsidRPr="0037793E">
              <w:rPr>
                <w:rFonts w:eastAsia="Times New Roman" w:cs="Arial"/>
                <w:sz w:val="20"/>
                <w:szCs w:val="20"/>
                <w:lang w:eastAsia="en-AU"/>
              </w:rPr>
              <w:t>Differential Rate:</w:t>
            </w:r>
          </w:p>
        </w:tc>
        <w:tc>
          <w:tcPr>
            <w:tcW w:w="849" w:type="pct"/>
            <w:tcBorders>
              <w:top w:val="nil"/>
              <w:left w:val="nil"/>
              <w:bottom w:val="nil"/>
              <w:right w:val="nil"/>
            </w:tcBorders>
            <w:shd w:val="clear" w:color="000000" w:fill="D9D9D9"/>
            <w:vAlign w:val="bottom"/>
            <w:hideMark/>
          </w:tcPr>
          <w:p w14:paraId="70AD903E" w14:textId="77777777" w:rsidR="0037793E" w:rsidRPr="0037793E" w:rsidRDefault="0037793E" w:rsidP="0037793E">
            <w:pPr>
              <w:jc w:val="right"/>
              <w:rPr>
                <w:rFonts w:eastAsia="Times New Roman" w:cs="Arial"/>
                <w:color w:val="FF0000"/>
                <w:sz w:val="20"/>
                <w:szCs w:val="20"/>
                <w:lang w:eastAsia="en-AU"/>
              </w:rPr>
            </w:pPr>
            <w:r w:rsidRPr="0037793E">
              <w:rPr>
                <w:rFonts w:eastAsia="Times New Roman" w:cs="Arial"/>
                <w:color w:val="FF0000"/>
                <w:sz w:val="20"/>
                <w:szCs w:val="20"/>
                <w:lang w:eastAsia="en-AU"/>
              </w:rPr>
              <w:t> </w:t>
            </w:r>
          </w:p>
        </w:tc>
        <w:tc>
          <w:tcPr>
            <w:tcW w:w="849" w:type="pct"/>
            <w:tcBorders>
              <w:top w:val="nil"/>
              <w:left w:val="nil"/>
              <w:bottom w:val="nil"/>
              <w:right w:val="nil"/>
            </w:tcBorders>
            <w:shd w:val="clear" w:color="000000" w:fill="D9D9D9"/>
            <w:vAlign w:val="bottom"/>
            <w:hideMark/>
          </w:tcPr>
          <w:p w14:paraId="4D838239"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 </w:t>
            </w:r>
          </w:p>
        </w:tc>
        <w:tc>
          <w:tcPr>
            <w:tcW w:w="849" w:type="pct"/>
            <w:tcBorders>
              <w:top w:val="nil"/>
              <w:left w:val="nil"/>
              <w:bottom w:val="nil"/>
              <w:right w:val="nil"/>
            </w:tcBorders>
            <w:shd w:val="clear" w:color="000000" w:fill="D9D9D9"/>
            <w:vAlign w:val="bottom"/>
            <w:hideMark/>
          </w:tcPr>
          <w:p w14:paraId="4927AD88"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 </w:t>
            </w:r>
          </w:p>
        </w:tc>
      </w:tr>
      <w:tr w:rsidR="0037793E" w:rsidRPr="0037793E" w14:paraId="187562D0" w14:textId="77777777" w:rsidTr="0037793E">
        <w:trPr>
          <w:trHeight w:val="300"/>
        </w:trPr>
        <w:tc>
          <w:tcPr>
            <w:tcW w:w="2452" w:type="pct"/>
            <w:tcBorders>
              <w:top w:val="nil"/>
              <w:left w:val="nil"/>
              <w:bottom w:val="nil"/>
              <w:right w:val="nil"/>
            </w:tcBorders>
            <w:shd w:val="clear" w:color="auto" w:fill="auto"/>
            <w:vAlign w:val="center"/>
            <w:hideMark/>
          </w:tcPr>
          <w:p w14:paraId="33741EEE" w14:textId="77777777" w:rsidR="0037793E" w:rsidRPr="0037793E" w:rsidRDefault="0037793E" w:rsidP="0037793E">
            <w:pPr>
              <w:jc w:val="both"/>
              <w:rPr>
                <w:rFonts w:eastAsia="Times New Roman" w:cs="Arial"/>
                <w:color w:val="000000"/>
                <w:sz w:val="20"/>
                <w:szCs w:val="20"/>
                <w:lang w:eastAsia="en-AU"/>
              </w:rPr>
            </w:pPr>
            <w:r w:rsidRPr="0037793E">
              <w:rPr>
                <w:rFonts w:eastAsia="Times New Roman" w:cs="Arial"/>
                <w:color w:val="000000"/>
                <w:sz w:val="20"/>
                <w:szCs w:val="20"/>
                <w:lang w:eastAsia="en-AU"/>
              </w:rPr>
              <w:t xml:space="preserve">    Vacant Land</w:t>
            </w:r>
          </w:p>
        </w:tc>
        <w:tc>
          <w:tcPr>
            <w:tcW w:w="849" w:type="pct"/>
            <w:tcBorders>
              <w:top w:val="nil"/>
              <w:left w:val="nil"/>
              <w:bottom w:val="nil"/>
              <w:right w:val="nil"/>
            </w:tcBorders>
            <w:shd w:val="clear" w:color="auto" w:fill="auto"/>
            <w:vAlign w:val="bottom"/>
            <w:hideMark/>
          </w:tcPr>
          <w:p w14:paraId="08D35CE4"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 xml:space="preserve">   0.309612 </w:t>
            </w:r>
          </w:p>
        </w:tc>
        <w:tc>
          <w:tcPr>
            <w:tcW w:w="849" w:type="pct"/>
            <w:tcBorders>
              <w:top w:val="nil"/>
              <w:left w:val="nil"/>
              <w:bottom w:val="nil"/>
              <w:right w:val="nil"/>
            </w:tcBorders>
            <w:shd w:val="clear" w:color="auto" w:fill="auto"/>
            <w:vAlign w:val="bottom"/>
            <w:hideMark/>
          </w:tcPr>
          <w:p w14:paraId="2F9F54CC"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0.307853</w:t>
            </w:r>
          </w:p>
        </w:tc>
        <w:tc>
          <w:tcPr>
            <w:tcW w:w="849" w:type="pct"/>
            <w:tcBorders>
              <w:top w:val="nil"/>
              <w:left w:val="nil"/>
              <w:bottom w:val="nil"/>
              <w:right w:val="nil"/>
            </w:tcBorders>
            <w:shd w:val="clear" w:color="auto" w:fill="auto"/>
            <w:vAlign w:val="bottom"/>
            <w:hideMark/>
          </w:tcPr>
          <w:p w14:paraId="0E84D1E8"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(0.6%)</w:t>
            </w:r>
          </w:p>
        </w:tc>
      </w:tr>
      <w:tr w:rsidR="0037793E" w:rsidRPr="0037793E" w14:paraId="1B87A8C8" w14:textId="77777777" w:rsidTr="0037793E">
        <w:trPr>
          <w:trHeight w:val="300"/>
        </w:trPr>
        <w:tc>
          <w:tcPr>
            <w:tcW w:w="2452" w:type="pct"/>
            <w:tcBorders>
              <w:top w:val="nil"/>
              <w:left w:val="nil"/>
              <w:bottom w:val="nil"/>
              <w:right w:val="nil"/>
            </w:tcBorders>
            <w:shd w:val="clear" w:color="auto" w:fill="auto"/>
            <w:vAlign w:val="center"/>
            <w:hideMark/>
          </w:tcPr>
          <w:p w14:paraId="6A5C7B82" w14:textId="77777777" w:rsidR="0037793E" w:rsidRPr="0037793E" w:rsidRDefault="0037793E" w:rsidP="0037793E">
            <w:pPr>
              <w:jc w:val="both"/>
              <w:rPr>
                <w:rFonts w:eastAsia="Times New Roman" w:cs="Arial"/>
                <w:color w:val="000000"/>
                <w:sz w:val="20"/>
                <w:szCs w:val="20"/>
                <w:lang w:eastAsia="en-AU"/>
              </w:rPr>
            </w:pPr>
            <w:r w:rsidRPr="0037793E">
              <w:rPr>
                <w:rFonts w:eastAsia="Times New Roman" w:cs="Arial"/>
                <w:color w:val="000000"/>
                <w:sz w:val="20"/>
                <w:szCs w:val="20"/>
                <w:lang w:eastAsia="en-AU"/>
              </w:rPr>
              <w:t xml:space="preserve">    Commercial Land</w:t>
            </w:r>
          </w:p>
        </w:tc>
        <w:tc>
          <w:tcPr>
            <w:tcW w:w="849" w:type="pct"/>
            <w:tcBorders>
              <w:top w:val="nil"/>
              <w:left w:val="nil"/>
              <w:bottom w:val="nil"/>
              <w:right w:val="nil"/>
            </w:tcBorders>
            <w:shd w:val="clear" w:color="auto" w:fill="auto"/>
            <w:vAlign w:val="bottom"/>
            <w:hideMark/>
          </w:tcPr>
          <w:p w14:paraId="78FB2209"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 xml:space="preserve">   0.247690 </w:t>
            </w:r>
          </w:p>
        </w:tc>
        <w:tc>
          <w:tcPr>
            <w:tcW w:w="849" w:type="pct"/>
            <w:tcBorders>
              <w:top w:val="nil"/>
              <w:left w:val="nil"/>
              <w:bottom w:val="nil"/>
              <w:right w:val="nil"/>
            </w:tcBorders>
            <w:shd w:val="clear" w:color="auto" w:fill="auto"/>
            <w:vAlign w:val="bottom"/>
            <w:hideMark/>
          </w:tcPr>
          <w:p w14:paraId="55559E1E"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0.246282</w:t>
            </w:r>
          </w:p>
        </w:tc>
        <w:tc>
          <w:tcPr>
            <w:tcW w:w="849" w:type="pct"/>
            <w:tcBorders>
              <w:top w:val="nil"/>
              <w:left w:val="nil"/>
              <w:bottom w:val="nil"/>
              <w:right w:val="nil"/>
            </w:tcBorders>
            <w:shd w:val="clear" w:color="auto" w:fill="auto"/>
            <w:vAlign w:val="bottom"/>
            <w:hideMark/>
          </w:tcPr>
          <w:p w14:paraId="509FBFA3"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(0.6%)</w:t>
            </w:r>
          </w:p>
        </w:tc>
      </w:tr>
      <w:tr w:rsidR="0037793E" w:rsidRPr="0037793E" w14:paraId="4F931A80" w14:textId="77777777" w:rsidTr="0037793E">
        <w:trPr>
          <w:trHeight w:val="300"/>
        </w:trPr>
        <w:tc>
          <w:tcPr>
            <w:tcW w:w="2452" w:type="pct"/>
            <w:tcBorders>
              <w:top w:val="nil"/>
              <w:left w:val="nil"/>
              <w:bottom w:val="nil"/>
              <w:right w:val="nil"/>
            </w:tcBorders>
            <w:shd w:val="clear" w:color="auto" w:fill="auto"/>
            <w:vAlign w:val="center"/>
            <w:hideMark/>
          </w:tcPr>
          <w:p w14:paraId="3E62CEF5" w14:textId="77777777" w:rsidR="0037793E" w:rsidRPr="0037793E" w:rsidRDefault="0037793E" w:rsidP="0037793E">
            <w:pPr>
              <w:jc w:val="both"/>
              <w:rPr>
                <w:rFonts w:eastAsia="Times New Roman" w:cs="Arial"/>
                <w:color w:val="000000"/>
                <w:sz w:val="20"/>
                <w:szCs w:val="20"/>
                <w:lang w:eastAsia="en-AU"/>
              </w:rPr>
            </w:pPr>
            <w:r w:rsidRPr="0037793E">
              <w:rPr>
                <w:rFonts w:eastAsia="Times New Roman" w:cs="Arial"/>
                <w:color w:val="000000"/>
                <w:sz w:val="20"/>
                <w:szCs w:val="20"/>
                <w:lang w:eastAsia="en-AU"/>
              </w:rPr>
              <w:t xml:space="preserve">    Industrial Land</w:t>
            </w:r>
          </w:p>
        </w:tc>
        <w:tc>
          <w:tcPr>
            <w:tcW w:w="849" w:type="pct"/>
            <w:tcBorders>
              <w:top w:val="nil"/>
              <w:left w:val="nil"/>
              <w:bottom w:val="nil"/>
              <w:right w:val="nil"/>
            </w:tcBorders>
            <w:shd w:val="clear" w:color="auto" w:fill="auto"/>
            <w:vAlign w:val="bottom"/>
            <w:hideMark/>
          </w:tcPr>
          <w:p w14:paraId="6FAA5FB9"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 xml:space="preserve">   0.247690 </w:t>
            </w:r>
          </w:p>
        </w:tc>
        <w:tc>
          <w:tcPr>
            <w:tcW w:w="849" w:type="pct"/>
            <w:tcBorders>
              <w:top w:val="nil"/>
              <w:left w:val="nil"/>
              <w:bottom w:val="nil"/>
              <w:right w:val="nil"/>
            </w:tcBorders>
            <w:shd w:val="clear" w:color="auto" w:fill="auto"/>
            <w:vAlign w:val="bottom"/>
            <w:hideMark/>
          </w:tcPr>
          <w:p w14:paraId="76272A6C"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0.246282</w:t>
            </w:r>
          </w:p>
        </w:tc>
        <w:tc>
          <w:tcPr>
            <w:tcW w:w="849" w:type="pct"/>
            <w:tcBorders>
              <w:top w:val="nil"/>
              <w:left w:val="nil"/>
              <w:bottom w:val="nil"/>
              <w:right w:val="nil"/>
            </w:tcBorders>
            <w:shd w:val="clear" w:color="auto" w:fill="auto"/>
            <w:vAlign w:val="bottom"/>
            <w:hideMark/>
          </w:tcPr>
          <w:p w14:paraId="579378EE"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(0.6%)</w:t>
            </w:r>
          </w:p>
        </w:tc>
      </w:tr>
      <w:tr w:rsidR="0037793E" w:rsidRPr="0037793E" w14:paraId="11156E9D" w14:textId="77777777" w:rsidTr="0037793E">
        <w:trPr>
          <w:trHeight w:val="315"/>
        </w:trPr>
        <w:tc>
          <w:tcPr>
            <w:tcW w:w="2452" w:type="pct"/>
            <w:tcBorders>
              <w:top w:val="nil"/>
              <w:left w:val="nil"/>
              <w:bottom w:val="single" w:sz="8" w:space="0" w:color="auto"/>
              <w:right w:val="nil"/>
            </w:tcBorders>
            <w:shd w:val="clear" w:color="auto" w:fill="auto"/>
            <w:vAlign w:val="center"/>
            <w:hideMark/>
          </w:tcPr>
          <w:p w14:paraId="596C8ABF" w14:textId="77777777" w:rsidR="0037793E" w:rsidRPr="0037793E" w:rsidRDefault="0037793E" w:rsidP="0037793E">
            <w:pPr>
              <w:jc w:val="both"/>
              <w:rPr>
                <w:rFonts w:eastAsia="Times New Roman" w:cs="Arial"/>
                <w:color w:val="000000"/>
                <w:sz w:val="20"/>
                <w:szCs w:val="20"/>
                <w:lang w:eastAsia="en-AU"/>
              </w:rPr>
            </w:pPr>
            <w:r w:rsidRPr="0037793E">
              <w:rPr>
                <w:rFonts w:eastAsia="Times New Roman" w:cs="Arial"/>
                <w:color w:val="000000"/>
                <w:sz w:val="20"/>
                <w:szCs w:val="20"/>
                <w:lang w:eastAsia="en-AU"/>
              </w:rPr>
              <w:t xml:space="preserve">    Derelict Land</w:t>
            </w:r>
          </w:p>
        </w:tc>
        <w:tc>
          <w:tcPr>
            <w:tcW w:w="849" w:type="pct"/>
            <w:tcBorders>
              <w:top w:val="nil"/>
              <w:left w:val="nil"/>
              <w:bottom w:val="single" w:sz="8" w:space="0" w:color="auto"/>
              <w:right w:val="nil"/>
            </w:tcBorders>
            <w:shd w:val="clear" w:color="auto" w:fill="auto"/>
            <w:vAlign w:val="bottom"/>
            <w:hideMark/>
          </w:tcPr>
          <w:p w14:paraId="3413B0F5"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 xml:space="preserve">   0.619224 </w:t>
            </w:r>
          </w:p>
        </w:tc>
        <w:tc>
          <w:tcPr>
            <w:tcW w:w="849" w:type="pct"/>
            <w:tcBorders>
              <w:top w:val="nil"/>
              <w:left w:val="nil"/>
              <w:bottom w:val="single" w:sz="8" w:space="0" w:color="auto"/>
              <w:right w:val="nil"/>
            </w:tcBorders>
            <w:shd w:val="clear" w:color="auto" w:fill="auto"/>
            <w:vAlign w:val="bottom"/>
            <w:hideMark/>
          </w:tcPr>
          <w:p w14:paraId="72786C3C"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0.615705</w:t>
            </w:r>
          </w:p>
        </w:tc>
        <w:tc>
          <w:tcPr>
            <w:tcW w:w="849" w:type="pct"/>
            <w:tcBorders>
              <w:top w:val="nil"/>
              <w:left w:val="nil"/>
              <w:bottom w:val="single" w:sz="8" w:space="0" w:color="auto"/>
              <w:right w:val="nil"/>
            </w:tcBorders>
            <w:shd w:val="clear" w:color="auto" w:fill="auto"/>
            <w:vAlign w:val="bottom"/>
            <w:hideMark/>
          </w:tcPr>
          <w:p w14:paraId="10DD33B5"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(0.6%)</w:t>
            </w:r>
          </w:p>
        </w:tc>
      </w:tr>
    </w:tbl>
    <w:p w14:paraId="24BA1699" w14:textId="77777777" w:rsidR="00DF0C78" w:rsidRDefault="00D0011D" w:rsidP="00DF0C78">
      <w:pPr>
        <w:rPr>
          <w:rFonts w:eastAsia="Times New Roman" w:cs="Arial"/>
          <w:i/>
          <w:sz w:val="16"/>
          <w:szCs w:val="16"/>
        </w:rPr>
      </w:pPr>
      <w:r w:rsidRPr="00D0011D">
        <w:rPr>
          <w:rFonts w:eastAsia="Times New Roman" w:cs="Arial"/>
          <w:i/>
          <w:sz w:val="16"/>
          <w:szCs w:val="16"/>
        </w:rPr>
        <w:t>* Capital Improved Value</w:t>
      </w:r>
    </w:p>
    <w:p w14:paraId="1201A7FA" w14:textId="77777777" w:rsidR="00D0011D" w:rsidRPr="00D0011D" w:rsidRDefault="00D0011D" w:rsidP="00DF0C78">
      <w:pPr>
        <w:rPr>
          <w:rFonts w:eastAsia="Times New Roman" w:cs="Arial"/>
          <w:i/>
          <w:sz w:val="16"/>
          <w:szCs w:val="16"/>
        </w:rPr>
      </w:pPr>
    </w:p>
    <w:p w14:paraId="6495E4BB" w14:textId="77777777" w:rsidR="00DF0C78" w:rsidRPr="0037793E" w:rsidRDefault="00DE2121" w:rsidP="009A5AA8">
      <w:pPr>
        <w:ind w:left="426" w:hanging="426"/>
        <w:jc w:val="both"/>
        <w:rPr>
          <w:rFonts w:eastAsia="Times New Roman" w:cs="Arial"/>
        </w:rPr>
      </w:pPr>
      <w:r w:rsidRPr="003A7ABC">
        <w:rPr>
          <w:rFonts w:eastAsia="Times New Roman" w:cs="Arial"/>
          <w:lang w:eastAsia="en-AU"/>
        </w:rPr>
        <w:t>6</w:t>
      </w:r>
      <w:r w:rsidR="00510D19" w:rsidRPr="003A7ABC">
        <w:rPr>
          <w:rFonts w:eastAsia="Times New Roman" w:cs="Arial"/>
          <w:lang w:eastAsia="en-AU"/>
        </w:rPr>
        <w:t xml:space="preserve">.1.1(c) </w:t>
      </w:r>
      <w:r w:rsidR="00DF0C78" w:rsidRPr="003A7ABC">
        <w:rPr>
          <w:rFonts w:eastAsia="Times New Roman" w:cs="Arial"/>
          <w:bCs/>
          <w:iCs/>
          <w:lang w:eastAsia="en-AU"/>
        </w:rPr>
        <w:t>The estimated total amount to be raised by general rates in relation to each type or class of land, and the estimated total amount to be raised by general rates, compared with the previous financial year</w:t>
      </w:r>
    </w:p>
    <w:tbl>
      <w:tblPr>
        <w:tblW w:w="5000" w:type="pct"/>
        <w:tblLook w:val="04A0" w:firstRow="1" w:lastRow="0" w:firstColumn="1" w:lastColumn="0" w:noHBand="0" w:noVBand="1"/>
      </w:tblPr>
      <w:tblGrid>
        <w:gridCol w:w="3783"/>
        <w:gridCol w:w="1311"/>
        <w:gridCol w:w="1311"/>
        <w:gridCol w:w="1311"/>
        <w:gridCol w:w="1311"/>
      </w:tblGrid>
      <w:tr w:rsidR="0037793E" w:rsidRPr="0037793E" w14:paraId="7DFB0966" w14:textId="77777777" w:rsidTr="0037793E">
        <w:trPr>
          <w:trHeight w:val="300"/>
        </w:trPr>
        <w:tc>
          <w:tcPr>
            <w:tcW w:w="2096" w:type="pct"/>
            <w:vMerge w:val="restart"/>
            <w:tcBorders>
              <w:top w:val="nil"/>
              <w:left w:val="nil"/>
              <w:bottom w:val="nil"/>
              <w:right w:val="nil"/>
            </w:tcBorders>
            <w:shd w:val="clear" w:color="000000" w:fill="5B9BD5"/>
            <w:vAlign w:val="center"/>
            <w:hideMark/>
          </w:tcPr>
          <w:p w14:paraId="454A68F0" w14:textId="77777777" w:rsidR="0037793E" w:rsidRPr="0037793E" w:rsidRDefault="0037793E" w:rsidP="0037793E">
            <w:pPr>
              <w:jc w:val="center"/>
              <w:rPr>
                <w:rFonts w:eastAsia="Times New Roman" w:cs="Arial"/>
                <w:b/>
                <w:bCs/>
                <w:color w:val="FFFFFF"/>
                <w:sz w:val="18"/>
                <w:szCs w:val="18"/>
                <w:lang w:eastAsia="en-AU"/>
              </w:rPr>
            </w:pPr>
            <w:r w:rsidRPr="0037793E">
              <w:rPr>
                <w:rFonts w:eastAsia="Times New Roman" w:cs="Arial"/>
                <w:b/>
                <w:bCs/>
                <w:color w:val="FFFFFF"/>
                <w:sz w:val="18"/>
                <w:szCs w:val="18"/>
                <w:lang w:eastAsia="en-AU"/>
              </w:rPr>
              <w:t>Type or class of land</w:t>
            </w:r>
          </w:p>
        </w:tc>
        <w:tc>
          <w:tcPr>
            <w:tcW w:w="726" w:type="pct"/>
            <w:tcBorders>
              <w:top w:val="nil"/>
              <w:left w:val="nil"/>
              <w:bottom w:val="nil"/>
              <w:right w:val="nil"/>
            </w:tcBorders>
            <w:shd w:val="clear" w:color="000000" w:fill="5B9BD5"/>
            <w:vAlign w:val="center"/>
            <w:hideMark/>
          </w:tcPr>
          <w:p w14:paraId="52A898CD" w14:textId="77777777" w:rsidR="0037793E" w:rsidRPr="0037793E" w:rsidRDefault="0037793E" w:rsidP="0037793E">
            <w:pPr>
              <w:jc w:val="center"/>
              <w:rPr>
                <w:rFonts w:eastAsia="Times New Roman" w:cs="Arial"/>
                <w:b/>
                <w:bCs/>
                <w:color w:val="FFFFFF"/>
                <w:sz w:val="18"/>
                <w:szCs w:val="18"/>
                <w:lang w:eastAsia="en-AU"/>
              </w:rPr>
            </w:pPr>
            <w:r w:rsidRPr="0037793E">
              <w:rPr>
                <w:rFonts w:eastAsia="Times New Roman" w:cs="Arial"/>
                <w:b/>
                <w:bCs/>
                <w:color w:val="FFFFFF"/>
                <w:sz w:val="18"/>
                <w:szCs w:val="18"/>
                <w:lang w:eastAsia="en-AU"/>
              </w:rPr>
              <w:t>2020/21</w:t>
            </w:r>
          </w:p>
        </w:tc>
        <w:tc>
          <w:tcPr>
            <w:tcW w:w="726" w:type="pct"/>
            <w:tcBorders>
              <w:top w:val="nil"/>
              <w:left w:val="nil"/>
              <w:bottom w:val="nil"/>
              <w:right w:val="nil"/>
            </w:tcBorders>
            <w:shd w:val="clear" w:color="000000" w:fill="5B9BD5"/>
            <w:vAlign w:val="center"/>
            <w:hideMark/>
          </w:tcPr>
          <w:p w14:paraId="28FADF12" w14:textId="77777777" w:rsidR="0037793E" w:rsidRPr="0037793E" w:rsidRDefault="0037793E" w:rsidP="0037793E">
            <w:pPr>
              <w:jc w:val="center"/>
              <w:rPr>
                <w:rFonts w:eastAsia="Times New Roman" w:cs="Arial"/>
                <w:b/>
                <w:bCs/>
                <w:color w:val="FFFFFF"/>
                <w:sz w:val="18"/>
                <w:szCs w:val="18"/>
                <w:lang w:eastAsia="en-AU"/>
              </w:rPr>
            </w:pPr>
            <w:r w:rsidRPr="0037793E">
              <w:rPr>
                <w:rFonts w:eastAsia="Times New Roman" w:cs="Arial"/>
                <w:b/>
                <w:bCs/>
                <w:color w:val="FFFFFF"/>
                <w:sz w:val="18"/>
                <w:szCs w:val="18"/>
                <w:lang w:eastAsia="en-AU"/>
              </w:rPr>
              <w:t>2021/22</w:t>
            </w:r>
          </w:p>
        </w:tc>
        <w:tc>
          <w:tcPr>
            <w:tcW w:w="1452" w:type="pct"/>
            <w:gridSpan w:val="2"/>
            <w:tcBorders>
              <w:top w:val="nil"/>
              <w:left w:val="nil"/>
              <w:bottom w:val="nil"/>
              <w:right w:val="nil"/>
            </w:tcBorders>
            <w:shd w:val="clear" w:color="000000" w:fill="5B9BD5"/>
            <w:vAlign w:val="center"/>
            <w:hideMark/>
          </w:tcPr>
          <w:p w14:paraId="3B4C6CE9" w14:textId="77777777" w:rsidR="0037793E" w:rsidRPr="0037793E" w:rsidRDefault="0037793E" w:rsidP="0037793E">
            <w:pPr>
              <w:jc w:val="center"/>
              <w:rPr>
                <w:rFonts w:eastAsia="Times New Roman" w:cs="Arial"/>
                <w:b/>
                <w:bCs/>
                <w:color w:val="FFFFFF"/>
                <w:sz w:val="18"/>
                <w:szCs w:val="18"/>
                <w:lang w:eastAsia="en-AU"/>
              </w:rPr>
            </w:pPr>
            <w:r w:rsidRPr="0037793E">
              <w:rPr>
                <w:rFonts w:eastAsia="Times New Roman" w:cs="Arial"/>
                <w:b/>
                <w:bCs/>
                <w:color w:val="FFFFFF"/>
                <w:sz w:val="18"/>
                <w:szCs w:val="18"/>
                <w:lang w:eastAsia="en-AU"/>
              </w:rPr>
              <w:t>Change</w:t>
            </w:r>
          </w:p>
        </w:tc>
      </w:tr>
      <w:tr w:rsidR="0037793E" w:rsidRPr="0037793E" w14:paraId="376CFE1B" w14:textId="77777777" w:rsidTr="0037793E">
        <w:trPr>
          <w:trHeight w:val="300"/>
        </w:trPr>
        <w:tc>
          <w:tcPr>
            <w:tcW w:w="2096" w:type="pct"/>
            <w:vMerge/>
            <w:tcBorders>
              <w:top w:val="nil"/>
              <w:left w:val="nil"/>
              <w:bottom w:val="nil"/>
              <w:right w:val="nil"/>
            </w:tcBorders>
            <w:vAlign w:val="center"/>
            <w:hideMark/>
          </w:tcPr>
          <w:p w14:paraId="22A47755" w14:textId="77777777" w:rsidR="0037793E" w:rsidRPr="0037793E" w:rsidRDefault="0037793E" w:rsidP="0037793E">
            <w:pPr>
              <w:rPr>
                <w:rFonts w:eastAsia="Times New Roman" w:cs="Arial"/>
                <w:b/>
                <w:bCs/>
                <w:color w:val="FFFFFF"/>
                <w:sz w:val="18"/>
                <w:szCs w:val="18"/>
                <w:lang w:eastAsia="en-AU"/>
              </w:rPr>
            </w:pPr>
          </w:p>
        </w:tc>
        <w:tc>
          <w:tcPr>
            <w:tcW w:w="726" w:type="pct"/>
            <w:tcBorders>
              <w:top w:val="nil"/>
              <w:left w:val="nil"/>
              <w:bottom w:val="nil"/>
              <w:right w:val="nil"/>
            </w:tcBorders>
            <w:shd w:val="clear" w:color="000000" w:fill="5B9BD5"/>
            <w:vAlign w:val="center"/>
            <w:hideMark/>
          </w:tcPr>
          <w:p w14:paraId="1A82B34D" w14:textId="77777777" w:rsidR="0037793E" w:rsidRPr="0037793E" w:rsidRDefault="0037793E" w:rsidP="0037793E">
            <w:pPr>
              <w:jc w:val="center"/>
              <w:rPr>
                <w:rFonts w:eastAsia="Times New Roman" w:cs="Arial"/>
                <w:b/>
                <w:bCs/>
                <w:color w:val="FFFFFF"/>
                <w:sz w:val="18"/>
                <w:szCs w:val="18"/>
                <w:lang w:eastAsia="en-AU"/>
              </w:rPr>
            </w:pPr>
            <w:r w:rsidRPr="0037793E">
              <w:rPr>
                <w:rFonts w:eastAsia="Times New Roman" w:cs="Arial"/>
                <w:b/>
                <w:bCs/>
                <w:color w:val="FFFFFF"/>
                <w:sz w:val="18"/>
                <w:szCs w:val="18"/>
                <w:lang w:eastAsia="en-AU"/>
              </w:rPr>
              <w:t>$’000</w:t>
            </w:r>
          </w:p>
        </w:tc>
        <w:tc>
          <w:tcPr>
            <w:tcW w:w="726" w:type="pct"/>
            <w:tcBorders>
              <w:top w:val="nil"/>
              <w:left w:val="nil"/>
              <w:bottom w:val="nil"/>
              <w:right w:val="nil"/>
            </w:tcBorders>
            <w:shd w:val="clear" w:color="000000" w:fill="5B9BD5"/>
            <w:vAlign w:val="center"/>
            <w:hideMark/>
          </w:tcPr>
          <w:p w14:paraId="23254606" w14:textId="77777777" w:rsidR="0037793E" w:rsidRPr="0037793E" w:rsidRDefault="0037793E" w:rsidP="0037793E">
            <w:pPr>
              <w:jc w:val="center"/>
              <w:rPr>
                <w:rFonts w:eastAsia="Times New Roman" w:cs="Arial"/>
                <w:b/>
                <w:bCs/>
                <w:color w:val="FFFFFF"/>
                <w:sz w:val="18"/>
                <w:szCs w:val="18"/>
                <w:lang w:eastAsia="en-AU"/>
              </w:rPr>
            </w:pPr>
            <w:r w:rsidRPr="0037793E">
              <w:rPr>
                <w:rFonts w:eastAsia="Times New Roman" w:cs="Arial"/>
                <w:b/>
                <w:bCs/>
                <w:color w:val="FFFFFF"/>
                <w:sz w:val="18"/>
                <w:szCs w:val="18"/>
                <w:lang w:eastAsia="en-AU"/>
              </w:rPr>
              <w:t>$’000</w:t>
            </w:r>
          </w:p>
        </w:tc>
        <w:tc>
          <w:tcPr>
            <w:tcW w:w="726" w:type="pct"/>
            <w:tcBorders>
              <w:top w:val="nil"/>
              <w:left w:val="nil"/>
              <w:bottom w:val="nil"/>
              <w:right w:val="nil"/>
            </w:tcBorders>
            <w:shd w:val="clear" w:color="000000" w:fill="5B9BD5"/>
            <w:vAlign w:val="center"/>
            <w:hideMark/>
          </w:tcPr>
          <w:p w14:paraId="67FC1EBB" w14:textId="77777777" w:rsidR="0037793E" w:rsidRPr="0037793E" w:rsidRDefault="0037793E" w:rsidP="0037793E">
            <w:pPr>
              <w:jc w:val="center"/>
              <w:rPr>
                <w:rFonts w:eastAsia="Times New Roman" w:cs="Arial"/>
                <w:b/>
                <w:bCs/>
                <w:color w:val="FFFFFF"/>
                <w:sz w:val="18"/>
                <w:szCs w:val="18"/>
                <w:lang w:eastAsia="en-AU"/>
              </w:rPr>
            </w:pPr>
            <w:r w:rsidRPr="0037793E">
              <w:rPr>
                <w:rFonts w:eastAsia="Times New Roman" w:cs="Arial"/>
                <w:b/>
                <w:bCs/>
                <w:color w:val="FFFFFF"/>
                <w:sz w:val="18"/>
                <w:szCs w:val="18"/>
                <w:lang w:eastAsia="en-AU"/>
              </w:rPr>
              <w:t>$’000</w:t>
            </w:r>
          </w:p>
        </w:tc>
        <w:tc>
          <w:tcPr>
            <w:tcW w:w="726" w:type="pct"/>
            <w:tcBorders>
              <w:top w:val="nil"/>
              <w:left w:val="nil"/>
              <w:bottom w:val="nil"/>
              <w:right w:val="nil"/>
            </w:tcBorders>
            <w:shd w:val="clear" w:color="000000" w:fill="5B9BD5"/>
            <w:vAlign w:val="center"/>
            <w:hideMark/>
          </w:tcPr>
          <w:p w14:paraId="4E33E1DF" w14:textId="77777777" w:rsidR="0037793E" w:rsidRPr="0037793E" w:rsidRDefault="0037793E" w:rsidP="0037793E">
            <w:pPr>
              <w:jc w:val="center"/>
              <w:rPr>
                <w:rFonts w:eastAsia="Times New Roman" w:cs="Arial"/>
                <w:b/>
                <w:bCs/>
                <w:color w:val="FFFFFF"/>
                <w:sz w:val="18"/>
                <w:szCs w:val="18"/>
                <w:lang w:eastAsia="en-AU"/>
              </w:rPr>
            </w:pPr>
            <w:r w:rsidRPr="0037793E">
              <w:rPr>
                <w:rFonts w:eastAsia="Times New Roman" w:cs="Arial"/>
                <w:b/>
                <w:bCs/>
                <w:color w:val="FFFFFF"/>
                <w:sz w:val="18"/>
                <w:szCs w:val="18"/>
                <w:lang w:eastAsia="en-AU"/>
              </w:rPr>
              <w:t>%</w:t>
            </w:r>
          </w:p>
        </w:tc>
      </w:tr>
      <w:tr w:rsidR="0037793E" w:rsidRPr="0037793E" w14:paraId="3CC088E8" w14:textId="77777777" w:rsidTr="0037793E">
        <w:trPr>
          <w:trHeight w:val="300"/>
        </w:trPr>
        <w:tc>
          <w:tcPr>
            <w:tcW w:w="2096" w:type="pct"/>
            <w:tcBorders>
              <w:top w:val="nil"/>
              <w:left w:val="nil"/>
              <w:bottom w:val="nil"/>
              <w:right w:val="nil"/>
            </w:tcBorders>
            <w:shd w:val="clear" w:color="auto" w:fill="auto"/>
            <w:vAlign w:val="center"/>
            <w:hideMark/>
          </w:tcPr>
          <w:p w14:paraId="6B5D2055" w14:textId="77777777" w:rsidR="0037793E" w:rsidRPr="0037793E" w:rsidRDefault="0037793E" w:rsidP="0037793E">
            <w:pPr>
              <w:jc w:val="both"/>
              <w:rPr>
                <w:rFonts w:eastAsia="Times New Roman" w:cs="Arial"/>
                <w:sz w:val="20"/>
                <w:szCs w:val="20"/>
                <w:lang w:eastAsia="en-AU"/>
              </w:rPr>
            </w:pPr>
            <w:r w:rsidRPr="0037793E">
              <w:rPr>
                <w:rFonts w:eastAsia="Times New Roman" w:cs="Arial"/>
                <w:sz w:val="20"/>
                <w:szCs w:val="20"/>
                <w:lang w:eastAsia="en-AU"/>
              </w:rPr>
              <w:t>General Land</w:t>
            </w:r>
          </w:p>
        </w:tc>
        <w:tc>
          <w:tcPr>
            <w:tcW w:w="726" w:type="pct"/>
            <w:tcBorders>
              <w:top w:val="nil"/>
              <w:left w:val="nil"/>
              <w:bottom w:val="nil"/>
              <w:right w:val="nil"/>
            </w:tcBorders>
            <w:shd w:val="clear" w:color="auto" w:fill="auto"/>
            <w:vAlign w:val="bottom"/>
            <w:hideMark/>
          </w:tcPr>
          <w:p w14:paraId="6EAE4481"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67,514,758</w:t>
            </w:r>
          </w:p>
        </w:tc>
        <w:tc>
          <w:tcPr>
            <w:tcW w:w="726" w:type="pct"/>
            <w:tcBorders>
              <w:top w:val="nil"/>
              <w:left w:val="nil"/>
              <w:bottom w:val="nil"/>
              <w:right w:val="nil"/>
            </w:tcBorders>
            <w:shd w:val="clear" w:color="000000" w:fill="DDEBF7"/>
            <w:noWrap/>
            <w:vAlign w:val="bottom"/>
            <w:hideMark/>
          </w:tcPr>
          <w:p w14:paraId="2E86EACC"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69,256,468</w:t>
            </w:r>
          </w:p>
        </w:tc>
        <w:tc>
          <w:tcPr>
            <w:tcW w:w="726" w:type="pct"/>
            <w:tcBorders>
              <w:top w:val="nil"/>
              <w:left w:val="nil"/>
              <w:bottom w:val="nil"/>
              <w:right w:val="nil"/>
            </w:tcBorders>
            <w:shd w:val="clear" w:color="auto" w:fill="auto"/>
            <w:vAlign w:val="bottom"/>
            <w:hideMark/>
          </w:tcPr>
          <w:p w14:paraId="08EA572D"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1,741,710</w:t>
            </w:r>
          </w:p>
        </w:tc>
        <w:tc>
          <w:tcPr>
            <w:tcW w:w="726" w:type="pct"/>
            <w:tcBorders>
              <w:top w:val="nil"/>
              <w:left w:val="nil"/>
              <w:bottom w:val="nil"/>
              <w:right w:val="nil"/>
            </w:tcBorders>
            <w:shd w:val="clear" w:color="auto" w:fill="auto"/>
            <w:vAlign w:val="bottom"/>
            <w:hideMark/>
          </w:tcPr>
          <w:p w14:paraId="211EFC44"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2.58%</w:t>
            </w:r>
          </w:p>
        </w:tc>
      </w:tr>
      <w:tr w:rsidR="0037793E" w:rsidRPr="0037793E" w14:paraId="0E690FB6" w14:textId="77777777" w:rsidTr="0037793E">
        <w:trPr>
          <w:trHeight w:val="300"/>
        </w:trPr>
        <w:tc>
          <w:tcPr>
            <w:tcW w:w="2096" w:type="pct"/>
            <w:tcBorders>
              <w:top w:val="nil"/>
              <w:left w:val="nil"/>
              <w:bottom w:val="nil"/>
              <w:right w:val="nil"/>
            </w:tcBorders>
            <w:shd w:val="clear" w:color="auto" w:fill="auto"/>
            <w:vAlign w:val="center"/>
            <w:hideMark/>
          </w:tcPr>
          <w:p w14:paraId="4150FBB5" w14:textId="77777777" w:rsidR="0037793E" w:rsidRPr="0037793E" w:rsidRDefault="0037793E" w:rsidP="0037793E">
            <w:pPr>
              <w:jc w:val="both"/>
              <w:rPr>
                <w:rFonts w:eastAsia="Times New Roman" w:cs="Arial"/>
                <w:sz w:val="20"/>
                <w:szCs w:val="20"/>
                <w:lang w:eastAsia="en-AU"/>
              </w:rPr>
            </w:pPr>
            <w:r w:rsidRPr="0037793E">
              <w:rPr>
                <w:rFonts w:eastAsia="Times New Roman" w:cs="Arial"/>
                <w:sz w:val="20"/>
                <w:szCs w:val="20"/>
                <w:lang w:eastAsia="en-AU"/>
              </w:rPr>
              <w:t>Differential Rate:</w:t>
            </w:r>
          </w:p>
        </w:tc>
        <w:tc>
          <w:tcPr>
            <w:tcW w:w="726" w:type="pct"/>
            <w:tcBorders>
              <w:top w:val="nil"/>
              <w:left w:val="nil"/>
              <w:bottom w:val="nil"/>
              <w:right w:val="nil"/>
            </w:tcBorders>
            <w:shd w:val="clear" w:color="000000" w:fill="D9D9D9"/>
            <w:vAlign w:val="bottom"/>
            <w:hideMark/>
          </w:tcPr>
          <w:p w14:paraId="5AD516E9"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 </w:t>
            </w:r>
          </w:p>
        </w:tc>
        <w:tc>
          <w:tcPr>
            <w:tcW w:w="726" w:type="pct"/>
            <w:tcBorders>
              <w:top w:val="nil"/>
              <w:left w:val="nil"/>
              <w:bottom w:val="nil"/>
              <w:right w:val="nil"/>
            </w:tcBorders>
            <w:shd w:val="clear" w:color="000000" w:fill="D9D9D9"/>
            <w:vAlign w:val="bottom"/>
            <w:hideMark/>
          </w:tcPr>
          <w:p w14:paraId="3BDCBF69"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 </w:t>
            </w:r>
          </w:p>
        </w:tc>
        <w:tc>
          <w:tcPr>
            <w:tcW w:w="726" w:type="pct"/>
            <w:tcBorders>
              <w:top w:val="nil"/>
              <w:left w:val="nil"/>
              <w:bottom w:val="nil"/>
              <w:right w:val="nil"/>
            </w:tcBorders>
            <w:shd w:val="clear" w:color="000000" w:fill="D9D9D9"/>
            <w:vAlign w:val="bottom"/>
            <w:hideMark/>
          </w:tcPr>
          <w:p w14:paraId="1EA80606"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 </w:t>
            </w:r>
          </w:p>
        </w:tc>
        <w:tc>
          <w:tcPr>
            <w:tcW w:w="726" w:type="pct"/>
            <w:tcBorders>
              <w:top w:val="nil"/>
              <w:left w:val="nil"/>
              <w:bottom w:val="nil"/>
              <w:right w:val="nil"/>
            </w:tcBorders>
            <w:shd w:val="clear" w:color="000000" w:fill="D9D9D9"/>
            <w:vAlign w:val="bottom"/>
            <w:hideMark/>
          </w:tcPr>
          <w:p w14:paraId="2EFBD6B8"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 </w:t>
            </w:r>
          </w:p>
        </w:tc>
      </w:tr>
      <w:tr w:rsidR="0037793E" w:rsidRPr="0037793E" w14:paraId="0415E5D4" w14:textId="77777777" w:rsidTr="0037793E">
        <w:trPr>
          <w:trHeight w:val="300"/>
        </w:trPr>
        <w:tc>
          <w:tcPr>
            <w:tcW w:w="2096" w:type="pct"/>
            <w:tcBorders>
              <w:top w:val="nil"/>
              <w:left w:val="nil"/>
              <w:bottom w:val="nil"/>
              <w:right w:val="nil"/>
            </w:tcBorders>
            <w:shd w:val="clear" w:color="auto" w:fill="auto"/>
            <w:vAlign w:val="center"/>
            <w:hideMark/>
          </w:tcPr>
          <w:p w14:paraId="6F8C7BCD" w14:textId="77777777" w:rsidR="0037793E" w:rsidRPr="0037793E" w:rsidRDefault="0037793E" w:rsidP="0037793E">
            <w:pPr>
              <w:jc w:val="both"/>
              <w:rPr>
                <w:rFonts w:eastAsia="Times New Roman" w:cs="Arial"/>
                <w:color w:val="000000"/>
                <w:sz w:val="20"/>
                <w:szCs w:val="20"/>
                <w:lang w:eastAsia="en-AU"/>
              </w:rPr>
            </w:pPr>
            <w:r w:rsidRPr="0037793E">
              <w:rPr>
                <w:rFonts w:eastAsia="Times New Roman" w:cs="Arial"/>
                <w:color w:val="000000"/>
                <w:sz w:val="20"/>
                <w:szCs w:val="20"/>
                <w:lang w:eastAsia="en-AU"/>
              </w:rPr>
              <w:t xml:space="preserve">    Vacant Land</w:t>
            </w:r>
          </w:p>
        </w:tc>
        <w:tc>
          <w:tcPr>
            <w:tcW w:w="726" w:type="pct"/>
            <w:tcBorders>
              <w:top w:val="nil"/>
              <w:left w:val="nil"/>
              <w:bottom w:val="nil"/>
              <w:right w:val="nil"/>
            </w:tcBorders>
            <w:shd w:val="clear" w:color="auto" w:fill="auto"/>
            <w:vAlign w:val="bottom"/>
            <w:hideMark/>
          </w:tcPr>
          <w:p w14:paraId="7B765AA2"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552,792</w:t>
            </w:r>
          </w:p>
        </w:tc>
        <w:tc>
          <w:tcPr>
            <w:tcW w:w="726" w:type="pct"/>
            <w:tcBorders>
              <w:top w:val="nil"/>
              <w:left w:val="nil"/>
              <w:bottom w:val="nil"/>
              <w:right w:val="nil"/>
            </w:tcBorders>
            <w:shd w:val="clear" w:color="000000" w:fill="DDEBF7"/>
            <w:vAlign w:val="bottom"/>
            <w:hideMark/>
          </w:tcPr>
          <w:p w14:paraId="0680001A"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479,920</w:t>
            </w:r>
          </w:p>
        </w:tc>
        <w:tc>
          <w:tcPr>
            <w:tcW w:w="726" w:type="pct"/>
            <w:tcBorders>
              <w:top w:val="nil"/>
              <w:left w:val="nil"/>
              <w:bottom w:val="nil"/>
              <w:right w:val="nil"/>
            </w:tcBorders>
            <w:shd w:val="clear" w:color="auto" w:fill="auto"/>
            <w:vAlign w:val="bottom"/>
            <w:hideMark/>
          </w:tcPr>
          <w:p w14:paraId="779093AC"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(72,872)</w:t>
            </w:r>
          </w:p>
        </w:tc>
        <w:tc>
          <w:tcPr>
            <w:tcW w:w="726" w:type="pct"/>
            <w:tcBorders>
              <w:top w:val="nil"/>
              <w:left w:val="nil"/>
              <w:bottom w:val="nil"/>
              <w:right w:val="nil"/>
            </w:tcBorders>
            <w:shd w:val="clear" w:color="auto" w:fill="auto"/>
            <w:vAlign w:val="bottom"/>
            <w:hideMark/>
          </w:tcPr>
          <w:p w14:paraId="007E3077"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(13.2%)</w:t>
            </w:r>
          </w:p>
        </w:tc>
      </w:tr>
      <w:tr w:rsidR="0037793E" w:rsidRPr="0037793E" w14:paraId="07B629BF" w14:textId="77777777" w:rsidTr="0037793E">
        <w:trPr>
          <w:trHeight w:val="300"/>
        </w:trPr>
        <w:tc>
          <w:tcPr>
            <w:tcW w:w="2096" w:type="pct"/>
            <w:tcBorders>
              <w:top w:val="nil"/>
              <w:left w:val="nil"/>
              <w:bottom w:val="nil"/>
              <w:right w:val="nil"/>
            </w:tcBorders>
            <w:shd w:val="clear" w:color="auto" w:fill="auto"/>
            <w:vAlign w:val="center"/>
            <w:hideMark/>
          </w:tcPr>
          <w:p w14:paraId="571EAA04" w14:textId="77777777" w:rsidR="0037793E" w:rsidRPr="0037793E" w:rsidRDefault="0037793E" w:rsidP="0037793E">
            <w:pPr>
              <w:jc w:val="both"/>
              <w:rPr>
                <w:rFonts w:eastAsia="Times New Roman" w:cs="Arial"/>
                <w:color w:val="000000"/>
                <w:sz w:val="20"/>
                <w:szCs w:val="20"/>
                <w:lang w:eastAsia="en-AU"/>
              </w:rPr>
            </w:pPr>
            <w:r w:rsidRPr="0037793E">
              <w:rPr>
                <w:rFonts w:eastAsia="Times New Roman" w:cs="Arial"/>
                <w:color w:val="000000"/>
                <w:sz w:val="20"/>
                <w:szCs w:val="20"/>
                <w:lang w:eastAsia="en-AU"/>
              </w:rPr>
              <w:t xml:space="preserve">    Commercial Land</w:t>
            </w:r>
          </w:p>
        </w:tc>
        <w:tc>
          <w:tcPr>
            <w:tcW w:w="726" w:type="pct"/>
            <w:tcBorders>
              <w:top w:val="nil"/>
              <w:left w:val="nil"/>
              <w:bottom w:val="nil"/>
              <w:right w:val="nil"/>
            </w:tcBorders>
            <w:shd w:val="clear" w:color="auto" w:fill="auto"/>
            <w:vAlign w:val="bottom"/>
            <w:hideMark/>
          </w:tcPr>
          <w:p w14:paraId="4E6D4309"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 xml:space="preserve">  7,103,532 </w:t>
            </w:r>
          </w:p>
        </w:tc>
        <w:tc>
          <w:tcPr>
            <w:tcW w:w="726" w:type="pct"/>
            <w:tcBorders>
              <w:top w:val="nil"/>
              <w:left w:val="nil"/>
              <w:bottom w:val="nil"/>
              <w:right w:val="nil"/>
            </w:tcBorders>
            <w:shd w:val="clear" w:color="000000" w:fill="DDEBF7"/>
            <w:vAlign w:val="bottom"/>
            <w:hideMark/>
          </w:tcPr>
          <w:p w14:paraId="50B19A38"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6,920,801</w:t>
            </w:r>
          </w:p>
        </w:tc>
        <w:tc>
          <w:tcPr>
            <w:tcW w:w="726" w:type="pct"/>
            <w:tcBorders>
              <w:top w:val="nil"/>
              <w:left w:val="nil"/>
              <w:bottom w:val="nil"/>
              <w:right w:val="nil"/>
            </w:tcBorders>
            <w:shd w:val="clear" w:color="auto" w:fill="auto"/>
            <w:vAlign w:val="bottom"/>
            <w:hideMark/>
          </w:tcPr>
          <w:p w14:paraId="48762A0A"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(182,731)</w:t>
            </w:r>
          </w:p>
        </w:tc>
        <w:tc>
          <w:tcPr>
            <w:tcW w:w="726" w:type="pct"/>
            <w:tcBorders>
              <w:top w:val="nil"/>
              <w:left w:val="nil"/>
              <w:bottom w:val="nil"/>
              <w:right w:val="nil"/>
            </w:tcBorders>
            <w:shd w:val="clear" w:color="auto" w:fill="auto"/>
            <w:vAlign w:val="bottom"/>
            <w:hideMark/>
          </w:tcPr>
          <w:p w14:paraId="78379759"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(2.6%)</w:t>
            </w:r>
          </w:p>
        </w:tc>
      </w:tr>
      <w:tr w:rsidR="0037793E" w:rsidRPr="0037793E" w14:paraId="2B9B01E0" w14:textId="77777777" w:rsidTr="0037793E">
        <w:trPr>
          <w:trHeight w:val="300"/>
        </w:trPr>
        <w:tc>
          <w:tcPr>
            <w:tcW w:w="2096" w:type="pct"/>
            <w:tcBorders>
              <w:top w:val="nil"/>
              <w:left w:val="nil"/>
              <w:bottom w:val="nil"/>
              <w:right w:val="nil"/>
            </w:tcBorders>
            <w:shd w:val="clear" w:color="auto" w:fill="auto"/>
            <w:vAlign w:val="center"/>
            <w:hideMark/>
          </w:tcPr>
          <w:p w14:paraId="726C33F7" w14:textId="77777777" w:rsidR="0037793E" w:rsidRPr="0037793E" w:rsidRDefault="0037793E" w:rsidP="0037793E">
            <w:pPr>
              <w:jc w:val="both"/>
              <w:rPr>
                <w:rFonts w:eastAsia="Times New Roman" w:cs="Arial"/>
                <w:color w:val="000000"/>
                <w:sz w:val="20"/>
                <w:szCs w:val="20"/>
                <w:lang w:eastAsia="en-AU"/>
              </w:rPr>
            </w:pPr>
            <w:r w:rsidRPr="0037793E">
              <w:rPr>
                <w:rFonts w:eastAsia="Times New Roman" w:cs="Arial"/>
                <w:color w:val="000000"/>
                <w:sz w:val="20"/>
                <w:szCs w:val="20"/>
                <w:lang w:eastAsia="en-AU"/>
              </w:rPr>
              <w:t xml:space="preserve">    Industrial Land</w:t>
            </w:r>
          </w:p>
        </w:tc>
        <w:tc>
          <w:tcPr>
            <w:tcW w:w="726" w:type="pct"/>
            <w:tcBorders>
              <w:top w:val="nil"/>
              <w:left w:val="nil"/>
              <w:bottom w:val="nil"/>
              <w:right w:val="nil"/>
            </w:tcBorders>
            <w:shd w:val="clear" w:color="auto" w:fill="auto"/>
            <w:vAlign w:val="bottom"/>
            <w:hideMark/>
          </w:tcPr>
          <w:p w14:paraId="3C1271AF"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 xml:space="preserve">  4,207,455 </w:t>
            </w:r>
          </w:p>
        </w:tc>
        <w:tc>
          <w:tcPr>
            <w:tcW w:w="726" w:type="pct"/>
            <w:tcBorders>
              <w:top w:val="nil"/>
              <w:left w:val="nil"/>
              <w:bottom w:val="nil"/>
              <w:right w:val="nil"/>
            </w:tcBorders>
            <w:shd w:val="clear" w:color="000000" w:fill="DDEBF7"/>
            <w:vAlign w:val="bottom"/>
            <w:hideMark/>
          </w:tcPr>
          <w:p w14:paraId="2AA0103B"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4,360,787</w:t>
            </w:r>
          </w:p>
        </w:tc>
        <w:tc>
          <w:tcPr>
            <w:tcW w:w="726" w:type="pct"/>
            <w:tcBorders>
              <w:top w:val="nil"/>
              <w:left w:val="nil"/>
              <w:bottom w:val="nil"/>
              <w:right w:val="nil"/>
            </w:tcBorders>
            <w:shd w:val="clear" w:color="auto" w:fill="auto"/>
            <w:vAlign w:val="bottom"/>
            <w:hideMark/>
          </w:tcPr>
          <w:p w14:paraId="599B701D"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153,332</w:t>
            </w:r>
          </w:p>
        </w:tc>
        <w:tc>
          <w:tcPr>
            <w:tcW w:w="726" w:type="pct"/>
            <w:tcBorders>
              <w:top w:val="nil"/>
              <w:left w:val="nil"/>
              <w:bottom w:val="nil"/>
              <w:right w:val="nil"/>
            </w:tcBorders>
            <w:shd w:val="clear" w:color="auto" w:fill="auto"/>
            <w:vAlign w:val="bottom"/>
            <w:hideMark/>
          </w:tcPr>
          <w:p w14:paraId="3B28E9B8"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3.64%</w:t>
            </w:r>
          </w:p>
        </w:tc>
      </w:tr>
      <w:tr w:rsidR="0037793E" w:rsidRPr="0037793E" w14:paraId="24BF3227" w14:textId="77777777" w:rsidTr="0037793E">
        <w:trPr>
          <w:trHeight w:val="300"/>
        </w:trPr>
        <w:tc>
          <w:tcPr>
            <w:tcW w:w="2096" w:type="pct"/>
            <w:tcBorders>
              <w:top w:val="nil"/>
              <w:left w:val="nil"/>
              <w:bottom w:val="single" w:sz="4" w:space="0" w:color="auto"/>
              <w:right w:val="nil"/>
            </w:tcBorders>
            <w:shd w:val="clear" w:color="auto" w:fill="auto"/>
            <w:vAlign w:val="center"/>
            <w:hideMark/>
          </w:tcPr>
          <w:p w14:paraId="74A3B388" w14:textId="77777777" w:rsidR="0037793E" w:rsidRPr="0037793E" w:rsidRDefault="0037793E" w:rsidP="0037793E">
            <w:pPr>
              <w:jc w:val="both"/>
              <w:rPr>
                <w:rFonts w:eastAsia="Times New Roman" w:cs="Arial"/>
                <w:color w:val="000000"/>
                <w:sz w:val="20"/>
                <w:szCs w:val="20"/>
                <w:lang w:eastAsia="en-AU"/>
              </w:rPr>
            </w:pPr>
            <w:r w:rsidRPr="0037793E">
              <w:rPr>
                <w:rFonts w:eastAsia="Times New Roman" w:cs="Arial"/>
                <w:color w:val="000000"/>
                <w:sz w:val="20"/>
                <w:szCs w:val="20"/>
                <w:lang w:eastAsia="en-AU"/>
              </w:rPr>
              <w:t xml:space="preserve">    Derelict Land</w:t>
            </w:r>
          </w:p>
        </w:tc>
        <w:tc>
          <w:tcPr>
            <w:tcW w:w="726" w:type="pct"/>
            <w:tcBorders>
              <w:top w:val="nil"/>
              <w:left w:val="nil"/>
              <w:bottom w:val="nil"/>
              <w:right w:val="nil"/>
            </w:tcBorders>
            <w:shd w:val="clear" w:color="auto" w:fill="auto"/>
            <w:vAlign w:val="bottom"/>
            <w:hideMark/>
          </w:tcPr>
          <w:p w14:paraId="472B5B59"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 xml:space="preserve">              -   </w:t>
            </w:r>
          </w:p>
        </w:tc>
        <w:tc>
          <w:tcPr>
            <w:tcW w:w="726" w:type="pct"/>
            <w:tcBorders>
              <w:top w:val="nil"/>
              <w:left w:val="nil"/>
              <w:bottom w:val="nil"/>
              <w:right w:val="nil"/>
            </w:tcBorders>
            <w:shd w:val="clear" w:color="auto" w:fill="auto"/>
            <w:vAlign w:val="bottom"/>
            <w:hideMark/>
          </w:tcPr>
          <w:p w14:paraId="655C3162"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 xml:space="preserve">              -   </w:t>
            </w:r>
          </w:p>
        </w:tc>
        <w:tc>
          <w:tcPr>
            <w:tcW w:w="726" w:type="pct"/>
            <w:tcBorders>
              <w:top w:val="nil"/>
              <w:left w:val="nil"/>
              <w:bottom w:val="nil"/>
              <w:right w:val="nil"/>
            </w:tcBorders>
            <w:shd w:val="clear" w:color="auto" w:fill="auto"/>
            <w:vAlign w:val="bottom"/>
            <w:hideMark/>
          </w:tcPr>
          <w:p w14:paraId="1CDF6474"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 xml:space="preserve">                        -   </w:t>
            </w:r>
          </w:p>
        </w:tc>
        <w:tc>
          <w:tcPr>
            <w:tcW w:w="726" w:type="pct"/>
            <w:tcBorders>
              <w:top w:val="nil"/>
              <w:left w:val="nil"/>
              <w:bottom w:val="nil"/>
              <w:right w:val="nil"/>
            </w:tcBorders>
            <w:shd w:val="clear" w:color="auto" w:fill="auto"/>
            <w:vAlign w:val="bottom"/>
            <w:hideMark/>
          </w:tcPr>
          <w:p w14:paraId="411D868A"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 xml:space="preserve">                         -    </w:t>
            </w:r>
          </w:p>
        </w:tc>
      </w:tr>
      <w:tr w:rsidR="0037793E" w:rsidRPr="0037793E" w14:paraId="0F9455B0" w14:textId="77777777" w:rsidTr="0037793E">
        <w:trPr>
          <w:trHeight w:val="300"/>
        </w:trPr>
        <w:tc>
          <w:tcPr>
            <w:tcW w:w="2096" w:type="pct"/>
            <w:tcBorders>
              <w:top w:val="nil"/>
              <w:left w:val="nil"/>
              <w:bottom w:val="nil"/>
              <w:right w:val="nil"/>
            </w:tcBorders>
            <w:shd w:val="clear" w:color="auto" w:fill="auto"/>
            <w:vAlign w:val="center"/>
            <w:hideMark/>
          </w:tcPr>
          <w:p w14:paraId="55F3C9B9" w14:textId="77777777" w:rsidR="0037793E" w:rsidRPr="0037793E" w:rsidRDefault="0037793E" w:rsidP="0037793E">
            <w:pPr>
              <w:jc w:val="both"/>
              <w:rPr>
                <w:rFonts w:eastAsia="Times New Roman" w:cs="Arial"/>
                <w:color w:val="000000"/>
                <w:sz w:val="20"/>
                <w:szCs w:val="20"/>
                <w:lang w:eastAsia="en-AU"/>
              </w:rPr>
            </w:pPr>
            <w:r w:rsidRPr="0037793E">
              <w:rPr>
                <w:rFonts w:eastAsia="Times New Roman" w:cs="Arial"/>
                <w:color w:val="000000"/>
                <w:sz w:val="20"/>
                <w:szCs w:val="20"/>
                <w:lang w:eastAsia="en-AU"/>
              </w:rPr>
              <w:t>Amounts in Lieu of Rates:</w:t>
            </w:r>
          </w:p>
        </w:tc>
        <w:tc>
          <w:tcPr>
            <w:tcW w:w="726" w:type="pct"/>
            <w:tcBorders>
              <w:top w:val="nil"/>
              <w:left w:val="nil"/>
              <w:bottom w:val="nil"/>
              <w:right w:val="nil"/>
            </w:tcBorders>
            <w:shd w:val="clear" w:color="000000" w:fill="D9D9D9"/>
            <w:vAlign w:val="bottom"/>
            <w:hideMark/>
          </w:tcPr>
          <w:p w14:paraId="048EA9F5"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 </w:t>
            </w:r>
          </w:p>
        </w:tc>
        <w:tc>
          <w:tcPr>
            <w:tcW w:w="726" w:type="pct"/>
            <w:tcBorders>
              <w:top w:val="nil"/>
              <w:left w:val="nil"/>
              <w:bottom w:val="nil"/>
              <w:right w:val="nil"/>
            </w:tcBorders>
            <w:shd w:val="clear" w:color="000000" w:fill="D9D9D9"/>
            <w:vAlign w:val="bottom"/>
            <w:hideMark/>
          </w:tcPr>
          <w:p w14:paraId="701AD71F"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 </w:t>
            </w:r>
          </w:p>
        </w:tc>
        <w:tc>
          <w:tcPr>
            <w:tcW w:w="726" w:type="pct"/>
            <w:tcBorders>
              <w:top w:val="nil"/>
              <w:left w:val="nil"/>
              <w:bottom w:val="nil"/>
              <w:right w:val="nil"/>
            </w:tcBorders>
            <w:shd w:val="clear" w:color="000000" w:fill="D9D9D9"/>
            <w:vAlign w:val="bottom"/>
            <w:hideMark/>
          </w:tcPr>
          <w:p w14:paraId="50BBA62A"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 </w:t>
            </w:r>
          </w:p>
        </w:tc>
        <w:tc>
          <w:tcPr>
            <w:tcW w:w="726" w:type="pct"/>
            <w:tcBorders>
              <w:top w:val="nil"/>
              <w:left w:val="nil"/>
              <w:bottom w:val="nil"/>
              <w:right w:val="nil"/>
            </w:tcBorders>
            <w:shd w:val="clear" w:color="000000" w:fill="D9D9D9"/>
            <w:vAlign w:val="bottom"/>
            <w:hideMark/>
          </w:tcPr>
          <w:p w14:paraId="49E2744C"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 </w:t>
            </w:r>
          </w:p>
        </w:tc>
      </w:tr>
      <w:tr w:rsidR="0037793E" w:rsidRPr="0037793E" w14:paraId="77C98E1D" w14:textId="77777777" w:rsidTr="0037793E">
        <w:trPr>
          <w:trHeight w:val="315"/>
        </w:trPr>
        <w:tc>
          <w:tcPr>
            <w:tcW w:w="2096" w:type="pct"/>
            <w:tcBorders>
              <w:top w:val="nil"/>
              <w:left w:val="nil"/>
              <w:bottom w:val="nil"/>
              <w:right w:val="nil"/>
            </w:tcBorders>
            <w:shd w:val="clear" w:color="auto" w:fill="auto"/>
            <w:vAlign w:val="center"/>
            <w:hideMark/>
          </w:tcPr>
          <w:p w14:paraId="48A7FEC1" w14:textId="77777777" w:rsidR="0037793E" w:rsidRPr="0037793E" w:rsidRDefault="0037793E" w:rsidP="0037793E">
            <w:pPr>
              <w:jc w:val="both"/>
              <w:rPr>
                <w:rFonts w:eastAsia="Times New Roman" w:cs="Arial"/>
                <w:color w:val="000000"/>
                <w:sz w:val="20"/>
                <w:szCs w:val="20"/>
                <w:lang w:eastAsia="en-AU"/>
              </w:rPr>
            </w:pPr>
            <w:r w:rsidRPr="0037793E">
              <w:rPr>
                <w:rFonts w:eastAsia="Times New Roman" w:cs="Arial"/>
                <w:color w:val="000000"/>
                <w:sz w:val="20"/>
                <w:szCs w:val="20"/>
                <w:lang w:eastAsia="en-AU"/>
              </w:rPr>
              <w:t>Cultural and Recreational Lands Act</w:t>
            </w:r>
          </w:p>
        </w:tc>
        <w:tc>
          <w:tcPr>
            <w:tcW w:w="726" w:type="pct"/>
            <w:tcBorders>
              <w:top w:val="nil"/>
              <w:left w:val="nil"/>
              <w:bottom w:val="nil"/>
              <w:right w:val="nil"/>
            </w:tcBorders>
            <w:shd w:val="clear" w:color="auto" w:fill="auto"/>
            <w:vAlign w:val="bottom"/>
            <w:hideMark/>
          </w:tcPr>
          <w:p w14:paraId="6FE50655"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18,173</w:t>
            </w:r>
          </w:p>
        </w:tc>
        <w:tc>
          <w:tcPr>
            <w:tcW w:w="726" w:type="pct"/>
            <w:tcBorders>
              <w:top w:val="nil"/>
              <w:left w:val="nil"/>
              <w:bottom w:val="nil"/>
              <w:right w:val="nil"/>
            </w:tcBorders>
            <w:shd w:val="clear" w:color="000000" w:fill="DDEBF7"/>
            <w:noWrap/>
            <w:vAlign w:val="bottom"/>
            <w:hideMark/>
          </w:tcPr>
          <w:p w14:paraId="4030CB03"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18,476</w:t>
            </w:r>
          </w:p>
        </w:tc>
        <w:tc>
          <w:tcPr>
            <w:tcW w:w="726" w:type="pct"/>
            <w:tcBorders>
              <w:top w:val="nil"/>
              <w:left w:val="nil"/>
              <w:bottom w:val="nil"/>
              <w:right w:val="nil"/>
            </w:tcBorders>
            <w:shd w:val="clear" w:color="auto" w:fill="auto"/>
            <w:vAlign w:val="bottom"/>
            <w:hideMark/>
          </w:tcPr>
          <w:p w14:paraId="2AE90DBB"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303</w:t>
            </w:r>
          </w:p>
        </w:tc>
        <w:tc>
          <w:tcPr>
            <w:tcW w:w="726" w:type="pct"/>
            <w:tcBorders>
              <w:top w:val="nil"/>
              <w:left w:val="nil"/>
              <w:bottom w:val="nil"/>
              <w:right w:val="nil"/>
            </w:tcBorders>
            <w:shd w:val="clear" w:color="auto" w:fill="auto"/>
            <w:vAlign w:val="bottom"/>
            <w:hideMark/>
          </w:tcPr>
          <w:p w14:paraId="49C07807"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1.67%</w:t>
            </w:r>
          </w:p>
        </w:tc>
      </w:tr>
      <w:tr w:rsidR="0037793E" w:rsidRPr="0037793E" w14:paraId="4D1FA040" w14:textId="77777777" w:rsidTr="0037793E">
        <w:trPr>
          <w:trHeight w:val="315"/>
        </w:trPr>
        <w:tc>
          <w:tcPr>
            <w:tcW w:w="2096" w:type="pct"/>
            <w:tcBorders>
              <w:top w:val="nil"/>
              <w:left w:val="nil"/>
              <w:bottom w:val="single" w:sz="8" w:space="0" w:color="auto"/>
              <w:right w:val="nil"/>
            </w:tcBorders>
            <w:shd w:val="clear" w:color="auto" w:fill="auto"/>
            <w:vAlign w:val="center"/>
            <w:hideMark/>
          </w:tcPr>
          <w:p w14:paraId="0A5DEC1E" w14:textId="77777777" w:rsidR="0037793E" w:rsidRPr="0037793E" w:rsidRDefault="0037793E" w:rsidP="0037793E">
            <w:pPr>
              <w:jc w:val="both"/>
              <w:rPr>
                <w:rFonts w:eastAsia="Times New Roman" w:cs="Arial"/>
                <w:b/>
                <w:bCs/>
                <w:sz w:val="20"/>
                <w:szCs w:val="20"/>
                <w:lang w:eastAsia="en-AU"/>
              </w:rPr>
            </w:pPr>
            <w:r w:rsidRPr="0037793E">
              <w:rPr>
                <w:rFonts w:eastAsia="Times New Roman" w:cs="Arial"/>
                <w:b/>
                <w:bCs/>
                <w:sz w:val="20"/>
                <w:szCs w:val="20"/>
                <w:lang w:eastAsia="en-AU"/>
              </w:rPr>
              <w:t>Total amount to be raised by general rates</w:t>
            </w:r>
          </w:p>
        </w:tc>
        <w:tc>
          <w:tcPr>
            <w:tcW w:w="726" w:type="pct"/>
            <w:tcBorders>
              <w:top w:val="single" w:sz="8" w:space="0" w:color="auto"/>
              <w:left w:val="nil"/>
              <w:bottom w:val="single" w:sz="8" w:space="0" w:color="auto"/>
              <w:right w:val="nil"/>
            </w:tcBorders>
            <w:shd w:val="clear" w:color="auto" w:fill="auto"/>
            <w:vAlign w:val="center"/>
            <w:hideMark/>
          </w:tcPr>
          <w:p w14:paraId="5037FEDC"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79,396,710</w:t>
            </w:r>
          </w:p>
        </w:tc>
        <w:tc>
          <w:tcPr>
            <w:tcW w:w="726" w:type="pct"/>
            <w:tcBorders>
              <w:top w:val="single" w:sz="8" w:space="0" w:color="auto"/>
              <w:left w:val="nil"/>
              <w:bottom w:val="single" w:sz="8" w:space="0" w:color="auto"/>
              <w:right w:val="nil"/>
            </w:tcBorders>
            <w:shd w:val="clear" w:color="auto" w:fill="auto"/>
            <w:vAlign w:val="center"/>
            <w:hideMark/>
          </w:tcPr>
          <w:p w14:paraId="0F390E19"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81,036,452</w:t>
            </w:r>
          </w:p>
        </w:tc>
        <w:tc>
          <w:tcPr>
            <w:tcW w:w="726" w:type="pct"/>
            <w:tcBorders>
              <w:top w:val="single" w:sz="8" w:space="0" w:color="auto"/>
              <w:left w:val="nil"/>
              <w:bottom w:val="single" w:sz="8" w:space="0" w:color="auto"/>
              <w:right w:val="nil"/>
            </w:tcBorders>
            <w:shd w:val="clear" w:color="auto" w:fill="auto"/>
            <w:vAlign w:val="center"/>
            <w:hideMark/>
          </w:tcPr>
          <w:p w14:paraId="1ADE9633" w14:textId="77777777" w:rsidR="0037793E" w:rsidRPr="0037793E" w:rsidRDefault="0037793E" w:rsidP="0037793E">
            <w:pPr>
              <w:jc w:val="right"/>
              <w:rPr>
                <w:rFonts w:eastAsia="Times New Roman" w:cs="Arial"/>
                <w:sz w:val="20"/>
                <w:szCs w:val="20"/>
                <w:lang w:eastAsia="en-AU"/>
              </w:rPr>
            </w:pPr>
            <w:r w:rsidRPr="0037793E">
              <w:rPr>
                <w:rFonts w:eastAsia="Times New Roman" w:cs="Arial"/>
                <w:sz w:val="20"/>
                <w:szCs w:val="20"/>
                <w:lang w:eastAsia="en-AU"/>
              </w:rPr>
              <w:t>1,639,742</w:t>
            </w:r>
          </w:p>
        </w:tc>
        <w:tc>
          <w:tcPr>
            <w:tcW w:w="726" w:type="pct"/>
            <w:tcBorders>
              <w:top w:val="single" w:sz="8" w:space="0" w:color="auto"/>
              <w:left w:val="nil"/>
              <w:bottom w:val="single" w:sz="8" w:space="0" w:color="auto"/>
              <w:right w:val="nil"/>
            </w:tcBorders>
            <w:shd w:val="clear" w:color="auto" w:fill="auto"/>
            <w:vAlign w:val="center"/>
            <w:hideMark/>
          </w:tcPr>
          <w:p w14:paraId="6834D015" w14:textId="77777777" w:rsidR="0037793E" w:rsidRPr="0037793E" w:rsidRDefault="0037793E" w:rsidP="0037793E">
            <w:pPr>
              <w:jc w:val="right"/>
              <w:rPr>
                <w:rFonts w:eastAsia="Times New Roman" w:cs="Arial"/>
                <w:b/>
                <w:bCs/>
                <w:sz w:val="20"/>
                <w:szCs w:val="20"/>
                <w:lang w:eastAsia="en-AU"/>
              </w:rPr>
            </w:pPr>
            <w:r w:rsidRPr="0037793E">
              <w:rPr>
                <w:rFonts w:eastAsia="Times New Roman" w:cs="Arial"/>
                <w:b/>
                <w:bCs/>
                <w:sz w:val="20"/>
                <w:szCs w:val="20"/>
                <w:lang w:eastAsia="en-AU"/>
              </w:rPr>
              <w:t>2.07%</w:t>
            </w:r>
          </w:p>
        </w:tc>
      </w:tr>
    </w:tbl>
    <w:p w14:paraId="0C9F71BF" w14:textId="77777777" w:rsidR="00DF0C78" w:rsidRPr="0029462D" w:rsidRDefault="00DF0C78" w:rsidP="00DF0C78">
      <w:pPr>
        <w:rPr>
          <w:rFonts w:eastAsia="Times New Roman" w:cs="Arial"/>
        </w:rPr>
      </w:pPr>
      <w:r w:rsidRPr="0029462D">
        <w:rPr>
          <w:rFonts w:eastAsia="Times New Roman" w:cs="Arial"/>
        </w:rPr>
        <w:br w:type="page"/>
      </w:r>
    </w:p>
    <w:p w14:paraId="5BDB6E79" w14:textId="77777777" w:rsidR="00DF0C78" w:rsidRPr="006A5EBA" w:rsidRDefault="00DE2121" w:rsidP="00DF0C78">
      <w:pPr>
        <w:ind w:left="426" w:hanging="426"/>
        <w:jc w:val="both"/>
        <w:rPr>
          <w:rFonts w:eastAsia="Times New Roman" w:cs="Arial"/>
          <w:bCs/>
          <w:iCs/>
          <w:lang w:eastAsia="en-AU"/>
        </w:rPr>
      </w:pPr>
      <w:r w:rsidRPr="003A7ABC">
        <w:rPr>
          <w:rFonts w:eastAsia="Times New Roman" w:cs="Arial"/>
          <w:lang w:eastAsia="en-AU"/>
        </w:rPr>
        <w:lastRenderedPageBreak/>
        <w:t>6</w:t>
      </w:r>
      <w:r w:rsidR="008F4163" w:rsidRPr="003A7ABC">
        <w:rPr>
          <w:rFonts w:eastAsia="Times New Roman" w:cs="Arial"/>
          <w:lang w:eastAsia="en-AU"/>
        </w:rPr>
        <w:t xml:space="preserve">.1.1(d) </w:t>
      </w:r>
      <w:r w:rsidR="00DF0C78" w:rsidRPr="003A7ABC">
        <w:rPr>
          <w:rFonts w:eastAsia="Times New Roman" w:cs="Arial"/>
          <w:bCs/>
          <w:iCs/>
          <w:lang w:eastAsia="en-AU"/>
        </w:rPr>
        <w:t>The number of assessments in relation to each type or class of land, and the total number of assessments compared with the previous financial year</w:t>
      </w:r>
    </w:p>
    <w:p w14:paraId="0C29F9BE" w14:textId="77777777" w:rsidR="00DF0C78" w:rsidRPr="00872B69" w:rsidRDefault="00DF0C78" w:rsidP="00DF0C78">
      <w:pPr>
        <w:rPr>
          <w:rFonts w:eastAsia="Times New Roman" w:cs="Arial"/>
          <w:sz w:val="18"/>
          <w:szCs w:val="18"/>
        </w:rPr>
      </w:pPr>
    </w:p>
    <w:tbl>
      <w:tblPr>
        <w:tblW w:w="5000" w:type="pct"/>
        <w:tblLook w:val="04A0" w:firstRow="1" w:lastRow="0" w:firstColumn="1" w:lastColumn="0" w:noHBand="0" w:noVBand="1"/>
      </w:tblPr>
      <w:tblGrid>
        <w:gridCol w:w="3783"/>
        <w:gridCol w:w="1311"/>
        <w:gridCol w:w="1311"/>
        <w:gridCol w:w="1311"/>
        <w:gridCol w:w="1311"/>
      </w:tblGrid>
      <w:tr w:rsidR="006A5EBA" w:rsidRPr="006A5EBA" w14:paraId="40CFC14A" w14:textId="77777777" w:rsidTr="006A5EBA">
        <w:trPr>
          <w:trHeight w:val="300"/>
        </w:trPr>
        <w:tc>
          <w:tcPr>
            <w:tcW w:w="2096" w:type="pct"/>
            <w:vMerge w:val="restart"/>
            <w:tcBorders>
              <w:top w:val="nil"/>
              <w:left w:val="nil"/>
              <w:bottom w:val="nil"/>
              <w:right w:val="nil"/>
            </w:tcBorders>
            <w:shd w:val="clear" w:color="000000" w:fill="5B9BD5"/>
            <w:vAlign w:val="center"/>
            <w:hideMark/>
          </w:tcPr>
          <w:p w14:paraId="4CBF9983" w14:textId="77777777" w:rsidR="006A5EBA" w:rsidRPr="006A5EBA" w:rsidRDefault="006A5EBA" w:rsidP="006A5EBA">
            <w:pPr>
              <w:rPr>
                <w:rFonts w:eastAsia="Times New Roman" w:cs="Arial"/>
                <w:b/>
                <w:bCs/>
                <w:color w:val="FFFFFF"/>
                <w:sz w:val="18"/>
                <w:szCs w:val="18"/>
                <w:lang w:eastAsia="en-AU"/>
              </w:rPr>
            </w:pPr>
            <w:r w:rsidRPr="006A5EBA">
              <w:rPr>
                <w:rFonts w:eastAsia="Times New Roman" w:cs="Arial"/>
                <w:b/>
                <w:bCs/>
                <w:color w:val="FFFFFF"/>
                <w:sz w:val="18"/>
                <w:szCs w:val="18"/>
                <w:lang w:eastAsia="en-AU"/>
              </w:rPr>
              <w:t>Type or class of land</w:t>
            </w:r>
          </w:p>
        </w:tc>
        <w:tc>
          <w:tcPr>
            <w:tcW w:w="726" w:type="pct"/>
            <w:tcBorders>
              <w:top w:val="nil"/>
              <w:left w:val="nil"/>
              <w:bottom w:val="nil"/>
              <w:right w:val="nil"/>
            </w:tcBorders>
            <w:shd w:val="clear" w:color="000000" w:fill="5B9BD5"/>
            <w:vAlign w:val="center"/>
            <w:hideMark/>
          </w:tcPr>
          <w:p w14:paraId="6D7117B2" w14:textId="77777777" w:rsidR="006A5EBA" w:rsidRPr="006A5EBA" w:rsidRDefault="006A5EBA" w:rsidP="006A5EBA">
            <w:pPr>
              <w:jc w:val="right"/>
              <w:rPr>
                <w:rFonts w:eastAsia="Times New Roman" w:cs="Arial"/>
                <w:b/>
                <w:bCs/>
                <w:color w:val="FFFFFF"/>
                <w:sz w:val="18"/>
                <w:szCs w:val="18"/>
                <w:lang w:eastAsia="en-AU"/>
              </w:rPr>
            </w:pPr>
            <w:r w:rsidRPr="006A5EBA">
              <w:rPr>
                <w:rFonts w:eastAsia="Times New Roman" w:cs="Arial"/>
                <w:b/>
                <w:bCs/>
                <w:color w:val="FFFFFF"/>
                <w:sz w:val="18"/>
                <w:szCs w:val="18"/>
                <w:lang w:eastAsia="en-AU"/>
              </w:rPr>
              <w:t>2020/21</w:t>
            </w:r>
          </w:p>
        </w:tc>
        <w:tc>
          <w:tcPr>
            <w:tcW w:w="726" w:type="pct"/>
            <w:tcBorders>
              <w:top w:val="nil"/>
              <w:left w:val="nil"/>
              <w:bottom w:val="nil"/>
              <w:right w:val="nil"/>
            </w:tcBorders>
            <w:shd w:val="clear" w:color="000000" w:fill="5B9BD5"/>
            <w:vAlign w:val="center"/>
            <w:hideMark/>
          </w:tcPr>
          <w:p w14:paraId="26A6F117" w14:textId="77777777" w:rsidR="006A5EBA" w:rsidRPr="006A5EBA" w:rsidRDefault="006A5EBA" w:rsidP="006A5EBA">
            <w:pPr>
              <w:jc w:val="right"/>
              <w:rPr>
                <w:rFonts w:eastAsia="Times New Roman" w:cs="Arial"/>
                <w:b/>
                <w:bCs/>
                <w:color w:val="FFFFFF"/>
                <w:sz w:val="18"/>
                <w:szCs w:val="18"/>
                <w:lang w:eastAsia="en-AU"/>
              </w:rPr>
            </w:pPr>
            <w:r w:rsidRPr="006A5EBA">
              <w:rPr>
                <w:rFonts w:eastAsia="Times New Roman" w:cs="Arial"/>
                <w:b/>
                <w:bCs/>
                <w:color w:val="FFFFFF"/>
                <w:sz w:val="18"/>
                <w:szCs w:val="18"/>
                <w:lang w:eastAsia="en-AU"/>
              </w:rPr>
              <w:t>2021/22</w:t>
            </w:r>
          </w:p>
        </w:tc>
        <w:tc>
          <w:tcPr>
            <w:tcW w:w="1452" w:type="pct"/>
            <w:gridSpan w:val="2"/>
            <w:tcBorders>
              <w:top w:val="nil"/>
              <w:left w:val="nil"/>
              <w:bottom w:val="nil"/>
              <w:right w:val="nil"/>
            </w:tcBorders>
            <w:shd w:val="clear" w:color="000000" w:fill="5B9BD5"/>
            <w:vAlign w:val="center"/>
            <w:hideMark/>
          </w:tcPr>
          <w:p w14:paraId="6D7BC8B5" w14:textId="77777777" w:rsidR="006A5EBA" w:rsidRPr="006A5EBA" w:rsidRDefault="006A5EBA" w:rsidP="006A5EBA">
            <w:pPr>
              <w:jc w:val="center"/>
              <w:rPr>
                <w:rFonts w:eastAsia="Times New Roman" w:cs="Arial"/>
                <w:b/>
                <w:bCs/>
                <w:color w:val="FFFFFF"/>
                <w:sz w:val="18"/>
                <w:szCs w:val="18"/>
                <w:lang w:eastAsia="en-AU"/>
              </w:rPr>
            </w:pPr>
            <w:r w:rsidRPr="006A5EBA">
              <w:rPr>
                <w:rFonts w:eastAsia="Times New Roman" w:cs="Arial"/>
                <w:b/>
                <w:bCs/>
                <w:color w:val="FFFFFF"/>
                <w:sz w:val="18"/>
                <w:szCs w:val="18"/>
                <w:lang w:eastAsia="en-AU"/>
              </w:rPr>
              <w:t>Change</w:t>
            </w:r>
          </w:p>
        </w:tc>
      </w:tr>
      <w:tr w:rsidR="006A5EBA" w:rsidRPr="006A5EBA" w14:paraId="3E11B763" w14:textId="77777777" w:rsidTr="006A5EBA">
        <w:trPr>
          <w:trHeight w:val="300"/>
        </w:trPr>
        <w:tc>
          <w:tcPr>
            <w:tcW w:w="2096" w:type="pct"/>
            <w:vMerge/>
            <w:tcBorders>
              <w:top w:val="nil"/>
              <w:left w:val="nil"/>
              <w:bottom w:val="nil"/>
              <w:right w:val="nil"/>
            </w:tcBorders>
            <w:vAlign w:val="center"/>
            <w:hideMark/>
          </w:tcPr>
          <w:p w14:paraId="7D36FF55" w14:textId="77777777" w:rsidR="006A5EBA" w:rsidRPr="006A5EBA" w:rsidRDefault="006A5EBA" w:rsidP="006A5EBA">
            <w:pPr>
              <w:rPr>
                <w:rFonts w:eastAsia="Times New Roman" w:cs="Arial"/>
                <w:b/>
                <w:bCs/>
                <w:color w:val="FFFFFF"/>
                <w:sz w:val="18"/>
                <w:szCs w:val="18"/>
                <w:lang w:eastAsia="en-AU"/>
              </w:rPr>
            </w:pPr>
          </w:p>
        </w:tc>
        <w:tc>
          <w:tcPr>
            <w:tcW w:w="726" w:type="pct"/>
            <w:tcBorders>
              <w:top w:val="nil"/>
              <w:left w:val="nil"/>
              <w:bottom w:val="nil"/>
              <w:right w:val="nil"/>
            </w:tcBorders>
            <w:shd w:val="clear" w:color="000000" w:fill="5B9BD5"/>
            <w:vAlign w:val="center"/>
            <w:hideMark/>
          </w:tcPr>
          <w:p w14:paraId="41EE5CB6" w14:textId="77777777" w:rsidR="006A5EBA" w:rsidRPr="006A5EBA" w:rsidRDefault="006A5EBA" w:rsidP="006A5EBA">
            <w:pPr>
              <w:jc w:val="right"/>
              <w:rPr>
                <w:rFonts w:eastAsia="Times New Roman" w:cs="Arial"/>
                <w:b/>
                <w:bCs/>
                <w:color w:val="FFFFFF"/>
                <w:sz w:val="18"/>
                <w:szCs w:val="18"/>
                <w:lang w:eastAsia="en-AU"/>
              </w:rPr>
            </w:pPr>
            <w:r w:rsidRPr="006A5EBA">
              <w:rPr>
                <w:rFonts w:eastAsia="Times New Roman" w:cs="Arial"/>
                <w:b/>
                <w:bCs/>
                <w:color w:val="FFFFFF"/>
                <w:sz w:val="18"/>
                <w:szCs w:val="18"/>
                <w:lang w:eastAsia="en-AU"/>
              </w:rPr>
              <w:t>Number</w:t>
            </w:r>
          </w:p>
        </w:tc>
        <w:tc>
          <w:tcPr>
            <w:tcW w:w="726" w:type="pct"/>
            <w:tcBorders>
              <w:top w:val="nil"/>
              <w:left w:val="nil"/>
              <w:bottom w:val="nil"/>
              <w:right w:val="nil"/>
            </w:tcBorders>
            <w:shd w:val="clear" w:color="000000" w:fill="5B9BD5"/>
            <w:vAlign w:val="center"/>
            <w:hideMark/>
          </w:tcPr>
          <w:p w14:paraId="70677D45" w14:textId="77777777" w:rsidR="006A5EBA" w:rsidRPr="006A5EBA" w:rsidRDefault="006A5EBA" w:rsidP="006A5EBA">
            <w:pPr>
              <w:jc w:val="right"/>
              <w:rPr>
                <w:rFonts w:eastAsia="Times New Roman" w:cs="Arial"/>
                <w:b/>
                <w:bCs/>
                <w:color w:val="FFFFFF"/>
                <w:sz w:val="18"/>
                <w:szCs w:val="18"/>
                <w:lang w:eastAsia="en-AU"/>
              </w:rPr>
            </w:pPr>
            <w:r w:rsidRPr="006A5EBA">
              <w:rPr>
                <w:rFonts w:eastAsia="Times New Roman" w:cs="Arial"/>
                <w:b/>
                <w:bCs/>
                <w:color w:val="FFFFFF"/>
                <w:sz w:val="18"/>
                <w:szCs w:val="18"/>
                <w:lang w:eastAsia="en-AU"/>
              </w:rPr>
              <w:t>Number</w:t>
            </w:r>
          </w:p>
        </w:tc>
        <w:tc>
          <w:tcPr>
            <w:tcW w:w="726" w:type="pct"/>
            <w:tcBorders>
              <w:top w:val="nil"/>
              <w:left w:val="nil"/>
              <w:bottom w:val="nil"/>
              <w:right w:val="nil"/>
            </w:tcBorders>
            <w:shd w:val="clear" w:color="000000" w:fill="5B9BD5"/>
            <w:vAlign w:val="center"/>
            <w:hideMark/>
          </w:tcPr>
          <w:p w14:paraId="4D3DA106" w14:textId="77777777" w:rsidR="006A5EBA" w:rsidRPr="006A5EBA" w:rsidRDefault="006A5EBA" w:rsidP="006A5EBA">
            <w:pPr>
              <w:jc w:val="center"/>
              <w:rPr>
                <w:rFonts w:eastAsia="Times New Roman" w:cs="Arial"/>
                <w:b/>
                <w:bCs/>
                <w:color w:val="FFFFFF"/>
                <w:sz w:val="18"/>
                <w:szCs w:val="18"/>
                <w:lang w:eastAsia="en-AU"/>
              </w:rPr>
            </w:pPr>
            <w:r w:rsidRPr="006A5EBA">
              <w:rPr>
                <w:rFonts w:eastAsia="Times New Roman" w:cs="Arial"/>
                <w:b/>
                <w:bCs/>
                <w:color w:val="FFFFFF"/>
                <w:sz w:val="18"/>
                <w:szCs w:val="18"/>
                <w:lang w:eastAsia="en-AU"/>
              </w:rPr>
              <w:t>$’000</w:t>
            </w:r>
          </w:p>
        </w:tc>
        <w:tc>
          <w:tcPr>
            <w:tcW w:w="726" w:type="pct"/>
            <w:tcBorders>
              <w:top w:val="nil"/>
              <w:left w:val="nil"/>
              <w:bottom w:val="nil"/>
              <w:right w:val="nil"/>
            </w:tcBorders>
            <w:shd w:val="clear" w:color="000000" w:fill="5B9BD5"/>
            <w:vAlign w:val="center"/>
            <w:hideMark/>
          </w:tcPr>
          <w:p w14:paraId="50573ED1" w14:textId="77777777" w:rsidR="006A5EBA" w:rsidRPr="006A5EBA" w:rsidRDefault="006A5EBA" w:rsidP="006A5EBA">
            <w:pPr>
              <w:jc w:val="right"/>
              <w:rPr>
                <w:rFonts w:eastAsia="Times New Roman" w:cs="Arial"/>
                <w:b/>
                <w:bCs/>
                <w:color w:val="FFFFFF"/>
                <w:sz w:val="18"/>
                <w:szCs w:val="18"/>
                <w:lang w:eastAsia="en-AU"/>
              </w:rPr>
            </w:pPr>
            <w:r w:rsidRPr="006A5EBA">
              <w:rPr>
                <w:rFonts w:eastAsia="Times New Roman" w:cs="Arial"/>
                <w:b/>
                <w:bCs/>
                <w:color w:val="FFFFFF"/>
                <w:sz w:val="18"/>
                <w:szCs w:val="18"/>
                <w:lang w:eastAsia="en-AU"/>
              </w:rPr>
              <w:t>%</w:t>
            </w:r>
          </w:p>
        </w:tc>
      </w:tr>
      <w:tr w:rsidR="006A5EBA" w:rsidRPr="006A5EBA" w14:paraId="35E4EFF9" w14:textId="77777777" w:rsidTr="006A5EBA">
        <w:trPr>
          <w:trHeight w:val="300"/>
        </w:trPr>
        <w:tc>
          <w:tcPr>
            <w:tcW w:w="2096" w:type="pct"/>
            <w:tcBorders>
              <w:top w:val="nil"/>
              <w:left w:val="nil"/>
              <w:bottom w:val="nil"/>
              <w:right w:val="nil"/>
            </w:tcBorders>
            <w:shd w:val="clear" w:color="auto" w:fill="auto"/>
            <w:vAlign w:val="center"/>
            <w:hideMark/>
          </w:tcPr>
          <w:p w14:paraId="48B5142D" w14:textId="77777777" w:rsidR="006A5EBA" w:rsidRPr="006A5EBA" w:rsidRDefault="006A5EBA" w:rsidP="006A5EBA">
            <w:pPr>
              <w:jc w:val="both"/>
              <w:rPr>
                <w:rFonts w:eastAsia="Times New Roman" w:cs="Arial"/>
                <w:sz w:val="20"/>
                <w:szCs w:val="20"/>
                <w:lang w:eastAsia="en-AU"/>
              </w:rPr>
            </w:pPr>
            <w:r w:rsidRPr="006A5EBA">
              <w:rPr>
                <w:rFonts w:eastAsia="Times New Roman" w:cs="Arial"/>
                <w:sz w:val="20"/>
                <w:szCs w:val="20"/>
                <w:lang w:eastAsia="en-AU"/>
              </w:rPr>
              <w:t>General Land</w:t>
            </w:r>
          </w:p>
        </w:tc>
        <w:tc>
          <w:tcPr>
            <w:tcW w:w="726" w:type="pct"/>
            <w:tcBorders>
              <w:top w:val="nil"/>
              <w:left w:val="nil"/>
              <w:bottom w:val="nil"/>
              <w:right w:val="nil"/>
            </w:tcBorders>
            <w:shd w:val="clear" w:color="auto" w:fill="auto"/>
            <w:vAlign w:val="center"/>
            <w:hideMark/>
          </w:tcPr>
          <w:p w14:paraId="65D3D990"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 xml:space="preserve">       46,614 </w:t>
            </w:r>
          </w:p>
        </w:tc>
        <w:tc>
          <w:tcPr>
            <w:tcW w:w="726" w:type="pct"/>
            <w:tcBorders>
              <w:top w:val="nil"/>
              <w:left w:val="nil"/>
              <w:bottom w:val="nil"/>
              <w:right w:val="nil"/>
            </w:tcBorders>
            <w:shd w:val="clear" w:color="000000" w:fill="DDEBF7"/>
            <w:vAlign w:val="center"/>
            <w:hideMark/>
          </w:tcPr>
          <w:p w14:paraId="0B4E53A4" w14:textId="77777777" w:rsidR="006A5EBA" w:rsidRPr="006A5EBA" w:rsidRDefault="006A5EBA" w:rsidP="006A5EBA">
            <w:pPr>
              <w:jc w:val="right"/>
              <w:rPr>
                <w:rFonts w:eastAsia="Times New Roman" w:cs="Arial"/>
                <w:b/>
                <w:bCs/>
                <w:sz w:val="20"/>
                <w:szCs w:val="20"/>
                <w:lang w:eastAsia="en-AU"/>
              </w:rPr>
            </w:pPr>
            <w:r w:rsidRPr="006A5EBA">
              <w:rPr>
                <w:rFonts w:eastAsia="Times New Roman" w:cs="Arial"/>
                <w:b/>
                <w:bCs/>
                <w:sz w:val="20"/>
                <w:szCs w:val="20"/>
                <w:lang w:eastAsia="en-AU"/>
              </w:rPr>
              <w:t>46,926</w:t>
            </w:r>
          </w:p>
        </w:tc>
        <w:tc>
          <w:tcPr>
            <w:tcW w:w="726" w:type="pct"/>
            <w:tcBorders>
              <w:top w:val="nil"/>
              <w:left w:val="nil"/>
              <w:bottom w:val="nil"/>
              <w:right w:val="nil"/>
            </w:tcBorders>
            <w:shd w:val="clear" w:color="auto" w:fill="auto"/>
            <w:vAlign w:val="center"/>
            <w:hideMark/>
          </w:tcPr>
          <w:p w14:paraId="56EB6463"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312</w:t>
            </w:r>
          </w:p>
        </w:tc>
        <w:tc>
          <w:tcPr>
            <w:tcW w:w="726" w:type="pct"/>
            <w:tcBorders>
              <w:top w:val="nil"/>
              <w:left w:val="nil"/>
              <w:bottom w:val="nil"/>
              <w:right w:val="nil"/>
            </w:tcBorders>
            <w:shd w:val="clear" w:color="auto" w:fill="auto"/>
            <w:vAlign w:val="center"/>
            <w:hideMark/>
          </w:tcPr>
          <w:p w14:paraId="1F771171" w14:textId="77777777" w:rsidR="006A5EBA" w:rsidRPr="006A5EBA" w:rsidRDefault="006A5EBA" w:rsidP="006A5EBA">
            <w:pPr>
              <w:jc w:val="right"/>
              <w:rPr>
                <w:rFonts w:eastAsia="Times New Roman" w:cs="Arial"/>
                <w:b/>
                <w:bCs/>
                <w:sz w:val="20"/>
                <w:szCs w:val="20"/>
                <w:lang w:eastAsia="en-AU"/>
              </w:rPr>
            </w:pPr>
            <w:r w:rsidRPr="006A5EBA">
              <w:rPr>
                <w:rFonts w:eastAsia="Times New Roman" w:cs="Arial"/>
                <w:b/>
                <w:bCs/>
                <w:sz w:val="20"/>
                <w:szCs w:val="20"/>
                <w:lang w:eastAsia="en-AU"/>
              </w:rPr>
              <w:t>0.7%</w:t>
            </w:r>
          </w:p>
        </w:tc>
      </w:tr>
      <w:tr w:rsidR="006A5EBA" w:rsidRPr="006A5EBA" w14:paraId="6B04FF4F" w14:textId="77777777" w:rsidTr="006A5EBA">
        <w:trPr>
          <w:trHeight w:val="300"/>
        </w:trPr>
        <w:tc>
          <w:tcPr>
            <w:tcW w:w="2096" w:type="pct"/>
            <w:tcBorders>
              <w:top w:val="nil"/>
              <w:left w:val="nil"/>
              <w:bottom w:val="nil"/>
              <w:right w:val="nil"/>
            </w:tcBorders>
            <w:shd w:val="clear" w:color="auto" w:fill="auto"/>
            <w:vAlign w:val="center"/>
            <w:hideMark/>
          </w:tcPr>
          <w:p w14:paraId="2AD6E7B8" w14:textId="77777777" w:rsidR="006A5EBA" w:rsidRPr="006A5EBA" w:rsidRDefault="006A5EBA" w:rsidP="006A5EBA">
            <w:pPr>
              <w:jc w:val="both"/>
              <w:rPr>
                <w:rFonts w:eastAsia="Times New Roman" w:cs="Arial"/>
                <w:sz w:val="20"/>
                <w:szCs w:val="20"/>
                <w:lang w:eastAsia="en-AU"/>
              </w:rPr>
            </w:pPr>
            <w:r w:rsidRPr="006A5EBA">
              <w:rPr>
                <w:rFonts w:eastAsia="Times New Roman" w:cs="Arial"/>
                <w:sz w:val="20"/>
                <w:szCs w:val="20"/>
                <w:lang w:eastAsia="en-AU"/>
              </w:rPr>
              <w:t>Differential Rate:</w:t>
            </w:r>
          </w:p>
        </w:tc>
        <w:tc>
          <w:tcPr>
            <w:tcW w:w="726" w:type="pct"/>
            <w:tcBorders>
              <w:top w:val="nil"/>
              <w:left w:val="nil"/>
              <w:bottom w:val="nil"/>
              <w:right w:val="nil"/>
            </w:tcBorders>
            <w:shd w:val="clear" w:color="000000" w:fill="D9D9D9"/>
            <w:vAlign w:val="center"/>
            <w:hideMark/>
          </w:tcPr>
          <w:p w14:paraId="11844388"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 </w:t>
            </w:r>
          </w:p>
        </w:tc>
        <w:tc>
          <w:tcPr>
            <w:tcW w:w="726" w:type="pct"/>
            <w:tcBorders>
              <w:top w:val="nil"/>
              <w:left w:val="nil"/>
              <w:bottom w:val="nil"/>
              <w:right w:val="nil"/>
            </w:tcBorders>
            <w:shd w:val="clear" w:color="000000" w:fill="D9D9D9"/>
            <w:vAlign w:val="center"/>
            <w:hideMark/>
          </w:tcPr>
          <w:p w14:paraId="1A1F690A" w14:textId="77777777" w:rsidR="006A5EBA" w:rsidRPr="006A5EBA" w:rsidRDefault="006A5EBA" w:rsidP="006A5EBA">
            <w:pPr>
              <w:jc w:val="right"/>
              <w:rPr>
                <w:rFonts w:eastAsia="Times New Roman" w:cs="Arial"/>
                <w:b/>
                <w:bCs/>
                <w:sz w:val="20"/>
                <w:szCs w:val="20"/>
                <w:lang w:eastAsia="en-AU"/>
              </w:rPr>
            </w:pPr>
            <w:r w:rsidRPr="006A5EBA">
              <w:rPr>
                <w:rFonts w:eastAsia="Times New Roman" w:cs="Arial"/>
                <w:b/>
                <w:bCs/>
                <w:sz w:val="20"/>
                <w:szCs w:val="20"/>
                <w:lang w:eastAsia="en-AU"/>
              </w:rPr>
              <w:t> </w:t>
            </w:r>
          </w:p>
        </w:tc>
        <w:tc>
          <w:tcPr>
            <w:tcW w:w="726" w:type="pct"/>
            <w:tcBorders>
              <w:top w:val="nil"/>
              <w:left w:val="nil"/>
              <w:bottom w:val="nil"/>
              <w:right w:val="nil"/>
            </w:tcBorders>
            <w:shd w:val="clear" w:color="000000" w:fill="D9D9D9"/>
            <w:vAlign w:val="center"/>
            <w:hideMark/>
          </w:tcPr>
          <w:p w14:paraId="420D53B0"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 </w:t>
            </w:r>
          </w:p>
        </w:tc>
        <w:tc>
          <w:tcPr>
            <w:tcW w:w="726" w:type="pct"/>
            <w:tcBorders>
              <w:top w:val="nil"/>
              <w:left w:val="nil"/>
              <w:bottom w:val="nil"/>
              <w:right w:val="nil"/>
            </w:tcBorders>
            <w:shd w:val="clear" w:color="000000" w:fill="D9D9D9"/>
            <w:vAlign w:val="center"/>
            <w:hideMark/>
          </w:tcPr>
          <w:p w14:paraId="1450637A" w14:textId="77777777" w:rsidR="006A5EBA" w:rsidRPr="006A5EBA" w:rsidRDefault="006A5EBA" w:rsidP="006A5EBA">
            <w:pPr>
              <w:jc w:val="right"/>
              <w:rPr>
                <w:rFonts w:eastAsia="Times New Roman" w:cs="Arial"/>
                <w:b/>
                <w:bCs/>
                <w:sz w:val="20"/>
                <w:szCs w:val="20"/>
                <w:lang w:eastAsia="en-AU"/>
              </w:rPr>
            </w:pPr>
            <w:r w:rsidRPr="006A5EBA">
              <w:rPr>
                <w:rFonts w:eastAsia="Times New Roman" w:cs="Arial"/>
                <w:b/>
                <w:bCs/>
                <w:sz w:val="20"/>
                <w:szCs w:val="20"/>
                <w:lang w:eastAsia="en-AU"/>
              </w:rPr>
              <w:t> </w:t>
            </w:r>
          </w:p>
        </w:tc>
      </w:tr>
      <w:tr w:rsidR="006A5EBA" w:rsidRPr="006A5EBA" w14:paraId="29BAAF55" w14:textId="77777777" w:rsidTr="006A5EBA">
        <w:trPr>
          <w:trHeight w:val="300"/>
        </w:trPr>
        <w:tc>
          <w:tcPr>
            <w:tcW w:w="2096" w:type="pct"/>
            <w:tcBorders>
              <w:top w:val="nil"/>
              <w:left w:val="nil"/>
              <w:bottom w:val="nil"/>
              <w:right w:val="nil"/>
            </w:tcBorders>
            <w:shd w:val="clear" w:color="auto" w:fill="auto"/>
            <w:vAlign w:val="center"/>
            <w:hideMark/>
          </w:tcPr>
          <w:p w14:paraId="39C3582F" w14:textId="77777777" w:rsidR="006A5EBA" w:rsidRPr="006A5EBA" w:rsidRDefault="006A5EBA" w:rsidP="006A5EBA">
            <w:pPr>
              <w:jc w:val="both"/>
              <w:rPr>
                <w:rFonts w:eastAsia="Times New Roman" w:cs="Arial"/>
                <w:sz w:val="20"/>
                <w:szCs w:val="20"/>
                <w:lang w:eastAsia="en-AU"/>
              </w:rPr>
            </w:pPr>
            <w:r w:rsidRPr="006A5EBA">
              <w:rPr>
                <w:rFonts w:eastAsia="Times New Roman" w:cs="Arial"/>
                <w:sz w:val="20"/>
                <w:szCs w:val="20"/>
                <w:lang w:eastAsia="en-AU"/>
              </w:rPr>
              <w:t xml:space="preserve">    Vacant Land</w:t>
            </w:r>
          </w:p>
        </w:tc>
        <w:tc>
          <w:tcPr>
            <w:tcW w:w="726" w:type="pct"/>
            <w:tcBorders>
              <w:top w:val="nil"/>
              <w:left w:val="nil"/>
              <w:bottom w:val="nil"/>
              <w:right w:val="nil"/>
            </w:tcBorders>
            <w:shd w:val="clear" w:color="auto" w:fill="auto"/>
            <w:vAlign w:val="center"/>
            <w:hideMark/>
          </w:tcPr>
          <w:p w14:paraId="161ADEDD"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 xml:space="preserve">           196 </w:t>
            </w:r>
          </w:p>
        </w:tc>
        <w:tc>
          <w:tcPr>
            <w:tcW w:w="726" w:type="pct"/>
            <w:tcBorders>
              <w:top w:val="nil"/>
              <w:left w:val="nil"/>
              <w:bottom w:val="nil"/>
              <w:right w:val="nil"/>
            </w:tcBorders>
            <w:shd w:val="clear" w:color="000000" w:fill="DDEBF7"/>
            <w:vAlign w:val="center"/>
            <w:hideMark/>
          </w:tcPr>
          <w:p w14:paraId="1FE48B52" w14:textId="77777777" w:rsidR="006A5EBA" w:rsidRPr="006A5EBA" w:rsidRDefault="006A5EBA" w:rsidP="006A5EBA">
            <w:pPr>
              <w:jc w:val="right"/>
              <w:rPr>
                <w:rFonts w:eastAsia="Times New Roman" w:cs="Arial"/>
                <w:b/>
                <w:bCs/>
                <w:sz w:val="20"/>
                <w:szCs w:val="20"/>
                <w:lang w:eastAsia="en-AU"/>
              </w:rPr>
            </w:pPr>
            <w:r w:rsidRPr="006A5EBA">
              <w:rPr>
                <w:rFonts w:eastAsia="Times New Roman" w:cs="Arial"/>
                <w:b/>
                <w:bCs/>
                <w:sz w:val="20"/>
                <w:szCs w:val="20"/>
                <w:lang w:eastAsia="en-AU"/>
              </w:rPr>
              <w:t>172</w:t>
            </w:r>
          </w:p>
        </w:tc>
        <w:tc>
          <w:tcPr>
            <w:tcW w:w="726" w:type="pct"/>
            <w:tcBorders>
              <w:top w:val="nil"/>
              <w:left w:val="nil"/>
              <w:bottom w:val="nil"/>
              <w:right w:val="nil"/>
            </w:tcBorders>
            <w:shd w:val="clear" w:color="auto" w:fill="auto"/>
            <w:vAlign w:val="center"/>
            <w:hideMark/>
          </w:tcPr>
          <w:p w14:paraId="1DC183C3"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(24)</w:t>
            </w:r>
          </w:p>
        </w:tc>
        <w:tc>
          <w:tcPr>
            <w:tcW w:w="726" w:type="pct"/>
            <w:tcBorders>
              <w:top w:val="nil"/>
              <w:left w:val="nil"/>
              <w:bottom w:val="nil"/>
              <w:right w:val="nil"/>
            </w:tcBorders>
            <w:shd w:val="clear" w:color="auto" w:fill="auto"/>
            <w:vAlign w:val="center"/>
            <w:hideMark/>
          </w:tcPr>
          <w:p w14:paraId="23E88172" w14:textId="77777777" w:rsidR="006A5EBA" w:rsidRPr="006A5EBA" w:rsidRDefault="006A5EBA" w:rsidP="006A5EBA">
            <w:pPr>
              <w:jc w:val="right"/>
              <w:rPr>
                <w:rFonts w:eastAsia="Times New Roman" w:cs="Arial"/>
                <w:b/>
                <w:bCs/>
                <w:sz w:val="20"/>
                <w:szCs w:val="20"/>
                <w:lang w:eastAsia="en-AU"/>
              </w:rPr>
            </w:pPr>
            <w:r w:rsidRPr="006A5EBA">
              <w:rPr>
                <w:rFonts w:eastAsia="Times New Roman" w:cs="Arial"/>
                <w:b/>
                <w:bCs/>
                <w:sz w:val="20"/>
                <w:szCs w:val="20"/>
                <w:lang w:eastAsia="en-AU"/>
              </w:rPr>
              <w:t>(12.2%)</w:t>
            </w:r>
          </w:p>
        </w:tc>
      </w:tr>
      <w:tr w:rsidR="006A5EBA" w:rsidRPr="006A5EBA" w14:paraId="5CCD762D" w14:textId="77777777" w:rsidTr="006A5EBA">
        <w:trPr>
          <w:trHeight w:val="300"/>
        </w:trPr>
        <w:tc>
          <w:tcPr>
            <w:tcW w:w="2096" w:type="pct"/>
            <w:tcBorders>
              <w:top w:val="nil"/>
              <w:left w:val="nil"/>
              <w:bottom w:val="nil"/>
              <w:right w:val="nil"/>
            </w:tcBorders>
            <w:shd w:val="clear" w:color="auto" w:fill="auto"/>
            <w:vAlign w:val="center"/>
            <w:hideMark/>
          </w:tcPr>
          <w:p w14:paraId="79E51D34" w14:textId="77777777" w:rsidR="006A5EBA" w:rsidRPr="006A5EBA" w:rsidRDefault="006A5EBA" w:rsidP="006A5EBA">
            <w:pPr>
              <w:jc w:val="both"/>
              <w:rPr>
                <w:rFonts w:eastAsia="Times New Roman" w:cs="Arial"/>
                <w:sz w:val="20"/>
                <w:szCs w:val="20"/>
                <w:lang w:eastAsia="en-AU"/>
              </w:rPr>
            </w:pPr>
            <w:r w:rsidRPr="006A5EBA">
              <w:rPr>
                <w:rFonts w:eastAsia="Times New Roman" w:cs="Arial"/>
                <w:sz w:val="20"/>
                <w:szCs w:val="20"/>
                <w:lang w:eastAsia="en-AU"/>
              </w:rPr>
              <w:t xml:space="preserve">    Commercial Land</w:t>
            </w:r>
          </w:p>
        </w:tc>
        <w:tc>
          <w:tcPr>
            <w:tcW w:w="726" w:type="pct"/>
            <w:tcBorders>
              <w:top w:val="nil"/>
              <w:left w:val="nil"/>
              <w:bottom w:val="nil"/>
              <w:right w:val="nil"/>
            </w:tcBorders>
            <w:shd w:val="clear" w:color="auto" w:fill="auto"/>
            <w:vAlign w:val="center"/>
            <w:hideMark/>
          </w:tcPr>
          <w:p w14:paraId="659E3F1C"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 xml:space="preserve">         2,212 </w:t>
            </w:r>
          </w:p>
        </w:tc>
        <w:tc>
          <w:tcPr>
            <w:tcW w:w="726" w:type="pct"/>
            <w:tcBorders>
              <w:top w:val="nil"/>
              <w:left w:val="nil"/>
              <w:bottom w:val="nil"/>
              <w:right w:val="nil"/>
            </w:tcBorders>
            <w:shd w:val="clear" w:color="000000" w:fill="DDEBF7"/>
            <w:vAlign w:val="center"/>
            <w:hideMark/>
          </w:tcPr>
          <w:p w14:paraId="02E812AE" w14:textId="77777777" w:rsidR="006A5EBA" w:rsidRPr="006A5EBA" w:rsidRDefault="006A5EBA" w:rsidP="006A5EBA">
            <w:pPr>
              <w:jc w:val="right"/>
              <w:rPr>
                <w:rFonts w:eastAsia="Times New Roman" w:cs="Arial"/>
                <w:b/>
                <w:bCs/>
                <w:sz w:val="20"/>
                <w:szCs w:val="20"/>
                <w:lang w:eastAsia="en-AU"/>
              </w:rPr>
            </w:pPr>
            <w:r w:rsidRPr="006A5EBA">
              <w:rPr>
                <w:rFonts w:eastAsia="Times New Roman" w:cs="Arial"/>
                <w:b/>
                <w:bCs/>
                <w:sz w:val="20"/>
                <w:szCs w:val="20"/>
                <w:lang w:eastAsia="en-AU"/>
              </w:rPr>
              <w:t>2,202</w:t>
            </w:r>
          </w:p>
        </w:tc>
        <w:tc>
          <w:tcPr>
            <w:tcW w:w="726" w:type="pct"/>
            <w:tcBorders>
              <w:top w:val="nil"/>
              <w:left w:val="nil"/>
              <w:bottom w:val="nil"/>
              <w:right w:val="nil"/>
            </w:tcBorders>
            <w:shd w:val="clear" w:color="auto" w:fill="auto"/>
            <w:vAlign w:val="center"/>
            <w:hideMark/>
          </w:tcPr>
          <w:p w14:paraId="1C215A35"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(10)</w:t>
            </w:r>
          </w:p>
        </w:tc>
        <w:tc>
          <w:tcPr>
            <w:tcW w:w="726" w:type="pct"/>
            <w:tcBorders>
              <w:top w:val="nil"/>
              <w:left w:val="nil"/>
              <w:bottom w:val="nil"/>
              <w:right w:val="nil"/>
            </w:tcBorders>
            <w:shd w:val="clear" w:color="auto" w:fill="auto"/>
            <w:vAlign w:val="center"/>
            <w:hideMark/>
          </w:tcPr>
          <w:p w14:paraId="468E5130" w14:textId="77777777" w:rsidR="006A5EBA" w:rsidRPr="006A5EBA" w:rsidRDefault="006A5EBA" w:rsidP="006A5EBA">
            <w:pPr>
              <w:jc w:val="right"/>
              <w:rPr>
                <w:rFonts w:eastAsia="Times New Roman" w:cs="Arial"/>
                <w:b/>
                <w:bCs/>
                <w:sz w:val="20"/>
                <w:szCs w:val="20"/>
                <w:lang w:eastAsia="en-AU"/>
              </w:rPr>
            </w:pPr>
            <w:r w:rsidRPr="006A5EBA">
              <w:rPr>
                <w:rFonts w:eastAsia="Times New Roman" w:cs="Arial"/>
                <w:b/>
                <w:bCs/>
                <w:sz w:val="20"/>
                <w:szCs w:val="20"/>
                <w:lang w:eastAsia="en-AU"/>
              </w:rPr>
              <w:t>(0%)</w:t>
            </w:r>
          </w:p>
        </w:tc>
      </w:tr>
      <w:tr w:rsidR="006A5EBA" w:rsidRPr="006A5EBA" w14:paraId="483B72DB" w14:textId="77777777" w:rsidTr="006A5EBA">
        <w:trPr>
          <w:trHeight w:val="300"/>
        </w:trPr>
        <w:tc>
          <w:tcPr>
            <w:tcW w:w="2096" w:type="pct"/>
            <w:tcBorders>
              <w:top w:val="nil"/>
              <w:left w:val="nil"/>
              <w:bottom w:val="nil"/>
              <w:right w:val="nil"/>
            </w:tcBorders>
            <w:shd w:val="clear" w:color="auto" w:fill="auto"/>
            <w:vAlign w:val="center"/>
            <w:hideMark/>
          </w:tcPr>
          <w:p w14:paraId="513B9116" w14:textId="77777777" w:rsidR="006A5EBA" w:rsidRPr="006A5EBA" w:rsidRDefault="006A5EBA" w:rsidP="006A5EBA">
            <w:pPr>
              <w:jc w:val="both"/>
              <w:rPr>
                <w:rFonts w:eastAsia="Times New Roman" w:cs="Arial"/>
                <w:sz w:val="20"/>
                <w:szCs w:val="20"/>
                <w:lang w:eastAsia="en-AU"/>
              </w:rPr>
            </w:pPr>
            <w:r w:rsidRPr="006A5EBA">
              <w:rPr>
                <w:rFonts w:eastAsia="Times New Roman" w:cs="Arial"/>
                <w:sz w:val="20"/>
                <w:szCs w:val="20"/>
                <w:lang w:eastAsia="en-AU"/>
              </w:rPr>
              <w:t xml:space="preserve">    Industrial Land</w:t>
            </w:r>
          </w:p>
        </w:tc>
        <w:tc>
          <w:tcPr>
            <w:tcW w:w="726" w:type="pct"/>
            <w:tcBorders>
              <w:top w:val="nil"/>
              <w:left w:val="nil"/>
              <w:bottom w:val="nil"/>
              <w:right w:val="nil"/>
            </w:tcBorders>
            <w:shd w:val="clear" w:color="auto" w:fill="auto"/>
            <w:vAlign w:val="center"/>
            <w:hideMark/>
          </w:tcPr>
          <w:p w14:paraId="7539D2AE"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 xml:space="preserve">         2,020 </w:t>
            </w:r>
          </w:p>
        </w:tc>
        <w:tc>
          <w:tcPr>
            <w:tcW w:w="726" w:type="pct"/>
            <w:tcBorders>
              <w:top w:val="nil"/>
              <w:left w:val="nil"/>
              <w:bottom w:val="nil"/>
              <w:right w:val="nil"/>
            </w:tcBorders>
            <w:shd w:val="clear" w:color="000000" w:fill="DDEBF7"/>
            <w:vAlign w:val="center"/>
            <w:hideMark/>
          </w:tcPr>
          <w:p w14:paraId="4654474F" w14:textId="77777777" w:rsidR="006A5EBA" w:rsidRPr="006A5EBA" w:rsidRDefault="006A5EBA" w:rsidP="006A5EBA">
            <w:pPr>
              <w:jc w:val="right"/>
              <w:rPr>
                <w:rFonts w:eastAsia="Times New Roman" w:cs="Arial"/>
                <w:b/>
                <w:bCs/>
                <w:sz w:val="20"/>
                <w:szCs w:val="20"/>
                <w:lang w:eastAsia="en-AU"/>
              </w:rPr>
            </w:pPr>
            <w:r w:rsidRPr="006A5EBA">
              <w:rPr>
                <w:rFonts w:eastAsia="Times New Roman" w:cs="Arial"/>
                <w:b/>
                <w:bCs/>
                <w:sz w:val="20"/>
                <w:szCs w:val="20"/>
                <w:lang w:eastAsia="en-AU"/>
              </w:rPr>
              <w:t>2,024</w:t>
            </w:r>
          </w:p>
        </w:tc>
        <w:tc>
          <w:tcPr>
            <w:tcW w:w="726" w:type="pct"/>
            <w:tcBorders>
              <w:top w:val="nil"/>
              <w:left w:val="nil"/>
              <w:bottom w:val="nil"/>
              <w:right w:val="nil"/>
            </w:tcBorders>
            <w:shd w:val="clear" w:color="auto" w:fill="auto"/>
            <w:vAlign w:val="center"/>
            <w:hideMark/>
          </w:tcPr>
          <w:p w14:paraId="2A408355"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4</w:t>
            </w:r>
          </w:p>
        </w:tc>
        <w:tc>
          <w:tcPr>
            <w:tcW w:w="726" w:type="pct"/>
            <w:tcBorders>
              <w:top w:val="nil"/>
              <w:left w:val="nil"/>
              <w:bottom w:val="nil"/>
              <w:right w:val="nil"/>
            </w:tcBorders>
            <w:shd w:val="clear" w:color="auto" w:fill="auto"/>
            <w:vAlign w:val="center"/>
            <w:hideMark/>
          </w:tcPr>
          <w:p w14:paraId="07FB215C" w14:textId="77777777" w:rsidR="006A5EBA" w:rsidRPr="006A5EBA" w:rsidRDefault="006A5EBA" w:rsidP="006A5EBA">
            <w:pPr>
              <w:jc w:val="right"/>
              <w:rPr>
                <w:rFonts w:eastAsia="Times New Roman" w:cs="Arial"/>
                <w:b/>
                <w:bCs/>
                <w:sz w:val="20"/>
                <w:szCs w:val="20"/>
                <w:lang w:eastAsia="en-AU"/>
              </w:rPr>
            </w:pPr>
            <w:r w:rsidRPr="006A5EBA">
              <w:rPr>
                <w:rFonts w:eastAsia="Times New Roman" w:cs="Arial"/>
                <w:b/>
                <w:bCs/>
                <w:sz w:val="20"/>
                <w:szCs w:val="20"/>
                <w:lang w:eastAsia="en-AU"/>
              </w:rPr>
              <w:t>0.2%</w:t>
            </w:r>
          </w:p>
        </w:tc>
      </w:tr>
      <w:tr w:rsidR="006A5EBA" w:rsidRPr="006A5EBA" w14:paraId="778C412F" w14:textId="77777777" w:rsidTr="006A5EBA">
        <w:trPr>
          <w:trHeight w:val="300"/>
        </w:trPr>
        <w:tc>
          <w:tcPr>
            <w:tcW w:w="2096" w:type="pct"/>
            <w:tcBorders>
              <w:top w:val="nil"/>
              <w:left w:val="nil"/>
              <w:bottom w:val="nil"/>
              <w:right w:val="nil"/>
            </w:tcBorders>
            <w:shd w:val="clear" w:color="auto" w:fill="auto"/>
            <w:vAlign w:val="center"/>
            <w:hideMark/>
          </w:tcPr>
          <w:p w14:paraId="2BB20A62" w14:textId="77777777" w:rsidR="006A5EBA" w:rsidRPr="006A5EBA" w:rsidRDefault="006A5EBA" w:rsidP="006A5EBA">
            <w:pPr>
              <w:jc w:val="both"/>
              <w:rPr>
                <w:rFonts w:eastAsia="Times New Roman" w:cs="Arial"/>
                <w:sz w:val="20"/>
                <w:szCs w:val="20"/>
                <w:lang w:eastAsia="en-AU"/>
              </w:rPr>
            </w:pPr>
            <w:r w:rsidRPr="006A5EBA">
              <w:rPr>
                <w:rFonts w:eastAsia="Times New Roman" w:cs="Arial"/>
                <w:sz w:val="20"/>
                <w:szCs w:val="20"/>
                <w:lang w:eastAsia="en-AU"/>
              </w:rPr>
              <w:t xml:space="preserve">    Derelict Land</w:t>
            </w:r>
          </w:p>
        </w:tc>
        <w:tc>
          <w:tcPr>
            <w:tcW w:w="726" w:type="pct"/>
            <w:tcBorders>
              <w:top w:val="nil"/>
              <w:left w:val="nil"/>
              <w:bottom w:val="nil"/>
              <w:right w:val="nil"/>
            </w:tcBorders>
            <w:shd w:val="clear" w:color="auto" w:fill="auto"/>
            <w:vAlign w:val="center"/>
            <w:hideMark/>
          </w:tcPr>
          <w:p w14:paraId="68452EBC"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 xml:space="preserve">  -  </w:t>
            </w:r>
          </w:p>
        </w:tc>
        <w:tc>
          <w:tcPr>
            <w:tcW w:w="726" w:type="pct"/>
            <w:tcBorders>
              <w:top w:val="nil"/>
              <w:left w:val="nil"/>
              <w:bottom w:val="nil"/>
              <w:right w:val="nil"/>
            </w:tcBorders>
            <w:shd w:val="clear" w:color="000000" w:fill="DDEBF7"/>
            <w:vAlign w:val="center"/>
            <w:hideMark/>
          </w:tcPr>
          <w:p w14:paraId="411EDA08" w14:textId="77777777" w:rsidR="006A5EBA" w:rsidRPr="006A5EBA" w:rsidRDefault="006A5EBA" w:rsidP="006A5EBA">
            <w:pPr>
              <w:jc w:val="right"/>
              <w:rPr>
                <w:rFonts w:eastAsia="Times New Roman" w:cs="Arial"/>
                <w:b/>
                <w:bCs/>
                <w:sz w:val="20"/>
                <w:szCs w:val="20"/>
                <w:lang w:eastAsia="en-AU"/>
              </w:rPr>
            </w:pPr>
            <w:r w:rsidRPr="006A5EBA">
              <w:rPr>
                <w:rFonts w:eastAsia="Times New Roman" w:cs="Arial"/>
                <w:b/>
                <w:bCs/>
                <w:sz w:val="20"/>
                <w:szCs w:val="20"/>
                <w:lang w:eastAsia="en-AU"/>
              </w:rPr>
              <w:t xml:space="preserve"> - </w:t>
            </w:r>
          </w:p>
        </w:tc>
        <w:tc>
          <w:tcPr>
            <w:tcW w:w="726" w:type="pct"/>
            <w:tcBorders>
              <w:top w:val="nil"/>
              <w:left w:val="nil"/>
              <w:bottom w:val="nil"/>
              <w:right w:val="nil"/>
            </w:tcBorders>
            <w:shd w:val="clear" w:color="auto" w:fill="auto"/>
            <w:vAlign w:val="center"/>
            <w:hideMark/>
          </w:tcPr>
          <w:p w14:paraId="579F48C9"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 xml:space="preserve"> - </w:t>
            </w:r>
          </w:p>
        </w:tc>
        <w:tc>
          <w:tcPr>
            <w:tcW w:w="726" w:type="pct"/>
            <w:tcBorders>
              <w:top w:val="nil"/>
              <w:left w:val="nil"/>
              <w:bottom w:val="nil"/>
              <w:right w:val="nil"/>
            </w:tcBorders>
            <w:shd w:val="clear" w:color="auto" w:fill="auto"/>
            <w:vAlign w:val="center"/>
            <w:hideMark/>
          </w:tcPr>
          <w:p w14:paraId="14B825BB"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 xml:space="preserve">  -  </w:t>
            </w:r>
          </w:p>
        </w:tc>
      </w:tr>
      <w:tr w:rsidR="006A5EBA" w:rsidRPr="006A5EBA" w14:paraId="256E3A11" w14:textId="77777777" w:rsidTr="006A5EBA">
        <w:trPr>
          <w:trHeight w:val="315"/>
        </w:trPr>
        <w:tc>
          <w:tcPr>
            <w:tcW w:w="2096" w:type="pct"/>
            <w:tcBorders>
              <w:top w:val="single" w:sz="4" w:space="0" w:color="auto"/>
              <w:left w:val="nil"/>
              <w:bottom w:val="nil"/>
              <w:right w:val="nil"/>
            </w:tcBorders>
            <w:shd w:val="clear" w:color="auto" w:fill="auto"/>
            <w:vAlign w:val="center"/>
            <w:hideMark/>
          </w:tcPr>
          <w:p w14:paraId="5AADA880" w14:textId="77777777" w:rsidR="006A5EBA" w:rsidRPr="006A5EBA" w:rsidRDefault="006A5EBA" w:rsidP="006A5EBA">
            <w:pPr>
              <w:jc w:val="both"/>
              <w:rPr>
                <w:rFonts w:eastAsia="Times New Roman" w:cs="Arial"/>
                <w:sz w:val="20"/>
                <w:szCs w:val="20"/>
                <w:lang w:eastAsia="en-AU"/>
              </w:rPr>
            </w:pPr>
            <w:r w:rsidRPr="006A5EBA">
              <w:rPr>
                <w:rFonts w:eastAsia="Times New Roman" w:cs="Arial"/>
                <w:sz w:val="20"/>
                <w:szCs w:val="20"/>
                <w:lang w:eastAsia="en-AU"/>
              </w:rPr>
              <w:t>Cultural and Recreational Lands Act</w:t>
            </w:r>
          </w:p>
        </w:tc>
        <w:tc>
          <w:tcPr>
            <w:tcW w:w="726" w:type="pct"/>
            <w:tcBorders>
              <w:top w:val="nil"/>
              <w:left w:val="nil"/>
              <w:bottom w:val="nil"/>
              <w:right w:val="nil"/>
            </w:tcBorders>
            <w:shd w:val="clear" w:color="auto" w:fill="auto"/>
            <w:vAlign w:val="center"/>
            <w:hideMark/>
          </w:tcPr>
          <w:p w14:paraId="53261D3A"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 xml:space="preserve">               3 </w:t>
            </w:r>
          </w:p>
        </w:tc>
        <w:tc>
          <w:tcPr>
            <w:tcW w:w="726" w:type="pct"/>
            <w:tcBorders>
              <w:top w:val="nil"/>
              <w:left w:val="nil"/>
              <w:bottom w:val="nil"/>
              <w:right w:val="nil"/>
            </w:tcBorders>
            <w:shd w:val="clear" w:color="000000" w:fill="DDEBF7"/>
            <w:vAlign w:val="center"/>
            <w:hideMark/>
          </w:tcPr>
          <w:p w14:paraId="783C1508" w14:textId="77777777" w:rsidR="006A5EBA" w:rsidRPr="006A5EBA" w:rsidRDefault="006A5EBA" w:rsidP="006A5EBA">
            <w:pPr>
              <w:jc w:val="right"/>
              <w:rPr>
                <w:rFonts w:eastAsia="Times New Roman" w:cs="Arial"/>
                <w:b/>
                <w:bCs/>
                <w:sz w:val="20"/>
                <w:szCs w:val="20"/>
                <w:lang w:eastAsia="en-AU"/>
              </w:rPr>
            </w:pPr>
            <w:r w:rsidRPr="006A5EBA">
              <w:rPr>
                <w:rFonts w:eastAsia="Times New Roman" w:cs="Arial"/>
                <w:b/>
                <w:bCs/>
                <w:sz w:val="20"/>
                <w:szCs w:val="20"/>
                <w:lang w:eastAsia="en-AU"/>
              </w:rPr>
              <w:t>3</w:t>
            </w:r>
          </w:p>
        </w:tc>
        <w:tc>
          <w:tcPr>
            <w:tcW w:w="726" w:type="pct"/>
            <w:tcBorders>
              <w:top w:val="nil"/>
              <w:left w:val="nil"/>
              <w:bottom w:val="nil"/>
              <w:right w:val="nil"/>
            </w:tcBorders>
            <w:shd w:val="clear" w:color="auto" w:fill="auto"/>
            <w:vAlign w:val="center"/>
            <w:hideMark/>
          </w:tcPr>
          <w:p w14:paraId="33FFC161"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0</w:t>
            </w:r>
          </w:p>
        </w:tc>
        <w:tc>
          <w:tcPr>
            <w:tcW w:w="726" w:type="pct"/>
            <w:tcBorders>
              <w:top w:val="nil"/>
              <w:left w:val="nil"/>
              <w:bottom w:val="nil"/>
              <w:right w:val="nil"/>
            </w:tcBorders>
            <w:shd w:val="clear" w:color="auto" w:fill="auto"/>
            <w:vAlign w:val="center"/>
            <w:hideMark/>
          </w:tcPr>
          <w:p w14:paraId="75AA683F"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 xml:space="preserve">              -   </w:t>
            </w:r>
          </w:p>
        </w:tc>
      </w:tr>
      <w:tr w:rsidR="006A5EBA" w:rsidRPr="006A5EBA" w14:paraId="1EFA0D80" w14:textId="77777777" w:rsidTr="006A5EBA">
        <w:trPr>
          <w:trHeight w:val="315"/>
        </w:trPr>
        <w:tc>
          <w:tcPr>
            <w:tcW w:w="2096" w:type="pct"/>
            <w:tcBorders>
              <w:top w:val="nil"/>
              <w:left w:val="nil"/>
              <w:bottom w:val="single" w:sz="8" w:space="0" w:color="auto"/>
              <w:right w:val="nil"/>
            </w:tcBorders>
            <w:shd w:val="clear" w:color="auto" w:fill="auto"/>
            <w:vAlign w:val="center"/>
            <w:hideMark/>
          </w:tcPr>
          <w:p w14:paraId="10B65759" w14:textId="77777777" w:rsidR="006A5EBA" w:rsidRPr="006A5EBA" w:rsidRDefault="006A5EBA" w:rsidP="006A5EBA">
            <w:pPr>
              <w:jc w:val="both"/>
              <w:rPr>
                <w:rFonts w:eastAsia="Times New Roman" w:cs="Arial"/>
                <w:b/>
                <w:bCs/>
                <w:sz w:val="20"/>
                <w:szCs w:val="20"/>
                <w:lang w:eastAsia="en-AU"/>
              </w:rPr>
            </w:pPr>
            <w:r w:rsidRPr="006A5EBA">
              <w:rPr>
                <w:rFonts w:eastAsia="Times New Roman" w:cs="Arial"/>
                <w:b/>
                <w:bCs/>
                <w:sz w:val="20"/>
                <w:szCs w:val="20"/>
                <w:lang w:eastAsia="en-AU"/>
              </w:rPr>
              <w:t>Total number of assessments</w:t>
            </w:r>
          </w:p>
        </w:tc>
        <w:tc>
          <w:tcPr>
            <w:tcW w:w="726" w:type="pct"/>
            <w:tcBorders>
              <w:top w:val="single" w:sz="8" w:space="0" w:color="auto"/>
              <w:left w:val="nil"/>
              <w:bottom w:val="single" w:sz="8" w:space="0" w:color="auto"/>
              <w:right w:val="nil"/>
            </w:tcBorders>
            <w:shd w:val="clear" w:color="auto" w:fill="auto"/>
            <w:vAlign w:val="center"/>
            <w:hideMark/>
          </w:tcPr>
          <w:p w14:paraId="3E41BB83"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 xml:space="preserve">       51,045 </w:t>
            </w:r>
          </w:p>
        </w:tc>
        <w:tc>
          <w:tcPr>
            <w:tcW w:w="726" w:type="pct"/>
            <w:tcBorders>
              <w:top w:val="single" w:sz="8" w:space="0" w:color="auto"/>
              <w:left w:val="nil"/>
              <w:bottom w:val="single" w:sz="8" w:space="0" w:color="auto"/>
              <w:right w:val="nil"/>
            </w:tcBorders>
            <w:shd w:val="clear" w:color="000000" w:fill="DDEBF7"/>
            <w:vAlign w:val="center"/>
            <w:hideMark/>
          </w:tcPr>
          <w:p w14:paraId="7AC363AF" w14:textId="77777777" w:rsidR="006A5EBA" w:rsidRPr="006A5EBA" w:rsidRDefault="006A5EBA" w:rsidP="006A5EBA">
            <w:pPr>
              <w:jc w:val="right"/>
              <w:rPr>
                <w:rFonts w:eastAsia="Times New Roman" w:cs="Arial"/>
                <w:b/>
                <w:bCs/>
                <w:sz w:val="20"/>
                <w:szCs w:val="20"/>
                <w:lang w:eastAsia="en-AU"/>
              </w:rPr>
            </w:pPr>
            <w:r w:rsidRPr="006A5EBA">
              <w:rPr>
                <w:rFonts w:eastAsia="Times New Roman" w:cs="Arial"/>
                <w:b/>
                <w:bCs/>
                <w:sz w:val="20"/>
                <w:szCs w:val="20"/>
                <w:lang w:eastAsia="en-AU"/>
              </w:rPr>
              <w:t xml:space="preserve">       51,327 </w:t>
            </w:r>
          </w:p>
        </w:tc>
        <w:tc>
          <w:tcPr>
            <w:tcW w:w="726" w:type="pct"/>
            <w:tcBorders>
              <w:top w:val="single" w:sz="8" w:space="0" w:color="auto"/>
              <w:left w:val="nil"/>
              <w:bottom w:val="single" w:sz="8" w:space="0" w:color="auto"/>
              <w:right w:val="nil"/>
            </w:tcBorders>
            <w:shd w:val="clear" w:color="auto" w:fill="auto"/>
            <w:vAlign w:val="center"/>
            <w:hideMark/>
          </w:tcPr>
          <w:p w14:paraId="34D41B46" w14:textId="77777777" w:rsidR="006A5EBA" w:rsidRPr="006A5EBA" w:rsidRDefault="006A5EBA" w:rsidP="006A5EBA">
            <w:pPr>
              <w:jc w:val="right"/>
              <w:rPr>
                <w:rFonts w:eastAsia="Times New Roman" w:cs="Arial"/>
                <w:sz w:val="20"/>
                <w:szCs w:val="20"/>
                <w:lang w:eastAsia="en-AU"/>
              </w:rPr>
            </w:pPr>
            <w:r w:rsidRPr="006A5EBA">
              <w:rPr>
                <w:rFonts w:eastAsia="Times New Roman" w:cs="Arial"/>
                <w:sz w:val="20"/>
                <w:szCs w:val="20"/>
                <w:lang w:eastAsia="en-AU"/>
              </w:rPr>
              <w:t xml:space="preserve">           282 </w:t>
            </w:r>
          </w:p>
        </w:tc>
        <w:tc>
          <w:tcPr>
            <w:tcW w:w="726" w:type="pct"/>
            <w:tcBorders>
              <w:top w:val="single" w:sz="8" w:space="0" w:color="auto"/>
              <w:left w:val="nil"/>
              <w:bottom w:val="single" w:sz="8" w:space="0" w:color="auto"/>
              <w:right w:val="nil"/>
            </w:tcBorders>
            <w:shd w:val="clear" w:color="auto" w:fill="auto"/>
            <w:vAlign w:val="center"/>
            <w:hideMark/>
          </w:tcPr>
          <w:p w14:paraId="48271915" w14:textId="77777777" w:rsidR="006A5EBA" w:rsidRPr="006A5EBA" w:rsidRDefault="006A5EBA" w:rsidP="006A5EBA">
            <w:pPr>
              <w:jc w:val="right"/>
              <w:rPr>
                <w:rFonts w:eastAsia="Times New Roman" w:cs="Arial"/>
                <w:b/>
                <w:bCs/>
                <w:sz w:val="20"/>
                <w:szCs w:val="20"/>
                <w:lang w:eastAsia="en-AU"/>
              </w:rPr>
            </w:pPr>
            <w:r w:rsidRPr="006A5EBA">
              <w:rPr>
                <w:rFonts w:eastAsia="Times New Roman" w:cs="Arial"/>
                <w:b/>
                <w:bCs/>
                <w:sz w:val="20"/>
                <w:szCs w:val="20"/>
                <w:lang w:eastAsia="en-AU"/>
              </w:rPr>
              <w:t>0.6%</w:t>
            </w:r>
          </w:p>
        </w:tc>
      </w:tr>
    </w:tbl>
    <w:p w14:paraId="134DBC9F" w14:textId="77777777" w:rsidR="00DF0C78" w:rsidRPr="0029462D" w:rsidRDefault="00DF0C78" w:rsidP="00DF0C78">
      <w:pPr>
        <w:ind w:left="426" w:hanging="426"/>
        <w:jc w:val="both"/>
        <w:rPr>
          <w:rFonts w:eastAsia="Times New Roman" w:cs="Arial"/>
        </w:rPr>
      </w:pPr>
    </w:p>
    <w:p w14:paraId="2849D663" w14:textId="77777777" w:rsidR="00DF0C78" w:rsidRPr="003A7ABC" w:rsidRDefault="00DE2121" w:rsidP="00DF0C78">
      <w:pPr>
        <w:ind w:left="426" w:hanging="426"/>
        <w:jc w:val="both"/>
        <w:rPr>
          <w:rFonts w:eastAsia="Times New Roman" w:cs="Arial"/>
          <w:bCs/>
          <w:iCs/>
          <w:lang w:eastAsia="en-AU"/>
        </w:rPr>
      </w:pPr>
      <w:r w:rsidRPr="003A7ABC">
        <w:rPr>
          <w:rFonts w:eastAsia="Times New Roman" w:cs="Arial"/>
        </w:rPr>
        <w:t>6</w:t>
      </w:r>
      <w:r w:rsidR="001E10BA" w:rsidRPr="003A7ABC">
        <w:rPr>
          <w:rFonts w:eastAsia="Times New Roman" w:cs="Arial"/>
        </w:rPr>
        <w:t xml:space="preserve">.1.1(e) </w:t>
      </w:r>
      <w:r w:rsidR="00DF0C78" w:rsidRPr="003A7ABC">
        <w:rPr>
          <w:rFonts w:eastAsia="Times New Roman" w:cs="Arial"/>
          <w:bCs/>
          <w:iCs/>
          <w:lang w:eastAsia="en-AU"/>
        </w:rPr>
        <w:t>The basis of valuation to be used is the Capital Improved Value (CIV)</w:t>
      </w:r>
    </w:p>
    <w:p w14:paraId="33B25767" w14:textId="77777777" w:rsidR="00DF0C78" w:rsidRPr="003A7ABC" w:rsidRDefault="00DF0C78" w:rsidP="00DF0C78">
      <w:pPr>
        <w:rPr>
          <w:rFonts w:eastAsia="Times New Roman" w:cs="Arial"/>
        </w:rPr>
      </w:pPr>
    </w:p>
    <w:p w14:paraId="5BCFD02D" w14:textId="77777777" w:rsidR="00DF0C78" w:rsidRPr="002D43AE" w:rsidRDefault="00DE2121" w:rsidP="00DF0C78">
      <w:pPr>
        <w:ind w:left="426" w:hanging="426"/>
        <w:jc w:val="both"/>
        <w:rPr>
          <w:rFonts w:eastAsia="Times New Roman" w:cs="Arial"/>
          <w:bCs/>
          <w:iCs/>
          <w:lang w:eastAsia="en-AU"/>
        </w:rPr>
      </w:pPr>
      <w:r w:rsidRPr="003A7ABC">
        <w:rPr>
          <w:rFonts w:eastAsia="Times New Roman" w:cs="Arial"/>
        </w:rPr>
        <w:t>6</w:t>
      </w:r>
      <w:r w:rsidR="001E10BA" w:rsidRPr="003A7ABC">
        <w:rPr>
          <w:rFonts w:eastAsia="Times New Roman" w:cs="Arial"/>
        </w:rPr>
        <w:t xml:space="preserve">.1.1(f) </w:t>
      </w:r>
      <w:r w:rsidR="00DF0C78" w:rsidRPr="003A7ABC">
        <w:rPr>
          <w:rFonts w:eastAsia="Times New Roman" w:cs="Arial"/>
          <w:bCs/>
          <w:iCs/>
          <w:lang w:eastAsia="en-AU"/>
        </w:rPr>
        <w:t>The estimated total value of each type or class of land, and the estimated total value of land, compared with the previous financial year</w:t>
      </w:r>
    </w:p>
    <w:p w14:paraId="4E722C4F" w14:textId="77777777" w:rsidR="00DF0C78" w:rsidRPr="0029462D" w:rsidRDefault="00DF0C78" w:rsidP="00DF0C78">
      <w:pPr>
        <w:rPr>
          <w:rFonts w:eastAsia="Times New Roman" w:cs="Arial"/>
        </w:rPr>
      </w:pPr>
    </w:p>
    <w:tbl>
      <w:tblPr>
        <w:tblW w:w="5000" w:type="pct"/>
        <w:tblLook w:val="04A0" w:firstRow="1" w:lastRow="0" w:firstColumn="1" w:lastColumn="0" w:noHBand="0" w:noVBand="1"/>
      </w:tblPr>
      <w:tblGrid>
        <w:gridCol w:w="3161"/>
        <w:gridCol w:w="1607"/>
        <w:gridCol w:w="1653"/>
        <w:gridCol w:w="1516"/>
        <w:gridCol w:w="1090"/>
      </w:tblGrid>
      <w:tr w:rsidR="00EC25C4" w:rsidRPr="00EC25C4" w14:paraId="02B60C3A" w14:textId="77777777" w:rsidTr="00EC25C4">
        <w:trPr>
          <w:trHeight w:val="300"/>
        </w:trPr>
        <w:tc>
          <w:tcPr>
            <w:tcW w:w="1754" w:type="pct"/>
            <w:vMerge w:val="restart"/>
            <w:tcBorders>
              <w:top w:val="nil"/>
              <w:left w:val="nil"/>
              <w:bottom w:val="nil"/>
              <w:right w:val="nil"/>
            </w:tcBorders>
            <w:shd w:val="clear" w:color="000000" w:fill="5B9BD5"/>
            <w:vAlign w:val="center"/>
            <w:hideMark/>
          </w:tcPr>
          <w:p w14:paraId="1A6937F8" w14:textId="77777777" w:rsidR="00EC25C4" w:rsidRPr="00EC25C4" w:rsidRDefault="00EC25C4" w:rsidP="00EC25C4">
            <w:pPr>
              <w:jc w:val="center"/>
              <w:rPr>
                <w:rFonts w:eastAsia="Times New Roman" w:cs="Arial"/>
                <w:b/>
                <w:bCs/>
                <w:color w:val="FFFFFF"/>
                <w:sz w:val="18"/>
                <w:szCs w:val="18"/>
                <w:lang w:eastAsia="en-AU"/>
              </w:rPr>
            </w:pPr>
            <w:r w:rsidRPr="00EC25C4">
              <w:rPr>
                <w:rFonts w:eastAsia="Times New Roman" w:cs="Arial"/>
                <w:b/>
                <w:bCs/>
                <w:color w:val="FFFFFF"/>
                <w:sz w:val="18"/>
                <w:szCs w:val="18"/>
                <w:lang w:eastAsia="en-AU"/>
              </w:rPr>
              <w:t>Type or class of land</w:t>
            </w:r>
          </w:p>
        </w:tc>
        <w:tc>
          <w:tcPr>
            <w:tcW w:w="877" w:type="pct"/>
            <w:tcBorders>
              <w:top w:val="nil"/>
              <w:left w:val="nil"/>
              <w:bottom w:val="nil"/>
              <w:right w:val="nil"/>
            </w:tcBorders>
            <w:shd w:val="clear" w:color="000000" w:fill="5B9BD5"/>
            <w:vAlign w:val="center"/>
            <w:hideMark/>
          </w:tcPr>
          <w:p w14:paraId="5194F843" w14:textId="77777777" w:rsidR="00EC25C4" w:rsidRPr="00EC25C4" w:rsidRDefault="00EC25C4" w:rsidP="00EC25C4">
            <w:pPr>
              <w:jc w:val="center"/>
              <w:rPr>
                <w:rFonts w:eastAsia="Times New Roman" w:cs="Arial"/>
                <w:b/>
                <w:bCs/>
                <w:color w:val="FFFFFF"/>
                <w:sz w:val="18"/>
                <w:szCs w:val="18"/>
                <w:lang w:eastAsia="en-AU"/>
              </w:rPr>
            </w:pPr>
            <w:r w:rsidRPr="00EC25C4">
              <w:rPr>
                <w:rFonts w:eastAsia="Times New Roman" w:cs="Arial"/>
                <w:b/>
                <w:bCs/>
                <w:color w:val="FFFFFF"/>
                <w:sz w:val="18"/>
                <w:szCs w:val="18"/>
                <w:lang w:eastAsia="en-AU"/>
              </w:rPr>
              <w:t>2020/21</w:t>
            </w:r>
          </w:p>
        </w:tc>
        <w:tc>
          <w:tcPr>
            <w:tcW w:w="919" w:type="pct"/>
            <w:tcBorders>
              <w:top w:val="nil"/>
              <w:left w:val="nil"/>
              <w:bottom w:val="nil"/>
              <w:right w:val="nil"/>
            </w:tcBorders>
            <w:shd w:val="clear" w:color="000000" w:fill="5B9BD5"/>
            <w:vAlign w:val="center"/>
            <w:hideMark/>
          </w:tcPr>
          <w:p w14:paraId="5B051401" w14:textId="77777777" w:rsidR="00EC25C4" w:rsidRPr="00EC25C4" w:rsidRDefault="00EC25C4" w:rsidP="00EC25C4">
            <w:pPr>
              <w:jc w:val="center"/>
              <w:rPr>
                <w:rFonts w:eastAsia="Times New Roman" w:cs="Arial"/>
                <w:b/>
                <w:bCs/>
                <w:color w:val="FFFFFF"/>
                <w:sz w:val="18"/>
                <w:szCs w:val="18"/>
                <w:lang w:eastAsia="en-AU"/>
              </w:rPr>
            </w:pPr>
            <w:r w:rsidRPr="00EC25C4">
              <w:rPr>
                <w:rFonts w:eastAsia="Times New Roman" w:cs="Arial"/>
                <w:b/>
                <w:bCs/>
                <w:color w:val="FFFFFF"/>
                <w:sz w:val="18"/>
                <w:szCs w:val="18"/>
                <w:lang w:eastAsia="en-AU"/>
              </w:rPr>
              <w:t>2021/22</w:t>
            </w:r>
          </w:p>
        </w:tc>
        <w:tc>
          <w:tcPr>
            <w:tcW w:w="1450" w:type="pct"/>
            <w:gridSpan w:val="2"/>
            <w:tcBorders>
              <w:top w:val="nil"/>
              <w:left w:val="nil"/>
              <w:bottom w:val="nil"/>
              <w:right w:val="nil"/>
            </w:tcBorders>
            <w:shd w:val="clear" w:color="000000" w:fill="5B9BD5"/>
            <w:vAlign w:val="center"/>
            <w:hideMark/>
          </w:tcPr>
          <w:p w14:paraId="6CDD5941" w14:textId="77777777" w:rsidR="00EC25C4" w:rsidRPr="00EC25C4" w:rsidRDefault="00EC25C4" w:rsidP="00EC25C4">
            <w:pPr>
              <w:jc w:val="center"/>
              <w:rPr>
                <w:rFonts w:eastAsia="Times New Roman" w:cs="Arial"/>
                <w:b/>
                <w:bCs/>
                <w:color w:val="FFFFFF"/>
                <w:sz w:val="18"/>
                <w:szCs w:val="18"/>
                <w:lang w:eastAsia="en-AU"/>
              </w:rPr>
            </w:pPr>
            <w:r w:rsidRPr="00EC25C4">
              <w:rPr>
                <w:rFonts w:eastAsia="Times New Roman" w:cs="Arial"/>
                <w:b/>
                <w:bCs/>
                <w:color w:val="FFFFFF"/>
                <w:sz w:val="18"/>
                <w:szCs w:val="18"/>
                <w:lang w:eastAsia="en-AU"/>
              </w:rPr>
              <w:t>Change</w:t>
            </w:r>
          </w:p>
        </w:tc>
      </w:tr>
      <w:tr w:rsidR="00EC25C4" w:rsidRPr="00EC25C4" w14:paraId="1F421239" w14:textId="77777777" w:rsidTr="00EC25C4">
        <w:trPr>
          <w:trHeight w:val="300"/>
        </w:trPr>
        <w:tc>
          <w:tcPr>
            <w:tcW w:w="1754" w:type="pct"/>
            <w:vMerge/>
            <w:tcBorders>
              <w:top w:val="nil"/>
              <w:left w:val="nil"/>
              <w:bottom w:val="nil"/>
              <w:right w:val="nil"/>
            </w:tcBorders>
            <w:vAlign w:val="center"/>
            <w:hideMark/>
          </w:tcPr>
          <w:p w14:paraId="1CFFB90E" w14:textId="77777777" w:rsidR="00EC25C4" w:rsidRPr="00EC25C4" w:rsidRDefault="00EC25C4" w:rsidP="00EC25C4">
            <w:pPr>
              <w:rPr>
                <w:rFonts w:eastAsia="Times New Roman" w:cs="Arial"/>
                <w:b/>
                <w:bCs/>
                <w:color w:val="FFFFFF"/>
                <w:sz w:val="18"/>
                <w:szCs w:val="18"/>
                <w:lang w:eastAsia="en-AU"/>
              </w:rPr>
            </w:pPr>
          </w:p>
        </w:tc>
        <w:tc>
          <w:tcPr>
            <w:tcW w:w="877" w:type="pct"/>
            <w:tcBorders>
              <w:top w:val="nil"/>
              <w:left w:val="nil"/>
              <w:bottom w:val="nil"/>
              <w:right w:val="nil"/>
            </w:tcBorders>
            <w:shd w:val="clear" w:color="000000" w:fill="5B9BD5"/>
            <w:vAlign w:val="center"/>
            <w:hideMark/>
          </w:tcPr>
          <w:p w14:paraId="196B1978" w14:textId="77777777" w:rsidR="00EC25C4" w:rsidRPr="00EC25C4" w:rsidRDefault="00EC25C4" w:rsidP="00EC25C4">
            <w:pPr>
              <w:jc w:val="center"/>
              <w:rPr>
                <w:rFonts w:eastAsia="Times New Roman" w:cs="Arial"/>
                <w:b/>
                <w:bCs/>
                <w:color w:val="FFFFFF"/>
                <w:sz w:val="18"/>
                <w:szCs w:val="18"/>
                <w:lang w:eastAsia="en-AU"/>
              </w:rPr>
            </w:pPr>
            <w:r w:rsidRPr="00EC25C4">
              <w:rPr>
                <w:rFonts w:eastAsia="Times New Roman" w:cs="Arial"/>
                <w:b/>
                <w:bCs/>
                <w:color w:val="FFFFFF"/>
                <w:sz w:val="18"/>
                <w:szCs w:val="18"/>
                <w:lang w:eastAsia="en-AU"/>
              </w:rPr>
              <w:t>$’000</w:t>
            </w:r>
          </w:p>
        </w:tc>
        <w:tc>
          <w:tcPr>
            <w:tcW w:w="919" w:type="pct"/>
            <w:tcBorders>
              <w:top w:val="nil"/>
              <w:left w:val="nil"/>
              <w:bottom w:val="nil"/>
              <w:right w:val="nil"/>
            </w:tcBorders>
            <w:shd w:val="clear" w:color="000000" w:fill="5B9BD5"/>
            <w:vAlign w:val="center"/>
            <w:hideMark/>
          </w:tcPr>
          <w:p w14:paraId="3CBCD0BC" w14:textId="77777777" w:rsidR="00EC25C4" w:rsidRPr="00EC25C4" w:rsidRDefault="00EC25C4" w:rsidP="00EC25C4">
            <w:pPr>
              <w:jc w:val="center"/>
              <w:rPr>
                <w:rFonts w:eastAsia="Times New Roman" w:cs="Arial"/>
                <w:b/>
                <w:bCs/>
                <w:color w:val="FFFFFF"/>
                <w:sz w:val="18"/>
                <w:szCs w:val="18"/>
                <w:lang w:eastAsia="en-AU"/>
              </w:rPr>
            </w:pPr>
            <w:r w:rsidRPr="00EC25C4">
              <w:rPr>
                <w:rFonts w:eastAsia="Times New Roman" w:cs="Arial"/>
                <w:b/>
                <w:bCs/>
                <w:color w:val="FFFFFF"/>
                <w:sz w:val="18"/>
                <w:szCs w:val="18"/>
                <w:lang w:eastAsia="en-AU"/>
              </w:rPr>
              <w:t>$’000</w:t>
            </w:r>
          </w:p>
        </w:tc>
        <w:tc>
          <w:tcPr>
            <w:tcW w:w="843" w:type="pct"/>
            <w:tcBorders>
              <w:top w:val="nil"/>
              <w:left w:val="nil"/>
              <w:bottom w:val="nil"/>
              <w:right w:val="nil"/>
            </w:tcBorders>
            <w:shd w:val="clear" w:color="000000" w:fill="5B9BD5"/>
            <w:vAlign w:val="center"/>
            <w:hideMark/>
          </w:tcPr>
          <w:p w14:paraId="32A0825B" w14:textId="77777777" w:rsidR="00EC25C4" w:rsidRPr="00EC25C4" w:rsidRDefault="00EC25C4" w:rsidP="00EC25C4">
            <w:pPr>
              <w:jc w:val="center"/>
              <w:rPr>
                <w:rFonts w:eastAsia="Times New Roman" w:cs="Arial"/>
                <w:b/>
                <w:bCs/>
                <w:color w:val="FFFFFF"/>
                <w:sz w:val="18"/>
                <w:szCs w:val="18"/>
                <w:lang w:eastAsia="en-AU"/>
              </w:rPr>
            </w:pPr>
            <w:r w:rsidRPr="00EC25C4">
              <w:rPr>
                <w:rFonts w:eastAsia="Times New Roman" w:cs="Arial"/>
                <w:b/>
                <w:bCs/>
                <w:color w:val="FFFFFF"/>
                <w:sz w:val="18"/>
                <w:szCs w:val="18"/>
                <w:lang w:eastAsia="en-AU"/>
              </w:rPr>
              <w:t>$’000</w:t>
            </w:r>
          </w:p>
        </w:tc>
        <w:tc>
          <w:tcPr>
            <w:tcW w:w="608" w:type="pct"/>
            <w:tcBorders>
              <w:top w:val="nil"/>
              <w:left w:val="nil"/>
              <w:bottom w:val="nil"/>
              <w:right w:val="nil"/>
            </w:tcBorders>
            <w:shd w:val="clear" w:color="000000" w:fill="5B9BD5"/>
            <w:vAlign w:val="center"/>
            <w:hideMark/>
          </w:tcPr>
          <w:p w14:paraId="52B5B087" w14:textId="77777777" w:rsidR="00EC25C4" w:rsidRPr="00EC25C4" w:rsidRDefault="00EC25C4" w:rsidP="00EC25C4">
            <w:pPr>
              <w:jc w:val="center"/>
              <w:rPr>
                <w:rFonts w:eastAsia="Times New Roman" w:cs="Arial"/>
                <w:b/>
                <w:bCs/>
                <w:color w:val="FFFFFF"/>
                <w:sz w:val="18"/>
                <w:szCs w:val="18"/>
                <w:lang w:eastAsia="en-AU"/>
              </w:rPr>
            </w:pPr>
            <w:r w:rsidRPr="00EC25C4">
              <w:rPr>
                <w:rFonts w:eastAsia="Times New Roman" w:cs="Arial"/>
                <w:b/>
                <w:bCs/>
                <w:color w:val="FFFFFF"/>
                <w:sz w:val="18"/>
                <w:szCs w:val="18"/>
                <w:lang w:eastAsia="en-AU"/>
              </w:rPr>
              <w:t>%</w:t>
            </w:r>
          </w:p>
        </w:tc>
      </w:tr>
      <w:tr w:rsidR="00EC25C4" w:rsidRPr="00EC25C4" w14:paraId="13179DAF" w14:textId="77777777" w:rsidTr="00EC25C4">
        <w:trPr>
          <w:trHeight w:val="300"/>
        </w:trPr>
        <w:tc>
          <w:tcPr>
            <w:tcW w:w="1754" w:type="pct"/>
            <w:tcBorders>
              <w:top w:val="nil"/>
              <w:left w:val="nil"/>
              <w:bottom w:val="nil"/>
              <w:right w:val="nil"/>
            </w:tcBorders>
            <w:shd w:val="clear" w:color="auto" w:fill="auto"/>
            <w:vAlign w:val="center"/>
            <w:hideMark/>
          </w:tcPr>
          <w:p w14:paraId="44C1CCC1" w14:textId="77777777" w:rsidR="00EC25C4" w:rsidRPr="00EC25C4" w:rsidRDefault="00EC25C4" w:rsidP="00EC25C4">
            <w:pPr>
              <w:jc w:val="both"/>
              <w:rPr>
                <w:rFonts w:eastAsia="Times New Roman" w:cs="Arial"/>
                <w:sz w:val="20"/>
                <w:szCs w:val="20"/>
                <w:lang w:eastAsia="en-AU"/>
              </w:rPr>
            </w:pPr>
            <w:r w:rsidRPr="00EC25C4">
              <w:rPr>
                <w:rFonts w:eastAsia="Times New Roman" w:cs="Arial"/>
                <w:sz w:val="20"/>
                <w:szCs w:val="20"/>
                <w:lang w:eastAsia="en-AU"/>
              </w:rPr>
              <w:t>General Land</w:t>
            </w:r>
          </w:p>
        </w:tc>
        <w:tc>
          <w:tcPr>
            <w:tcW w:w="877" w:type="pct"/>
            <w:tcBorders>
              <w:top w:val="nil"/>
              <w:left w:val="nil"/>
              <w:bottom w:val="nil"/>
              <w:right w:val="nil"/>
            </w:tcBorders>
            <w:shd w:val="clear" w:color="auto" w:fill="auto"/>
            <w:vAlign w:val="center"/>
            <w:hideMark/>
          </w:tcPr>
          <w:p w14:paraId="59D8DCDB" w14:textId="77777777" w:rsidR="00EC25C4" w:rsidRPr="00EC25C4" w:rsidRDefault="00EC25C4" w:rsidP="00EC25C4">
            <w:pPr>
              <w:jc w:val="right"/>
              <w:rPr>
                <w:rFonts w:eastAsia="Times New Roman" w:cs="Arial"/>
                <w:b/>
                <w:sz w:val="20"/>
                <w:szCs w:val="20"/>
                <w:lang w:eastAsia="en-AU"/>
              </w:rPr>
            </w:pPr>
            <w:r w:rsidRPr="00EC25C4">
              <w:rPr>
                <w:rFonts w:eastAsia="Times New Roman" w:cs="Arial"/>
                <w:b/>
                <w:sz w:val="20"/>
                <w:szCs w:val="20"/>
                <w:lang w:eastAsia="en-AU"/>
              </w:rPr>
              <w:t xml:space="preserve">                 32,709,550,000 </w:t>
            </w:r>
          </w:p>
        </w:tc>
        <w:tc>
          <w:tcPr>
            <w:tcW w:w="919" w:type="pct"/>
            <w:tcBorders>
              <w:top w:val="nil"/>
              <w:left w:val="nil"/>
              <w:bottom w:val="nil"/>
              <w:right w:val="nil"/>
            </w:tcBorders>
            <w:shd w:val="clear" w:color="000000" w:fill="DDEBF7"/>
            <w:vAlign w:val="bottom"/>
            <w:hideMark/>
          </w:tcPr>
          <w:p w14:paraId="6F9DA81B"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33,744,940,000</w:t>
            </w:r>
          </w:p>
        </w:tc>
        <w:tc>
          <w:tcPr>
            <w:tcW w:w="843" w:type="pct"/>
            <w:tcBorders>
              <w:top w:val="nil"/>
              <w:left w:val="nil"/>
              <w:bottom w:val="nil"/>
              <w:right w:val="nil"/>
            </w:tcBorders>
            <w:shd w:val="clear" w:color="auto" w:fill="auto"/>
            <w:vAlign w:val="bottom"/>
            <w:hideMark/>
          </w:tcPr>
          <w:p w14:paraId="0E46F8E4"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1,035,390,000</w:t>
            </w:r>
          </w:p>
        </w:tc>
        <w:tc>
          <w:tcPr>
            <w:tcW w:w="608" w:type="pct"/>
            <w:tcBorders>
              <w:top w:val="nil"/>
              <w:left w:val="nil"/>
              <w:bottom w:val="nil"/>
              <w:right w:val="nil"/>
            </w:tcBorders>
            <w:shd w:val="clear" w:color="auto" w:fill="auto"/>
            <w:vAlign w:val="bottom"/>
            <w:hideMark/>
          </w:tcPr>
          <w:p w14:paraId="53C6F7A7"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3.2%</w:t>
            </w:r>
          </w:p>
        </w:tc>
      </w:tr>
      <w:tr w:rsidR="00EC25C4" w:rsidRPr="00EC25C4" w14:paraId="0B5E9C6C" w14:textId="77777777" w:rsidTr="00EC25C4">
        <w:trPr>
          <w:trHeight w:val="300"/>
        </w:trPr>
        <w:tc>
          <w:tcPr>
            <w:tcW w:w="1754" w:type="pct"/>
            <w:tcBorders>
              <w:top w:val="nil"/>
              <w:left w:val="nil"/>
              <w:bottom w:val="nil"/>
              <w:right w:val="nil"/>
            </w:tcBorders>
            <w:shd w:val="clear" w:color="auto" w:fill="auto"/>
            <w:vAlign w:val="center"/>
            <w:hideMark/>
          </w:tcPr>
          <w:p w14:paraId="0C08F827" w14:textId="77777777" w:rsidR="00EC25C4" w:rsidRPr="00EC25C4" w:rsidRDefault="00EC25C4" w:rsidP="00EC25C4">
            <w:pPr>
              <w:jc w:val="both"/>
              <w:rPr>
                <w:rFonts w:eastAsia="Times New Roman" w:cs="Arial"/>
                <w:sz w:val="20"/>
                <w:szCs w:val="20"/>
                <w:lang w:eastAsia="en-AU"/>
              </w:rPr>
            </w:pPr>
            <w:r w:rsidRPr="00EC25C4">
              <w:rPr>
                <w:rFonts w:eastAsia="Times New Roman" w:cs="Arial"/>
                <w:sz w:val="20"/>
                <w:szCs w:val="20"/>
                <w:lang w:eastAsia="en-AU"/>
              </w:rPr>
              <w:t>Differential Rate:</w:t>
            </w:r>
          </w:p>
        </w:tc>
        <w:tc>
          <w:tcPr>
            <w:tcW w:w="877" w:type="pct"/>
            <w:tcBorders>
              <w:top w:val="nil"/>
              <w:left w:val="nil"/>
              <w:bottom w:val="nil"/>
              <w:right w:val="nil"/>
            </w:tcBorders>
            <w:shd w:val="clear" w:color="000000" w:fill="D9D9D9"/>
            <w:vAlign w:val="center"/>
            <w:hideMark/>
          </w:tcPr>
          <w:p w14:paraId="4F249EC6"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 </w:t>
            </w:r>
          </w:p>
        </w:tc>
        <w:tc>
          <w:tcPr>
            <w:tcW w:w="919" w:type="pct"/>
            <w:tcBorders>
              <w:top w:val="nil"/>
              <w:left w:val="nil"/>
              <w:bottom w:val="nil"/>
              <w:right w:val="nil"/>
            </w:tcBorders>
            <w:shd w:val="clear" w:color="000000" w:fill="D9D9D9"/>
            <w:vAlign w:val="center"/>
            <w:hideMark/>
          </w:tcPr>
          <w:p w14:paraId="4AEBEB05"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 </w:t>
            </w:r>
          </w:p>
        </w:tc>
        <w:tc>
          <w:tcPr>
            <w:tcW w:w="843" w:type="pct"/>
            <w:tcBorders>
              <w:top w:val="nil"/>
              <w:left w:val="nil"/>
              <w:bottom w:val="nil"/>
              <w:right w:val="nil"/>
            </w:tcBorders>
            <w:shd w:val="clear" w:color="000000" w:fill="D9D9D9"/>
            <w:vAlign w:val="center"/>
            <w:hideMark/>
          </w:tcPr>
          <w:p w14:paraId="57A3F788"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 </w:t>
            </w:r>
          </w:p>
        </w:tc>
        <w:tc>
          <w:tcPr>
            <w:tcW w:w="608" w:type="pct"/>
            <w:tcBorders>
              <w:top w:val="nil"/>
              <w:left w:val="nil"/>
              <w:bottom w:val="nil"/>
              <w:right w:val="nil"/>
            </w:tcBorders>
            <w:shd w:val="clear" w:color="000000" w:fill="D9D9D9"/>
            <w:vAlign w:val="center"/>
            <w:hideMark/>
          </w:tcPr>
          <w:p w14:paraId="485BF8A5"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 </w:t>
            </w:r>
          </w:p>
        </w:tc>
      </w:tr>
      <w:tr w:rsidR="00EC25C4" w:rsidRPr="00EC25C4" w14:paraId="3134D901" w14:textId="77777777" w:rsidTr="00EC25C4">
        <w:trPr>
          <w:trHeight w:val="300"/>
        </w:trPr>
        <w:tc>
          <w:tcPr>
            <w:tcW w:w="1754" w:type="pct"/>
            <w:tcBorders>
              <w:top w:val="nil"/>
              <w:left w:val="nil"/>
              <w:bottom w:val="nil"/>
              <w:right w:val="nil"/>
            </w:tcBorders>
            <w:shd w:val="clear" w:color="auto" w:fill="auto"/>
            <w:vAlign w:val="center"/>
            <w:hideMark/>
          </w:tcPr>
          <w:p w14:paraId="47A3A3D7" w14:textId="77777777" w:rsidR="00EC25C4" w:rsidRPr="00EC25C4" w:rsidRDefault="00EC25C4" w:rsidP="00EC25C4">
            <w:pPr>
              <w:jc w:val="both"/>
              <w:rPr>
                <w:rFonts w:eastAsia="Times New Roman" w:cs="Arial"/>
                <w:sz w:val="20"/>
                <w:szCs w:val="20"/>
                <w:lang w:eastAsia="en-AU"/>
              </w:rPr>
            </w:pPr>
            <w:r w:rsidRPr="00EC25C4">
              <w:rPr>
                <w:rFonts w:eastAsia="Times New Roman" w:cs="Arial"/>
                <w:sz w:val="20"/>
                <w:szCs w:val="20"/>
                <w:lang w:eastAsia="en-AU"/>
              </w:rPr>
              <w:t xml:space="preserve">    Vacant Land</w:t>
            </w:r>
          </w:p>
        </w:tc>
        <w:tc>
          <w:tcPr>
            <w:tcW w:w="877" w:type="pct"/>
            <w:tcBorders>
              <w:top w:val="nil"/>
              <w:left w:val="nil"/>
              <w:bottom w:val="nil"/>
              <w:right w:val="nil"/>
            </w:tcBorders>
            <w:shd w:val="clear" w:color="auto" w:fill="auto"/>
            <w:vAlign w:val="center"/>
            <w:hideMark/>
          </w:tcPr>
          <w:p w14:paraId="6BD14951"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 xml:space="preserve">                      178,545,000 </w:t>
            </w:r>
          </w:p>
        </w:tc>
        <w:tc>
          <w:tcPr>
            <w:tcW w:w="919" w:type="pct"/>
            <w:tcBorders>
              <w:top w:val="nil"/>
              <w:left w:val="nil"/>
              <w:bottom w:val="nil"/>
              <w:right w:val="nil"/>
            </w:tcBorders>
            <w:shd w:val="clear" w:color="000000" w:fill="DDEBF7"/>
            <w:vAlign w:val="bottom"/>
            <w:hideMark/>
          </w:tcPr>
          <w:p w14:paraId="56F69CF0"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155,893,000</w:t>
            </w:r>
          </w:p>
        </w:tc>
        <w:tc>
          <w:tcPr>
            <w:tcW w:w="843" w:type="pct"/>
            <w:tcBorders>
              <w:top w:val="nil"/>
              <w:left w:val="nil"/>
              <w:bottom w:val="nil"/>
              <w:right w:val="nil"/>
            </w:tcBorders>
            <w:shd w:val="clear" w:color="auto" w:fill="auto"/>
            <w:vAlign w:val="bottom"/>
            <w:hideMark/>
          </w:tcPr>
          <w:p w14:paraId="4DEF8E69"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(22,652,000)</w:t>
            </w:r>
          </w:p>
        </w:tc>
        <w:tc>
          <w:tcPr>
            <w:tcW w:w="608" w:type="pct"/>
            <w:tcBorders>
              <w:top w:val="nil"/>
              <w:left w:val="nil"/>
              <w:bottom w:val="nil"/>
              <w:right w:val="nil"/>
            </w:tcBorders>
            <w:shd w:val="clear" w:color="auto" w:fill="auto"/>
            <w:vAlign w:val="bottom"/>
            <w:hideMark/>
          </w:tcPr>
          <w:p w14:paraId="7A372935"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(12.7%)</w:t>
            </w:r>
          </w:p>
        </w:tc>
      </w:tr>
      <w:tr w:rsidR="00EC25C4" w:rsidRPr="00EC25C4" w14:paraId="302BD1E8" w14:textId="77777777" w:rsidTr="00EC25C4">
        <w:trPr>
          <w:trHeight w:val="300"/>
        </w:trPr>
        <w:tc>
          <w:tcPr>
            <w:tcW w:w="1754" w:type="pct"/>
            <w:tcBorders>
              <w:top w:val="nil"/>
              <w:left w:val="nil"/>
              <w:bottom w:val="nil"/>
              <w:right w:val="nil"/>
            </w:tcBorders>
            <w:shd w:val="clear" w:color="auto" w:fill="auto"/>
            <w:vAlign w:val="center"/>
            <w:hideMark/>
          </w:tcPr>
          <w:p w14:paraId="5375D3DA" w14:textId="77777777" w:rsidR="00EC25C4" w:rsidRPr="00EC25C4" w:rsidRDefault="00EC25C4" w:rsidP="00EC25C4">
            <w:pPr>
              <w:jc w:val="both"/>
              <w:rPr>
                <w:rFonts w:eastAsia="Times New Roman" w:cs="Arial"/>
                <w:sz w:val="20"/>
                <w:szCs w:val="20"/>
                <w:lang w:eastAsia="en-AU"/>
              </w:rPr>
            </w:pPr>
            <w:r w:rsidRPr="00EC25C4">
              <w:rPr>
                <w:rFonts w:eastAsia="Times New Roman" w:cs="Arial"/>
                <w:sz w:val="20"/>
                <w:szCs w:val="20"/>
                <w:lang w:eastAsia="en-AU"/>
              </w:rPr>
              <w:t xml:space="preserve">    Commercial Land</w:t>
            </w:r>
          </w:p>
        </w:tc>
        <w:tc>
          <w:tcPr>
            <w:tcW w:w="877" w:type="pct"/>
            <w:tcBorders>
              <w:top w:val="nil"/>
              <w:left w:val="nil"/>
              <w:bottom w:val="nil"/>
              <w:right w:val="nil"/>
            </w:tcBorders>
            <w:shd w:val="clear" w:color="auto" w:fill="auto"/>
            <w:vAlign w:val="center"/>
            <w:hideMark/>
          </w:tcPr>
          <w:p w14:paraId="6A4D3FE3"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 xml:space="preserve">                   2,867,934,000 </w:t>
            </w:r>
          </w:p>
        </w:tc>
        <w:tc>
          <w:tcPr>
            <w:tcW w:w="919" w:type="pct"/>
            <w:tcBorders>
              <w:top w:val="nil"/>
              <w:left w:val="nil"/>
              <w:bottom w:val="nil"/>
              <w:right w:val="nil"/>
            </w:tcBorders>
            <w:shd w:val="clear" w:color="000000" w:fill="DDEBF7"/>
            <w:vAlign w:val="bottom"/>
            <w:hideMark/>
          </w:tcPr>
          <w:p w14:paraId="3098E4AC"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2,810,112,500</w:t>
            </w:r>
          </w:p>
        </w:tc>
        <w:tc>
          <w:tcPr>
            <w:tcW w:w="843" w:type="pct"/>
            <w:tcBorders>
              <w:top w:val="nil"/>
              <w:left w:val="nil"/>
              <w:bottom w:val="nil"/>
              <w:right w:val="nil"/>
            </w:tcBorders>
            <w:shd w:val="clear" w:color="auto" w:fill="auto"/>
            <w:vAlign w:val="bottom"/>
            <w:hideMark/>
          </w:tcPr>
          <w:p w14:paraId="748961F7"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(57,821,500)</w:t>
            </w:r>
          </w:p>
        </w:tc>
        <w:tc>
          <w:tcPr>
            <w:tcW w:w="608" w:type="pct"/>
            <w:tcBorders>
              <w:top w:val="nil"/>
              <w:left w:val="nil"/>
              <w:bottom w:val="nil"/>
              <w:right w:val="nil"/>
            </w:tcBorders>
            <w:shd w:val="clear" w:color="auto" w:fill="auto"/>
            <w:vAlign w:val="bottom"/>
            <w:hideMark/>
          </w:tcPr>
          <w:p w14:paraId="55802582"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(2%)</w:t>
            </w:r>
          </w:p>
        </w:tc>
      </w:tr>
      <w:tr w:rsidR="00EC25C4" w:rsidRPr="00EC25C4" w14:paraId="5AAAC84F" w14:textId="77777777" w:rsidTr="00EC25C4">
        <w:trPr>
          <w:trHeight w:val="300"/>
        </w:trPr>
        <w:tc>
          <w:tcPr>
            <w:tcW w:w="1754" w:type="pct"/>
            <w:tcBorders>
              <w:top w:val="nil"/>
              <w:left w:val="nil"/>
              <w:bottom w:val="nil"/>
              <w:right w:val="nil"/>
            </w:tcBorders>
            <w:shd w:val="clear" w:color="auto" w:fill="auto"/>
            <w:vAlign w:val="center"/>
            <w:hideMark/>
          </w:tcPr>
          <w:p w14:paraId="1C20776B" w14:textId="77777777" w:rsidR="00EC25C4" w:rsidRPr="00EC25C4" w:rsidRDefault="00EC25C4" w:rsidP="00EC25C4">
            <w:pPr>
              <w:jc w:val="both"/>
              <w:rPr>
                <w:rFonts w:eastAsia="Times New Roman" w:cs="Arial"/>
                <w:sz w:val="20"/>
                <w:szCs w:val="20"/>
                <w:lang w:eastAsia="en-AU"/>
              </w:rPr>
            </w:pPr>
            <w:r w:rsidRPr="00EC25C4">
              <w:rPr>
                <w:rFonts w:eastAsia="Times New Roman" w:cs="Arial"/>
                <w:sz w:val="20"/>
                <w:szCs w:val="20"/>
                <w:lang w:eastAsia="en-AU"/>
              </w:rPr>
              <w:t xml:space="preserve">    Industrial Land</w:t>
            </w:r>
          </w:p>
        </w:tc>
        <w:tc>
          <w:tcPr>
            <w:tcW w:w="877" w:type="pct"/>
            <w:tcBorders>
              <w:top w:val="nil"/>
              <w:left w:val="nil"/>
              <w:bottom w:val="nil"/>
              <w:right w:val="nil"/>
            </w:tcBorders>
            <w:shd w:val="clear" w:color="auto" w:fill="auto"/>
            <w:vAlign w:val="center"/>
            <w:hideMark/>
          </w:tcPr>
          <w:p w14:paraId="2491F7F3"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 xml:space="preserve">                   1,698,698,000 </w:t>
            </w:r>
          </w:p>
        </w:tc>
        <w:tc>
          <w:tcPr>
            <w:tcW w:w="919" w:type="pct"/>
            <w:tcBorders>
              <w:top w:val="nil"/>
              <w:left w:val="nil"/>
              <w:bottom w:val="nil"/>
              <w:right w:val="nil"/>
            </w:tcBorders>
            <w:shd w:val="clear" w:color="000000" w:fill="DDEBF7"/>
            <w:vAlign w:val="bottom"/>
            <w:hideMark/>
          </w:tcPr>
          <w:p w14:paraId="0EE1E1F9"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1,770,648,000</w:t>
            </w:r>
          </w:p>
        </w:tc>
        <w:tc>
          <w:tcPr>
            <w:tcW w:w="843" w:type="pct"/>
            <w:tcBorders>
              <w:top w:val="nil"/>
              <w:left w:val="nil"/>
              <w:bottom w:val="nil"/>
              <w:right w:val="nil"/>
            </w:tcBorders>
            <w:shd w:val="clear" w:color="auto" w:fill="auto"/>
            <w:vAlign w:val="bottom"/>
            <w:hideMark/>
          </w:tcPr>
          <w:p w14:paraId="0AA6C5E2"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71,950,000</w:t>
            </w:r>
          </w:p>
        </w:tc>
        <w:tc>
          <w:tcPr>
            <w:tcW w:w="608" w:type="pct"/>
            <w:tcBorders>
              <w:top w:val="nil"/>
              <w:left w:val="nil"/>
              <w:bottom w:val="nil"/>
              <w:right w:val="nil"/>
            </w:tcBorders>
            <w:shd w:val="clear" w:color="auto" w:fill="auto"/>
            <w:vAlign w:val="bottom"/>
            <w:hideMark/>
          </w:tcPr>
          <w:p w14:paraId="3B0219F6"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4.2%</w:t>
            </w:r>
          </w:p>
        </w:tc>
      </w:tr>
      <w:tr w:rsidR="00EC25C4" w:rsidRPr="00EC25C4" w14:paraId="1FBE0164" w14:textId="77777777" w:rsidTr="00EC25C4">
        <w:trPr>
          <w:trHeight w:val="300"/>
        </w:trPr>
        <w:tc>
          <w:tcPr>
            <w:tcW w:w="1754" w:type="pct"/>
            <w:tcBorders>
              <w:top w:val="nil"/>
              <w:left w:val="nil"/>
              <w:bottom w:val="nil"/>
              <w:right w:val="nil"/>
            </w:tcBorders>
            <w:shd w:val="clear" w:color="auto" w:fill="auto"/>
            <w:vAlign w:val="center"/>
            <w:hideMark/>
          </w:tcPr>
          <w:p w14:paraId="64D365A6" w14:textId="77777777" w:rsidR="00EC25C4" w:rsidRPr="00EC25C4" w:rsidRDefault="00EC25C4" w:rsidP="00EC25C4">
            <w:pPr>
              <w:jc w:val="both"/>
              <w:rPr>
                <w:rFonts w:eastAsia="Times New Roman" w:cs="Arial"/>
                <w:sz w:val="20"/>
                <w:szCs w:val="20"/>
                <w:lang w:eastAsia="en-AU"/>
              </w:rPr>
            </w:pPr>
            <w:r w:rsidRPr="00EC25C4">
              <w:rPr>
                <w:rFonts w:eastAsia="Times New Roman" w:cs="Arial"/>
                <w:sz w:val="20"/>
                <w:szCs w:val="20"/>
                <w:lang w:eastAsia="en-AU"/>
              </w:rPr>
              <w:t xml:space="preserve">    Derelict Land</w:t>
            </w:r>
          </w:p>
        </w:tc>
        <w:tc>
          <w:tcPr>
            <w:tcW w:w="877" w:type="pct"/>
            <w:tcBorders>
              <w:top w:val="nil"/>
              <w:left w:val="nil"/>
              <w:bottom w:val="nil"/>
              <w:right w:val="nil"/>
            </w:tcBorders>
            <w:shd w:val="clear" w:color="auto" w:fill="auto"/>
            <w:vAlign w:val="center"/>
            <w:hideMark/>
          </w:tcPr>
          <w:p w14:paraId="1CEF812D" w14:textId="77777777" w:rsidR="00EC25C4" w:rsidRPr="00EC25C4" w:rsidRDefault="00EC25C4" w:rsidP="00EC25C4">
            <w:pPr>
              <w:jc w:val="both"/>
              <w:rPr>
                <w:rFonts w:eastAsia="Times New Roman" w:cs="Arial"/>
                <w:sz w:val="20"/>
                <w:szCs w:val="20"/>
                <w:lang w:eastAsia="en-AU"/>
              </w:rPr>
            </w:pPr>
          </w:p>
        </w:tc>
        <w:tc>
          <w:tcPr>
            <w:tcW w:w="919" w:type="pct"/>
            <w:tcBorders>
              <w:top w:val="nil"/>
              <w:left w:val="nil"/>
              <w:bottom w:val="nil"/>
              <w:right w:val="nil"/>
            </w:tcBorders>
            <w:shd w:val="clear" w:color="000000" w:fill="DDEBF7"/>
            <w:vAlign w:val="bottom"/>
            <w:hideMark/>
          </w:tcPr>
          <w:p w14:paraId="2B3B5618"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 </w:t>
            </w:r>
          </w:p>
        </w:tc>
        <w:tc>
          <w:tcPr>
            <w:tcW w:w="843" w:type="pct"/>
            <w:tcBorders>
              <w:top w:val="nil"/>
              <w:left w:val="nil"/>
              <w:bottom w:val="nil"/>
              <w:right w:val="nil"/>
            </w:tcBorders>
            <w:shd w:val="clear" w:color="auto" w:fill="auto"/>
            <w:vAlign w:val="bottom"/>
            <w:hideMark/>
          </w:tcPr>
          <w:p w14:paraId="1E6299C8"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 xml:space="preserve">                        -   </w:t>
            </w:r>
          </w:p>
        </w:tc>
        <w:tc>
          <w:tcPr>
            <w:tcW w:w="608" w:type="pct"/>
            <w:tcBorders>
              <w:top w:val="nil"/>
              <w:left w:val="nil"/>
              <w:bottom w:val="nil"/>
              <w:right w:val="nil"/>
            </w:tcBorders>
            <w:shd w:val="clear" w:color="auto" w:fill="auto"/>
            <w:vAlign w:val="bottom"/>
            <w:hideMark/>
          </w:tcPr>
          <w:p w14:paraId="47B256F0"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 xml:space="preserve">                        -   </w:t>
            </w:r>
          </w:p>
        </w:tc>
      </w:tr>
      <w:tr w:rsidR="00EC25C4" w:rsidRPr="00EC25C4" w14:paraId="137A93D2" w14:textId="77777777" w:rsidTr="00EC25C4">
        <w:trPr>
          <w:trHeight w:val="315"/>
        </w:trPr>
        <w:tc>
          <w:tcPr>
            <w:tcW w:w="1754" w:type="pct"/>
            <w:tcBorders>
              <w:top w:val="single" w:sz="4" w:space="0" w:color="auto"/>
              <w:left w:val="nil"/>
              <w:bottom w:val="nil"/>
              <w:right w:val="nil"/>
            </w:tcBorders>
            <w:shd w:val="clear" w:color="auto" w:fill="auto"/>
            <w:vAlign w:val="center"/>
            <w:hideMark/>
          </w:tcPr>
          <w:p w14:paraId="574828C0" w14:textId="77777777" w:rsidR="00EC25C4" w:rsidRPr="00EC25C4" w:rsidRDefault="00EC25C4" w:rsidP="00EC25C4">
            <w:pPr>
              <w:jc w:val="both"/>
              <w:rPr>
                <w:rFonts w:eastAsia="Times New Roman" w:cs="Arial"/>
                <w:sz w:val="20"/>
                <w:szCs w:val="20"/>
                <w:lang w:eastAsia="en-AU"/>
              </w:rPr>
            </w:pPr>
            <w:r w:rsidRPr="00EC25C4">
              <w:rPr>
                <w:rFonts w:eastAsia="Times New Roman" w:cs="Arial"/>
                <w:sz w:val="20"/>
                <w:szCs w:val="20"/>
                <w:lang w:eastAsia="en-AU"/>
              </w:rPr>
              <w:t>Cultural and Recreational Lands Act</w:t>
            </w:r>
          </w:p>
        </w:tc>
        <w:tc>
          <w:tcPr>
            <w:tcW w:w="877" w:type="pct"/>
            <w:tcBorders>
              <w:top w:val="nil"/>
              <w:left w:val="nil"/>
              <w:bottom w:val="nil"/>
              <w:right w:val="nil"/>
            </w:tcBorders>
            <w:shd w:val="clear" w:color="auto" w:fill="auto"/>
            <w:vAlign w:val="center"/>
            <w:hideMark/>
          </w:tcPr>
          <w:p w14:paraId="06503C46"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 xml:space="preserve">                        13,545,000 </w:t>
            </w:r>
          </w:p>
        </w:tc>
        <w:tc>
          <w:tcPr>
            <w:tcW w:w="919" w:type="pct"/>
            <w:tcBorders>
              <w:top w:val="nil"/>
              <w:left w:val="nil"/>
              <w:bottom w:val="single" w:sz="8" w:space="0" w:color="auto"/>
              <w:right w:val="nil"/>
            </w:tcBorders>
            <w:shd w:val="clear" w:color="000000" w:fill="DDEBF7"/>
            <w:vAlign w:val="bottom"/>
            <w:hideMark/>
          </w:tcPr>
          <w:p w14:paraId="4F24F9D5"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13,850,000</w:t>
            </w:r>
          </w:p>
        </w:tc>
        <w:tc>
          <w:tcPr>
            <w:tcW w:w="843" w:type="pct"/>
            <w:tcBorders>
              <w:top w:val="nil"/>
              <w:left w:val="nil"/>
              <w:bottom w:val="nil"/>
              <w:right w:val="nil"/>
            </w:tcBorders>
            <w:shd w:val="clear" w:color="auto" w:fill="auto"/>
            <w:vAlign w:val="bottom"/>
            <w:hideMark/>
          </w:tcPr>
          <w:p w14:paraId="58914741"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305,000</w:t>
            </w:r>
          </w:p>
        </w:tc>
        <w:tc>
          <w:tcPr>
            <w:tcW w:w="608" w:type="pct"/>
            <w:tcBorders>
              <w:top w:val="nil"/>
              <w:left w:val="nil"/>
              <w:bottom w:val="nil"/>
              <w:right w:val="nil"/>
            </w:tcBorders>
            <w:shd w:val="clear" w:color="auto" w:fill="auto"/>
            <w:vAlign w:val="bottom"/>
            <w:hideMark/>
          </w:tcPr>
          <w:p w14:paraId="58677183"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2.3%</w:t>
            </w:r>
          </w:p>
        </w:tc>
      </w:tr>
      <w:tr w:rsidR="00EC25C4" w:rsidRPr="00EC25C4" w14:paraId="40D4F7A6" w14:textId="77777777" w:rsidTr="00EC25C4">
        <w:trPr>
          <w:trHeight w:val="315"/>
        </w:trPr>
        <w:tc>
          <w:tcPr>
            <w:tcW w:w="1754" w:type="pct"/>
            <w:tcBorders>
              <w:top w:val="nil"/>
              <w:left w:val="nil"/>
              <w:bottom w:val="single" w:sz="8" w:space="0" w:color="auto"/>
              <w:right w:val="nil"/>
            </w:tcBorders>
            <w:shd w:val="clear" w:color="auto" w:fill="auto"/>
            <w:vAlign w:val="center"/>
            <w:hideMark/>
          </w:tcPr>
          <w:p w14:paraId="6085A1F9" w14:textId="77777777" w:rsidR="00EC25C4" w:rsidRPr="00EC25C4" w:rsidRDefault="00EC25C4" w:rsidP="00EC25C4">
            <w:pPr>
              <w:jc w:val="both"/>
              <w:rPr>
                <w:rFonts w:eastAsia="Times New Roman" w:cs="Arial"/>
                <w:b/>
                <w:bCs/>
                <w:sz w:val="20"/>
                <w:szCs w:val="20"/>
                <w:lang w:eastAsia="en-AU"/>
              </w:rPr>
            </w:pPr>
            <w:r w:rsidRPr="00EC25C4">
              <w:rPr>
                <w:rFonts w:eastAsia="Times New Roman" w:cs="Arial"/>
                <w:b/>
                <w:bCs/>
                <w:sz w:val="20"/>
                <w:szCs w:val="20"/>
                <w:lang w:eastAsia="en-AU"/>
              </w:rPr>
              <w:t>Total value of land</w:t>
            </w:r>
          </w:p>
        </w:tc>
        <w:tc>
          <w:tcPr>
            <w:tcW w:w="877" w:type="pct"/>
            <w:tcBorders>
              <w:top w:val="single" w:sz="8" w:space="0" w:color="auto"/>
              <w:left w:val="nil"/>
              <w:bottom w:val="single" w:sz="8" w:space="0" w:color="auto"/>
              <w:right w:val="nil"/>
            </w:tcBorders>
            <w:shd w:val="clear" w:color="auto" w:fill="auto"/>
            <w:vAlign w:val="center"/>
            <w:hideMark/>
          </w:tcPr>
          <w:p w14:paraId="01A3C0A0"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 xml:space="preserve">                 37,468,272,000 </w:t>
            </w:r>
          </w:p>
        </w:tc>
        <w:tc>
          <w:tcPr>
            <w:tcW w:w="919" w:type="pct"/>
            <w:tcBorders>
              <w:top w:val="nil"/>
              <w:left w:val="nil"/>
              <w:bottom w:val="single" w:sz="8" w:space="0" w:color="auto"/>
              <w:right w:val="nil"/>
            </w:tcBorders>
            <w:shd w:val="clear" w:color="000000" w:fill="DDEBF7"/>
            <w:vAlign w:val="center"/>
            <w:hideMark/>
          </w:tcPr>
          <w:p w14:paraId="02217493"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 xml:space="preserve">                   38,495,443,500 </w:t>
            </w:r>
          </w:p>
        </w:tc>
        <w:tc>
          <w:tcPr>
            <w:tcW w:w="843" w:type="pct"/>
            <w:tcBorders>
              <w:top w:val="single" w:sz="8" w:space="0" w:color="auto"/>
              <w:left w:val="nil"/>
              <w:bottom w:val="single" w:sz="8" w:space="0" w:color="auto"/>
              <w:right w:val="nil"/>
            </w:tcBorders>
            <w:shd w:val="clear" w:color="auto" w:fill="auto"/>
            <w:vAlign w:val="center"/>
            <w:hideMark/>
          </w:tcPr>
          <w:p w14:paraId="5881D297"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 xml:space="preserve">                  1,027,171,500 </w:t>
            </w:r>
          </w:p>
        </w:tc>
        <w:tc>
          <w:tcPr>
            <w:tcW w:w="608" w:type="pct"/>
            <w:tcBorders>
              <w:top w:val="single" w:sz="8" w:space="0" w:color="auto"/>
              <w:left w:val="nil"/>
              <w:bottom w:val="single" w:sz="8" w:space="0" w:color="auto"/>
              <w:right w:val="nil"/>
            </w:tcBorders>
            <w:shd w:val="clear" w:color="auto" w:fill="auto"/>
            <w:vAlign w:val="bottom"/>
            <w:hideMark/>
          </w:tcPr>
          <w:p w14:paraId="0778D01F"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2.7%</w:t>
            </w:r>
          </w:p>
        </w:tc>
      </w:tr>
    </w:tbl>
    <w:p w14:paraId="42DD2920" w14:textId="77777777" w:rsidR="00DF0C78" w:rsidRPr="0029462D" w:rsidRDefault="00DF0C78" w:rsidP="00DF0C78">
      <w:pPr>
        <w:rPr>
          <w:rFonts w:eastAsia="Times New Roman" w:cs="Arial"/>
          <w:sz w:val="20"/>
          <w:szCs w:val="20"/>
        </w:rPr>
      </w:pPr>
    </w:p>
    <w:p w14:paraId="397F8F09" w14:textId="77777777" w:rsidR="00BD14D7" w:rsidRDefault="00BD14D7" w:rsidP="009054BA">
      <w:pPr>
        <w:jc w:val="center"/>
        <w:rPr>
          <w:rFonts w:eastAsia="Times New Roman" w:cs="Arial"/>
        </w:rPr>
      </w:pPr>
      <w:r>
        <w:rPr>
          <w:rFonts w:eastAsia="Times New Roman" w:cs="Arial"/>
        </w:rPr>
        <w:br w:type="page"/>
      </w:r>
    </w:p>
    <w:p w14:paraId="6D9F2103" w14:textId="06FE3C4B" w:rsidR="00DF0C78" w:rsidRPr="003A7ABC" w:rsidRDefault="00DE2121" w:rsidP="00DF0C78">
      <w:pPr>
        <w:ind w:left="426" w:hanging="426"/>
        <w:jc w:val="both"/>
        <w:rPr>
          <w:rFonts w:eastAsia="Times New Roman" w:cs="Arial"/>
          <w:bCs/>
          <w:iCs/>
          <w:lang w:eastAsia="en-AU"/>
        </w:rPr>
      </w:pPr>
      <w:r w:rsidRPr="003A7ABC">
        <w:rPr>
          <w:rFonts w:eastAsia="Times New Roman" w:cs="Arial"/>
        </w:rPr>
        <w:lastRenderedPageBreak/>
        <w:t>6</w:t>
      </w:r>
      <w:r w:rsidR="001E10BA" w:rsidRPr="003A7ABC">
        <w:rPr>
          <w:rFonts w:eastAsia="Times New Roman" w:cs="Arial"/>
        </w:rPr>
        <w:t>.1.1(</w:t>
      </w:r>
      <w:r w:rsidR="00AD257B" w:rsidRPr="003A7ABC">
        <w:rPr>
          <w:rFonts w:eastAsia="Times New Roman" w:cs="Arial"/>
        </w:rPr>
        <w:t>g</w:t>
      </w:r>
      <w:r w:rsidR="001E10BA" w:rsidRPr="003A7ABC">
        <w:rPr>
          <w:rFonts w:eastAsia="Times New Roman" w:cs="Arial"/>
        </w:rPr>
        <w:t>)</w:t>
      </w:r>
      <w:r w:rsidR="00AD257B" w:rsidRPr="003A7ABC">
        <w:rPr>
          <w:rFonts w:eastAsia="Times New Roman" w:cs="Arial"/>
        </w:rPr>
        <w:t xml:space="preserve"> </w:t>
      </w:r>
      <w:r w:rsidR="00DF0C78" w:rsidRPr="003A7ABC">
        <w:rPr>
          <w:rFonts w:eastAsia="Times New Roman" w:cs="Arial"/>
          <w:bCs/>
          <w:iCs/>
          <w:lang w:eastAsia="en-AU"/>
        </w:rPr>
        <w:t xml:space="preserve">The rate or unit amount to be levied for each type of service rate or charge under </w:t>
      </w:r>
      <w:r w:rsidR="00857F9D" w:rsidRPr="003A7ABC">
        <w:rPr>
          <w:rFonts w:eastAsia="Times New Roman" w:cs="Arial"/>
          <w:bCs/>
          <w:iCs/>
          <w:lang w:eastAsia="en-AU"/>
        </w:rPr>
        <w:t xml:space="preserve">Regulation 8 of the Local Government (Planning and Reporting) Regulations 2020 </w:t>
      </w:r>
      <w:r w:rsidR="00DF0C78" w:rsidRPr="003A7ABC">
        <w:rPr>
          <w:rFonts w:eastAsia="Times New Roman" w:cs="Arial"/>
          <w:bCs/>
          <w:iCs/>
          <w:lang w:eastAsia="en-AU"/>
        </w:rPr>
        <w:t>compared with the previous financial year</w:t>
      </w:r>
    </w:p>
    <w:p w14:paraId="625BC4BD" w14:textId="77777777" w:rsidR="00857F9D" w:rsidRPr="00857F9D" w:rsidRDefault="00857F9D" w:rsidP="00DF0C78">
      <w:pPr>
        <w:ind w:left="426" w:hanging="426"/>
        <w:jc w:val="both"/>
        <w:rPr>
          <w:rFonts w:eastAsia="Times New Roman" w:cs="Arial"/>
          <w:bCs/>
          <w:iCs/>
          <w:lang w:eastAsia="en-AU"/>
        </w:rPr>
      </w:pPr>
    </w:p>
    <w:tbl>
      <w:tblPr>
        <w:tblW w:w="5000" w:type="pct"/>
        <w:tblLook w:val="04A0" w:firstRow="1" w:lastRow="0" w:firstColumn="1" w:lastColumn="0" w:noHBand="0" w:noVBand="1"/>
      </w:tblPr>
      <w:tblGrid>
        <w:gridCol w:w="3783"/>
        <w:gridCol w:w="1311"/>
        <w:gridCol w:w="1311"/>
        <w:gridCol w:w="1311"/>
        <w:gridCol w:w="1311"/>
      </w:tblGrid>
      <w:tr w:rsidR="00857F9D" w:rsidRPr="00857F9D" w14:paraId="526C6CA8" w14:textId="77777777" w:rsidTr="00857F9D">
        <w:trPr>
          <w:trHeight w:val="480"/>
        </w:trPr>
        <w:tc>
          <w:tcPr>
            <w:tcW w:w="2096" w:type="pct"/>
            <w:vMerge w:val="restart"/>
            <w:tcBorders>
              <w:top w:val="nil"/>
              <w:left w:val="nil"/>
              <w:bottom w:val="nil"/>
              <w:right w:val="nil"/>
            </w:tcBorders>
            <w:shd w:val="clear" w:color="000000" w:fill="5B9BD5"/>
            <w:vAlign w:val="center"/>
            <w:hideMark/>
          </w:tcPr>
          <w:p w14:paraId="7E2A1834"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 Type of Charge</w:t>
            </w:r>
          </w:p>
        </w:tc>
        <w:tc>
          <w:tcPr>
            <w:tcW w:w="726" w:type="pct"/>
            <w:tcBorders>
              <w:top w:val="nil"/>
              <w:left w:val="nil"/>
              <w:bottom w:val="nil"/>
              <w:right w:val="nil"/>
            </w:tcBorders>
            <w:shd w:val="clear" w:color="000000" w:fill="5B9BD5"/>
            <w:vAlign w:val="center"/>
            <w:hideMark/>
          </w:tcPr>
          <w:p w14:paraId="2FEF8E1C"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Per Rateable Property</w:t>
            </w:r>
          </w:p>
        </w:tc>
        <w:tc>
          <w:tcPr>
            <w:tcW w:w="726" w:type="pct"/>
            <w:tcBorders>
              <w:top w:val="nil"/>
              <w:left w:val="nil"/>
              <w:bottom w:val="nil"/>
              <w:right w:val="nil"/>
            </w:tcBorders>
            <w:shd w:val="clear" w:color="000000" w:fill="5B9BD5"/>
            <w:vAlign w:val="center"/>
            <w:hideMark/>
          </w:tcPr>
          <w:p w14:paraId="142B8E88"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Per Rateable Property</w:t>
            </w:r>
          </w:p>
        </w:tc>
        <w:tc>
          <w:tcPr>
            <w:tcW w:w="1452" w:type="pct"/>
            <w:gridSpan w:val="2"/>
            <w:vMerge w:val="restart"/>
            <w:tcBorders>
              <w:top w:val="nil"/>
              <w:left w:val="nil"/>
              <w:bottom w:val="nil"/>
              <w:right w:val="nil"/>
            </w:tcBorders>
            <w:shd w:val="clear" w:color="000000" w:fill="5B9BD5"/>
            <w:vAlign w:val="center"/>
            <w:hideMark/>
          </w:tcPr>
          <w:p w14:paraId="6607C062"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Change</w:t>
            </w:r>
          </w:p>
        </w:tc>
      </w:tr>
      <w:tr w:rsidR="00857F9D" w:rsidRPr="00857F9D" w14:paraId="391D8476" w14:textId="77777777" w:rsidTr="00857F9D">
        <w:trPr>
          <w:trHeight w:val="300"/>
        </w:trPr>
        <w:tc>
          <w:tcPr>
            <w:tcW w:w="2096" w:type="pct"/>
            <w:vMerge/>
            <w:tcBorders>
              <w:top w:val="nil"/>
              <w:left w:val="nil"/>
              <w:bottom w:val="nil"/>
              <w:right w:val="nil"/>
            </w:tcBorders>
            <w:vAlign w:val="center"/>
            <w:hideMark/>
          </w:tcPr>
          <w:p w14:paraId="249148F1" w14:textId="77777777" w:rsidR="00857F9D" w:rsidRPr="00857F9D" w:rsidRDefault="00857F9D" w:rsidP="00857F9D">
            <w:pPr>
              <w:rPr>
                <w:rFonts w:eastAsia="Times New Roman" w:cs="Arial"/>
                <w:b/>
                <w:bCs/>
                <w:color w:val="FFFFFF"/>
                <w:sz w:val="18"/>
                <w:szCs w:val="18"/>
                <w:lang w:eastAsia="en-AU"/>
              </w:rPr>
            </w:pPr>
          </w:p>
        </w:tc>
        <w:tc>
          <w:tcPr>
            <w:tcW w:w="726" w:type="pct"/>
            <w:tcBorders>
              <w:top w:val="nil"/>
              <w:left w:val="nil"/>
              <w:bottom w:val="nil"/>
              <w:right w:val="nil"/>
            </w:tcBorders>
            <w:shd w:val="clear" w:color="000000" w:fill="5B9BD5"/>
            <w:vAlign w:val="center"/>
            <w:hideMark/>
          </w:tcPr>
          <w:p w14:paraId="74A80C35"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2020/21</w:t>
            </w:r>
          </w:p>
        </w:tc>
        <w:tc>
          <w:tcPr>
            <w:tcW w:w="726" w:type="pct"/>
            <w:tcBorders>
              <w:top w:val="nil"/>
              <w:left w:val="nil"/>
              <w:bottom w:val="nil"/>
              <w:right w:val="nil"/>
            </w:tcBorders>
            <w:shd w:val="clear" w:color="000000" w:fill="5B9BD5"/>
            <w:vAlign w:val="center"/>
            <w:hideMark/>
          </w:tcPr>
          <w:p w14:paraId="6DE9321B"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2021/22</w:t>
            </w:r>
          </w:p>
        </w:tc>
        <w:tc>
          <w:tcPr>
            <w:tcW w:w="1452" w:type="pct"/>
            <w:gridSpan w:val="2"/>
            <w:vMerge/>
            <w:tcBorders>
              <w:top w:val="nil"/>
              <w:left w:val="nil"/>
              <w:bottom w:val="nil"/>
              <w:right w:val="nil"/>
            </w:tcBorders>
            <w:vAlign w:val="center"/>
            <w:hideMark/>
          </w:tcPr>
          <w:p w14:paraId="26342288" w14:textId="77777777" w:rsidR="00857F9D" w:rsidRPr="00857F9D" w:rsidRDefault="00857F9D" w:rsidP="00857F9D">
            <w:pPr>
              <w:rPr>
                <w:rFonts w:eastAsia="Times New Roman" w:cs="Arial"/>
                <w:b/>
                <w:bCs/>
                <w:color w:val="FFFFFF"/>
                <w:sz w:val="18"/>
                <w:szCs w:val="18"/>
                <w:lang w:eastAsia="en-AU"/>
              </w:rPr>
            </w:pPr>
          </w:p>
        </w:tc>
      </w:tr>
      <w:tr w:rsidR="00857F9D" w:rsidRPr="00857F9D" w14:paraId="548CA8CC" w14:textId="77777777" w:rsidTr="00857F9D">
        <w:trPr>
          <w:trHeight w:val="300"/>
        </w:trPr>
        <w:tc>
          <w:tcPr>
            <w:tcW w:w="2096" w:type="pct"/>
            <w:vMerge/>
            <w:tcBorders>
              <w:top w:val="nil"/>
              <w:left w:val="nil"/>
              <w:bottom w:val="nil"/>
              <w:right w:val="nil"/>
            </w:tcBorders>
            <w:vAlign w:val="center"/>
            <w:hideMark/>
          </w:tcPr>
          <w:p w14:paraId="3C6F8087" w14:textId="77777777" w:rsidR="00857F9D" w:rsidRPr="00857F9D" w:rsidRDefault="00857F9D" w:rsidP="00857F9D">
            <w:pPr>
              <w:rPr>
                <w:rFonts w:eastAsia="Times New Roman" w:cs="Arial"/>
                <w:b/>
                <w:bCs/>
                <w:color w:val="FFFFFF"/>
                <w:sz w:val="18"/>
                <w:szCs w:val="18"/>
                <w:lang w:eastAsia="en-AU"/>
              </w:rPr>
            </w:pPr>
          </w:p>
        </w:tc>
        <w:tc>
          <w:tcPr>
            <w:tcW w:w="726" w:type="pct"/>
            <w:tcBorders>
              <w:top w:val="nil"/>
              <w:left w:val="nil"/>
              <w:bottom w:val="nil"/>
              <w:right w:val="nil"/>
            </w:tcBorders>
            <w:shd w:val="clear" w:color="000000" w:fill="5B9BD5"/>
            <w:vAlign w:val="center"/>
            <w:hideMark/>
          </w:tcPr>
          <w:p w14:paraId="1CA296D5"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 xml:space="preserve"> $ </w:t>
            </w:r>
          </w:p>
        </w:tc>
        <w:tc>
          <w:tcPr>
            <w:tcW w:w="726" w:type="pct"/>
            <w:tcBorders>
              <w:top w:val="nil"/>
              <w:left w:val="nil"/>
              <w:bottom w:val="nil"/>
              <w:right w:val="nil"/>
            </w:tcBorders>
            <w:shd w:val="clear" w:color="000000" w:fill="5B9BD5"/>
            <w:vAlign w:val="center"/>
            <w:hideMark/>
          </w:tcPr>
          <w:p w14:paraId="2481306A"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 xml:space="preserve"> $ </w:t>
            </w:r>
          </w:p>
        </w:tc>
        <w:tc>
          <w:tcPr>
            <w:tcW w:w="726" w:type="pct"/>
            <w:tcBorders>
              <w:top w:val="nil"/>
              <w:left w:val="nil"/>
              <w:bottom w:val="nil"/>
              <w:right w:val="nil"/>
            </w:tcBorders>
            <w:shd w:val="clear" w:color="000000" w:fill="5B9BD5"/>
            <w:vAlign w:val="center"/>
            <w:hideMark/>
          </w:tcPr>
          <w:p w14:paraId="0B2B0D7B"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 xml:space="preserve"> $ </w:t>
            </w:r>
          </w:p>
        </w:tc>
        <w:tc>
          <w:tcPr>
            <w:tcW w:w="726" w:type="pct"/>
            <w:tcBorders>
              <w:top w:val="nil"/>
              <w:left w:val="nil"/>
              <w:bottom w:val="nil"/>
              <w:right w:val="nil"/>
            </w:tcBorders>
            <w:shd w:val="clear" w:color="000000" w:fill="5B9BD5"/>
            <w:vAlign w:val="center"/>
            <w:hideMark/>
          </w:tcPr>
          <w:p w14:paraId="0DB0D94A"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w:t>
            </w:r>
          </w:p>
        </w:tc>
      </w:tr>
      <w:tr w:rsidR="00857F9D" w:rsidRPr="00857F9D" w14:paraId="617E63FD" w14:textId="77777777" w:rsidTr="00857F9D">
        <w:trPr>
          <w:trHeight w:val="300"/>
        </w:trPr>
        <w:tc>
          <w:tcPr>
            <w:tcW w:w="2096" w:type="pct"/>
            <w:tcBorders>
              <w:top w:val="nil"/>
              <w:left w:val="nil"/>
              <w:bottom w:val="nil"/>
              <w:right w:val="nil"/>
            </w:tcBorders>
            <w:shd w:val="clear" w:color="auto" w:fill="auto"/>
            <w:vAlign w:val="center"/>
            <w:hideMark/>
          </w:tcPr>
          <w:p w14:paraId="33348DCD"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Residential 80 Litre Bins</w:t>
            </w:r>
          </w:p>
        </w:tc>
        <w:tc>
          <w:tcPr>
            <w:tcW w:w="726" w:type="pct"/>
            <w:tcBorders>
              <w:top w:val="nil"/>
              <w:left w:val="nil"/>
              <w:bottom w:val="nil"/>
              <w:right w:val="nil"/>
            </w:tcBorders>
            <w:shd w:val="clear" w:color="auto" w:fill="auto"/>
            <w:vAlign w:val="center"/>
            <w:hideMark/>
          </w:tcPr>
          <w:p w14:paraId="0230B656"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286.00 </w:t>
            </w:r>
          </w:p>
        </w:tc>
        <w:tc>
          <w:tcPr>
            <w:tcW w:w="726" w:type="pct"/>
            <w:tcBorders>
              <w:top w:val="nil"/>
              <w:left w:val="nil"/>
              <w:bottom w:val="nil"/>
              <w:right w:val="nil"/>
            </w:tcBorders>
            <w:shd w:val="clear" w:color="000000" w:fill="DDEBF7"/>
            <w:vAlign w:val="center"/>
            <w:hideMark/>
          </w:tcPr>
          <w:p w14:paraId="21CFB1F3"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 xml:space="preserve">       309.00 </w:t>
            </w:r>
          </w:p>
        </w:tc>
        <w:tc>
          <w:tcPr>
            <w:tcW w:w="726" w:type="pct"/>
            <w:tcBorders>
              <w:top w:val="nil"/>
              <w:left w:val="nil"/>
              <w:bottom w:val="nil"/>
              <w:right w:val="nil"/>
            </w:tcBorders>
            <w:shd w:val="clear" w:color="auto" w:fill="auto"/>
            <w:vAlign w:val="center"/>
            <w:hideMark/>
          </w:tcPr>
          <w:p w14:paraId="37EA6D4E"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23.00 </w:t>
            </w:r>
          </w:p>
        </w:tc>
        <w:tc>
          <w:tcPr>
            <w:tcW w:w="726" w:type="pct"/>
            <w:tcBorders>
              <w:top w:val="nil"/>
              <w:left w:val="nil"/>
              <w:bottom w:val="nil"/>
              <w:right w:val="nil"/>
            </w:tcBorders>
            <w:shd w:val="clear" w:color="auto" w:fill="auto"/>
            <w:vAlign w:val="center"/>
            <w:hideMark/>
          </w:tcPr>
          <w:p w14:paraId="37701264"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8.0%</w:t>
            </w:r>
          </w:p>
        </w:tc>
      </w:tr>
      <w:tr w:rsidR="00857F9D" w:rsidRPr="00857F9D" w14:paraId="1EC6A453" w14:textId="77777777" w:rsidTr="00857F9D">
        <w:trPr>
          <w:trHeight w:val="300"/>
        </w:trPr>
        <w:tc>
          <w:tcPr>
            <w:tcW w:w="2096" w:type="pct"/>
            <w:tcBorders>
              <w:top w:val="nil"/>
              <w:left w:val="nil"/>
              <w:bottom w:val="nil"/>
              <w:right w:val="nil"/>
            </w:tcBorders>
            <w:shd w:val="clear" w:color="auto" w:fill="auto"/>
            <w:vAlign w:val="center"/>
            <w:hideMark/>
          </w:tcPr>
          <w:p w14:paraId="48CEBCB2"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Residential 120 Litre Bins</w:t>
            </w:r>
          </w:p>
        </w:tc>
        <w:tc>
          <w:tcPr>
            <w:tcW w:w="726" w:type="pct"/>
            <w:tcBorders>
              <w:top w:val="nil"/>
              <w:left w:val="nil"/>
              <w:bottom w:val="nil"/>
              <w:right w:val="nil"/>
            </w:tcBorders>
            <w:shd w:val="clear" w:color="auto" w:fill="auto"/>
            <w:vAlign w:val="center"/>
            <w:hideMark/>
          </w:tcPr>
          <w:p w14:paraId="3E29E60F"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343.50 </w:t>
            </w:r>
          </w:p>
        </w:tc>
        <w:tc>
          <w:tcPr>
            <w:tcW w:w="726" w:type="pct"/>
            <w:tcBorders>
              <w:top w:val="nil"/>
              <w:left w:val="nil"/>
              <w:bottom w:val="nil"/>
              <w:right w:val="nil"/>
            </w:tcBorders>
            <w:shd w:val="clear" w:color="000000" w:fill="DDEBF7"/>
            <w:vAlign w:val="center"/>
            <w:hideMark/>
          </w:tcPr>
          <w:p w14:paraId="686BAEC7"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 xml:space="preserve">       371.00 </w:t>
            </w:r>
          </w:p>
        </w:tc>
        <w:tc>
          <w:tcPr>
            <w:tcW w:w="726" w:type="pct"/>
            <w:tcBorders>
              <w:top w:val="nil"/>
              <w:left w:val="nil"/>
              <w:bottom w:val="nil"/>
              <w:right w:val="nil"/>
            </w:tcBorders>
            <w:shd w:val="clear" w:color="auto" w:fill="auto"/>
            <w:vAlign w:val="center"/>
            <w:hideMark/>
          </w:tcPr>
          <w:p w14:paraId="061D06A0"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27.50 </w:t>
            </w:r>
          </w:p>
        </w:tc>
        <w:tc>
          <w:tcPr>
            <w:tcW w:w="726" w:type="pct"/>
            <w:tcBorders>
              <w:top w:val="nil"/>
              <w:left w:val="nil"/>
              <w:bottom w:val="nil"/>
              <w:right w:val="nil"/>
            </w:tcBorders>
            <w:shd w:val="clear" w:color="auto" w:fill="auto"/>
            <w:vAlign w:val="center"/>
            <w:hideMark/>
          </w:tcPr>
          <w:p w14:paraId="2293E50B"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8.0%</w:t>
            </w:r>
          </w:p>
        </w:tc>
      </w:tr>
      <w:tr w:rsidR="00857F9D" w:rsidRPr="00857F9D" w14:paraId="398CD36D" w14:textId="77777777" w:rsidTr="00857F9D">
        <w:trPr>
          <w:trHeight w:val="300"/>
        </w:trPr>
        <w:tc>
          <w:tcPr>
            <w:tcW w:w="2096" w:type="pct"/>
            <w:tcBorders>
              <w:top w:val="nil"/>
              <w:left w:val="nil"/>
              <w:bottom w:val="nil"/>
              <w:right w:val="nil"/>
            </w:tcBorders>
            <w:shd w:val="clear" w:color="auto" w:fill="auto"/>
            <w:vAlign w:val="center"/>
            <w:hideMark/>
          </w:tcPr>
          <w:p w14:paraId="459AC903"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 xml:space="preserve">Second and Subsequent Bins* </w:t>
            </w:r>
          </w:p>
        </w:tc>
        <w:tc>
          <w:tcPr>
            <w:tcW w:w="726" w:type="pct"/>
            <w:tcBorders>
              <w:top w:val="nil"/>
              <w:left w:val="nil"/>
              <w:bottom w:val="nil"/>
              <w:right w:val="nil"/>
            </w:tcBorders>
            <w:shd w:val="clear" w:color="auto" w:fill="auto"/>
            <w:vAlign w:val="center"/>
            <w:hideMark/>
          </w:tcPr>
          <w:p w14:paraId="5E1E4F28"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365.00 </w:t>
            </w:r>
          </w:p>
        </w:tc>
        <w:tc>
          <w:tcPr>
            <w:tcW w:w="726" w:type="pct"/>
            <w:tcBorders>
              <w:top w:val="nil"/>
              <w:left w:val="nil"/>
              <w:bottom w:val="nil"/>
              <w:right w:val="nil"/>
            </w:tcBorders>
            <w:shd w:val="clear" w:color="000000" w:fill="DDEBF7"/>
            <w:vAlign w:val="center"/>
            <w:hideMark/>
          </w:tcPr>
          <w:p w14:paraId="4BCF8DEB"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 xml:space="preserve">       394.00 </w:t>
            </w:r>
          </w:p>
        </w:tc>
        <w:tc>
          <w:tcPr>
            <w:tcW w:w="726" w:type="pct"/>
            <w:tcBorders>
              <w:top w:val="nil"/>
              <w:left w:val="nil"/>
              <w:bottom w:val="nil"/>
              <w:right w:val="nil"/>
            </w:tcBorders>
            <w:shd w:val="clear" w:color="auto" w:fill="auto"/>
            <w:vAlign w:val="center"/>
            <w:hideMark/>
          </w:tcPr>
          <w:p w14:paraId="748448C9"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29.00 </w:t>
            </w:r>
          </w:p>
        </w:tc>
        <w:tc>
          <w:tcPr>
            <w:tcW w:w="726" w:type="pct"/>
            <w:tcBorders>
              <w:top w:val="nil"/>
              <w:left w:val="nil"/>
              <w:bottom w:val="nil"/>
              <w:right w:val="nil"/>
            </w:tcBorders>
            <w:shd w:val="clear" w:color="auto" w:fill="auto"/>
            <w:vAlign w:val="center"/>
            <w:hideMark/>
          </w:tcPr>
          <w:p w14:paraId="11E92DC0"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7.9%</w:t>
            </w:r>
          </w:p>
        </w:tc>
      </w:tr>
      <w:tr w:rsidR="00857F9D" w:rsidRPr="00857F9D" w14:paraId="56D0B262" w14:textId="77777777" w:rsidTr="00857F9D">
        <w:trPr>
          <w:trHeight w:val="300"/>
        </w:trPr>
        <w:tc>
          <w:tcPr>
            <w:tcW w:w="2096" w:type="pct"/>
            <w:tcBorders>
              <w:top w:val="nil"/>
              <w:left w:val="nil"/>
              <w:bottom w:val="nil"/>
              <w:right w:val="nil"/>
            </w:tcBorders>
            <w:shd w:val="clear" w:color="auto" w:fill="auto"/>
            <w:vAlign w:val="center"/>
            <w:hideMark/>
          </w:tcPr>
          <w:p w14:paraId="6A97CAAC"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Additional Residential 120 Litre Bin*</w:t>
            </w:r>
          </w:p>
        </w:tc>
        <w:tc>
          <w:tcPr>
            <w:tcW w:w="726" w:type="pct"/>
            <w:tcBorders>
              <w:top w:val="nil"/>
              <w:left w:val="nil"/>
              <w:bottom w:val="nil"/>
              <w:right w:val="nil"/>
            </w:tcBorders>
            <w:shd w:val="clear" w:color="auto" w:fill="auto"/>
            <w:vAlign w:val="center"/>
            <w:hideMark/>
          </w:tcPr>
          <w:p w14:paraId="5C470CA9"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223.00 </w:t>
            </w:r>
          </w:p>
        </w:tc>
        <w:tc>
          <w:tcPr>
            <w:tcW w:w="726" w:type="pct"/>
            <w:tcBorders>
              <w:top w:val="nil"/>
              <w:left w:val="nil"/>
              <w:bottom w:val="nil"/>
              <w:right w:val="nil"/>
            </w:tcBorders>
            <w:shd w:val="clear" w:color="000000" w:fill="DDEBF7"/>
            <w:vAlign w:val="center"/>
            <w:hideMark/>
          </w:tcPr>
          <w:p w14:paraId="2CBDA9FB"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 xml:space="preserve">       241.00 </w:t>
            </w:r>
          </w:p>
        </w:tc>
        <w:tc>
          <w:tcPr>
            <w:tcW w:w="726" w:type="pct"/>
            <w:tcBorders>
              <w:top w:val="nil"/>
              <w:left w:val="nil"/>
              <w:bottom w:val="nil"/>
              <w:right w:val="nil"/>
            </w:tcBorders>
            <w:shd w:val="clear" w:color="auto" w:fill="auto"/>
            <w:vAlign w:val="center"/>
            <w:hideMark/>
          </w:tcPr>
          <w:p w14:paraId="032EBBF5"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18.00 </w:t>
            </w:r>
          </w:p>
        </w:tc>
        <w:tc>
          <w:tcPr>
            <w:tcW w:w="726" w:type="pct"/>
            <w:tcBorders>
              <w:top w:val="nil"/>
              <w:left w:val="nil"/>
              <w:bottom w:val="nil"/>
              <w:right w:val="nil"/>
            </w:tcBorders>
            <w:shd w:val="clear" w:color="auto" w:fill="auto"/>
            <w:vAlign w:val="center"/>
            <w:hideMark/>
          </w:tcPr>
          <w:p w14:paraId="32ED5B34"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8.1%</w:t>
            </w:r>
          </w:p>
        </w:tc>
      </w:tr>
      <w:tr w:rsidR="00857F9D" w:rsidRPr="00857F9D" w14:paraId="47903F01" w14:textId="77777777" w:rsidTr="00857F9D">
        <w:trPr>
          <w:trHeight w:val="300"/>
        </w:trPr>
        <w:tc>
          <w:tcPr>
            <w:tcW w:w="2096" w:type="pct"/>
            <w:tcBorders>
              <w:top w:val="nil"/>
              <w:left w:val="nil"/>
              <w:bottom w:val="nil"/>
              <w:right w:val="nil"/>
            </w:tcBorders>
            <w:shd w:val="clear" w:color="auto" w:fill="auto"/>
            <w:vAlign w:val="center"/>
            <w:hideMark/>
          </w:tcPr>
          <w:p w14:paraId="1F5837F0"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Additional Residential Garden Organics*</w:t>
            </w:r>
          </w:p>
        </w:tc>
        <w:tc>
          <w:tcPr>
            <w:tcW w:w="726" w:type="pct"/>
            <w:tcBorders>
              <w:top w:val="nil"/>
              <w:left w:val="nil"/>
              <w:bottom w:val="nil"/>
              <w:right w:val="nil"/>
            </w:tcBorders>
            <w:shd w:val="clear" w:color="auto" w:fill="auto"/>
            <w:vAlign w:val="center"/>
            <w:hideMark/>
          </w:tcPr>
          <w:p w14:paraId="1666BFF7"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223.00 </w:t>
            </w:r>
          </w:p>
        </w:tc>
        <w:tc>
          <w:tcPr>
            <w:tcW w:w="726" w:type="pct"/>
            <w:tcBorders>
              <w:top w:val="nil"/>
              <w:left w:val="nil"/>
              <w:bottom w:val="nil"/>
              <w:right w:val="nil"/>
            </w:tcBorders>
            <w:shd w:val="clear" w:color="000000" w:fill="DDEBF7"/>
            <w:vAlign w:val="center"/>
            <w:hideMark/>
          </w:tcPr>
          <w:p w14:paraId="7EDF2F08"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 xml:space="preserve">       230.00 </w:t>
            </w:r>
          </w:p>
        </w:tc>
        <w:tc>
          <w:tcPr>
            <w:tcW w:w="726" w:type="pct"/>
            <w:tcBorders>
              <w:top w:val="nil"/>
              <w:left w:val="nil"/>
              <w:bottom w:val="nil"/>
              <w:right w:val="nil"/>
            </w:tcBorders>
            <w:shd w:val="clear" w:color="auto" w:fill="auto"/>
            <w:vAlign w:val="center"/>
            <w:hideMark/>
          </w:tcPr>
          <w:p w14:paraId="531C50F9"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7.00 </w:t>
            </w:r>
          </w:p>
        </w:tc>
        <w:tc>
          <w:tcPr>
            <w:tcW w:w="726" w:type="pct"/>
            <w:tcBorders>
              <w:top w:val="nil"/>
              <w:left w:val="nil"/>
              <w:bottom w:val="nil"/>
              <w:right w:val="nil"/>
            </w:tcBorders>
            <w:shd w:val="clear" w:color="auto" w:fill="auto"/>
            <w:vAlign w:val="center"/>
            <w:hideMark/>
          </w:tcPr>
          <w:p w14:paraId="005B3F18"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3.1%</w:t>
            </w:r>
          </w:p>
        </w:tc>
      </w:tr>
      <w:tr w:rsidR="00857F9D" w:rsidRPr="00857F9D" w14:paraId="16F62B92" w14:textId="77777777" w:rsidTr="00857F9D">
        <w:trPr>
          <w:trHeight w:val="300"/>
        </w:trPr>
        <w:tc>
          <w:tcPr>
            <w:tcW w:w="2096" w:type="pct"/>
            <w:tcBorders>
              <w:top w:val="nil"/>
              <w:left w:val="nil"/>
              <w:bottom w:val="nil"/>
              <w:right w:val="nil"/>
            </w:tcBorders>
            <w:shd w:val="clear" w:color="auto" w:fill="auto"/>
            <w:vAlign w:val="center"/>
            <w:hideMark/>
          </w:tcPr>
          <w:p w14:paraId="03CDE78E"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Commercial 240 Litre Service</w:t>
            </w:r>
          </w:p>
        </w:tc>
        <w:tc>
          <w:tcPr>
            <w:tcW w:w="726" w:type="pct"/>
            <w:tcBorders>
              <w:top w:val="nil"/>
              <w:left w:val="nil"/>
              <w:bottom w:val="nil"/>
              <w:right w:val="nil"/>
            </w:tcBorders>
            <w:shd w:val="clear" w:color="000000" w:fill="D9D9D9"/>
            <w:vAlign w:val="center"/>
            <w:hideMark/>
          </w:tcPr>
          <w:p w14:paraId="0D38DA74"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w:t>
            </w:r>
          </w:p>
        </w:tc>
        <w:tc>
          <w:tcPr>
            <w:tcW w:w="726" w:type="pct"/>
            <w:tcBorders>
              <w:top w:val="nil"/>
              <w:left w:val="nil"/>
              <w:bottom w:val="nil"/>
              <w:right w:val="nil"/>
            </w:tcBorders>
            <w:shd w:val="clear" w:color="000000" w:fill="D9D9D9"/>
            <w:vAlign w:val="center"/>
            <w:hideMark/>
          </w:tcPr>
          <w:p w14:paraId="59213987"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 </w:t>
            </w:r>
          </w:p>
        </w:tc>
        <w:tc>
          <w:tcPr>
            <w:tcW w:w="726" w:type="pct"/>
            <w:tcBorders>
              <w:top w:val="nil"/>
              <w:left w:val="nil"/>
              <w:bottom w:val="nil"/>
              <w:right w:val="nil"/>
            </w:tcBorders>
            <w:shd w:val="clear" w:color="000000" w:fill="D9D9D9"/>
            <w:vAlign w:val="center"/>
            <w:hideMark/>
          </w:tcPr>
          <w:p w14:paraId="6AA8E262"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w:t>
            </w:r>
          </w:p>
        </w:tc>
        <w:tc>
          <w:tcPr>
            <w:tcW w:w="726" w:type="pct"/>
            <w:tcBorders>
              <w:top w:val="nil"/>
              <w:left w:val="nil"/>
              <w:bottom w:val="nil"/>
              <w:right w:val="nil"/>
            </w:tcBorders>
            <w:shd w:val="clear" w:color="000000" w:fill="D9D9D9"/>
            <w:vAlign w:val="center"/>
            <w:hideMark/>
          </w:tcPr>
          <w:p w14:paraId="6C01AA7B"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 </w:t>
            </w:r>
          </w:p>
        </w:tc>
      </w:tr>
      <w:tr w:rsidR="00857F9D" w:rsidRPr="00857F9D" w14:paraId="0DA2FDE6" w14:textId="77777777" w:rsidTr="00857F9D">
        <w:trPr>
          <w:trHeight w:val="300"/>
        </w:trPr>
        <w:tc>
          <w:tcPr>
            <w:tcW w:w="2096" w:type="pct"/>
            <w:tcBorders>
              <w:top w:val="nil"/>
              <w:left w:val="nil"/>
              <w:bottom w:val="nil"/>
              <w:right w:val="nil"/>
            </w:tcBorders>
            <w:shd w:val="clear" w:color="auto" w:fill="auto"/>
            <w:vAlign w:val="center"/>
            <w:hideMark/>
          </w:tcPr>
          <w:p w14:paraId="7CF22F51"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 xml:space="preserve">        One per week #</w:t>
            </w:r>
          </w:p>
        </w:tc>
        <w:tc>
          <w:tcPr>
            <w:tcW w:w="726" w:type="pct"/>
            <w:tcBorders>
              <w:top w:val="nil"/>
              <w:left w:val="nil"/>
              <w:bottom w:val="nil"/>
              <w:right w:val="nil"/>
            </w:tcBorders>
            <w:shd w:val="clear" w:color="auto" w:fill="auto"/>
            <w:vAlign w:val="center"/>
            <w:hideMark/>
          </w:tcPr>
          <w:p w14:paraId="720E27DD"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626.00 </w:t>
            </w:r>
          </w:p>
        </w:tc>
        <w:tc>
          <w:tcPr>
            <w:tcW w:w="726" w:type="pct"/>
            <w:tcBorders>
              <w:top w:val="nil"/>
              <w:left w:val="nil"/>
              <w:bottom w:val="nil"/>
              <w:right w:val="nil"/>
            </w:tcBorders>
            <w:shd w:val="clear" w:color="000000" w:fill="DDEBF7"/>
            <w:vAlign w:val="center"/>
            <w:hideMark/>
          </w:tcPr>
          <w:p w14:paraId="241C49CA"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 xml:space="preserve">       676.00 </w:t>
            </w:r>
          </w:p>
        </w:tc>
        <w:tc>
          <w:tcPr>
            <w:tcW w:w="726" w:type="pct"/>
            <w:tcBorders>
              <w:top w:val="nil"/>
              <w:left w:val="nil"/>
              <w:bottom w:val="nil"/>
              <w:right w:val="nil"/>
            </w:tcBorders>
            <w:shd w:val="clear" w:color="auto" w:fill="auto"/>
            <w:vAlign w:val="center"/>
            <w:hideMark/>
          </w:tcPr>
          <w:p w14:paraId="6C4791A3"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50.00 </w:t>
            </w:r>
          </w:p>
        </w:tc>
        <w:tc>
          <w:tcPr>
            <w:tcW w:w="726" w:type="pct"/>
            <w:tcBorders>
              <w:top w:val="nil"/>
              <w:left w:val="nil"/>
              <w:bottom w:val="nil"/>
              <w:right w:val="nil"/>
            </w:tcBorders>
            <w:shd w:val="clear" w:color="auto" w:fill="auto"/>
            <w:vAlign w:val="center"/>
            <w:hideMark/>
          </w:tcPr>
          <w:p w14:paraId="10AB1074"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8.0%</w:t>
            </w:r>
          </w:p>
        </w:tc>
      </w:tr>
      <w:tr w:rsidR="00857F9D" w:rsidRPr="00857F9D" w14:paraId="54A506B9" w14:textId="77777777" w:rsidTr="00857F9D">
        <w:trPr>
          <w:trHeight w:val="300"/>
        </w:trPr>
        <w:tc>
          <w:tcPr>
            <w:tcW w:w="2096" w:type="pct"/>
            <w:tcBorders>
              <w:top w:val="nil"/>
              <w:left w:val="nil"/>
              <w:bottom w:val="nil"/>
              <w:right w:val="nil"/>
            </w:tcBorders>
            <w:shd w:val="clear" w:color="auto" w:fill="auto"/>
            <w:vAlign w:val="center"/>
            <w:hideMark/>
          </w:tcPr>
          <w:p w14:paraId="40F3062B"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 xml:space="preserve">        Three times per week #</w:t>
            </w:r>
          </w:p>
        </w:tc>
        <w:tc>
          <w:tcPr>
            <w:tcW w:w="726" w:type="pct"/>
            <w:tcBorders>
              <w:top w:val="nil"/>
              <w:left w:val="nil"/>
              <w:bottom w:val="nil"/>
              <w:right w:val="nil"/>
            </w:tcBorders>
            <w:shd w:val="clear" w:color="auto" w:fill="auto"/>
            <w:vAlign w:val="center"/>
            <w:hideMark/>
          </w:tcPr>
          <w:p w14:paraId="46408081"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1,358.00 </w:t>
            </w:r>
          </w:p>
        </w:tc>
        <w:tc>
          <w:tcPr>
            <w:tcW w:w="726" w:type="pct"/>
            <w:tcBorders>
              <w:top w:val="nil"/>
              <w:left w:val="nil"/>
              <w:bottom w:val="nil"/>
              <w:right w:val="nil"/>
            </w:tcBorders>
            <w:shd w:val="clear" w:color="000000" w:fill="DDEBF7"/>
            <w:vAlign w:val="center"/>
            <w:hideMark/>
          </w:tcPr>
          <w:p w14:paraId="338EA962"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 xml:space="preserve">    1,467.00 </w:t>
            </w:r>
          </w:p>
        </w:tc>
        <w:tc>
          <w:tcPr>
            <w:tcW w:w="726" w:type="pct"/>
            <w:tcBorders>
              <w:top w:val="nil"/>
              <w:left w:val="nil"/>
              <w:bottom w:val="nil"/>
              <w:right w:val="nil"/>
            </w:tcBorders>
            <w:shd w:val="clear" w:color="auto" w:fill="auto"/>
            <w:vAlign w:val="center"/>
            <w:hideMark/>
          </w:tcPr>
          <w:p w14:paraId="0304EA40"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109.00 </w:t>
            </w:r>
          </w:p>
        </w:tc>
        <w:tc>
          <w:tcPr>
            <w:tcW w:w="726" w:type="pct"/>
            <w:tcBorders>
              <w:top w:val="nil"/>
              <w:left w:val="nil"/>
              <w:bottom w:val="nil"/>
              <w:right w:val="nil"/>
            </w:tcBorders>
            <w:shd w:val="clear" w:color="auto" w:fill="auto"/>
            <w:vAlign w:val="center"/>
            <w:hideMark/>
          </w:tcPr>
          <w:p w14:paraId="6E9B3DF6"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8.0%</w:t>
            </w:r>
          </w:p>
        </w:tc>
      </w:tr>
      <w:tr w:rsidR="00857F9D" w:rsidRPr="00857F9D" w14:paraId="0FED092B" w14:textId="77777777" w:rsidTr="00857F9D">
        <w:trPr>
          <w:trHeight w:val="300"/>
        </w:trPr>
        <w:tc>
          <w:tcPr>
            <w:tcW w:w="2096" w:type="pct"/>
            <w:tcBorders>
              <w:top w:val="nil"/>
              <w:left w:val="nil"/>
              <w:bottom w:val="nil"/>
              <w:right w:val="nil"/>
            </w:tcBorders>
            <w:shd w:val="clear" w:color="auto" w:fill="auto"/>
            <w:vAlign w:val="center"/>
            <w:hideMark/>
          </w:tcPr>
          <w:p w14:paraId="59FFB774"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Additional Recycling-Non-Residential #</w:t>
            </w:r>
          </w:p>
        </w:tc>
        <w:tc>
          <w:tcPr>
            <w:tcW w:w="726" w:type="pct"/>
            <w:tcBorders>
              <w:top w:val="nil"/>
              <w:left w:val="nil"/>
              <w:bottom w:val="nil"/>
              <w:right w:val="nil"/>
            </w:tcBorders>
            <w:shd w:val="clear" w:color="auto" w:fill="auto"/>
            <w:vAlign w:val="center"/>
            <w:hideMark/>
          </w:tcPr>
          <w:p w14:paraId="422DCB96"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138.00 </w:t>
            </w:r>
          </w:p>
        </w:tc>
        <w:tc>
          <w:tcPr>
            <w:tcW w:w="726" w:type="pct"/>
            <w:tcBorders>
              <w:top w:val="nil"/>
              <w:left w:val="nil"/>
              <w:bottom w:val="nil"/>
              <w:right w:val="nil"/>
            </w:tcBorders>
            <w:shd w:val="clear" w:color="000000" w:fill="DDEBF7"/>
            <w:vAlign w:val="center"/>
            <w:hideMark/>
          </w:tcPr>
          <w:p w14:paraId="71E8094A"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 xml:space="preserve">       149.00 </w:t>
            </w:r>
          </w:p>
        </w:tc>
        <w:tc>
          <w:tcPr>
            <w:tcW w:w="726" w:type="pct"/>
            <w:tcBorders>
              <w:top w:val="nil"/>
              <w:left w:val="nil"/>
              <w:bottom w:val="nil"/>
              <w:right w:val="nil"/>
            </w:tcBorders>
            <w:shd w:val="clear" w:color="auto" w:fill="auto"/>
            <w:vAlign w:val="center"/>
            <w:hideMark/>
          </w:tcPr>
          <w:p w14:paraId="6DB946E1"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11.00 </w:t>
            </w:r>
          </w:p>
        </w:tc>
        <w:tc>
          <w:tcPr>
            <w:tcW w:w="726" w:type="pct"/>
            <w:tcBorders>
              <w:top w:val="nil"/>
              <w:left w:val="nil"/>
              <w:bottom w:val="nil"/>
              <w:right w:val="nil"/>
            </w:tcBorders>
            <w:shd w:val="clear" w:color="auto" w:fill="auto"/>
            <w:vAlign w:val="center"/>
            <w:hideMark/>
          </w:tcPr>
          <w:p w14:paraId="77E10E43"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8.0%</w:t>
            </w:r>
          </w:p>
        </w:tc>
      </w:tr>
      <w:tr w:rsidR="00857F9D" w:rsidRPr="00857F9D" w14:paraId="597874B8" w14:textId="77777777" w:rsidTr="00857F9D">
        <w:trPr>
          <w:trHeight w:val="300"/>
        </w:trPr>
        <w:tc>
          <w:tcPr>
            <w:tcW w:w="2096" w:type="pct"/>
            <w:tcBorders>
              <w:top w:val="nil"/>
              <w:left w:val="nil"/>
              <w:bottom w:val="nil"/>
              <w:right w:val="nil"/>
            </w:tcBorders>
            <w:shd w:val="clear" w:color="auto" w:fill="auto"/>
            <w:vAlign w:val="center"/>
            <w:hideMark/>
          </w:tcPr>
          <w:p w14:paraId="13856E98"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Commercial &amp; Industrial Garden Organics#*</w:t>
            </w:r>
          </w:p>
        </w:tc>
        <w:tc>
          <w:tcPr>
            <w:tcW w:w="726" w:type="pct"/>
            <w:tcBorders>
              <w:top w:val="nil"/>
              <w:left w:val="nil"/>
              <w:bottom w:val="nil"/>
              <w:right w:val="nil"/>
            </w:tcBorders>
            <w:shd w:val="clear" w:color="auto" w:fill="auto"/>
            <w:vAlign w:val="center"/>
            <w:hideMark/>
          </w:tcPr>
          <w:p w14:paraId="00F08B00"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212.00 </w:t>
            </w:r>
          </w:p>
        </w:tc>
        <w:tc>
          <w:tcPr>
            <w:tcW w:w="726" w:type="pct"/>
            <w:tcBorders>
              <w:top w:val="nil"/>
              <w:left w:val="nil"/>
              <w:bottom w:val="nil"/>
              <w:right w:val="nil"/>
            </w:tcBorders>
            <w:shd w:val="clear" w:color="000000" w:fill="DDEBF7"/>
            <w:vAlign w:val="center"/>
            <w:hideMark/>
          </w:tcPr>
          <w:p w14:paraId="271120F2"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 xml:space="preserve">       229.00 </w:t>
            </w:r>
          </w:p>
        </w:tc>
        <w:tc>
          <w:tcPr>
            <w:tcW w:w="726" w:type="pct"/>
            <w:tcBorders>
              <w:top w:val="nil"/>
              <w:left w:val="nil"/>
              <w:bottom w:val="nil"/>
              <w:right w:val="nil"/>
            </w:tcBorders>
            <w:shd w:val="clear" w:color="auto" w:fill="auto"/>
            <w:vAlign w:val="center"/>
            <w:hideMark/>
          </w:tcPr>
          <w:p w14:paraId="5729A241"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17.00 </w:t>
            </w:r>
          </w:p>
        </w:tc>
        <w:tc>
          <w:tcPr>
            <w:tcW w:w="726" w:type="pct"/>
            <w:tcBorders>
              <w:top w:val="nil"/>
              <w:left w:val="nil"/>
              <w:bottom w:val="nil"/>
              <w:right w:val="nil"/>
            </w:tcBorders>
            <w:shd w:val="clear" w:color="auto" w:fill="auto"/>
            <w:vAlign w:val="center"/>
            <w:hideMark/>
          </w:tcPr>
          <w:p w14:paraId="734281BF"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8.0%</w:t>
            </w:r>
          </w:p>
        </w:tc>
      </w:tr>
      <w:tr w:rsidR="00857F9D" w:rsidRPr="00857F9D" w14:paraId="782CF8CE" w14:textId="77777777" w:rsidTr="00857F9D">
        <w:trPr>
          <w:trHeight w:val="300"/>
        </w:trPr>
        <w:tc>
          <w:tcPr>
            <w:tcW w:w="2096" w:type="pct"/>
            <w:tcBorders>
              <w:top w:val="nil"/>
              <w:left w:val="nil"/>
              <w:bottom w:val="nil"/>
              <w:right w:val="nil"/>
            </w:tcBorders>
            <w:shd w:val="clear" w:color="auto" w:fill="auto"/>
            <w:vAlign w:val="center"/>
            <w:hideMark/>
          </w:tcPr>
          <w:p w14:paraId="7D22AC41"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Industrial 120 Litre Service #</w:t>
            </w:r>
          </w:p>
        </w:tc>
        <w:tc>
          <w:tcPr>
            <w:tcW w:w="726" w:type="pct"/>
            <w:tcBorders>
              <w:top w:val="nil"/>
              <w:left w:val="nil"/>
              <w:bottom w:val="nil"/>
              <w:right w:val="nil"/>
            </w:tcBorders>
            <w:shd w:val="clear" w:color="auto" w:fill="auto"/>
            <w:vAlign w:val="center"/>
            <w:hideMark/>
          </w:tcPr>
          <w:p w14:paraId="36372BA8"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329.00 </w:t>
            </w:r>
          </w:p>
        </w:tc>
        <w:tc>
          <w:tcPr>
            <w:tcW w:w="726" w:type="pct"/>
            <w:tcBorders>
              <w:top w:val="nil"/>
              <w:left w:val="nil"/>
              <w:bottom w:val="nil"/>
              <w:right w:val="nil"/>
            </w:tcBorders>
            <w:shd w:val="clear" w:color="000000" w:fill="DDEBF7"/>
            <w:vAlign w:val="center"/>
            <w:hideMark/>
          </w:tcPr>
          <w:p w14:paraId="7D929130"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 xml:space="preserve">       355.00 </w:t>
            </w:r>
          </w:p>
        </w:tc>
        <w:tc>
          <w:tcPr>
            <w:tcW w:w="726" w:type="pct"/>
            <w:tcBorders>
              <w:top w:val="nil"/>
              <w:left w:val="nil"/>
              <w:bottom w:val="nil"/>
              <w:right w:val="nil"/>
            </w:tcBorders>
            <w:shd w:val="clear" w:color="auto" w:fill="auto"/>
            <w:vAlign w:val="center"/>
            <w:hideMark/>
          </w:tcPr>
          <w:p w14:paraId="7AD8D160"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26.00 </w:t>
            </w:r>
          </w:p>
        </w:tc>
        <w:tc>
          <w:tcPr>
            <w:tcW w:w="726" w:type="pct"/>
            <w:tcBorders>
              <w:top w:val="nil"/>
              <w:left w:val="nil"/>
              <w:bottom w:val="nil"/>
              <w:right w:val="nil"/>
            </w:tcBorders>
            <w:shd w:val="clear" w:color="auto" w:fill="auto"/>
            <w:vAlign w:val="center"/>
            <w:hideMark/>
          </w:tcPr>
          <w:p w14:paraId="6AE5424A"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7.9%</w:t>
            </w:r>
          </w:p>
        </w:tc>
      </w:tr>
      <w:tr w:rsidR="00857F9D" w:rsidRPr="00857F9D" w14:paraId="7A99CBD3" w14:textId="77777777" w:rsidTr="00857F9D">
        <w:trPr>
          <w:trHeight w:val="315"/>
        </w:trPr>
        <w:tc>
          <w:tcPr>
            <w:tcW w:w="2096" w:type="pct"/>
            <w:tcBorders>
              <w:top w:val="nil"/>
              <w:left w:val="nil"/>
              <w:bottom w:val="single" w:sz="8" w:space="0" w:color="auto"/>
              <w:right w:val="nil"/>
            </w:tcBorders>
            <w:shd w:val="clear" w:color="auto" w:fill="auto"/>
            <w:vAlign w:val="center"/>
            <w:hideMark/>
          </w:tcPr>
          <w:p w14:paraId="7051F4A3"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Industrial 80 Litre Service #</w:t>
            </w:r>
          </w:p>
        </w:tc>
        <w:tc>
          <w:tcPr>
            <w:tcW w:w="726" w:type="pct"/>
            <w:tcBorders>
              <w:top w:val="nil"/>
              <w:left w:val="nil"/>
              <w:bottom w:val="single" w:sz="8" w:space="0" w:color="auto"/>
              <w:right w:val="nil"/>
            </w:tcBorders>
            <w:shd w:val="clear" w:color="auto" w:fill="auto"/>
            <w:vAlign w:val="center"/>
            <w:hideMark/>
          </w:tcPr>
          <w:p w14:paraId="13231085"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276.00 </w:t>
            </w:r>
          </w:p>
        </w:tc>
        <w:tc>
          <w:tcPr>
            <w:tcW w:w="726" w:type="pct"/>
            <w:tcBorders>
              <w:top w:val="nil"/>
              <w:left w:val="nil"/>
              <w:bottom w:val="single" w:sz="8" w:space="0" w:color="auto"/>
              <w:right w:val="nil"/>
            </w:tcBorders>
            <w:shd w:val="clear" w:color="000000" w:fill="DDEBF7"/>
            <w:vAlign w:val="center"/>
            <w:hideMark/>
          </w:tcPr>
          <w:p w14:paraId="433D892B"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 xml:space="preserve">       298.00 </w:t>
            </w:r>
          </w:p>
        </w:tc>
        <w:tc>
          <w:tcPr>
            <w:tcW w:w="726" w:type="pct"/>
            <w:tcBorders>
              <w:top w:val="nil"/>
              <w:left w:val="nil"/>
              <w:bottom w:val="single" w:sz="8" w:space="0" w:color="auto"/>
              <w:right w:val="nil"/>
            </w:tcBorders>
            <w:shd w:val="clear" w:color="auto" w:fill="auto"/>
            <w:vAlign w:val="center"/>
            <w:hideMark/>
          </w:tcPr>
          <w:p w14:paraId="2AC42212"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xml:space="preserve">         22.00 </w:t>
            </w:r>
          </w:p>
        </w:tc>
        <w:tc>
          <w:tcPr>
            <w:tcW w:w="726" w:type="pct"/>
            <w:tcBorders>
              <w:top w:val="nil"/>
              <w:left w:val="nil"/>
              <w:bottom w:val="single" w:sz="8" w:space="0" w:color="auto"/>
              <w:right w:val="nil"/>
            </w:tcBorders>
            <w:shd w:val="clear" w:color="auto" w:fill="auto"/>
            <w:vAlign w:val="center"/>
            <w:hideMark/>
          </w:tcPr>
          <w:p w14:paraId="415BD226"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8.0%</w:t>
            </w:r>
          </w:p>
        </w:tc>
      </w:tr>
    </w:tbl>
    <w:p w14:paraId="708C2480" w14:textId="77777777" w:rsidR="00206E86" w:rsidRPr="00872B69" w:rsidRDefault="00206E86" w:rsidP="00DF0C78">
      <w:pPr>
        <w:ind w:left="426" w:hanging="426"/>
        <w:jc w:val="both"/>
        <w:rPr>
          <w:rFonts w:eastAsia="Times New Roman" w:cs="Arial"/>
          <w:bCs/>
          <w:iCs/>
          <w:sz w:val="18"/>
          <w:szCs w:val="18"/>
          <w:lang w:eastAsia="en-AU"/>
        </w:rPr>
      </w:pPr>
    </w:p>
    <w:p w14:paraId="4B613E6E" w14:textId="77777777" w:rsidR="00DF0C78" w:rsidRDefault="00DF0C78" w:rsidP="00DF0C78">
      <w:pPr>
        <w:tabs>
          <w:tab w:val="left" w:pos="709"/>
        </w:tabs>
        <w:ind w:left="709" w:hanging="709"/>
        <w:jc w:val="both"/>
        <w:rPr>
          <w:rFonts w:eastAsia="Times New Roman" w:cs="Arial"/>
          <w:sz w:val="18"/>
          <w:szCs w:val="18"/>
        </w:rPr>
      </w:pPr>
      <w:r w:rsidRPr="0029462D">
        <w:rPr>
          <w:rFonts w:eastAsia="Times New Roman" w:cs="Arial"/>
          <w:sz w:val="18"/>
          <w:szCs w:val="18"/>
        </w:rPr>
        <w:t>#These figures include GST which applies to these services.</w:t>
      </w:r>
    </w:p>
    <w:p w14:paraId="6CA4EC95" w14:textId="76CB10AD" w:rsidR="00DF0C78" w:rsidRDefault="00DF0C78" w:rsidP="00CA2DC0">
      <w:pPr>
        <w:tabs>
          <w:tab w:val="left" w:pos="709"/>
        </w:tabs>
        <w:ind w:left="709" w:hanging="709"/>
        <w:jc w:val="both"/>
        <w:rPr>
          <w:rFonts w:eastAsia="Times New Roman" w:cs="Arial"/>
          <w:sz w:val="18"/>
          <w:szCs w:val="18"/>
        </w:rPr>
      </w:pPr>
      <w:r>
        <w:rPr>
          <w:rFonts w:eastAsia="Times New Roman" w:cs="Arial"/>
          <w:sz w:val="18"/>
          <w:szCs w:val="18"/>
        </w:rPr>
        <w:t xml:space="preserve">* Approval of additional waste service is subject to </w:t>
      </w:r>
      <w:r w:rsidR="00640A0C">
        <w:rPr>
          <w:rFonts w:eastAsia="Times New Roman" w:cs="Arial"/>
          <w:sz w:val="18"/>
          <w:szCs w:val="18"/>
        </w:rPr>
        <w:t>Council</w:t>
      </w:r>
      <w:r>
        <w:rPr>
          <w:rFonts w:eastAsia="Times New Roman" w:cs="Arial"/>
          <w:sz w:val="18"/>
          <w:szCs w:val="18"/>
        </w:rPr>
        <w:t xml:space="preserve"> assessment.</w:t>
      </w:r>
      <w:r w:rsidR="00CA2DC0">
        <w:rPr>
          <w:rFonts w:eastAsia="Times New Roman" w:cs="Arial"/>
          <w:sz w:val="18"/>
          <w:szCs w:val="18"/>
        </w:rPr>
        <w:t xml:space="preserve"> </w:t>
      </w:r>
    </w:p>
    <w:p w14:paraId="0E14FC2E" w14:textId="77777777" w:rsidR="00BD14D7" w:rsidRDefault="00BD14D7" w:rsidP="00CA2DC0">
      <w:pPr>
        <w:tabs>
          <w:tab w:val="left" w:pos="709"/>
        </w:tabs>
        <w:ind w:left="709" w:hanging="709"/>
        <w:jc w:val="both"/>
        <w:rPr>
          <w:rFonts w:eastAsia="Times New Roman" w:cs="Arial"/>
          <w:sz w:val="18"/>
          <w:szCs w:val="18"/>
        </w:rPr>
      </w:pPr>
    </w:p>
    <w:p w14:paraId="561B217D" w14:textId="77777777" w:rsidR="00DF0C78" w:rsidRPr="00857F9D" w:rsidRDefault="00DE2121" w:rsidP="00DF0C78">
      <w:pPr>
        <w:ind w:left="426" w:hanging="426"/>
        <w:jc w:val="both"/>
        <w:rPr>
          <w:rFonts w:eastAsia="Times New Roman" w:cs="Arial"/>
          <w:bCs/>
          <w:iCs/>
          <w:lang w:eastAsia="en-AU"/>
        </w:rPr>
      </w:pPr>
      <w:r w:rsidRPr="003A7ABC">
        <w:rPr>
          <w:rFonts w:eastAsia="Times New Roman" w:cs="Arial"/>
        </w:rPr>
        <w:t>6</w:t>
      </w:r>
      <w:r w:rsidR="004030E3" w:rsidRPr="003A7ABC">
        <w:rPr>
          <w:rFonts w:eastAsia="Times New Roman" w:cs="Arial"/>
        </w:rPr>
        <w:t xml:space="preserve">.1.1(h) </w:t>
      </w:r>
      <w:r w:rsidR="00DF0C78" w:rsidRPr="003A7ABC">
        <w:rPr>
          <w:rFonts w:eastAsia="Times New Roman" w:cs="Arial"/>
          <w:bCs/>
          <w:iCs/>
          <w:lang w:eastAsia="en-AU"/>
        </w:rPr>
        <w:t>The estimated total amount to be raised by each type of service rate or charge, and the estimated total amount to be raised by service rates and charges, compared with the previous financial year</w:t>
      </w:r>
    </w:p>
    <w:p w14:paraId="69E09BC3" w14:textId="77777777" w:rsidR="00202361" w:rsidRPr="006652D5" w:rsidRDefault="00202361" w:rsidP="00DF0C78">
      <w:pPr>
        <w:ind w:left="426" w:hanging="426"/>
        <w:jc w:val="both"/>
        <w:rPr>
          <w:rFonts w:eastAsia="Times New Roman" w:cs="Arial"/>
          <w:bCs/>
          <w:iCs/>
          <w:color w:val="FF0000"/>
          <w:lang w:eastAsia="en-AU"/>
        </w:rPr>
      </w:pPr>
    </w:p>
    <w:tbl>
      <w:tblPr>
        <w:tblW w:w="5000" w:type="pct"/>
        <w:tblLook w:val="04A0" w:firstRow="1" w:lastRow="0" w:firstColumn="1" w:lastColumn="0" w:noHBand="0" w:noVBand="1"/>
      </w:tblPr>
      <w:tblGrid>
        <w:gridCol w:w="3783"/>
        <w:gridCol w:w="1311"/>
        <w:gridCol w:w="1311"/>
        <w:gridCol w:w="1311"/>
        <w:gridCol w:w="1311"/>
      </w:tblGrid>
      <w:tr w:rsidR="00857F9D" w:rsidRPr="00857F9D" w14:paraId="3ED95D98" w14:textId="77777777" w:rsidTr="00857F9D">
        <w:trPr>
          <w:trHeight w:val="300"/>
        </w:trPr>
        <w:tc>
          <w:tcPr>
            <w:tcW w:w="2096" w:type="pct"/>
            <w:vMerge w:val="restart"/>
            <w:tcBorders>
              <w:top w:val="nil"/>
              <w:left w:val="nil"/>
              <w:bottom w:val="nil"/>
              <w:right w:val="nil"/>
            </w:tcBorders>
            <w:shd w:val="clear" w:color="000000" w:fill="5B9BD5"/>
            <w:vAlign w:val="center"/>
            <w:hideMark/>
          </w:tcPr>
          <w:p w14:paraId="49478783"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 Type of Charge</w:t>
            </w:r>
          </w:p>
        </w:tc>
        <w:tc>
          <w:tcPr>
            <w:tcW w:w="726" w:type="pct"/>
            <w:tcBorders>
              <w:top w:val="nil"/>
              <w:left w:val="nil"/>
              <w:bottom w:val="nil"/>
              <w:right w:val="nil"/>
            </w:tcBorders>
            <w:shd w:val="clear" w:color="000000" w:fill="5B9BD5"/>
            <w:vAlign w:val="center"/>
            <w:hideMark/>
          </w:tcPr>
          <w:p w14:paraId="58268D05"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2020/21</w:t>
            </w:r>
          </w:p>
        </w:tc>
        <w:tc>
          <w:tcPr>
            <w:tcW w:w="726" w:type="pct"/>
            <w:tcBorders>
              <w:top w:val="nil"/>
              <w:left w:val="nil"/>
              <w:bottom w:val="nil"/>
              <w:right w:val="nil"/>
            </w:tcBorders>
            <w:shd w:val="clear" w:color="000000" w:fill="5B9BD5"/>
            <w:vAlign w:val="center"/>
            <w:hideMark/>
          </w:tcPr>
          <w:p w14:paraId="59FCF040"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2021/22</w:t>
            </w:r>
          </w:p>
        </w:tc>
        <w:tc>
          <w:tcPr>
            <w:tcW w:w="1452" w:type="pct"/>
            <w:gridSpan w:val="2"/>
            <w:tcBorders>
              <w:top w:val="nil"/>
              <w:left w:val="nil"/>
              <w:bottom w:val="nil"/>
              <w:right w:val="nil"/>
            </w:tcBorders>
            <w:shd w:val="clear" w:color="000000" w:fill="5B9BD5"/>
            <w:vAlign w:val="center"/>
            <w:hideMark/>
          </w:tcPr>
          <w:p w14:paraId="5799B59E"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Change</w:t>
            </w:r>
          </w:p>
        </w:tc>
      </w:tr>
      <w:tr w:rsidR="00857F9D" w:rsidRPr="00857F9D" w14:paraId="71CDFC1C" w14:textId="77777777" w:rsidTr="00857F9D">
        <w:trPr>
          <w:trHeight w:val="300"/>
        </w:trPr>
        <w:tc>
          <w:tcPr>
            <w:tcW w:w="2096" w:type="pct"/>
            <w:vMerge/>
            <w:tcBorders>
              <w:top w:val="nil"/>
              <w:left w:val="nil"/>
              <w:bottom w:val="nil"/>
              <w:right w:val="nil"/>
            </w:tcBorders>
            <w:vAlign w:val="center"/>
            <w:hideMark/>
          </w:tcPr>
          <w:p w14:paraId="33E858FA" w14:textId="77777777" w:rsidR="00857F9D" w:rsidRPr="00857F9D" w:rsidRDefault="00857F9D" w:rsidP="00857F9D">
            <w:pPr>
              <w:rPr>
                <w:rFonts w:eastAsia="Times New Roman" w:cs="Arial"/>
                <w:b/>
                <w:bCs/>
                <w:color w:val="FFFFFF"/>
                <w:sz w:val="18"/>
                <w:szCs w:val="18"/>
                <w:lang w:eastAsia="en-AU"/>
              </w:rPr>
            </w:pPr>
          </w:p>
        </w:tc>
        <w:tc>
          <w:tcPr>
            <w:tcW w:w="726" w:type="pct"/>
            <w:tcBorders>
              <w:top w:val="nil"/>
              <w:left w:val="nil"/>
              <w:bottom w:val="nil"/>
              <w:right w:val="nil"/>
            </w:tcBorders>
            <w:shd w:val="clear" w:color="000000" w:fill="5B9BD5"/>
            <w:vAlign w:val="center"/>
            <w:hideMark/>
          </w:tcPr>
          <w:p w14:paraId="73AA309B"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w:t>
            </w:r>
          </w:p>
        </w:tc>
        <w:tc>
          <w:tcPr>
            <w:tcW w:w="726" w:type="pct"/>
            <w:tcBorders>
              <w:top w:val="nil"/>
              <w:left w:val="nil"/>
              <w:bottom w:val="nil"/>
              <w:right w:val="nil"/>
            </w:tcBorders>
            <w:shd w:val="clear" w:color="000000" w:fill="5B9BD5"/>
            <w:vAlign w:val="center"/>
            <w:hideMark/>
          </w:tcPr>
          <w:p w14:paraId="63179694"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w:t>
            </w:r>
          </w:p>
        </w:tc>
        <w:tc>
          <w:tcPr>
            <w:tcW w:w="726" w:type="pct"/>
            <w:tcBorders>
              <w:top w:val="nil"/>
              <w:left w:val="nil"/>
              <w:bottom w:val="nil"/>
              <w:right w:val="nil"/>
            </w:tcBorders>
            <w:shd w:val="clear" w:color="000000" w:fill="5B9BD5"/>
            <w:vAlign w:val="center"/>
            <w:hideMark/>
          </w:tcPr>
          <w:p w14:paraId="1AF897BD"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w:t>
            </w:r>
          </w:p>
        </w:tc>
        <w:tc>
          <w:tcPr>
            <w:tcW w:w="726" w:type="pct"/>
            <w:tcBorders>
              <w:top w:val="nil"/>
              <w:left w:val="nil"/>
              <w:bottom w:val="nil"/>
              <w:right w:val="nil"/>
            </w:tcBorders>
            <w:shd w:val="clear" w:color="000000" w:fill="5B9BD5"/>
            <w:vAlign w:val="center"/>
            <w:hideMark/>
          </w:tcPr>
          <w:p w14:paraId="4DE1FDAF" w14:textId="77777777" w:rsidR="00857F9D" w:rsidRPr="00857F9D" w:rsidRDefault="00857F9D" w:rsidP="00857F9D">
            <w:pPr>
              <w:jc w:val="center"/>
              <w:rPr>
                <w:rFonts w:eastAsia="Times New Roman" w:cs="Arial"/>
                <w:b/>
                <w:bCs/>
                <w:color w:val="FFFFFF"/>
                <w:sz w:val="18"/>
                <w:szCs w:val="18"/>
                <w:lang w:eastAsia="en-AU"/>
              </w:rPr>
            </w:pPr>
            <w:r w:rsidRPr="00857F9D">
              <w:rPr>
                <w:rFonts w:eastAsia="Times New Roman" w:cs="Arial"/>
                <w:b/>
                <w:bCs/>
                <w:color w:val="FFFFFF"/>
                <w:sz w:val="18"/>
                <w:szCs w:val="18"/>
                <w:lang w:eastAsia="en-AU"/>
              </w:rPr>
              <w:t>%</w:t>
            </w:r>
          </w:p>
        </w:tc>
      </w:tr>
      <w:tr w:rsidR="00857F9D" w:rsidRPr="00857F9D" w14:paraId="3E97305F" w14:textId="77777777" w:rsidTr="00857F9D">
        <w:trPr>
          <w:trHeight w:val="300"/>
        </w:trPr>
        <w:tc>
          <w:tcPr>
            <w:tcW w:w="2096" w:type="pct"/>
            <w:tcBorders>
              <w:top w:val="nil"/>
              <w:left w:val="nil"/>
              <w:bottom w:val="nil"/>
              <w:right w:val="nil"/>
            </w:tcBorders>
            <w:shd w:val="clear" w:color="auto" w:fill="auto"/>
            <w:vAlign w:val="center"/>
            <w:hideMark/>
          </w:tcPr>
          <w:p w14:paraId="064DC0B3"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Residential 80 Litre Bins</w:t>
            </w:r>
          </w:p>
        </w:tc>
        <w:tc>
          <w:tcPr>
            <w:tcW w:w="726" w:type="pct"/>
            <w:tcBorders>
              <w:top w:val="nil"/>
              <w:left w:val="nil"/>
              <w:bottom w:val="nil"/>
              <w:right w:val="nil"/>
            </w:tcBorders>
            <w:shd w:val="clear" w:color="auto" w:fill="auto"/>
            <w:vAlign w:val="center"/>
            <w:hideMark/>
          </w:tcPr>
          <w:p w14:paraId="6FE656AF"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2,908,334</w:t>
            </w:r>
          </w:p>
        </w:tc>
        <w:tc>
          <w:tcPr>
            <w:tcW w:w="726" w:type="pct"/>
            <w:tcBorders>
              <w:top w:val="nil"/>
              <w:left w:val="nil"/>
              <w:bottom w:val="nil"/>
              <w:right w:val="nil"/>
            </w:tcBorders>
            <w:shd w:val="clear" w:color="000000" w:fill="DDEBF7"/>
            <w:vAlign w:val="center"/>
            <w:hideMark/>
          </w:tcPr>
          <w:p w14:paraId="72987899"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3,201,858</w:t>
            </w:r>
          </w:p>
        </w:tc>
        <w:tc>
          <w:tcPr>
            <w:tcW w:w="726" w:type="pct"/>
            <w:tcBorders>
              <w:top w:val="nil"/>
              <w:left w:val="nil"/>
              <w:bottom w:val="nil"/>
              <w:right w:val="nil"/>
            </w:tcBorders>
            <w:shd w:val="clear" w:color="auto" w:fill="auto"/>
            <w:vAlign w:val="center"/>
            <w:hideMark/>
          </w:tcPr>
          <w:p w14:paraId="5E577DB1"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293,524</w:t>
            </w:r>
          </w:p>
        </w:tc>
        <w:tc>
          <w:tcPr>
            <w:tcW w:w="726" w:type="pct"/>
            <w:tcBorders>
              <w:top w:val="nil"/>
              <w:left w:val="nil"/>
              <w:bottom w:val="nil"/>
              <w:right w:val="nil"/>
            </w:tcBorders>
            <w:shd w:val="clear" w:color="auto" w:fill="auto"/>
            <w:vAlign w:val="center"/>
            <w:hideMark/>
          </w:tcPr>
          <w:p w14:paraId="5D7DCFBB"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10.1%</w:t>
            </w:r>
          </w:p>
        </w:tc>
      </w:tr>
      <w:tr w:rsidR="00857F9D" w:rsidRPr="00857F9D" w14:paraId="79BCFA55" w14:textId="77777777" w:rsidTr="00857F9D">
        <w:trPr>
          <w:trHeight w:val="300"/>
        </w:trPr>
        <w:tc>
          <w:tcPr>
            <w:tcW w:w="2096" w:type="pct"/>
            <w:tcBorders>
              <w:top w:val="nil"/>
              <w:left w:val="nil"/>
              <w:bottom w:val="nil"/>
              <w:right w:val="nil"/>
            </w:tcBorders>
            <w:shd w:val="clear" w:color="auto" w:fill="auto"/>
            <w:vAlign w:val="center"/>
            <w:hideMark/>
          </w:tcPr>
          <w:p w14:paraId="49277484"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Residential 120 Litre Bins</w:t>
            </w:r>
          </w:p>
        </w:tc>
        <w:tc>
          <w:tcPr>
            <w:tcW w:w="726" w:type="pct"/>
            <w:tcBorders>
              <w:top w:val="nil"/>
              <w:left w:val="nil"/>
              <w:bottom w:val="nil"/>
              <w:right w:val="nil"/>
            </w:tcBorders>
            <w:shd w:val="clear" w:color="auto" w:fill="auto"/>
            <w:vAlign w:val="center"/>
            <w:hideMark/>
          </w:tcPr>
          <w:p w14:paraId="09ADDB26"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11,864,214</w:t>
            </w:r>
          </w:p>
        </w:tc>
        <w:tc>
          <w:tcPr>
            <w:tcW w:w="726" w:type="pct"/>
            <w:tcBorders>
              <w:top w:val="nil"/>
              <w:left w:val="nil"/>
              <w:bottom w:val="nil"/>
              <w:right w:val="nil"/>
            </w:tcBorders>
            <w:shd w:val="clear" w:color="000000" w:fill="DDEBF7"/>
            <w:vAlign w:val="center"/>
            <w:hideMark/>
          </w:tcPr>
          <w:p w14:paraId="6DBD098F"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12,771,899</w:t>
            </w:r>
          </w:p>
        </w:tc>
        <w:tc>
          <w:tcPr>
            <w:tcW w:w="726" w:type="pct"/>
            <w:tcBorders>
              <w:top w:val="nil"/>
              <w:left w:val="nil"/>
              <w:bottom w:val="nil"/>
              <w:right w:val="nil"/>
            </w:tcBorders>
            <w:shd w:val="clear" w:color="auto" w:fill="auto"/>
            <w:vAlign w:val="center"/>
            <w:hideMark/>
          </w:tcPr>
          <w:p w14:paraId="08249B1A"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907,685</w:t>
            </w:r>
          </w:p>
        </w:tc>
        <w:tc>
          <w:tcPr>
            <w:tcW w:w="726" w:type="pct"/>
            <w:tcBorders>
              <w:top w:val="nil"/>
              <w:left w:val="nil"/>
              <w:bottom w:val="nil"/>
              <w:right w:val="nil"/>
            </w:tcBorders>
            <w:shd w:val="clear" w:color="auto" w:fill="auto"/>
            <w:vAlign w:val="center"/>
            <w:hideMark/>
          </w:tcPr>
          <w:p w14:paraId="7F5EFA80"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7.7%</w:t>
            </w:r>
          </w:p>
        </w:tc>
      </w:tr>
      <w:tr w:rsidR="00857F9D" w:rsidRPr="00857F9D" w14:paraId="26E7E9E1" w14:textId="77777777" w:rsidTr="00857F9D">
        <w:trPr>
          <w:trHeight w:val="300"/>
        </w:trPr>
        <w:tc>
          <w:tcPr>
            <w:tcW w:w="2096" w:type="pct"/>
            <w:tcBorders>
              <w:top w:val="nil"/>
              <w:left w:val="nil"/>
              <w:bottom w:val="nil"/>
              <w:right w:val="nil"/>
            </w:tcBorders>
            <w:shd w:val="clear" w:color="auto" w:fill="auto"/>
            <w:vAlign w:val="center"/>
            <w:hideMark/>
          </w:tcPr>
          <w:p w14:paraId="61DC7634"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 xml:space="preserve">Second and Subsequent Bins* </w:t>
            </w:r>
          </w:p>
        </w:tc>
        <w:tc>
          <w:tcPr>
            <w:tcW w:w="726" w:type="pct"/>
            <w:tcBorders>
              <w:top w:val="nil"/>
              <w:left w:val="nil"/>
              <w:bottom w:val="nil"/>
              <w:right w:val="nil"/>
            </w:tcBorders>
            <w:shd w:val="clear" w:color="auto" w:fill="auto"/>
            <w:vAlign w:val="center"/>
            <w:hideMark/>
          </w:tcPr>
          <w:p w14:paraId="61AF954F"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185,785</w:t>
            </w:r>
          </w:p>
        </w:tc>
        <w:tc>
          <w:tcPr>
            <w:tcW w:w="726" w:type="pct"/>
            <w:tcBorders>
              <w:top w:val="nil"/>
              <w:left w:val="nil"/>
              <w:bottom w:val="nil"/>
              <w:right w:val="nil"/>
            </w:tcBorders>
            <w:shd w:val="clear" w:color="000000" w:fill="DDEBF7"/>
            <w:vAlign w:val="center"/>
            <w:hideMark/>
          </w:tcPr>
          <w:p w14:paraId="27FFF189"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190,696</w:t>
            </w:r>
          </w:p>
        </w:tc>
        <w:tc>
          <w:tcPr>
            <w:tcW w:w="726" w:type="pct"/>
            <w:tcBorders>
              <w:top w:val="nil"/>
              <w:left w:val="nil"/>
              <w:bottom w:val="nil"/>
              <w:right w:val="nil"/>
            </w:tcBorders>
            <w:shd w:val="clear" w:color="auto" w:fill="auto"/>
            <w:vAlign w:val="center"/>
            <w:hideMark/>
          </w:tcPr>
          <w:p w14:paraId="20E1D596"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4,911</w:t>
            </w:r>
          </w:p>
        </w:tc>
        <w:tc>
          <w:tcPr>
            <w:tcW w:w="726" w:type="pct"/>
            <w:tcBorders>
              <w:top w:val="nil"/>
              <w:left w:val="nil"/>
              <w:bottom w:val="nil"/>
              <w:right w:val="nil"/>
            </w:tcBorders>
            <w:shd w:val="clear" w:color="auto" w:fill="auto"/>
            <w:vAlign w:val="center"/>
            <w:hideMark/>
          </w:tcPr>
          <w:p w14:paraId="12CB938B"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2.6%</w:t>
            </w:r>
          </w:p>
        </w:tc>
      </w:tr>
      <w:tr w:rsidR="00857F9D" w:rsidRPr="00857F9D" w14:paraId="4C7DA40F" w14:textId="77777777" w:rsidTr="00857F9D">
        <w:trPr>
          <w:trHeight w:val="300"/>
        </w:trPr>
        <w:tc>
          <w:tcPr>
            <w:tcW w:w="2096" w:type="pct"/>
            <w:tcBorders>
              <w:top w:val="nil"/>
              <w:left w:val="nil"/>
              <w:bottom w:val="nil"/>
              <w:right w:val="nil"/>
            </w:tcBorders>
            <w:shd w:val="clear" w:color="auto" w:fill="auto"/>
            <w:vAlign w:val="center"/>
            <w:hideMark/>
          </w:tcPr>
          <w:p w14:paraId="2A0420ED"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Additional Residential 120 Litre Bin*</w:t>
            </w:r>
          </w:p>
        </w:tc>
        <w:tc>
          <w:tcPr>
            <w:tcW w:w="726" w:type="pct"/>
            <w:tcBorders>
              <w:top w:val="nil"/>
              <w:left w:val="nil"/>
              <w:bottom w:val="nil"/>
              <w:right w:val="nil"/>
            </w:tcBorders>
            <w:shd w:val="clear" w:color="auto" w:fill="auto"/>
            <w:vAlign w:val="center"/>
            <w:hideMark/>
          </w:tcPr>
          <w:p w14:paraId="7B6FE2CF"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45,715</w:t>
            </w:r>
          </w:p>
        </w:tc>
        <w:tc>
          <w:tcPr>
            <w:tcW w:w="726" w:type="pct"/>
            <w:tcBorders>
              <w:top w:val="nil"/>
              <w:left w:val="nil"/>
              <w:bottom w:val="nil"/>
              <w:right w:val="nil"/>
            </w:tcBorders>
            <w:shd w:val="clear" w:color="000000" w:fill="DDEBF7"/>
            <w:vAlign w:val="center"/>
            <w:hideMark/>
          </w:tcPr>
          <w:p w14:paraId="0E5D20AE"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61,937</w:t>
            </w:r>
          </w:p>
        </w:tc>
        <w:tc>
          <w:tcPr>
            <w:tcW w:w="726" w:type="pct"/>
            <w:tcBorders>
              <w:top w:val="nil"/>
              <w:left w:val="nil"/>
              <w:bottom w:val="nil"/>
              <w:right w:val="nil"/>
            </w:tcBorders>
            <w:shd w:val="clear" w:color="auto" w:fill="auto"/>
            <w:vAlign w:val="center"/>
            <w:hideMark/>
          </w:tcPr>
          <w:p w14:paraId="25BB61E5"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16,222</w:t>
            </w:r>
          </w:p>
        </w:tc>
        <w:tc>
          <w:tcPr>
            <w:tcW w:w="726" w:type="pct"/>
            <w:tcBorders>
              <w:top w:val="nil"/>
              <w:left w:val="nil"/>
              <w:bottom w:val="nil"/>
              <w:right w:val="nil"/>
            </w:tcBorders>
            <w:shd w:val="clear" w:color="auto" w:fill="auto"/>
            <w:vAlign w:val="center"/>
            <w:hideMark/>
          </w:tcPr>
          <w:p w14:paraId="20A747E3"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35.5%</w:t>
            </w:r>
          </w:p>
        </w:tc>
      </w:tr>
      <w:tr w:rsidR="00857F9D" w:rsidRPr="00857F9D" w14:paraId="3381660D" w14:textId="77777777" w:rsidTr="00857F9D">
        <w:trPr>
          <w:trHeight w:val="300"/>
        </w:trPr>
        <w:tc>
          <w:tcPr>
            <w:tcW w:w="2096" w:type="pct"/>
            <w:tcBorders>
              <w:top w:val="nil"/>
              <w:left w:val="nil"/>
              <w:bottom w:val="nil"/>
              <w:right w:val="nil"/>
            </w:tcBorders>
            <w:shd w:val="clear" w:color="auto" w:fill="auto"/>
            <w:vAlign w:val="center"/>
            <w:hideMark/>
          </w:tcPr>
          <w:p w14:paraId="0B0BB010"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Additional Residential Garden Organics*</w:t>
            </w:r>
          </w:p>
        </w:tc>
        <w:tc>
          <w:tcPr>
            <w:tcW w:w="726" w:type="pct"/>
            <w:tcBorders>
              <w:top w:val="nil"/>
              <w:left w:val="nil"/>
              <w:bottom w:val="nil"/>
              <w:right w:val="nil"/>
            </w:tcBorders>
            <w:shd w:val="clear" w:color="auto" w:fill="auto"/>
            <w:vAlign w:val="center"/>
            <w:hideMark/>
          </w:tcPr>
          <w:p w14:paraId="5A6E1CC5"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60,656</w:t>
            </w:r>
          </w:p>
        </w:tc>
        <w:tc>
          <w:tcPr>
            <w:tcW w:w="726" w:type="pct"/>
            <w:tcBorders>
              <w:top w:val="nil"/>
              <w:left w:val="nil"/>
              <w:bottom w:val="nil"/>
              <w:right w:val="nil"/>
            </w:tcBorders>
            <w:shd w:val="clear" w:color="000000" w:fill="DDEBF7"/>
            <w:vAlign w:val="center"/>
            <w:hideMark/>
          </w:tcPr>
          <w:p w14:paraId="4D528BEE"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86,020</w:t>
            </w:r>
          </w:p>
        </w:tc>
        <w:tc>
          <w:tcPr>
            <w:tcW w:w="726" w:type="pct"/>
            <w:tcBorders>
              <w:top w:val="nil"/>
              <w:left w:val="nil"/>
              <w:bottom w:val="nil"/>
              <w:right w:val="nil"/>
            </w:tcBorders>
            <w:shd w:val="clear" w:color="auto" w:fill="auto"/>
            <w:vAlign w:val="center"/>
            <w:hideMark/>
          </w:tcPr>
          <w:p w14:paraId="72CF058C"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25,364</w:t>
            </w:r>
          </w:p>
        </w:tc>
        <w:tc>
          <w:tcPr>
            <w:tcW w:w="726" w:type="pct"/>
            <w:tcBorders>
              <w:top w:val="nil"/>
              <w:left w:val="nil"/>
              <w:bottom w:val="nil"/>
              <w:right w:val="nil"/>
            </w:tcBorders>
            <w:shd w:val="clear" w:color="auto" w:fill="auto"/>
            <w:vAlign w:val="center"/>
            <w:hideMark/>
          </w:tcPr>
          <w:p w14:paraId="0B14AEC5"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41.8%</w:t>
            </w:r>
          </w:p>
        </w:tc>
      </w:tr>
      <w:tr w:rsidR="00857F9D" w:rsidRPr="00857F9D" w14:paraId="20AF9DA8" w14:textId="77777777" w:rsidTr="00857F9D">
        <w:trPr>
          <w:trHeight w:val="300"/>
        </w:trPr>
        <w:tc>
          <w:tcPr>
            <w:tcW w:w="2096" w:type="pct"/>
            <w:tcBorders>
              <w:top w:val="nil"/>
              <w:left w:val="nil"/>
              <w:bottom w:val="nil"/>
              <w:right w:val="nil"/>
            </w:tcBorders>
            <w:shd w:val="clear" w:color="auto" w:fill="auto"/>
            <w:vAlign w:val="center"/>
            <w:hideMark/>
          </w:tcPr>
          <w:p w14:paraId="0634DA31"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Commercial 240 Litre Service</w:t>
            </w:r>
          </w:p>
        </w:tc>
        <w:tc>
          <w:tcPr>
            <w:tcW w:w="726" w:type="pct"/>
            <w:tcBorders>
              <w:top w:val="nil"/>
              <w:left w:val="nil"/>
              <w:bottom w:val="nil"/>
              <w:right w:val="nil"/>
            </w:tcBorders>
            <w:shd w:val="clear" w:color="000000" w:fill="D9D9D9"/>
            <w:vAlign w:val="center"/>
            <w:hideMark/>
          </w:tcPr>
          <w:p w14:paraId="34A338A2"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w:t>
            </w:r>
          </w:p>
        </w:tc>
        <w:tc>
          <w:tcPr>
            <w:tcW w:w="726" w:type="pct"/>
            <w:tcBorders>
              <w:top w:val="nil"/>
              <w:left w:val="nil"/>
              <w:bottom w:val="nil"/>
              <w:right w:val="nil"/>
            </w:tcBorders>
            <w:shd w:val="clear" w:color="000000" w:fill="D9D9D9"/>
            <w:vAlign w:val="center"/>
            <w:hideMark/>
          </w:tcPr>
          <w:p w14:paraId="74C0667B"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 </w:t>
            </w:r>
          </w:p>
        </w:tc>
        <w:tc>
          <w:tcPr>
            <w:tcW w:w="726" w:type="pct"/>
            <w:tcBorders>
              <w:top w:val="nil"/>
              <w:left w:val="nil"/>
              <w:bottom w:val="nil"/>
              <w:right w:val="nil"/>
            </w:tcBorders>
            <w:shd w:val="clear" w:color="000000" w:fill="D9D9D9"/>
            <w:vAlign w:val="center"/>
            <w:hideMark/>
          </w:tcPr>
          <w:p w14:paraId="14286F67"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 </w:t>
            </w:r>
          </w:p>
        </w:tc>
        <w:tc>
          <w:tcPr>
            <w:tcW w:w="726" w:type="pct"/>
            <w:tcBorders>
              <w:top w:val="nil"/>
              <w:left w:val="nil"/>
              <w:bottom w:val="nil"/>
              <w:right w:val="nil"/>
            </w:tcBorders>
            <w:shd w:val="clear" w:color="000000" w:fill="D9D9D9"/>
            <w:vAlign w:val="center"/>
            <w:hideMark/>
          </w:tcPr>
          <w:p w14:paraId="6E46797D"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 </w:t>
            </w:r>
          </w:p>
        </w:tc>
      </w:tr>
      <w:tr w:rsidR="00857F9D" w:rsidRPr="00857F9D" w14:paraId="67567650" w14:textId="77777777" w:rsidTr="00857F9D">
        <w:trPr>
          <w:trHeight w:val="300"/>
        </w:trPr>
        <w:tc>
          <w:tcPr>
            <w:tcW w:w="2096" w:type="pct"/>
            <w:tcBorders>
              <w:top w:val="nil"/>
              <w:left w:val="nil"/>
              <w:bottom w:val="nil"/>
              <w:right w:val="nil"/>
            </w:tcBorders>
            <w:shd w:val="clear" w:color="auto" w:fill="auto"/>
            <w:vAlign w:val="center"/>
            <w:hideMark/>
          </w:tcPr>
          <w:p w14:paraId="0C400994"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 xml:space="preserve">        One per week #</w:t>
            </w:r>
          </w:p>
        </w:tc>
        <w:tc>
          <w:tcPr>
            <w:tcW w:w="726" w:type="pct"/>
            <w:tcBorders>
              <w:top w:val="nil"/>
              <w:left w:val="nil"/>
              <w:bottom w:val="nil"/>
              <w:right w:val="nil"/>
            </w:tcBorders>
            <w:shd w:val="clear" w:color="auto" w:fill="auto"/>
            <w:vAlign w:val="center"/>
            <w:hideMark/>
          </w:tcPr>
          <w:p w14:paraId="0FBC3A8D"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377,307</w:t>
            </w:r>
          </w:p>
        </w:tc>
        <w:tc>
          <w:tcPr>
            <w:tcW w:w="726" w:type="pct"/>
            <w:tcBorders>
              <w:top w:val="nil"/>
              <w:left w:val="nil"/>
              <w:bottom w:val="nil"/>
              <w:right w:val="nil"/>
            </w:tcBorders>
            <w:shd w:val="clear" w:color="000000" w:fill="DDEBF7"/>
            <w:vAlign w:val="center"/>
            <w:hideMark/>
          </w:tcPr>
          <w:p w14:paraId="431EE726"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409,287</w:t>
            </w:r>
          </w:p>
        </w:tc>
        <w:tc>
          <w:tcPr>
            <w:tcW w:w="726" w:type="pct"/>
            <w:tcBorders>
              <w:top w:val="nil"/>
              <w:left w:val="nil"/>
              <w:bottom w:val="nil"/>
              <w:right w:val="nil"/>
            </w:tcBorders>
            <w:shd w:val="clear" w:color="auto" w:fill="auto"/>
            <w:vAlign w:val="center"/>
            <w:hideMark/>
          </w:tcPr>
          <w:p w14:paraId="139671ED"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31,980</w:t>
            </w:r>
          </w:p>
        </w:tc>
        <w:tc>
          <w:tcPr>
            <w:tcW w:w="726" w:type="pct"/>
            <w:tcBorders>
              <w:top w:val="nil"/>
              <w:left w:val="nil"/>
              <w:bottom w:val="nil"/>
              <w:right w:val="nil"/>
            </w:tcBorders>
            <w:shd w:val="clear" w:color="auto" w:fill="auto"/>
            <w:vAlign w:val="center"/>
            <w:hideMark/>
          </w:tcPr>
          <w:p w14:paraId="0D9D51C4"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8.5%</w:t>
            </w:r>
          </w:p>
        </w:tc>
      </w:tr>
      <w:tr w:rsidR="00857F9D" w:rsidRPr="00857F9D" w14:paraId="6F470CEE" w14:textId="77777777" w:rsidTr="00857F9D">
        <w:trPr>
          <w:trHeight w:val="300"/>
        </w:trPr>
        <w:tc>
          <w:tcPr>
            <w:tcW w:w="2096" w:type="pct"/>
            <w:tcBorders>
              <w:top w:val="nil"/>
              <w:left w:val="nil"/>
              <w:bottom w:val="nil"/>
              <w:right w:val="nil"/>
            </w:tcBorders>
            <w:shd w:val="clear" w:color="auto" w:fill="auto"/>
            <w:vAlign w:val="center"/>
            <w:hideMark/>
          </w:tcPr>
          <w:p w14:paraId="7B05B80C"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 xml:space="preserve">        Three times per week #</w:t>
            </w:r>
          </w:p>
        </w:tc>
        <w:tc>
          <w:tcPr>
            <w:tcW w:w="726" w:type="pct"/>
            <w:tcBorders>
              <w:top w:val="nil"/>
              <w:left w:val="nil"/>
              <w:bottom w:val="nil"/>
              <w:right w:val="nil"/>
            </w:tcBorders>
            <w:shd w:val="clear" w:color="auto" w:fill="auto"/>
            <w:vAlign w:val="center"/>
            <w:hideMark/>
          </w:tcPr>
          <w:p w14:paraId="25728E29"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170,367</w:t>
            </w:r>
          </w:p>
        </w:tc>
        <w:tc>
          <w:tcPr>
            <w:tcW w:w="726" w:type="pct"/>
            <w:tcBorders>
              <w:top w:val="nil"/>
              <w:left w:val="nil"/>
              <w:bottom w:val="nil"/>
              <w:right w:val="nil"/>
            </w:tcBorders>
            <w:shd w:val="clear" w:color="000000" w:fill="DDEBF7"/>
            <w:vAlign w:val="center"/>
            <w:hideMark/>
          </w:tcPr>
          <w:p w14:paraId="36C480A7"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186,709</w:t>
            </w:r>
          </w:p>
        </w:tc>
        <w:tc>
          <w:tcPr>
            <w:tcW w:w="726" w:type="pct"/>
            <w:tcBorders>
              <w:top w:val="nil"/>
              <w:left w:val="nil"/>
              <w:bottom w:val="nil"/>
              <w:right w:val="nil"/>
            </w:tcBorders>
            <w:shd w:val="clear" w:color="auto" w:fill="auto"/>
            <w:vAlign w:val="center"/>
            <w:hideMark/>
          </w:tcPr>
          <w:p w14:paraId="2B8864A1"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16,342</w:t>
            </w:r>
          </w:p>
        </w:tc>
        <w:tc>
          <w:tcPr>
            <w:tcW w:w="726" w:type="pct"/>
            <w:tcBorders>
              <w:top w:val="nil"/>
              <w:left w:val="nil"/>
              <w:bottom w:val="nil"/>
              <w:right w:val="nil"/>
            </w:tcBorders>
            <w:shd w:val="clear" w:color="auto" w:fill="auto"/>
            <w:vAlign w:val="center"/>
            <w:hideMark/>
          </w:tcPr>
          <w:p w14:paraId="2A8945CA"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9.6%</w:t>
            </w:r>
          </w:p>
        </w:tc>
      </w:tr>
      <w:tr w:rsidR="00857F9D" w:rsidRPr="00857F9D" w14:paraId="4A951015" w14:textId="77777777" w:rsidTr="00857F9D">
        <w:trPr>
          <w:trHeight w:val="300"/>
        </w:trPr>
        <w:tc>
          <w:tcPr>
            <w:tcW w:w="2096" w:type="pct"/>
            <w:tcBorders>
              <w:top w:val="nil"/>
              <w:left w:val="nil"/>
              <w:bottom w:val="nil"/>
              <w:right w:val="nil"/>
            </w:tcBorders>
            <w:shd w:val="clear" w:color="auto" w:fill="auto"/>
            <w:vAlign w:val="center"/>
            <w:hideMark/>
          </w:tcPr>
          <w:p w14:paraId="13C7E94B"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Additional Recycling-Non-residential #</w:t>
            </w:r>
          </w:p>
        </w:tc>
        <w:tc>
          <w:tcPr>
            <w:tcW w:w="726" w:type="pct"/>
            <w:tcBorders>
              <w:top w:val="nil"/>
              <w:left w:val="nil"/>
              <w:bottom w:val="nil"/>
              <w:right w:val="nil"/>
            </w:tcBorders>
            <w:shd w:val="clear" w:color="auto" w:fill="auto"/>
            <w:vAlign w:val="center"/>
            <w:hideMark/>
          </w:tcPr>
          <w:p w14:paraId="774DAC33"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13,925</w:t>
            </w:r>
          </w:p>
        </w:tc>
        <w:tc>
          <w:tcPr>
            <w:tcW w:w="726" w:type="pct"/>
            <w:tcBorders>
              <w:top w:val="nil"/>
              <w:left w:val="nil"/>
              <w:bottom w:val="nil"/>
              <w:right w:val="nil"/>
            </w:tcBorders>
            <w:shd w:val="clear" w:color="000000" w:fill="DDEBF7"/>
            <w:vAlign w:val="center"/>
            <w:hideMark/>
          </w:tcPr>
          <w:p w14:paraId="79D40514"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16,255</w:t>
            </w:r>
          </w:p>
        </w:tc>
        <w:tc>
          <w:tcPr>
            <w:tcW w:w="726" w:type="pct"/>
            <w:tcBorders>
              <w:top w:val="nil"/>
              <w:left w:val="nil"/>
              <w:bottom w:val="nil"/>
              <w:right w:val="nil"/>
            </w:tcBorders>
            <w:shd w:val="clear" w:color="auto" w:fill="auto"/>
            <w:vAlign w:val="center"/>
            <w:hideMark/>
          </w:tcPr>
          <w:p w14:paraId="55D3C77A"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2,329</w:t>
            </w:r>
          </w:p>
        </w:tc>
        <w:tc>
          <w:tcPr>
            <w:tcW w:w="726" w:type="pct"/>
            <w:tcBorders>
              <w:top w:val="nil"/>
              <w:left w:val="nil"/>
              <w:bottom w:val="nil"/>
              <w:right w:val="nil"/>
            </w:tcBorders>
            <w:shd w:val="clear" w:color="auto" w:fill="auto"/>
            <w:vAlign w:val="center"/>
            <w:hideMark/>
          </w:tcPr>
          <w:p w14:paraId="38986CDC"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16.7%</w:t>
            </w:r>
          </w:p>
        </w:tc>
      </w:tr>
      <w:tr w:rsidR="00857F9D" w:rsidRPr="00857F9D" w14:paraId="01621515" w14:textId="77777777" w:rsidTr="00857F9D">
        <w:trPr>
          <w:trHeight w:val="300"/>
        </w:trPr>
        <w:tc>
          <w:tcPr>
            <w:tcW w:w="2096" w:type="pct"/>
            <w:tcBorders>
              <w:top w:val="nil"/>
              <w:left w:val="nil"/>
              <w:bottom w:val="nil"/>
              <w:right w:val="nil"/>
            </w:tcBorders>
            <w:shd w:val="clear" w:color="auto" w:fill="auto"/>
            <w:vAlign w:val="center"/>
            <w:hideMark/>
          </w:tcPr>
          <w:p w14:paraId="5396DF80"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Commercial &amp; Industrial Garden Organics#*</w:t>
            </w:r>
          </w:p>
        </w:tc>
        <w:tc>
          <w:tcPr>
            <w:tcW w:w="726" w:type="pct"/>
            <w:tcBorders>
              <w:top w:val="nil"/>
              <w:left w:val="nil"/>
              <w:bottom w:val="nil"/>
              <w:right w:val="nil"/>
            </w:tcBorders>
            <w:shd w:val="clear" w:color="auto" w:fill="auto"/>
            <w:vAlign w:val="center"/>
            <w:hideMark/>
          </w:tcPr>
          <w:p w14:paraId="5E092497"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4,240</w:t>
            </w:r>
          </w:p>
        </w:tc>
        <w:tc>
          <w:tcPr>
            <w:tcW w:w="726" w:type="pct"/>
            <w:tcBorders>
              <w:top w:val="nil"/>
              <w:left w:val="nil"/>
              <w:bottom w:val="nil"/>
              <w:right w:val="nil"/>
            </w:tcBorders>
            <w:shd w:val="clear" w:color="000000" w:fill="DDEBF7"/>
            <w:vAlign w:val="center"/>
            <w:hideMark/>
          </w:tcPr>
          <w:p w14:paraId="1FCD8EB2"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5,413</w:t>
            </w:r>
          </w:p>
        </w:tc>
        <w:tc>
          <w:tcPr>
            <w:tcW w:w="726" w:type="pct"/>
            <w:tcBorders>
              <w:top w:val="nil"/>
              <w:left w:val="nil"/>
              <w:bottom w:val="nil"/>
              <w:right w:val="nil"/>
            </w:tcBorders>
            <w:shd w:val="clear" w:color="auto" w:fill="auto"/>
            <w:vAlign w:val="center"/>
            <w:hideMark/>
          </w:tcPr>
          <w:p w14:paraId="2BE81456"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1,173</w:t>
            </w:r>
          </w:p>
        </w:tc>
        <w:tc>
          <w:tcPr>
            <w:tcW w:w="726" w:type="pct"/>
            <w:tcBorders>
              <w:top w:val="nil"/>
              <w:left w:val="nil"/>
              <w:bottom w:val="nil"/>
              <w:right w:val="nil"/>
            </w:tcBorders>
            <w:shd w:val="clear" w:color="auto" w:fill="auto"/>
            <w:vAlign w:val="center"/>
            <w:hideMark/>
          </w:tcPr>
          <w:p w14:paraId="016100A3"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27.7%</w:t>
            </w:r>
          </w:p>
        </w:tc>
      </w:tr>
      <w:tr w:rsidR="00857F9D" w:rsidRPr="00857F9D" w14:paraId="476CDB6D" w14:textId="77777777" w:rsidTr="00857F9D">
        <w:trPr>
          <w:trHeight w:val="300"/>
        </w:trPr>
        <w:tc>
          <w:tcPr>
            <w:tcW w:w="2096" w:type="pct"/>
            <w:tcBorders>
              <w:top w:val="nil"/>
              <w:left w:val="nil"/>
              <w:bottom w:val="nil"/>
              <w:right w:val="nil"/>
            </w:tcBorders>
            <w:shd w:val="clear" w:color="auto" w:fill="auto"/>
            <w:vAlign w:val="center"/>
            <w:hideMark/>
          </w:tcPr>
          <w:p w14:paraId="2ACF6C05"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Industrial 120 Litre Service #</w:t>
            </w:r>
          </w:p>
        </w:tc>
        <w:tc>
          <w:tcPr>
            <w:tcW w:w="726" w:type="pct"/>
            <w:tcBorders>
              <w:top w:val="nil"/>
              <w:left w:val="nil"/>
              <w:bottom w:val="nil"/>
              <w:right w:val="nil"/>
            </w:tcBorders>
            <w:shd w:val="clear" w:color="auto" w:fill="auto"/>
            <w:vAlign w:val="center"/>
            <w:hideMark/>
          </w:tcPr>
          <w:p w14:paraId="726FD34A"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104,682</w:t>
            </w:r>
          </w:p>
        </w:tc>
        <w:tc>
          <w:tcPr>
            <w:tcW w:w="726" w:type="pct"/>
            <w:tcBorders>
              <w:top w:val="nil"/>
              <w:left w:val="nil"/>
              <w:bottom w:val="nil"/>
              <w:right w:val="nil"/>
            </w:tcBorders>
            <w:shd w:val="clear" w:color="000000" w:fill="DDEBF7"/>
            <w:vAlign w:val="center"/>
            <w:hideMark/>
          </w:tcPr>
          <w:p w14:paraId="4709BCC6"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111,986</w:t>
            </w:r>
          </w:p>
        </w:tc>
        <w:tc>
          <w:tcPr>
            <w:tcW w:w="726" w:type="pct"/>
            <w:tcBorders>
              <w:top w:val="nil"/>
              <w:left w:val="nil"/>
              <w:bottom w:val="nil"/>
              <w:right w:val="nil"/>
            </w:tcBorders>
            <w:shd w:val="clear" w:color="auto" w:fill="auto"/>
            <w:vAlign w:val="center"/>
            <w:hideMark/>
          </w:tcPr>
          <w:p w14:paraId="5B9BD5F7"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7,305</w:t>
            </w:r>
          </w:p>
        </w:tc>
        <w:tc>
          <w:tcPr>
            <w:tcW w:w="726" w:type="pct"/>
            <w:tcBorders>
              <w:top w:val="nil"/>
              <w:left w:val="nil"/>
              <w:bottom w:val="nil"/>
              <w:right w:val="nil"/>
            </w:tcBorders>
            <w:shd w:val="clear" w:color="auto" w:fill="auto"/>
            <w:vAlign w:val="center"/>
            <w:hideMark/>
          </w:tcPr>
          <w:p w14:paraId="046C3D00"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7.0%</w:t>
            </w:r>
          </w:p>
        </w:tc>
      </w:tr>
      <w:tr w:rsidR="00857F9D" w:rsidRPr="00857F9D" w14:paraId="20D72E00" w14:textId="77777777" w:rsidTr="00857F9D">
        <w:trPr>
          <w:trHeight w:val="315"/>
        </w:trPr>
        <w:tc>
          <w:tcPr>
            <w:tcW w:w="2096" w:type="pct"/>
            <w:tcBorders>
              <w:top w:val="nil"/>
              <w:left w:val="nil"/>
              <w:bottom w:val="nil"/>
              <w:right w:val="nil"/>
            </w:tcBorders>
            <w:shd w:val="clear" w:color="auto" w:fill="auto"/>
            <w:vAlign w:val="center"/>
            <w:hideMark/>
          </w:tcPr>
          <w:p w14:paraId="362AC7CE" w14:textId="77777777" w:rsidR="00857F9D" w:rsidRPr="00857F9D" w:rsidRDefault="00857F9D" w:rsidP="00857F9D">
            <w:pPr>
              <w:jc w:val="both"/>
              <w:rPr>
                <w:rFonts w:eastAsia="Times New Roman" w:cs="Arial"/>
                <w:sz w:val="20"/>
                <w:szCs w:val="20"/>
                <w:lang w:eastAsia="en-AU"/>
              </w:rPr>
            </w:pPr>
            <w:r w:rsidRPr="00857F9D">
              <w:rPr>
                <w:rFonts w:eastAsia="Times New Roman" w:cs="Arial"/>
                <w:sz w:val="20"/>
                <w:szCs w:val="20"/>
                <w:lang w:eastAsia="en-AU"/>
              </w:rPr>
              <w:t>Industrial 80 Litre Service #</w:t>
            </w:r>
          </w:p>
        </w:tc>
        <w:tc>
          <w:tcPr>
            <w:tcW w:w="726" w:type="pct"/>
            <w:tcBorders>
              <w:top w:val="nil"/>
              <w:left w:val="nil"/>
              <w:bottom w:val="nil"/>
              <w:right w:val="nil"/>
            </w:tcBorders>
            <w:shd w:val="clear" w:color="auto" w:fill="auto"/>
            <w:vAlign w:val="center"/>
            <w:hideMark/>
          </w:tcPr>
          <w:p w14:paraId="223FF032"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6,775</w:t>
            </w:r>
          </w:p>
        </w:tc>
        <w:tc>
          <w:tcPr>
            <w:tcW w:w="726" w:type="pct"/>
            <w:tcBorders>
              <w:top w:val="nil"/>
              <w:left w:val="nil"/>
              <w:bottom w:val="nil"/>
              <w:right w:val="nil"/>
            </w:tcBorders>
            <w:shd w:val="clear" w:color="000000" w:fill="DDEBF7"/>
            <w:vAlign w:val="center"/>
            <w:hideMark/>
          </w:tcPr>
          <w:p w14:paraId="09EE7726"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8,940</w:t>
            </w:r>
          </w:p>
        </w:tc>
        <w:tc>
          <w:tcPr>
            <w:tcW w:w="726" w:type="pct"/>
            <w:tcBorders>
              <w:top w:val="nil"/>
              <w:left w:val="nil"/>
              <w:bottom w:val="nil"/>
              <w:right w:val="nil"/>
            </w:tcBorders>
            <w:shd w:val="clear" w:color="auto" w:fill="auto"/>
            <w:vAlign w:val="center"/>
            <w:hideMark/>
          </w:tcPr>
          <w:p w14:paraId="1C5D9D23" w14:textId="77777777" w:rsidR="00857F9D" w:rsidRPr="00857F9D" w:rsidRDefault="00857F9D" w:rsidP="00857F9D">
            <w:pPr>
              <w:jc w:val="right"/>
              <w:rPr>
                <w:rFonts w:eastAsia="Times New Roman" w:cs="Arial"/>
                <w:sz w:val="20"/>
                <w:szCs w:val="20"/>
                <w:lang w:eastAsia="en-AU"/>
              </w:rPr>
            </w:pPr>
            <w:r w:rsidRPr="00857F9D">
              <w:rPr>
                <w:rFonts w:eastAsia="Times New Roman" w:cs="Arial"/>
                <w:sz w:val="20"/>
                <w:szCs w:val="20"/>
                <w:lang w:eastAsia="en-AU"/>
              </w:rPr>
              <w:t>2,165</w:t>
            </w:r>
          </w:p>
        </w:tc>
        <w:tc>
          <w:tcPr>
            <w:tcW w:w="726" w:type="pct"/>
            <w:tcBorders>
              <w:top w:val="nil"/>
              <w:left w:val="nil"/>
              <w:bottom w:val="nil"/>
              <w:right w:val="nil"/>
            </w:tcBorders>
            <w:shd w:val="clear" w:color="auto" w:fill="auto"/>
            <w:vAlign w:val="center"/>
            <w:hideMark/>
          </w:tcPr>
          <w:p w14:paraId="4E620142"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32.0%</w:t>
            </w:r>
          </w:p>
        </w:tc>
      </w:tr>
      <w:tr w:rsidR="00857F9D" w:rsidRPr="00857F9D" w14:paraId="393FEE7A" w14:textId="77777777" w:rsidTr="00857F9D">
        <w:trPr>
          <w:trHeight w:val="315"/>
        </w:trPr>
        <w:tc>
          <w:tcPr>
            <w:tcW w:w="2096" w:type="pct"/>
            <w:tcBorders>
              <w:top w:val="nil"/>
              <w:left w:val="nil"/>
              <w:bottom w:val="single" w:sz="8" w:space="0" w:color="auto"/>
              <w:right w:val="nil"/>
            </w:tcBorders>
            <w:shd w:val="clear" w:color="auto" w:fill="auto"/>
            <w:vAlign w:val="center"/>
            <w:hideMark/>
          </w:tcPr>
          <w:p w14:paraId="7A0C747D" w14:textId="77777777" w:rsidR="00857F9D" w:rsidRPr="00857F9D" w:rsidRDefault="00857F9D" w:rsidP="00857F9D">
            <w:pPr>
              <w:jc w:val="both"/>
              <w:rPr>
                <w:rFonts w:eastAsia="Times New Roman" w:cs="Arial"/>
                <w:b/>
                <w:bCs/>
                <w:sz w:val="20"/>
                <w:szCs w:val="20"/>
                <w:lang w:eastAsia="en-AU"/>
              </w:rPr>
            </w:pPr>
            <w:r w:rsidRPr="00857F9D">
              <w:rPr>
                <w:rFonts w:eastAsia="Times New Roman" w:cs="Arial"/>
                <w:b/>
                <w:bCs/>
                <w:sz w:val="20"/>
                <w:szCs w:val="20"/>
                <w:lang w:eastAsia="en-AU"/>
              </w:rPr>
              <w:t xml:space="preserve">Total </w:t>
            </w:r>
          </w:p>
        </w:tc>
        <w:tc>
          <w:tcPr>
            <w:tcW w:w="726" w:type="pct"/>
            <w:tcBorders>
              <w:top w:val="single" w:sz="8" w:space="0" w:color="auto"/>
              <w:left w:val="nil"/>
              <w:bottom w:val="single" w:sz="8" w:space="0" w:color="auto"/>
              <w:right w:val="nil"/>
            </w:tcBorders>
            <w:shd w:val="clear" w:color="auto" w:fill="auto"/>
            <w:vAlign w:val="center"/>
            <w:hideMark/>
          </w:tcPr>
          <w:p w14:paraId="4ADDCBFB"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15,742,000</w:t>
            </w:r>
          </w:p>
        </w:tc>
        <w:tc>
          <w:tcPr>
            <w:tcW w:w="726" w:type="pct"/>
            <w:tcBorders>
              <w:top w:val="single" w:sz="8" w:space="0" w:color="auto"/>
              <w:left w:val="nil"/>
              <w:bottom w:val="single" w:sz="8" w:space="0" w:color="auto"/>
              <w:right w:val="nil"/>
            </w:tcBorders>
            <w:shd w:val="clear" w:color="000000" w:fill="DDEBF7"/>
            <w:vAlign w:val="center"/>
            <w:hideMark/>
          </w:tcPr>
          <w:p w14:paraId="39E73DAA"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17,051,000</w:t>
            </w:r>
          </w:p>
        </w:tc>
        <w:tc>
          <w:tcPr>
            <w:tcW w:w="726" w:type="pct"/>
            <w:tcBorders>
              <w:top w:val="single" w:sz="8" w:space="0" w:color="auto"/>
              <w:left w:val="nil"/>
              <w:bottom w:val="single" w:sz="8" w:space="0" w:color="auto"/>
              <w:right w:val="nil"/>
            </w:tcBorders>
            <w:shd w:val="clear" w:color="auto" w:fill="auto"/>
            <w:vAlign w:val="center"/>
            <w:hideMark/>
          </w:tcPr>
          <w:p w14:paraId="773588A8"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1,309,000</w:t>
            </w:r>
          </w:p>
        </w:tc>
        <w:tc>
          <w:tcPr>
            <w:tcW w:w="726" w:type="pct"/>
            <w:tcBorders>
              <w:top w:val="single" w:sz="8" w:space="0" w:color="auto"/>
              <w:left w:val="nil"/>
              <w:bottom w:val="single" w:sz="8" w:space="0" w:color="auto"/>
              <w:right w:val="nil"/>
            </w:tcBorders>
            <w:shd w:val="clear" w:color="auto" w:fill="auto"/>
            <w:vAlign w:val="center"/>
            <w:hideMark/>
          </w:tcPr>
          <w:p w14:paraId="5BC8966E" w14:textId="77777777" w:rsidR="00857F9D" w:rsidRPr="00857F9D" w:rsidRDefault="00857F9D" w:rsidP="00857F9D">
            <w:pPr>
              <w:jc w:val="right"/>
              <w:rPr>
                <w:rFonts w:eastAsia="Times New Roman" w:cs="Arial"/>
                <w:b/>
                <w:bCs/>
                <w:sz w:val="20"/>
                <w:szCs w:val="20"/>
                <w:lang w:eastAsia="en-AU"/>
              </w:rPr>
            </w:pPr>
            <w:r w:rsidRPr="00857F9D">
              <w:rPr>
                <w:rFonts w:eastAsia="Times New Roman" w:cs="Arial"/>
                <w:b/>
                <w:bCs/>
                <w:sz w:val="20"/>
                <w:szCs w:val="20"/>
                <w:lang w:eastAsia="en-AU"/>
              </w:rPr>
              <w:t>8.3%</w:t>
            </w:r>
          </w:p>
        </w:tc>
      </w:tr>
    </w:tbl>
    <w:p w14:paraId="24970E50" w14:textId="77777777" w:rsidR="00DF0C78" w:rsidRPr="0029462D" w:rsidRDefault="00DF0C78" w:rsidP="00DF0C78">
      <w:pPr>
        <w:rPr>
          <w:rFonts w:eastAsia="Times New Roman" w:cs="Arial"/>
          <w:sz w:val="20"/>
          <w:szCs w:val="20"/>
        </w:rPr>
      </w:pPr>
    </w:p>
    <w:p w14:paraId="520CDB11" w14:textId="77777777" w:rsidR="00DF0C78" w:rsidRPr="0029462D" w:rsidRDefault="00DF0C78" w:rsidP="00DF0C78">
      <w:pPr>
        <w:tabs>
          <w:tab w:val="left" w:pos="993"/>
        </w:tabs>
        <w:jc w:val="both"/>
        <w:rPr>
          <w:rFonts w:eastAsia="Times New Roman" w:cs="Arial"/>
          <w:sz w:val="18"/>
          <w:szCs w:val="18"/>
        </w:rPr>
      </w:pPr>
      <w:r w:rsidRPr="0029462D">
        <w:rPr>
          <w:rFonts w:eastAsia="Times New Roman" w:cs="Arial"/>
          <w:sz w:val="18"/>
          <w:szCs w:val="18"/>
        </w:rPr>
        <w:t>#These figures exclude GST on Industrial, Commercial and second bin Residential Services.</w:t>
      </w:r>
    </w:p>
    <w:p w14:paraId="523D0A5E" w14:textId="5F9D8DAC" w:rsidR="00DF0C78" w:rsidRPr="0029462D" w:rsidRDefault="00DF0C78" w:rsidP="00DF0C78">
      <w:pPr>
        <w:tabs>
          <w:tab w:val="left" w:pos="709"/>
        </w:tabs>
        <w:ind w:left="709" w:hanging="709"/>
        <w:jc w:val="both"/>
        <w:rPr>
          <w:rFonts w:eastAsia="Times New Roman" w:cs="Arial"/>
          <w:sz w:val="18"/>
          <w:szCs w:val="18"/>
        </w:rPr>
      </w:pPr>
      <w:r>
        <w:rPr>
          <w:rFonts w:eastAsia="Times New Roman" w:cs="Arial"/>
          <w:sz w:val="18"/>
          <w:szCs w:val="18"/>
        </w:rPr>
        <w:t xml:space="preserve">* Approval of additional waste service is subject to </w:t>
      </w:r>
      <w:r w:rsidR="00640A0C">
        <w:rPr>
          <w:rFonts w:eastAsia="Times New Roman" w:cs="Arial"/>
          <w:sz w:val="18"/>
          <w:szCs w:val="18"/>
        </w:rPr>
        <w:t>Council</w:t>
      </w:r>
      <w:r>
        <w:rPr>
          <w:rFonts w:eastAsia="Times New Roman" w:cs="Arial"/>
          <w:sz w:val="18"/>
          <w:szCs w:val="18"/>
        </w:rPr>
        <w:t xml:space="preserve"> assessment.</w:t>
      </w:r>
    </w:p>
    <w:p w14:paraId="0AC3A745" w14:textId="77777777" w:rsidR="006B0EFF" w:rsidRDefault="00615641" w:rsidP="00DF0C78">
      <w:pPr>
        <w:rPr>
          <w:rFonts w:eastAsia="Times New Roman" w:cs="Arial"/>
          <w:sz w:val="20"/>
          <w:szCs w:val="20"/>
        </w:rPr>
      </w:pPr>
      <w:r>
        <w:rPr>
          <w:rFonts w:eastAsia="Times New Roman" w:cs="Arial"/>
          <w:sz w:val="20"/>
          <w:szCs w:val="20"/>
        </w:rPr>
        <w:t xml:space="preserve"> </w:t>
      </w:r>
    </w:p>
    <w:p w14:paraId="0EF4C3DB" w14:textId="77777777" w:rsidR="006B0EFF" w:rsidRDefault="006B0EFF">
      <w:pPr>
        <w:rPr>
          <w:rFonts w:eastAsia="Times New Roman" w:cs="Arial"/>
          <w:sz w:val="20"/>
          <w:szCs w:val="20"/>
        </w:rPr>
      </w:pPr>
      <w:r>
        <w:rPr>
          <w:rFonts w:eastAsia="Times New Roman" w:cs="Arial"/>
          <w:sz w:val="20"/>
          <w:szCs w:val="20"/>
        </w:rPr>
        <w:br w:type="page"/>
      </w:r>
    </w:p>
    <w:p w14:paraId="5F0A6E77" w14:textId="77777777" w:rsidR="00DF0C78" w:rsidRPr="0029462D" w:rsidRDefault="00DF0C78" w:rsidP="00DF0C78">
      <w:pPr>
        <w:rPr>
          <w:rFonts w:eastAsia="Times New Roman" w:cs="Arial"/>
          <w:sz w:val="20"/>
          <w:szCs w:val="20"/>
        </w:rPr>
      </w:pPr>
    </w:p>
    <w:p w14:paraId="2E3CB721" w14:textId="77777777" w:rsidR="00DF0C78" w:rsidRPr="002D43AE" w:rsidRDefault="00DE2121" w:rsidP="00DF0C78">
      <w:pPr>
        <w:ind w:left="426" w:hanging="426"/>
        <w:jc w:val="both"/>
        <w:rPr>
          <w:rFonts w:eastAsia="Times New Roman" w:cs="Arial"/>
        </w:rPr>
      </w:pPr>
      <w:r w:rsidRPr="003A7ABC">
        <w:rPr>
          <w:rFonts w:eastAsia="Times New Roman" w:cs="Arial"/>
        </w:rPr>
        <w:t>6</w:t>
      </w:r>
      <w:r w:rsidR="00EF6C40" w:rsidRPr="003A7ABC">
        <w:rPr>
          <w:rFonts w:eastAsia="Times New Roman" w:cs="Arial"/>
        </w:rPr>
        <w:t>.1.1(</w:t>
      </w:r>
      <w:proofErr w:type="spellStart"/>
      <w:r w:rsidR="002D4779" w:rsidRPr="003A7ABC">
        <w:rPr>
          <w:rFonts w:eastAsia="Times New Roman" w:cs="Arial"/>
        </w:rPr>
        <w:t>i</w:t>
      </w:r>
      <w:proofErr w:type="spellEnd"/>
      <w:r w:rsidR="00EF6C40" w:rsidRPr="003A7ABC">
        <w:rPr>
          <w:rFonts w:eastAsia="Times New Roman" w:cs="Arial"/>
        </w:rPr>
        <w:t xml:space="preserve">) </w:t>
      </w:r>
      <w:r w:rsidR="00DF0C78" w:rsidRPr="003A7ABC">
        <w:rPr>
          <w:rFonts w:eastAsia="Times New Roman" w:cs="Arial"/>
          <w:bCs/>
          <w:iCs/>
          <w:lang w:eastAsia="en-AU"/>
        </w:rPr>
        <w:t>The estimated total amount to be raised by all rates and charges compared with the previous financial year</w:t>
      </w:r>
    </w:p>
    <w:p w14:paraId="6A4A360B" w14:textId="77777777" w:rsidR="00DF0C78" w:rsidRDefault="00DF0C78" w:rsidP="00DF0C78">
      <w:pPr>
        <w:rPr>
          <w:rFonts w:eastAsia="Times New Roman" w:cs="Arial"/>
          <w:sz w:val="20"/>
          <w:szCs w:val="20"/>
        </w:rPr>
      </w:pPr>
    </w:p>
    <w:tbl>
      <w:tblPr>
        <w:tblW w:w="5000" w:type="pct"/>
        <w:tblLook w:val="04A0" w:firstRow="1" w:lastRow="0" w:firstColumn="1" w:lastColumn="0" w:noHBand="0" w:noVBand="1"/>
      </w:tblPr>
      <w:tblGrid>
        <w:gridCol w:w="3167"/>
        <w:gridCol w:w="1583"/>
        <w:gridCol w:w="1659"/>
        <w:gridCol w:w="1522"/>
        <w:gridCol w:w="1096"/>
      </w:tblGrid>
      <w:tr w:rsidR="00EC25C4" w:rsidRPr="00EC25C4" w14:paraId="340C6FFB" w14:textId="77777777" w:rsidTr="00EC25C4">
        <w:trPr>
          <w:trHeight w:val="300"/>
        </w:trPr>
        <w:tc>
          <w:tcPr>
            <w:tcW w:w="1754" w:type="pct"/>
            <w:vMerge w:val="restart"/>
            <w:tcBorders>
              <w:top w:val="nil"/>
              <w:left w:val="nil"/>
              <w:bottom w:val="nil"/>
              <w:right w:val="nil"/>
            </w:tcBorders>
            <w:shd w:val="clear" w:color="000000" w:fill="5B9BD5"/>
            <w:vAlign w:val="center"/>
            <w:hideMark/>
          </w:tcPr>
          <w:p w14:paraId="745C994B" w14:textId="77777777" w:rsidR="00EC25C4" w:rsidRPr="00EC25C4" w:rsidRDefault="00EC25C4" w:rsidP="00EC25C4">
            <w:pPr>
              <w:jc w:val="center"/>
              <w:rPr>
                <w:rFonts w:eastAsia="Times New Roman" w:cs="Arial"/>
                <w:b/>
                <w:bCs/>
                <w:color w:val="FFFFFF"/>
                <w:sz w:val="18"/>
                <w:szCs w:val="18"/>
                <w:lang w:eastAsia="en-AU"/>
              </w:rPr>
            </w:pPr>
            <w:r w:rsidRPr="00EC25C4">
              <w:rPr>
                <w:rFonts w:eastAsia="Times New Roman" w:cs="Arial"/>
                <w:b/>
                <w:bCs/>
                <w:color w:val="FFFFFF"/>
                <w:sz w:val="18"/>
                <w:szCs w:val="18"/>
                <w:lang w:eastAsia="en-AU"/>
              </w:rPr>
              <w:t> </w:t>
            </w:r>
          </w:p>
        </w:tc>
        <w:tc>
          <w:tcPr>
            <w:tcW w:w="877" w:type="pct"/>
            <w:tcBorders>
              <w:top w:val="nil"/>
              <w:left w:val="nil"/>
              <w:bottom w:val="nil"/>
              <w:right w:val="nil"/>
            </w:tcBorders>
            <w:shd w:val="clear" w:color="000000" w:fill="5B9BD5"/>
            <w:vAlign w:val="center"/>
            <w:hideMark/>
          </w:tcPr>
          <w:p w14:paraId="1F71CC88" w14:textId="77777777" w:rsidR="00EC25C4" w:rsidRPr="00EC25C4" w:rsidRDefault="00EC25C4" w:rsidP="00EC25C4">
            <w:pPr>
              <w:jc w:val="center"/>
              <w:rPr>
                <w:rFonts w:eastAsia="Times New Roman" w:cs="Arial"/>
                <w:b/>
                <w:bCs/>
                <w:color w:val="FFFFFF"/>
                <w:sz w:val="18"/>
                <w:szCs w:val="18"/>
                <w:lang w:eastAsia="en-AU"/>
              </w:rPr>
            </w:pPr>
            <w:r w:rsidRPr="00EC25C4">
              <w:rPr>
                <w:rFonts w:eastAsia="Times New Roman" w:cs="Arial"/>
                <w:b/>
                <w:bCs/>
                <w:color w:val="FFFFFF"/>
                <w:sz w:val="18"/>
                <w:szCs w:val="18"/>
                <w:lang w:eastAsia="en-AU"/>
              </w:rPr>
              <w:t>2020/21</w:t>
            </w:r>
          </w:p>
        </w:tc>
        <w:tc>
          <w:tcPr>
            <w:tcW w:w="919" w:type="pct"/>
            <w:tcBorders>
              <w:top w:val="nil"/>
              <w:left w:val="nil"/>
              <w:bottom w:val="nil"/>
              <w:right w:val="nil"/>
            </w:tcBorders>
            <w:shd w:val="clear" w:color="000000" w:fill="5B9BD5"/>
            <w:vAlign w:val="center"/>
            <w:hideMark/>
          </w:tcPr>
          <w:p w14:paraId="6BC041AA" w14:textId="77777777" w:rsidR="00EC25C4" w:rsidRPr="00EC25C4" w:rsidRDefault="00EC25C4" w:rsidP="00EC25C4">
            <w:pPr>
              <w:jc w:val="center"/>
              <w:rPr>
                <w:rFonts w:eastAsia="Times New Roman" w:cs="Arial"/>
                <w:b/>
                <w:bCs/>
                <w:color w:val="FFFFFF"/>
                <w:sz w:val="18"/>
                <w:szCs w:val="18"/>
                <w:lang w:eastAsia="en-AU"/>
              </w:rPr>
            </w:pPr>
            <w:r w:rsidRPr="00EC25C4">
              <w:rPr>
                <w:rFonts w:eastAsia="Times New Roman" w:cs="Arial"/>
                <w:b/>
                <w:bCs/>
                <w:color w:val="FFFFFF"/>
                <w:sz w:val="18"/>
                <w:szCs w:val="18"/>
                <w:lang w:eastAsia="en-AU"/>
              </w:rPr>
              <w:t>2021/22</w:t>
            </w:r>
          </w:p>
        </w:tc>
        <w:tc>
          <w:tcPr>
            <w:tcW w:w="1450" w:type="pct"/>
            <w:gridSpan w:val="2"/>
            <w:tcBorders>
              <w:top w:val="nil"/>
              <w:left w:val="nil"/>
              <w:bottom w:val="nil"/>
              <w:right w:val="nil"/>
            </w:tcBorders>
            <w:shd w:val="clear" w:color="000000" w:fill="5B9BD5"/>
            <w:vAlign w:val="center"/>
            <w:hideMark/>
          </w:tcPr>
          <w:p w14:paraId="49A402CE" w14:textId="77777777" w:rsidR="00EC25C4" w:rsidRPr="00EC25C4" w:rsidRDefault="00EC25C4" w:rsidP="00EC25C4">
            <w:pPr>
              <w:jc w:val="center"/>
              <w:rPr>
                <w:rFonts w:eastAsia="Times New Roman" w:cs="Arial"/>
                <w:b/>
                <w:bCs/>
                <w:color w:val="FFFFFF"/>
                <w:sz w:val="18"/>
                <w:szCs w:val="18"/>
                <w:lang w:eastAsia="en-AU"/>
              </w:rPr>
            </w:pPr>
            <w:r w:rsidRPr="00EC25C4">
              <w:rPr>
                <w:rFonts w:eastAsia="Times New Roman" w:cs="Arial"/>
                <w:b/>
                <w:bCs/>
                <w:color w:val="FFFFFF"/>
                <w:sz w:val="18"/>
                <w:szCs w:val="18"/>
                <w:lang w:eastAsia="en-AU"/>
              </w:rPr>
              <w:t>Change</w:t>
            </w:r>
          </w:p>
        </w:tc>
      </w:tr>
      <w:tr w:rsidR="00EC25C4" w:rsidRPr="00EC25C4" w14:paraId="7F2CC593" w14:textId="77777777" w:rsidTr="00EC25C4">
        <w:trPr>
          <w:trHeight w:val="300"/>
        </w:trPr>
        <w:tc>
          <w:tcPr>
            <w:tcW w:w="1754" w:type="pct"/>
            <w:vMerge/>
            <w:tcBorders>
              <w:top w:val="nil"/>
              <w:left w:val="nil"/>
              <w:bottom w:val="nil"/>
              <w:right w:val="nil"/>
            </w:tcBorders>
            <w:vAlign w:val="center"/>
            <w:hideMark/>
          </w:tcPr>
          <w:p w14:paraId="5C30AD2D" w14:textId="77777777" w:rsidR="00EC25C4" w:rsidRPr="00EC25C4" w:rsidRDefault="00EC25C4" w:rsidP="00EC25C4">
            <w:pPr>
              <w:rPr>
                <w:rFonts w:eastAsia="Times New Roman" w:cs="Arial"/>
                <w:b/>
                <w:bCs/>
                <w:color w:val="FFFFFF"/>
                <w:sz w:val="18"/>
                <w:szCs w:val="18"/>
                <w:lang w:eastAsia="en-AU"/>
              </w:rPr>
            </w:pPr>
          </w:p>
        </w:tc>
        <w:tc>
          <w:tcPr>
            <w:tcW w:w="877" w:type="pct"/>
            <w:tcBorders>
              <w:top w:val="nil"/>
              <w:left w:val="nil"/>
              <w:bottom w:val="nil"/>
              <w:right w:val="nil"/>
            </w:tcBorders>
            <w:shd w:val="clear" w:color="000000" w:fill="5B9BD5"/>
            <w:vAlign w:val="center"/>
            <w:hideMark/>
          </w:tcPr>
          <w:p w14:paraId="52706BA4" w14:textId="77777777" w:rsidR="00EC25C4" w:rsidRPr="00EC25C4" w:rsidRDefault="00EC25C4" w:rsidP="00EC25C4">
            <w:pPr>
              <w:jc w:val="center"/>
              <w:rPr>
                <w:rFonts w:eastAsia="Times New Roman" w:cs="Arial"/>
                <w:b/>
                <w:bCs/>
                <w:color w:val="FFFFFF"/>
                <w:sz w:val="18"/>
                <w:szCs w:val="18"/>
                <w:lang w:eastAsia="en-AU"/>
              </w:rPr>
            </w:pPr>
            <w:r w:rsidRPr="00EC25C4">
              <w:rPr>
                <w:rFonts w:eastAsia="Times New Roman" w:cs="Arial"/>
                <w:b/>
                <w:bCs/>
                <w:color w:val="FFFFFF"/>
                <w:sz w:val="18"/>
                <w:szCs w:val="18"/>
                <w:lang w:eastAsia="en-AU"/>
              </w:rPr>
              <w:t>$’000</w:t>
            </w:r>
          </w:p>
        </w:tc>
        <w:tc>
          <w:tcPr>
            <w:tcW w:w="919" w:type="pct"/>
            <w:tcBorders>
              <w:top w:val="nil"/>
              <w:left w:val="nil"/>
              <w:bottom w:val="nil"/>
              <w:right w:val="nil"/>
            </w:tcBorders>
            <w:shd w:val="clear" w:color="000000" w:fill="5B9BD5"/>
            <w:vAlign w:val="center"/>
            <w:hideMark/>
          </w:tcPr>
          <w:p w14:paraId="3DDE59AE" w14:textId="77777777" w:rsidR="00EC25C4" w:rsidRPr="00EC25C4" w:rsidRDefault="00EC25C4" w:rsidP="00EC25C4">
            <w:pPr>
              <w:jc w:val="center"/>
              <w:rPr>
                <w:rFonts w:eastAsia="Times New Roman" w:cs="Arial"/>
                <w:b/>
                <w:bCs/>
                <w:color w:val="FFFFFF"/>
                <w:sz w:val="18"/>
                <w:szCs w:val="18"/>
                <w:lang w:eastAsia="en-AU"/>
              </w:rPr>
            </w:pPr>
            <w:r w:rsidRPr="00EC25C4">
              <w:rPr>
                <w:rFonts w:eastAsia="Times New Roman" w:cs="Arial"/>
                <w:b/>
                <w:bCs/>
                <w:color w:val="FFFFFF"/>
                <w:sz w:val="18"/>
                <w:szCs w:val="18"/>
                <w:lang w:eastAsia="en-AU"/>
              </w:rPr>
              <w:t>$’000</w:t>
            </w:r>
          </w:p>
        </w:tc>
        <w:tc>
          <w:tcPr>
            <w:tcW w:w="843" w:type="pct"/>
            <w:tcBorders>
              <w:top w:val="nil"/>
              <w:left w:val="nil"/>
              <w:bottom w:val="nil"/>
              <w:right w:val="nil"/>
            </w:tcBorders>
            <w:shd w:val="clear" w:color="000000" w:fill="5B9BD5"/>
            <w:vAlign w:val="center"/>
            <w:hideMark/>
          </w:tcPr>
          <w:p w14:paraId="16233FA8" w14:textId="77777777" w:rsidR="00EC25C4" w:rsidRPr="00EC25C4" w:rsidRDefault="00EC25C4" w:rsidP="00EC25C4">
            <w:pPr>
              <w:jc w:val="center"/>
              <w:rPr>
                <w:rFonts w:eastAsia="Times New Roman" w:cs="Arial"/>
                <w:b/>
                <w:bCs/>
                <w:color w:val="FFFFFF"/>
                <w:sz w:val="18"/>
                <w:szCs w:val="18"/>
                <w:lang w:eastAsia="en-AU"/>
              </w:rPr>
            </w:pPr>
            <w:r w:rsidRPr="00EC25C4">
              <w:rPr>
                <w:rFonts w:eastAsia="Times New Roman" w:cs="Arial"/>
                <w:b/>
                <w:bCs/>
                <w:color w:val="FFFFFF"/>
                <w:sz w:val="18"/>
                <w:szCs w:val="18"/>
                <w:lang w:eastAsia="en-AU"/>
              </w:rPr>
              <w:t>$’000</w:t>
            </w:r>
          </w:p>
        </w:tc>
        <w:tc>
          <w:tcPr>
            <w:tcW w:w="608" w:type="pct"/>
            <w:tcBorders>
              <w:top w:val="nil"/>
              <w:left w:val="nil"/>
              <w:bottom w:val="nil"/>
              <w:right w:val="nil"/>
            </w:tcBorders>
            <w:shd w:val="clear" w:color="000000" w:fill="5B9BD5"/>
            <w:vAlign w:val="center"/>
            <w:hideMark/>
          </w:tcPr>
          <w:p w14:paraId="614DC288" w14:textId="77777777" w:rsidR="00EC25C4" w:rsidRPr="00EC25C4" w:rsidRDefault="00EC25C4" w:rsidP="00EC25C4">
            <w:pPr>
              <w:jc w:val="center"/>
              <w:rPr>
                <w:rFonts w:eastAsia="Times New Roman" w:cs="Arial"/>
                <w:b/>
                <w:bCs/>
                <w:color w:val="FFFFFF"/>
                <w:sz w:val="18"/>
                <w:szCs w:val="18"/>
                <w:lang w:eastAsia="en-AU"/>
              </w:rPr>
            </w:pPr>
            <w:r w:rsidRPr="00EC25C4">
              <w:rPr>
                <w:rFonts w:eastAsia="Times New Roman" w:cs="Arial"/>
                <w:b/>
                <w:bCs/>
                <w:color w:val="FFFFFF"/>
                <w:sz w:val="18"/>
                <w:szCs w:val="18"/>
                <w:lang w:eastAsia="en-AU"/>
              </w:rPr>
              <w:t>%</w:t>
            </w:r>
          </w:p>
        </w:tc>
      </w:tr>
      <w:tr w:rsidR="00EC25C4" w:rsidRPr="00EC25C4" w14:paraId="1B26DD46" w14:textId="77777777" w:rsidTr="00EC25C4">
        <w:trPr>
          <w:trHeight w:val="300"/>
        </w:trPr>
        <w:tc>
          <w:tcPr>
            <w:tcW w:w="1754" w:type="pct"/>
            <w:tcBorders>
              <w:top w:val="nil"/>
              <w:left w:val="nil"/>
              <w:bottom w:val="nil"/>
              <w:right w:val="nil"/>
            </w:tcBorders>
            <w:shd w:val="clear" w:color="auto" w:fill="auto"/>
            <w:vAlign w:val="center"/>
            <w:hideMark/>
          </w:tcPr>
          <w:p w14:paraId="73A4A75D" w14:textId="77777777" w:rsidR="00EC25C4" w:rsidRPr="00EC25C4" w:rsidRDefault="00EC25C4" w:rsidP="00EC25C4">
            <w:pPr>
              <w:rPr>
                <w:rFonts w:eastAsia="Times New Roman" w:cs="Arial"/>
                <w:sz w:val="20"/>
                <w:szCs w:val="20"/>
                <w:lang w:eastAsia="en-AU"/>
              </w:rPr>
            </w:pPr>
            <w:r w:rsidRPr="00EC25C4">
              <w:rPr>
                <w:rFonts w:eastAsia="Times New Roman" w:cs="Arial"/>
                <w:sz w:val="20"/>
                <w:szCs w:val="20"/>
                <w:lang w:eastAsia="en-AU"/>
              </w:rPr>
              <w:t>General rates</w:t>
            </w:r>
          </w:p>
        </w:tc>
        <w:tc>
          <w:tcPr>
            <w:tcW w:w="877" w:type="pct"/>
            <w:tcBorders>
              <w:top w:val="nil"/>
              <w:left w:val="nil"/>
              <w:bottom w:val="nil"/>
              <w:right w:val="nil"/>
            </w:tcBorders>
            <w:shd w:val="clear" w:color="auto" w:fill="auto"/>
            <w:vAlign w:val="center"/>
            <w:hideMark/>
          </w:tcPr>
          <w:p w14:paraId="0EB58A82"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 xml:space="preserve">         79,396,710 </w:t>
            </w:r>
          </w:p>
        </w:tc>
        <w:tc>
          <w:tcPr>
            <w:tcW w:w="919" w:type="pct"/>
            <w:tcBorders>
              <w:top w:val="nil"/>
              <w:left w:val="nil"/>
              <w:bottom w:val="nil"/>
              <w:right w:val="nil"/>
            </w:tcBorders>
            <w:shd w:val="clear" w:color="000000" w:fill="DDEBF7"/>
            <w:vAlign w:val="center"/>
            <w:hideMark/>
          </w:tcPr>
          <w:p w14:paraId="658F4A1B"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 xml:space="preserve">          81,036,452 </w:t>
            </w:r>
          </w:p>
        </w:tc>
        <w:tc>
          <w:tcPr>
            <w:tcW w:w="843" w:type="pct"/>
            <w:tcBorders>
              <w:top w:val="nil"/>
              <w:left w:val="nil"/>
              <w:bottom w:val="nil"/>
              <w:right w:val="nil"/>
            </w:tcBorders>
            <w:shd w:val="clear" w:color="auto" w:fill="auto"/>
            <w:vAlign w:val="center"/>
            <w:hideMark/>
          </w:tcPr>
          <w:p w14:paraId="451AE671"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 xml:space="preserve">          1,639,742 </w:t>
            </w:r>
          </w:p>
        </w:tc>
        <w:tc>
          <w:tcPr>
            <w:tcW w:w="608" w:type="pct"/>
            <w:tcBorders>
              <w:top w:val="nil"/>
              <w:left w:val="nil"/>
              <w:bottom w:val="nil"/>
              <w:right w:val="nil"/>
            </w:tcBorders>
            <w:shd w:val="clear" w:color="auto" w:fill="auto"/>
            <w:vAlign w:val="bottom"/>
            <w:hideMark/>
          </w:tcPr>
          <w:p w14:paraId="340767D3"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2.1%</w:t>
            </w:r>
          </w:p>
        </w:tc>
      </w:tr>
      <w:tr w:rsidR="00EC25C4" w:rsidRPr="00EC25C4" w14:paraId="1C3152BC" w14:textId="77777777" w:rsidTr="00EC25C4">
        <w:trPr>
          <w:trHeight w:val="315"/>
        </w:trPr>
        <w:tc>
          <w:tcPr>
            <w:tcW w:w="1754" w:type="pct"/>
            <w:tcBorders>
              <w:top w:val="nil"/>
              <w:left w:val="nil"/>
              <w:bottom w:val="nil"/>
              <w:right w:val="nil"/>
            </w:tcBorders>
            <w:shd w:val="clear" w:color="auto" w:fill="auto"/>
            <w:vAlign w:val="center"/>
            <w:hideMark/>
          </w:tcPr>
          <w:p w14:paraId="3D03952E" w14:textId="77777777" w:rsidR="00EC25C4" w:rsidRPr="00EC25C4" w:rsidRDefault="00EC25C4" w:rsidP="00EC25C4">
            <w:pPr>
              <w:rPr>
                <w:rFonts w:eastAsia="Times New Roman" w:cs="Arial"/>
                <w:sz w:val="20"/>
                <w:szCs w:val="20"/>
                <w:lang w:eastAsia="en-AU"/>
              </w:rPr>
            </w:pPr>
            <w:r w:rsidRPr="00EC25C4">
              <w:rPr>
                <w:rFonts w:eastAsia="Times New Roman" w:cs="Arial"/>
                <w:sz w:val="20"/>
                <w:szCs w:val="20"/>
                <w:lang w:eastAsia="en-AU"/>
              </w:rPr>
              <w:t>Service (Garbage) Charges #</w:t>
            </w:r>
          </w:p>
        </w:tc>
        <w:tc>
          <w:tcPr>
            <w:tcW w:w="877" w:type="pct"/>
            <w:tcBorders>
              <w:top w:val="nil"/>
              <w:left w:val="nil"/>
              <w:bottom w:val="nil"/>
              <w:right w:val="nil"/>
            </w:tcBorders>
            <w:shd w:val="clear" w:color="auto" w:fill="auto"/>
            <w:vAlign w:val="center"/>
            <w:hideMark/>
          </w:tcPr>
          <w:p w14:paraId="4D7EDBE1"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 xml:space="preserve">         15,742,000 </w:t>
            </w:r>
          </w:p>
        </w:tc>
        <w:tc>
          <w:tcPr>
            <w:tcW w:w="919" w:type="pct"/>
            <w:tcBorders>
              <w:top w:val="nil"/>
              <w:left w:val="nil"/>
              <w:bottom w:val="nil"/>
              <w:right w:val="nil"/>
            </w:tcBorders>
            <w:shd w:val="clear" w:color="000000" w:fill="DDEBF7"/>
            <w:vAlign w:val="center"/>
            <w:hideMark/>
          </w:tcPr>
          <w:p w14:paraId="16C61C3C"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 xml:space="preserve">          17,051,000 </w:t>
            </w:r>
          </w:p>
        </w:tc>
        <w:tc>
          <w:tcPr>
            <w:tcW w:w="843" w:type="pct"/>
            <w:tcBorders>
              <w:top w:val="nil"/>
              <w:left w:val="nil"/>
              <w:bottom w:val="nil"/>
              <w:right w:val="nil"/>
            </w:tcBorders>
            <w:shd w:val="clear" w:color="auto" w:fill="auto"/>
            <w:vAlign w:val="center"/>
            <w:hideMark/>
          </w:tcPr>
          <w:p w14:paraId="4935E6F0"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 xml:space="preserve">          1,309,000 </w:t>
            </w:r>
          </w:p>
        </w:tc>
        <w:tc>
          <w:tcPr>
            <w:tcW w:w="608" w:type="pct"/>
            <w:tcBorders>
              <w:top w:val="nil"/>
              <w:left w:val="nil"/>
              <w:bottom w:val="nil"/>
              <w:right w:val="nil"/>
            </w:tcBorders>
            <w:shd w:val="clear" w:color="auto" w:fill="auto"/>
            <w:vAlign w:val="bottom"/>
            <w:hideMark/>
          </w:tcPr>
          <w:p w14:paraId="33E9676B"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8.3%</w:t>
            </w:r>
          </w:p>
        </w:tc>
      </w:tr>
      <w:tr w:rsidR="00EC25C4" w:rsidRPr="00EC25C4" w14:paraId="19C3C95F" w14:textId="77777777" w:rsidTr="00EC25C4">
        <w:trPr>
          <w:trHeight w:val="315"/>
        </w:trPr>
        <w:tc>
          <w:tcPr>
            <w:tcW w:w="1754" w:type="pct"/>
            <w:tcBorders>
              <w:top w:val="nil"/>
              <w:left w:val="nil"/>
              <w:bottom w:val="single" w:sz="8" w:space="0" w:color="auto"/>
              <w:right w:val="nil"/>
            </w:tcBorders>
            <w:shd w:val="clear" w:color="auto" w:fill="auto"/>
            <w:vAlign w:val="center"/>
            <w:hideMark/>
          </w:tcPr>
          <w:p w14:paraId="2B3FA820" w14:textId="77777777" w:rsidR="00EC25C4" w:rsidRPr="00EC25C4" w:rsidRDefault="00EC25C4" w:rsidP="00EC25C4">
            <w:pPr>
              <w:jc w:val="both"/>
              <w:rPr>
                <w:rFonts w:eastAsia="Times New Roman" w:cs="Arial"/>
                <w:b/>
                <w:bCs/>
                <w:sz w:val="20"/>
                <w:szCs w:val="20"/>
                <w:lang w:eastAsia="en-AU"/>
              </w:rPr>
            </w:pPr>
            <w:r w:rsidRPr="00EC25C4">
              <w:rPr>
                <w:rFonts w:eastAsia="Times New Roman" w:cs="Arial"/>
                <w:b/>
                <w:bCs/>
                <w:sz w:val="20"/>
                <w:szCs w:val="20"/>
                <w:lang w:eastAsia="en-AU"/>
              </w:rPr>
              <w:t>Total Rates and charges</w:t>
            </w:r>
          </w:p>
        </w:tc>
        <w:tc>
          <w:tcPr>
            <w:tcW w:w="877" w:type="pct"/>
            <w:tcBorders>
              <w:top w:val="single" w:sz="8" w:space="0" w:color="auto"/>
              <w:left w:val="nil"/>
              <w:bottom w:val="single" w:sz="8" w:space="0" w:color="auto"/>
              <w:right w:val="nil"/>
            </w:tcBorders>
            <w:shd w:val="clear" w:color="auto" w:fill="auto"/>
            <w:vAlign w:val="center"/>
            <w:hideMark/>
          </w:tcPr>
          <w:p w14:paraId="4421A572"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 xml:space="preserve">         95,138,710 </w:t>
            </w:r>
          </w:p>
        </w:tc>
        <w:tc>
          <w:tcPr>
            <w:tcW w:w="919" w:type="pct"/>
            <w:tcBorders>
              <w:top w:val="single" w:sz="8" w:space="0" w:color="auto"/>
              <w:left w:val="nil"/>
              <w:bottom w:val="single" w:sz="8" w:space="0" w:color="auto"/>
              <w:right w:val="nil"/>
            </w:tcBorders>
            <w:shd w:val="clear" w:color="000000" w:fill="DDEBF7"/>
            <w:vAlign w:val="center"/>
            <w:hideMark/>
          </w:tcPr>
          <w:p w14:paraId="59D4EDBD"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 xml:space="preserve">          98,087,452 </w:t>
            </w:r>
          </w:p>
        </w:tc>
        <w:tc>
          <w:tcPr>
            <w:tcW w:w="843" w:type="pct"/>
            <w:tcBorders>
              <w:top w:val="single" w:sz="8" w:space="0" w:color="auto"/>
              <w:left w:val="nil"/>
              <w:bottom w:val="single" w:sz="8" w:space="0" w:color="auto"/>
              <w:right w:val="nil"/>
            </w:tcBorders>
            <w:shd w:val="clear" w:color="auto" w:fill="auto"/>
            <w:vAlign w:val="center"/>
            <w:hideMark/>
          </w:tcPr>
          <w:p w14:paraId="58B15801" w14:textId="77777777" w:rsidR="00EC25C4" w:rsidRPr="00EC25C4" w:rsidRDefault="00EC25C4" w:rsidP="00EC25C4">
            <w:pPr>
              <w:jc w:val="right"/>
              <w:rPr>
                <w:rFonts w:eastAsia="Times New Roman" w:cs="Arial"/>
                <w:sz w:val="20"/>
                <w:szCs w:val="20"/>
                <w:lang w:eastAsia="en-AU"/>
              </w:rPr>
            </w:pPr>
            <w:r w:rsidRPr="00EC25C4">
              <w:rPr>
                <w:rFonts w:eastAsia="Times New Roman" w:cs="Arial"/>
                <w:sz w:val="20"/>
                <w:szCs w:val="20"/>
                <w:lang w:eastAsia="en-AU"/>
              </w:rPr>
              <w:t xml:space="preserve">          2,948,742 </w:t>
            </w:r>
          </w:p>
        </w:tc>
        <w:tc>
          <w:tcPr>
            <w:tcW w:w="608" w:type="pct"/>
            <w:tcBorders>
              <w:top w:val="single" w:sz="8" w:space="0" w:color="auto"/>
              <w:left w:val="nil"/>
              <w:bottom w:val="single" w:sz="8" w:space="0" w:color="auto"/>
              <w:right w:val="nil"/>
            </w:tcBorders>
            <w:shd w:val="clear" w:color="auto" w:fill="auto"/>
            <w:vAlign w:val="bottom"/>
            <w:hideMark/>
          </w:tcPr>
          <w:p w14:paraId="268A113B" w14:textId="77777777" w:rsidR="00EC25C4" w:rsidRPr="00EC25C4" w:rsidRDefault="00EC25C4" w:rsidP="00EC25C4">
            <w:pPr>
              <w:jc w:val="right"/>
              <w:rPr>
                <w:rFonts w:eastAsia="Times New Roman" w:cs="Arial"/>
                <w:b/>
                <w:bCs/>
                <w:sz w:val="20"/>
                <w:szCs w:val="20"/>
                <w:lang w:eastAsia="en-AU"/>
              </w:rPr>
            </w:pPr>
            <w:r w:rsidRPr="00EC25C4">
              <w:rPr>
                <w:rFonts w:eastAsia="Times New Roman" w:cs="Arial"/>
                <w:b/>
                <w:bCs/>
                <w:sz w:val="20"/>
                <w:szCs w:val="20"/>
                <w:lang w:eastAsia="en-AU"/>
              </w:rPr>
              <w:t>3.1%</w:t>
            </w:r>
          </w:p>
        </w:tc>
      </w:tr>
    </w:tbl>
    <w:p w14:paraId="3AC7668D" w14:textId="77777777" w:rsidR="00DF0C78" w:rsidRDefault="00DF0C78" w:rsidP="00DF0C78">
      <w:pPr>
        <w:spacing w:after="120" w:line="480" w:lineRule="auto"/>
        <w:ind w:left="283"/>
        <w:jc w:val="both"/>
        <w:rPr>
          <w:rFonts w:eastAsia="Times New Roman" w:cs="Arial"/>
          <w:sz w:val="20"/>
          <w:szCs w:val="20"/>
        </w:rPr>
      </w:pPr>
      <w:r w:rsidRPr="0029462D">
        <w:rPr>
          <w:rFonts w:eastAsia="Times New Roman" w:cs="Arial"/>
          <w:sz w:val="18"/>
          <w:szCs w:val="18"/>
        </w:rPr>
        <w:t>#These figures exclude GST on Industrial, Commercial and additional recycling-non-residential</w:t>
      </w:r>
      <w:r w:rsidRPr="0029462D">
        <w:rPr>
          <w:rFonts w:eastAsia="Times New Roman" w:cs="Arial"/>
          <w:sz w:val="20"/>
          <w:szCs w:val="20"/>
        </w:rPr>
        <w:t xml:space="preserve"> Services.</w:t>
      </w:r>
    </w:p>
    <w:p w14:paraId="0EB5FD60" w14:textId="77777777" w:rsidR="00FA370B" w:rsidRPr="00120677" w:rsidRDefault="00DE2121" w:rsidP="00FA370B">
      <w:pPr>
        <w:jc w:val="both"/>
        <w:rPr>
          <w:rFonts w:cs="Arial"/>
        </w:rPr>
      </w:pPr>
      <w:r w:rsidRPr="00BA647B">
        <w:rPr>
          <w:rFonts w:cs="Arial"/>
        </w:rPr>
        <w:t>6</w:t>
      </w:r>
      <w:r w:rsidR="00FA370B" w:rsidRPr="00BA647B">
        <w:rPr>
          <w:rFonts w:cs="Arial"/>
        </w:rPr>
        <w:t>.1.1(j) Fair Go Rates System Compliance</w:t>
      </w:r>
    </w:p>
    <w:p w14:paraId="76C610A8" w14:textId="77777777" w:rsidR="00FA370B" w:rsidRPr="00E4283C" w:rsidRDefault="00FA370B" w:rsidP="00FA370B">
      <w:pPr>
        <w:jc w:val="both"/>
        <w:rPr>
          <w:rFonts w:cs="Arial"/>
          <w:highlight w:val="yellow"/>
        </w:rPr>
      </w:pPr>
    </w:p>
    <w:p w14:paraId="2779F37F" w14:textId="4D51986F" w:rsidR="00FA370B" w:rsidRPr="00BC5888" w:rsidRDefault="00FA370B" w:rsidP="00FA370B">
      <w:pPr>
        <w:jc w:val="both"/>
        <w:rPr>
          <w:rFonts w:cs="Arial"/>
          <w:lang w:eastAsia="en-AU"/>
        </w:rPr>
      </w:pPr>
      <w:r w:rsidRPr="00BC5888">
        <w:rPr>
          <w:rFonts w:cs="Arial"/>
          <w:lang w:eastAsia="en-AU"/>
        </w:rPr>
        <w:t xml:space="preserve">Maroondah City </w:t>
      </w:r>
      <w:r w:rsidR="00640A0C">
        <w:rPr>
          <w:rFonts w:cs="Arial"/>
          <w:lang w:eastAsia="en-AU"/>
        </w:rPr>
        <w:t>Council</w:t>
      </w:r>
      <w:r w:rsidRPr="00BC5888">
        <w:rPr>
          <w:rFonts w:cs="Arial"/>
          <w:lang w:eastAsia="en-AU"/>
        </w:rPr>
        <w:t xml:space="preserve"> is fully compliant with the State Government’s Fair Go Rates System.</w:t>
      </w:r>
    </w:p>
    <w:p w14:paraId="543CB800" w14:textId="3AD01A32" w:rsidR="00D660DA" w:rsidRDefault="00D660DA">
      <w:pPr>
        <w:rPr>
          <w:rFonts w:cs="Arial"/>
        </w:rPr>
      </w:pPr>
    </w:p>
    <w:tbl>
      <w:tblPr>
        <w:tblW w:w="0" w:type="auto"/>
        <w:tblLayout w:type="fixed"/>
        <w:tblLook w:val="04A0" w:firstRow="1" w:lastRow="0" w:firstColumn="1" w:lastColumn="0" w:noHBand="0" w:noVBand="1"/>
      </w:tblPr>
      <w:tblGrid>
        <w:gridCol w:w="3828"/>
        <w:gridCol w:w="2693"/>
        <w:gridCol w:w="2506"/>
      </w:tblGrid>
      <w:tr w:rsidR="00D660DA" w:rsidRPr="00D660DA" w14:paraId="2EDBA3E6" w14:textId="77777777" w:rsidTr="00D660DA">
        <w:trPr>
          <w:trHeight w:val="299"/>
        </w:trPr>
        <w:tc>
          <w:tcPr>
            <w:tcW w:w="3828" w:type="dxa"/>
            <w:tcBorders>
              <w:top w:val="nil"/>
              <w:left w:val="nil"/>
              <w:bottom w:val="nil"/>
              <w:right w:val="nil"/>
            </w:tcBorders>
            <w:shd w:val="clear" w:color="000000" w:fill="5B9BD5"/>
            <w:vAlign w:val="center"/>
            <w:hideMark/>
          </w:tcPr>
          <w:p w14:paraId="386BB476" w14:textId="77777777" w:rsidR="00D660DA" w:rsidRPr="00D660DA" w:rsidRDefault="00D660DA" w:rsidP="00D660DA">
            <w:pPr>
              <w:rPr>
                <w:rFonts w:eastAsia="Times New Roman" w:cs="Arial"/>
                <w:b/>
                <w:bCs/>
                <w:color w:val="FFFFFF"/>
                <w:sz w:val="20"/>
                <w:szCs w:val="20"/>
                <w:lang w:eastAsia="en-AU"/>
              </w:rPr>
            </w:pPr>
            <w:r w:rsidRPr="00D660DA">
              <w:rPr>
                <w:rFonts w:eastAsia="Times New Roman" w:cs="Arial"/>
                <w:b/>
                <w:bCs/>
                <w:color w:val="FFFFFF"/>
                <w:sz w:val="20"/>
                <w:szCs w:val="20"/>
                <w:lang w:eastAsia="en-AU"/>
              </w:rPr>
              <w:t> </w:t>
            </w:r>
          </w:p>
        </w:tc>
        <w:tc>
          <w:tcPr>
            <w:tcW w:w="2693" w:type="dxa"/>
            <w:tcBorders>
              <w:top w:val="nil"/>
              <w:left w:val="nil"/>
              <w:bottom w:val="nil"/>
              <w:right w:val="nil"/>
            </w:tcBorders>
            <w:shd w:val="clear" w:color="000000" w:fill="5B9BD5"/>
            <w:vAlign w:val="center"/>
            <w:hideMark/>
          </w:tcPr>
          <w:p w14:paraId="16F6F241" w14:textId="77777777" w:rsidR="00D660DA" w:rsidRPr="00D660DA" w:rsidRDefault="00D660DA" w:rsidP="00D660DA">
            <w:pPr>
              <w:jc w:val="right"/>
              <w:rPr>
                <w:rFonts w:eastAsia="Times New Roman" w:cs="Arial"/>
                <w:b/>
                <w:bCs/>
                <w:color w:val="FFFFFF"/>
                <w:sz w:val="18"/>
                <w:szCs w:val="18"/>
                <w:lang w:eastAsia="en-AU"/>
              </w:rPr>
            </w:pPr>
            <w:r w:rsidRPr="00D660DA">
              <w:rPr>
                <w:rFonts w:eastAsia="Times New Roman" w:cs="Arial"/>
                <w:b/>
                <w:bCs/>
                <w:color w:val="FFFFFF"/>
                <w:sz w:val="18"/>
                <w:szCs w:val="18"/>
                <w:lang w:eastAsia="en-AU"/>
              </w:rPr>
              <w:t>2020/21</w:t>
            </w:r>
          </w:p>
        </w:tc>
        <w:tc>
          <w:tcPr>
            <w:tcW w:w="2506" w:type="dxa"/>
            <w:tcBorders>
              <w:top w:val="nil"/>
              <w:left w:val="nil"/>
              <w:bottom w:val="nil"/>
              <w:right w:val="nil"/>
            </w:tcBorders>
            <w:shd w:val="clear" w:color="000000" w:fill="5B9BD5"/>
            <w:vAlign w:val="center"/>
            <w:hideMark/>
          </w:tcPr>
          <w:p w14:paraId="1AB863DC" w14:textId="77777777" w:rsidR="00D660DA" w:rsidRPr="00D660DA" w:rsidRDefault="00D660DA" w:rsidP="00D660DA">
            <w:pPr>
              <w:jc w:val="right"/>
              <w:rPr>
                <w:rFonts w:eastAsia="Times New Roman" w:cs="Arial"/>
                <w:b/>
                <w:bCs/>
                <w:color w:val="FFFFFF"/>
                <w:sz w:val="18"/>
                <w:szCs w:val="18"/>
                <w:lang w:eastAsia="en-AU"/>
              </w:rPr>
            </w:pPr>
            <w:r w:rsidRPr="00D660DA">
              <w:rPr>
                <w:rFonts w:eastAsia="Times New Roman" w:cs="Arial"/>
                <w:b/>
                <w:bCs/>
                <w:color w:val="FFFFFF"/>
                <w:sz w:val="18"/>
                <w:szCs w:val="18"/>
                <w:lang w:eastAsia="en-AU"/>
              </w:rPr>
              <w:t>2021/22</w:t>
            </w:r>
          </w:p>
        </w:tc>
      </w:tr>
      <w:tr w:rsidR="00D660DA" w:rsidRPr="00D660DA" w14:paraId="544BC15A" w14:textId="77777777" w:rsidTr="00D660DA">
        <w:trPr>
          <w:trHeight w:val="300"/>
        </w:trPr>
        <w:tc>
          <w:tcPr>
            <w:tcW w:w="3828" w:type="dxa"/>
            <w:tcBorders>
              <w:top w:val="nil"/>
              <w:left w:val="nil"/>
              <w:bottom w:val="nil"/>
              <w:right w:val="nil"/>
            </w:tcBorders>
            <w:shd w:val="clear" w:color="auto" w:fill="auto"/>
            <w:vAlign w:val="center"/>
            <w:hideMark/>
          </w:tcPr>
          <w:p w14:paraId="3B2B7224" w14:textId="77777777" w:rsidR="00D660DA" w:rsidRPr="00D660DA" w:rsidRDefault="00D660DA" w:rsidP="00D660DA">
            <w:pPr>
              <w:rPr>
                <w:rFonts w:eastAsia="Times New Roman" w:cs="Arial"/>
                <w:sz w:val="20"/>
                <w:szCs w:val="20"/>
                <w:lang w:eastAsia="en-AU"/>
              </w:rPr>
            </w:pPr>
            <w:r w:rsidRPr="00D660DA">
              <w:rPr>
                <w:rFonts w:eastAsia="Times New Roman" w:cs="Arial"/>
                <w:sz w:val="20"/>
                <w:szCs w:val="20"/>
                <w:lang w:eastAsia="en-AU"/>
              </w:rPr>
              <w:t>Total Rates</w:t>
            </w:r>
          </w:p>
        </w:tc>
        <w:tc>
          <w:tcPr>
            <w:tcW w:w="2693" w:type="dxa"/>
            <w:tcBorders>
              <w:top w:val="nil"/>
              <w:left w:val="nil"/>
              <w:bottom w:val="nil"/>
              <w:right w:val="nil"/>
            </w:tcBorders>
            <w:shd w:val="clear" w:color="auto" w:fill="auto"/>
            <w:vAlign w:val="center"/>
            <w:hideMark/>
          </w:tcPr>
          <w:p w14:paraId="0CC6A2C7" w14:textId="77777777" w:rsidR="00D660DA" w:rsidRPr="00D660DA" w:rsidRDefault="00D660DA" w:rsidP="00D660DA">
            <w:pPr>
              <w:jc w:val="right"/>
              <w:rPr>
                <w:rFonts w:eastAsia="Times New Roman" w:cs="Arial"/>
                <w:sz w:val="20"/>
                <w:szCs w:val="20"/>
                <w:lang w:eastAsia="en-AU"/>
              </w:rPr>
            </w:pPr>
            <w:r w:rsidRPr="00D660DA">
              <w:rPr>
                <w:rFonts w:eastAsia="Times New Roman" w:cs="Arial"/>
                <w:sz w:val="20"/>
                <w:szCs w:val="20"/>
                <w:lang w:eastAsia="en-AU"/>
              </w:rPr>
              <w:t xml:space="preserve"> $                       77,839,692 </w:t>
            </w:r>
          </w:p>
        </w:tc>
        <w:tc>
          <w:tcPr>
            <w:tcW w:w="2506" w:type="dxa"/>
            <w:tcBorders>
              <w:top w:val="nil"/>
              <w:left w:val="nil"/>
              <w:bottom w:val="nil"/>
              <w:right w:val="nil"/>
            </w:tcBorders>
            <w:shd w:val="clear" w:color="000000" w:fill="DDEBF7"/>
            <w:vAlign w:val="center"/>
            <w:hideMark/>
          </w:tcPr>
          <w:p w14:paraId="3B5F5BA6" w14:textId="77777777" w:rsidR="00D660DA" w:rsidRPr="00D660DA" w:rsidRDefault="00D660DA" w:rsidP="00D660DA">
            <w:pPr>
              <w:jc w:val="right"/>
              <w:rPr>
                <w:rFonts w:eastAsia="Times New Roman" w:cs="Arial"/>
                <w:b/>
                <w:bCs/>
                <w:sz w:val="20"/>
                <w:szCs w:val="20"/>
                <w:lang w:eastAsia="en-AU"/>
              </w:rPr>
            </w:pPr>
            <w:r w:rsidRPr="00D660DA">
              <w:rPr>
                <w:rFonts w:eastAsia="Times New Roman" w:cs="Arial"/>
                <w:b/>
                <w:bCs/>
                <w:sz w:val="20"/>
                <w:szCs w:val="20"/>
                <w:lang w:eastAsia="en-AU"/>
              </w:rPr>
              <w:t xml:space="preserve"> $                   79,838,869 </w:t>
            </w:r>
          </w:p>
        </w:tc>
      </w:tr>
      <w:tr w:rsidR="00D660DA" w:rsidRPr="00D660DA" w14:paraId="6DECCA79" w14:textId="77777777" w:rsidTr="00D660DA">
        <w:trPr>
          <w:trHeight w:val="300"/>
        </w:trPr>
        <w:tc>
          <w:tcPr>
            <w:tcW w:w="3828" w:type="dxa"/>
            <w:tcBorders>
              <w:top w:val="nil"/>
              <w:left w:val="nil"/>
              <w:bottom w:val="nil"/>
              <w:right w:val="nil"/>
            </w:tcBorders>
            <w:shd w:val="clear" w:color="auto" w:fill="auto"/>
            <w:vAlign w:val="center"/>
            <w:hideMark/>
          </w:tcPr>
          <w:p w14:paraId="79456F8F" w14:textId="77777777" w:rsidR="00D660DA" w:rsidRPr="00D660DA" w:rsidRDefault="00D660DA" w:rsidP="00D660DA">
            <w:pPr>
              <w:rPr>
                <w:rFonts w:eastAsia="Times New Roman" w:cs="Arial"/>
                <w:sz w:val="20"/>
                <w:szCs w:val="20"/>
                <w:lang w:eastAsia="en-AU"/>
              </w:rPr>
            </w:pPr>
            <w:r w:rsidRPr="00D660DA">
              <w:rPr>
                <w:rFonts w:eastAsia="Times New Roman" w:cs="Arial"/>
                <w:sz w:val="20"/>
                <w:szCs w:val="20"/>
                <w:lang w:eastAsia="en-AU"/>
              </w:rPr>
              <w:t>Number of rateable properties</w:t>
            </w:r>
          </w:p>
        </w:tc>
        <w:tc>
          <w:tcPr>
            <w:tcW w:w="2693" w:type="dxa"/>
            <w:tcBorders>
              <w:top w:val="nil"/>
              <w:left w:val="nil"/>
              <w:bottom w:val="nil"/>
              <w:right w:val="nil"/>
            </w:tcBorders>
            <w:shd w:val="clear" w:color="auto" w:fill="auto"/>
            <w:vAlign w:val="center"/>
            <w:hideMark/>
          </w:tcPr>
          <w:p w14:paraId="77D5C74B" w14:textId="77777777" w:rsidR="00D660DA" w:rsidRPr="00D660DA" w:rsidRDefault="00D660DA" w:rsidP="00D660DA">
            <w:pPr>
              <w:jc w:val="right"/>
              <w:rPr>
                <w:rFonts w:eastAsia="Times New Roman" w:cs="Arial"/>
                <w:sz w:val="20"/>
                <w:szCs w:val="20"/>
                <w:lang w:eastAsia="en-AU"/>
              </w:rPr>
            </w:pPr>
            <w:r w:rsidRPr="00D660DA">
              <w:rPr>
                <w:rFonts w:eastAsia="Times New Roman" w:cs="Arial"/>
                <w:sz w:val="20"/>
                <w:szCs w:val="20"/>
                <w:lang w:eastAsia="en-AU"/>
              </w:rPr>
              <w:t xml:space="preserve">                                51,042 </w:t>
            </w:r>
          </w:p>
        </w:tc>
        <w:tc>
          <w:tcPr>
            <w:tcW w:w="2506" w:type="dxa"/>
            <w:tcBorders>
              <w:top w:val="nil"/>
              <w:left w:val="nil"/>
              <w:bottom w:val="nil"/>
              <w:right w:val="nil"/>
            </w:tcBorders>
            <w:shd w:val="clear" w:color="000000" w:fill="DDEBF7"/>
            <w:vAlign w:val="center"/>
            <w:hideMark/>
          </w:tcPr>
          <w:p w14:paraId="5F4B7C4F" w14:textId="77777777" w:rsidR="00D660DA" w:rsidRPr="00D660DA" w:rsidRDefault="00D660DA" w:rsidP="00D660DA">
            <w:pPr>
              <w:jc w:val="right"/>
              <w:rPr>
                <w:rFonts w:eastAsia="Times New Roman" w:cs="Arial"/>
                <w:b/>
                <w:bCs/>
                <w:sz w:val="20"/>
                <w:szCs w:val="20"/>
                <w:lang w:eastAsia="en-AU"/>
              </w:rPr>
            </w:pPr>
            <w:r w:rsidRPr="00D660DA">
              <w:rPr>
                <w:rFonts w:eastAsia="Times New Roman" w:cs="Arial"/>
                <w:b/>
                <w:bCs/>
                <w:sz w:val="20"/>
                <w:szCs w:val="20"/>
                <w:lang w:eastAsia="en-AU"/>
              </w:rPr>
              <w:t xml:space="preserve">                            51,324 </w:t>
            </w:r>
          </w:p>
        </w:tc>
      </w:tr>
      <w:tr w:rsidR="00D660DA" w:rsidRPr="00D660DA" w14:paraId="35923BFF" w14:textId="77777777" w:rsidTr="00D660DA">
        <w:trPr>
          <w:trHeight w:val="300"/>
        </w:trPr>
        <w:tc>
          <w:tcPr>
            <w:tcW w:w="3828" w:type="dxa"/>
            <w:tcBorders>
              <w:top w:val="nil"/>
              <w:left w:val="nil"/>
              <w:bottom w:val="nil"/>
              <w:right w:val="nil"/>
            </w:tcBorders>
            <w:shd w:val="clear" w:color="auto" w:fill="auto"/>
            <w:vAlign w:val="center"/>
            <w:hideMark/>
          </w:tcPr>
          <w:p w14:paraId="302073C0" w14:textId="77777777" w:rsidR="00D660DA" w:rsidRPr="00D660DA" w:rsidRDefault="00D660DA" w:rsidP="00D660DA">
            <w:pPr>
              <w:rPr>
                <w:rFonts w:eastAsia="Times New Roman" w:cs="Arial"/>
                <w:sz w:val="20"/>
                <w:szCs w:val="20"/>
                <w:lang w:eastAsia="en-AU"/>
              </w:rPr>
            </w:pPr>
            <w:r w:rsidRPr="00D660DA">
              <w:rPr>
                <w:rFonts w:eastAsia="Times New Roman" w:cs="Arial"/>
                <w:sz w:val="20"/>
                <w:szCs w:val="20"/>
                <w:lang w:eastAsia="en-AU"/>
              </w:rPr>
              <w:t>Base Average Rates</w:t>
            </w:r>
          </w:p>
        </w:tc>
        <w:tc>
          <w:tcPr>
            <w:tcW w:w="2693" w:type="dxa"/>
            <w:tcBorders>
              <w:top w:val="nil"/>
              <w:left w:val="nil"/>
              <w:bottom w:val="nil"/>
              <w:right w:val="nil"/>
            </w:tcBorders>
            <w:shd w:val="clear" w:color="auto" w:fill="auto"/>
            <w:vAlign w:val="center"/>
            <w:hideMark/>
          </w:tcPr>
          <w:p w14:paraId="680566E3" w14:textId="77777777" w:rsidR="00D660DA" w:rsidRPr="00D660DA" w:rsidRDefault="00D660DA" w:rsidP="00D660DA">
            <w:pPr>
              <w:jc w:val="right"/>
              <w:rPr>
                <w:rFonts w:eastAsia="Times New Roman" w:cs="Arial"/>
                <w:sz w:val="20"/>
                <w:szCs w:val="20"/>
                <w:lang w:eastAsia="en-AU"/>
              </w:rPr>
            </w:pPr>
            <w:r w:rsidRPr="00D660DA">
              <w:rPr>
                <w:rFonts w:eastAsia="Times New Roman" w:cs="Arial"/>
                <w:sz w:val="20"/>
                <w:szCs w:val="20"/>
                <w:lang w:eastAsia="en-AU"/>
              </w:rPr>
              <w:t xml:space="preserve">                             1,525.01 </w:t>
            </w:r>
          </w:p>
        </w:tc>
        <w:tc>
          <w:tcPr>
            <w:tcW w:w="2506" w:type="dxa"/>
            <w:tcBorders>
              <w:top w:val="nil"/>
              <w:left w:val="nil"/>
              <w:bottom w:val="nil"/>
              <w:right w:val="nil"/>
            </w:tcBorders>
            <w:shd w:val="clear" w:color="000000" w:fill="DDEBF7"/>
            <w:vAlign w:val="center"/>
            <w:hideMark/>
          </w:tcPr>
          <w:p w14:paraId="32490003" w14:textId="77777777" w:rsidR="00D660DA" w:rsidRPr="00D660DA" w:rsidRDefault="00D660DA" w:rsidP="00D660DA">
            <w:pPr>
              <w:jc w:val="right"/>
              <w:rPr>
                <w:rFonts w:eastAsia="Times New Roman" w:cs="Arial"/>
                <w:b/>
                <w:bCs/>
                <w:sz w:val="20"/>
                <w:szCs w:val="20"/>
                <w:lang w:eastAsia="en-AU"/>
              </w:rPr>
            </w:pPr>
            <w:r w:rsidRPr="00D660DA">
              <w:rPr>
                <w:rFonts w:eastAsia="Times New Roman" w:cs="Arial"/>
                <w:b/>
                <w:bCs/>
                <w:sz w:val="20"/>
                <w:szCs w:val="20"/>
                <w:lang w:eastAsia="en-AU"/>
              </w:rPr>
              <w:t xml:space="preserve">                          1,555.59 </w:t>
            </w:r>
          </w:p>
        </w:tc>
      </w:tr>
      <w:tr w:rsidR="00D660DA" w:rsidRPr="00D660DA" w14:paraId="447ABD9C" w14:textId="77777777" w:rsidTr="00D660DA">
        <w:trPr>
          <w:trHeight w:val="300"/>
        </w:trPr>
        <w:tc>
          <w:tcPr>
            <w:tcW w:w="3828" w:type="dxa"/>
            <w:tcBorders>
              <w:top w:val="nil"/>
              <w:left w:val="nil"/>
              <w:bottom w:val="nil"/>
              <w:right w:val="nil"/>
            </w:tcBorders>
            <w:shd w:val="clear" w:color="auto" w:fill="auto"/>
            <w:vAlign w:val="center"/>
            <w:hideMark/>
          </w:tcPr>
          <w:p w14:paraId="4614755C" w14:textId="77777777" w:rsidR="00D660DA" w:rsidRPr="00D660DA" w:rsidRDefault="00D660DA" w:rsidP="00D660DA">
            <w:pPr>
              <w:rPr>
                <w:rFonts w:eastAsia="Times New Roman" w:cs="Arial"/>
                <w:sz w:val="20"/>
                <w:szCs w:val="20"/>
                <w:lang w:eastAsia="en-AU"/>
              </w:rPr>
            </w:pPr>
            <w:r w:rsidRPr="00D660DA">
              <w:rPr>
                <w:rFonts w:eastAsia="Times New Roman" w:cs="Arial"/>
                <w:sz w:val="20"/>
                <w:szCs w:val="20"/>
                <w:lang w:eastAsia="en-AU"/>
              </w:rPr>
              <w:t>Maximum Rate Increase (set by the State Government)</w:t>
            </w:r>
          </w:p>
        </w:tc>
        <w:tc>
          <w:tcPr>
            <w:tcW w:w="2693" w:type="dxa"/>
            <w:tcBorders>
              <w:top w:val="nil"/>
              <w:left w:val="nil"/>
              <w:bottom w:val="nil"/>
              <w:right w:val="nil"/>
            </w:tcBorders>
            <w:shd w:val="clear" w:color="auto" w:fill="auto"/>
            <w:vAlign w:val="center"/>
            <w:hideMark/>
          </w:tcPr>
          <w:p w14:paraId="19E72E74" w14:textId="77777777" w:rsidR="00D660DA" w:rsidRPr="00D660DA" w:rsidRDefault="00D660DA" w:rsidP="00D660DA">
            <w:pPr>
              <w:jc w:val="right"/>
              <w:rPr>
                <w:rFonts w:eastAsia="Times New Roman" w:cs="Arial"/>
                <w:sz w:val="20"/>
                <w:szCs w:val="20"/>
                <w:lang w:eastAsia="en-AU"/>
              </w:rPr>
            </w:pPr>
            <w:r w:rsidRPr="00D660DA">
              <w:rPr>
                <w:rFonts w:eastAsia="Times New Roman" w:cs="Arial"/>
                <w:sz w:val="20"/>
                <w:szCs w:val="20"/>
                <w:lang w:eastAsia="en-AU"/>
              </w:rPr>
              <w:t>2.00%</w:t>
            </w:r>
          </w:p>
        </w:tc>
        <w:tc>
          <w:tcPr>
            <w:tcW w:w="2506" w:type="dxa"/>
            <w:tcBorders>
              <w:top w:val="nil"/>
              <w:left w:val="nil"/>
              <w:bottom w:val="nil"/>
              <w:right w:val="nil"/>
            </w:tcBorders>
            <w:shd w:val="clear" w:color="000000" w:fill="DDEBF7"/>
            <w:vAlign w:val="center"/>
            <w:hideMark/>
          </w:tcPr>
          <w:p w14:paraId="54EDDE6C" w14:textId="77777777" w:rsidR="00D660DA" w:rsidRPr="00D660DA" w:rsidRDefault="00D660DA" w:rsidP="00D660DA">
            <w:pPr>
              <w:jc w:val="right"/>
              <w:rPr>
                <w:rFonts w:eastAsia="Times New Roman" w:cs="Arial"/>
                <w:b/>
                <w:bCs/>
                <w:sz w:val="20"/>
                <w:szCs w:val="20"/>
                <w:lang w:eastAsia="en-AU"/>
              </w:rPr>
            </w:pPr>
            <w:r w:rsidRPr="00D660DA">
              <w:rPr>
                <w:rFonts w:eastAsia="Times New Roman" w:cs="Arial"/>
                <w:b/>
                <w:bCs/>
                <w:sz w:val="20"/>
                <w:szCs w:val="20"/>
                <w:lang w:eastAsia="en-AU"/>
              </w:rPr>
              <w:t>1.50%</w:t>
            </w:r>
          </w:p>
        </w:tc>
      </w:tr>
      <w:tr w:rsidR="00D660DA" w:rsidRPr="00D660DA" w14:paraId="1EB117CC" w14:textId="77777777" w:rsidTr="00D660DA">
        <w:trPr>
          <w:trHeight w:val="300"/>
        </w:trPr>
        <w:tc>
          <w:tcPr>
            <w:tcW w:w="3828" w:type="dxa"/>
            <w:tcBorders>
              <w:top w:val="nil"/>
              <w:left w:val="nil"/>
              <w:bottom w:val="nil"/>
              <w:right w:val="nil"/>
            </w:tcBorders>
            <w:shd w:val="clear" w:color="auto" w:fill="auto"/>
            <w:vAlign w:val="center"/>
            <w:hideMark/>
          </w:tcPr>
          <w:p w14:paraId="33C8E47C" w14:textId="77777777" w:rsidR="00D660DA" w:rsidRPr="00D660DA" w:rsidRDefault="00D660DA" w:rsidP="00D660DA">
            <w:pPr>
              <w:rPr>
                <w:rFonts w:eastAsia="Times New Roman" w:cs="Arial"/>
                <w:sz w:val="20"/>
                <w:szCs w:val="20"/>
                <w:lang w:eastAsia="en-AU"/>
              </w:rPr>
            </w:pPr>
            <w:r w:rsidRPr="00D660DA">
              <w:rPr>
                <w:rFonts w:eastAsia="Times New Roman" w:cs="Arial"/>
                <w:sz w:val="20"/>
                <w:szCs w:val="20"/>
                <w:lang w:eastAsia="en-AU"/>
              </w:rPr>
              <w:t>Capped Average Rate</w:t>
            </w:r>
          </w:p>
        </w:tc>
        <w:tc>
          <w:tcPr>
            <w:tcW w:w="2693" w:type="dxa"/>
            <w:tcBorders>
              <w:top w:val="nil"/>
              <w:left w:val="nil"/>
              <w:bottom w:val="nil"/>
              <w:right w:val="nil"/>
            </w:tcBorders>
            <w:shd w:val="clear" w:color="auto" w:fill="auto"/>
            <w:vAlign w:val="center"/>
            <w:hideMark/>
          </w:tcPr>
          <w:p w14:paraId="3CF24895" w14:textId="77777777" w:rsidR="00D660DA" w:rsidRPr="00D660DA" w:rsidRDefault="00D660DA" w:rsidP="00D660DA">
            <w:pPr>
              <w:jc w:val="right"/>
              <w:rPr>
                <w:rFonts w:eastAsia="Times New Roman" w:cs="Arial"/>
                <w:sz w:val="20"/>
                <w:szCs w:val="20"/>
                <w:lang w:eastAsia="en-AU"/>
              </w:rPr>
            </w:pPr>
            <w:r w:rsidRPr="00D660DA">
              <w:rPr>
                <w:rFonts w:eastAsia="Times New Roman" w:cs="Arial"/>
                <w:sz w:val="20"/>
                <w:szCs w:val="20"/>
                <w:lang w:eastAsia="en-AU"/>
              </w:rPr>
              <w:t xml:space="preserve">$1,555.51 </w:t>
            </w:r>
          </w:p>
        </w:tc>
        <w:tc>
          <w:tcPr>
            <w:tcW w:w="2506" w:type="dxa"/>
            <w:tcBorders>
              <w:top w:val="nil"/>
              <w:left w:val="nil"/>
              <w:bottom w:val="nil"/>
              <w:right w:val="nil"/>
            </w:tcBorders>
            <w:shd w:val="clear" w:color="000000" w:fill="DDEBF7"/>
            <w:vAlign w:val="center"/>
            <w:hideMark/>
          </w:tcPr>
          <w:p w14:paraId="35D7464F" w14:textId="77777777" w:rsidR="00D660DA" w:rsidRPr="00D660DA" w:rsidRDefault="00D660DA" w:rsidP="00D660DA">
            <w:pPr>
              <w:jc w:val="right"/>
              <w:rPr>
                <w:rFonts w:eastAsia="Times New Roman" w:cs="Arial"/>
                <w:b/>
                <w:bCs/>
                <w:sz w:val="20"/>
                <w:szCs w:val="20"/>
                <w:lang w:eastAsia="en-AU"/>
              </w:rPr>
            </w:pPr>
            <w:r w:rsidRPr="00D660DA">
              <w:rPr>
                <w:rFonts w:eastAsia="Times New Roman" w:cs="Arial"/>
                <w:b/>
                <w:bCs/>
                <w:sz w:val="20"/>
                <w:szCs w:val="20"/>
                <w:lang w:eastAsia="en-AU"/>
              </w:rPr>
              <w:t xml:space="preserve"> $                       1,578.92 </w:t>
            </w:r>
          </w:p>
        </w:tc>
      </w:tr>
      <w:tr w:rsidR="00D660DA" w:rsidRPr="00D660DA" w14:paraId="23EC0C28" w14:textId="77777777" w:rsidTr="00D660DA">
        <w:trPr>
          <w:trHeight w:val="300"/>
        </w:trPr>
        <w:tc>
          <w:tcPr>
            <w:tcW w:w="3828" w:type="dxa"/>
            <w:tcBorders>
              <w:top w:val="nil"/>
              <w:left w:val="nil"/>
              <w:bottom w:val="nil"/>
              <w:right w:val="nil"/>
            </w:tcBorders>
            <w:shd w:val="clear" w:color="auto" w:fill="auto"/>
            <w:vAlign w:val="center"/>
            <w:hideMark/>
          </w:tcPr>
          <w:p w14:paraId="0AEAB173" w14:textId="77777777" w:rsidR="00D660DA" w:rsidRPr="00D660DA" w:rsidRDefault="00D660DA" w:rsidP="00D660DA">
            <w:pPr>
              <w:rPr>
                <w:rFonts w:eastAsia="Times New Roman" w:cs="Arial"/>
                <w:sz w:val="20"/>
                <w:szCs w:val="20"/>
                <w:lang w:eastAsia="en-AU"/>
              </w:rPr>
            </w:pPr>
            <w:r w:rsidRPr="00D660DA">
              <w:rPr>
                <w:rFonts w:eastAsia="Times New Roman" w:cs="Arial"/>
                <w:sz w:val="20"/>
                <w:szCs w:val="20"/>
                <w:lang w:eastAsia="en-AU"/>
              </w:rPr>
              <w:t>Maximum General Rates and Municipal Charges Revenue</w:t>
            </w:r>
          </w:p>
        </w:tc>
        <w:tc>
          <w:tcPr>
            <w:tcW w:w="2693" w:type="dxa"/>
            <w:tcBorders>
              <w:top w:val="nil"/>
              <w:left w:val="nil"/>
              <w:bottom w:val="nil"/>
              <w:right w:val="nil"/>
            </w:tcBorders>
            <w:shd w:val="clear" w:color="auto" w:fill="auto"/>
            <w:vAlign w:val="center"/>
            <w:hideMark/>
          </w:tcPr>
          <w:p w14:paraId="68A62F10" w14:textId="77777777" w:rsidR="00D660DA" w:rsidRPr="00D660DA" w:rsidRDefault="00D660DA" w:rsidP="00D660DA">
            <w:pPr>
              <w:jc w:val="right"/>
              <w:rPr>
                <w:rFonts w:eastAsia="Times New Roman" w:cs="Arial"/>
                <w:sz w:val="20"/>
                <w:szCs w:val="20"/>
                <w:lang w:eastAsia="en-AU"/>
              </w:rPr>
            </w:pPr>
            <w:r w:rsidRPr="00D660DA">
              <w:rPr>
                <w:rFonts w:eastAsia="Times New Roman" w:cs="Arial"/>
                <w:sz w:val="20"/>
                <w:szCs w:val="20"/>
                <w:lang w:eastAsia="en-AU"/>
              </w:rPr>
              <w:t xml:space="preserve">$79,396,486 </w:t>
            </w:r>
          </w:p>
        </w:tc>
        <w:tc>
          <w:tcPr>
            <w:tcW w:w="2506" w:type="dxa"/>
            <w:tcBorders>
              <w:top w:val="nil"/>
              <w:left w:val="nil"/>
              <w:bottom w:val="nil"/>
              <w:right w:val="nil"/>
            </w:tcBorders>
            <w:shd w:val="clear" w:color="000000" w:fill="DDEBF7"/>
            <w:vAlign w:val="center"/>
            <w:hideMark/>
          </w:tcPr>
          <w:p w14:paraId="4A68720C" w14:textId="77777777" w:rsidR="00D660DA" w:rsidRPr="00D660DA" w:rsidRDefault="00D660DA" w:rsidP="00D660DA">
            <w:pPr>
              <w:jc w:val="right"/>
              <w:rPr>
                <w:rFonts w:eastAsia="Times New Roman" w:cs="Arial"/>
                <w:b/>
                <w:bCs/>
                <w:sz w:val="20"/>
                <w:szCs w:val="20"/>
                <w:lang w:eastAsia="en-AU"/>
              </w:rPr>
            </w:pPr>
            <w:r w:rsidRPr="00D660DA">
              <w:rPr>
                <w:rFonts w:eastAsia="Times New Roman" w:cs="Arial"/>
                <w:b/>
                <w:bCs/>
                <w:sz w:val="20"/>
                <w:szCs w:val="20"/>
                <w:lang w:eastAsia="en-AU"/>
              </w:rPr>
              <w:t xml:space="preserve">$81,036,452 </w:t>
            </w:r>
          </w:p>
        </w:tc>
      </w:tr>
      <w:tr w:rsidR="00D660DA" w:rsidRPr="00D660DA" w14:paraId="70849F68" w14:textId="77777777" w:rsidTr="00D660DA">
        <w:trPr>
          <w:trHeight w:val="300"/>
        </w:trPr>
        <w:tc>
          <w:tcPr>
            <w:tcW w:w="3828" w:type="dxa"/>
            <w:tcBorders>
              <w:top w:val="nil"/>
              <w:left w:val="nil"/>
              <w:bottom w:val="nil"/>
              <w:right w:val="nil"/>
            </w:tcBorders>
            <w:shd w:val="clear" w:color="auto" w:fill="auto"/>
            <w:vAlign w:val="center"/>
            <w:hideMark/>
          </w:tcPr>
          <w:p w14:paraId="319B0D2F" w14:textId="77777777" w:rsidR="00D660DA" w:rsidRPr="00D660DA" w:rsidRDefault="00D660DA" w:rsidP="00D660DA">
            <w:pPr>
              <w:rPr>
                <w:rFonts w:eastAsia="Times New Roman" w:cs="Arial"/>
                <w:sz w:val="20"/>
                <w:szCs w:val="20"/>
                <w:lang w:eastAsia="en-AU"/>
              </w:rPr>
            </w:pPr>
            <w:r w:rsidRPr="00D660DA">
              <w:rPr>
                <w:rFonts w:eastAsia="Times New Roman" w:cs="Arial"/>
                <w:sz w:val="20"/>
                <w:szCs w:val="20"/>
                <w:lang w:eastAsia="en-AU"/>
              </w:rPr>
              <w:t>Budgeted General Rates and Municipal Charges Revenue</w:t>
            </w:r>
          </w:p>
        </w:tc>
        <w:tc>
          <w:tcPr>
            <w:tcW w:w="2693" w:type="dxa"/>
            <w:tcBorders>
              <w:top w:val="nil"/>
              <w:left w:val="nil"/>
              <w:bottom w:val="nil"/>
              <w:right w:val="nil"/>
            </w:tcBorders>
            <w:shd w:val="clear" w:color="auto" w:fill="auto"/>
            <w:vAlign w:val="center"/>
            <w:hideMark/>
          </w:tcPr>
          <w:p w14:paraId="245595D3" w14:textId="77777777" w:rsidR="00D660DA" w:rsidRPr="00D660DA" w:rsidRDefault="00D660DA" w:rsidP="00D660DA">
            <w:pPr>
              <w:jc w:val="right"/>
              <w:rPr>
                <w:rFonts w:eastAsia="Times New Roman" w:cs="Arial"/>
                <w:sz w:val="20"/>
                <w:szCs w:val="20"/>
                <w:lang w:eastAsia="en-AU"/>
              </w:rPr>
            </w:pPr>
            <w:r w:rsidRPr="00D660DA">
              <w:rPr>
                <w:rFonts w:eastAsia="Times New Roman" w:cs="Arial"/>
                <w:sz w:val="20"/>
                <w:szCs w:val="20"/>
                <w:lang w:eastAsia="en-AU"/>
              </w:rPr>
              <w:t xml:space="preserve"> $                       79,378,537 </w:t>
            </w:r>
          </w:p>
        </w:tc>
        <w:tc>
          <w:tcPr>
            <w:tcW w:w="2506" w:type="dxa"/>
            <w:tcBorders>
              <w:top w:val="nil"/>
              <w:left w:val="nil"/>
              <w:bottom w:val="nil"/>
              <w:right w:val="nil"/>
            </w:tcBorders>
            <w:shd w:val="clear" w:color="000000" w:fill="DDEBF7"/>
            <w:vAlign w:val="center"/>
            <w:hideMark/>
          </w:tcPr>
          <w:p w14:paraId="026179A7" w14:textId="77777777" w:rsidR="00D660DA" w:rsidRPr="00D660DA" w:rsidRDefault="00D660DA" w:rsidP="00D660DA">
            <w:pPr>
              <w:jc w:val="right"/>
              <w:rPr>
                <w:rFonts w:eastAsia="Times New Roman" w:cs="Arial"/>
                <w:b/>
                <w:bCs/>
                <w:sz w:val="20"/>
                <w:szCs w:val="20"/>
                <w:lang w:eastAsia="en-AU"/>
              </w:rPr>
            </w:pPr>
            <w:r w:rsidRPr="00D660DA">
              <w:rPr>
                <w:rFonts w:eastAsia="Times New Roman" w:cs="Arial"/>
                <w:b/>
                <w:bCs/>
                <w:sz w:val="20"/>
                <w:szCs w:val="20"/>
                <w:lang w:eastAsia="en-AU"/>
              </w:rPr>
              <w:t xml:space="preserve"> $                   81,017,976 </w:t>
            </w:r>
          </w:p>
        </w:tc>
      </w:tr>
      <w:tr w:rsidR="00D660DA" w:rsidRPr="00D660DA" w14:paraId="0B05E9BE" w14:textId="77777777" w:rsidTr="00D660DA">
        <w:trPr>
          <w:trHeight w:val="300"/>
        </w:trPr>
        <w:tc>
          <w:tcPr>
            <w:tcW w:w="3828" w:type="dxa"/>
            <w:tcBorders>
              <w:top w:val="nil"/>
              <w:left w:val="nil"/>
              <w:bottom w:val="nil"/>
              <w:right w:val="nil"/>
            </w:tcBorders>
            <w:shd w:val="clear" w:color="auto" w:fill="auto"/>
            <w:vAlign w:val="center"/>
            <w:hideMark/>
          </w:tcPr>
          <w:p w14:paraId="2AE44B47" w14:textId="77777777" w:rsidR="00D660DA" w:rsidRPr="00D660DA" w:rsidRDefault="00D660DA" w:rsidP="00D660DA">
            <w:pPr>
              <w:rPr>
                <w:rFonts w:eastAsia="Times New Roman" w:cs="Arial"/>
                <w:sz w:val="20"/>
                <w:szCs w:val="20"/>
                <w:lang w:eastAsia="en-AU"/>
              </w:rPr>
            </w:pPr>
            <w:r w:rsidRPr="00D660DA">
              <w:rPr>
                <w:rFonts w:eastAsia="Times New Roman" w:cs="Arial"/>
                <w:sz w:val="20"/>
                <w:szCs w:val="20"/>
                <w:lang w:eastAsia="en-AU"/>
              </w:rPr>
              <w:t>Budgeted Supplementary Rates</w:t>
            </w:r>
          </w:p>
        </w:tc>
        <w:tc>
          <w:tcPr>
            <w:tcW w:w="2693" w:type="dxa"/>
            <w:tcBorders>
              <w:top w:val="nil"/>
              <w:left w:val="nil"/>
              <w:bottom w:val="nil"/>
              <w:right w:val="nil"/>
            </w:tcBorders>
            <w:shd w:val="clear" w:color="auto" w:fill="auto"/>
            <w:vAlign w:val="center"/>
            <w:hideMark/>
          </w:tcPr>
          <w:p w14:paraId="13289BF7" w14:textId="2DF5A237" w:rsidR="00D660DA" w:rsidRPr="00D660DA" w:rsidRDefault="00D660DA" w:rsidP="00D660DA">
            <w:pPr>
              <w:jc w:val="right"/>
              <w:rPr>
                <w:rFonts w:eastAsia="Times New Roman" w:cs="Arial"/>
                <w:sz w:val="20"/>
                <w:szCs w:val="20"/>
                <w:lang w:eastAsia="en-AU"/>
              </w:rPr>
            </w:pPr>
            <w:r w:rsidRPr="00D660DA">
              <w:rPr>
                <w:rFonts w:eastAsia="Times New Roman" w:cs="Arial"/>
                <w:sz w:val="20"/>
                <w:szCs w:val="20"/>
                <w:lang w:eastAsia="en-AU"/>
              </w:rPr>
              <w:t xml:space="preserve">$    </w:t>
            </w:r>
            <w:r w:rsidR="00BA647B">
              <w:rPr>
                <w:rFonts w:eastAsia="Times New Roman" w:cs="Arial"/>
                <w:sz w:val="20"/>
                <w:szCs w:val="20"/>
                <w:lang w:eastAsia="en-AU"/>
              </w:rPr>
              <w:t xml:space="preserve">  </w:t>
            </w:r>
            <w:r w:rsidRPr="00D660DA">
              <w:rPr>
                <w:rFonts w:eastAsia="Times New Roman" w:cs="Arial"/>
                <w:sz w:val="20"/>
                <w:szCs w:val="20"/>
                <w:lang w:eastAsia="en-AU"/>
              </w:rPr>
              <w:t xml:space="preserve">                      460,332 </w:t>
            </w:r>
          </w:p>
        </w:tc>
        <w:tc>
          <w:tcPr>
            <w:tcW w:w="2506" w:type="dxa"/>
            <w:tcBorders>
              <w:top w:val="nil"/>
              <w:left w:val="nil"/>
              <w:bottom w:val="nil"/>
              <w:right w:val="nil"/>
            </w:tcBorders>
            <w:shd w:val="clear" w:color="000000" w:fill="DDEBF7"/>
            <w:vAlign w:val="center"/>
            <w:hideMark/>
          </w:tcPr>
          <w:p w14:paraId="17F41CEA" w14:textId="77777777" w:rsidR="00D660DA" w:rsidRPr="00D660DA" w:rsidRDefault="00D660DA" w:rsidP="00D660DA">
            <w:pPr>
              <w:jc w:val="right"/>
              <w:rPr>
                <w:rFonts w:eastAsia="Times New Roman" w:cs="Arial"/>
                <w:b/>
                <w:bCs/>
                <w:sz w:val="20"/>
                <w:szCs w:val="20"/>
                <w:lang w:eastAsia="en-AU"/>
              </w:rPr>
            </w:pPr>
            <w:r w:rsidRPr="00D660DA">
              <w:rPr>
                <w:rFonts w:eastAsia="Times New Roman" w:cs="Arial"/>
                <w:b/>
                <w:bCs/>
                <w:sz w:val="20"/>
                <w:szCs w:val="20"/>
                <w:lang w:eastAsia="en-AU"/>
              </w:rPr>
              <w:t xml:space="preserve"> $                        669,000 </w:t>
            </w:r>
          </w:p>
        </w:tc>
      </w:tr>
      <w:tr w:rsidR="00D660DA" w:rsidRPr="00D660DA" w14:paraId="1CE6B0AC" w14:textId="77777777" w:rsidTr="00D660DA">
        <w:trPr>
          <w:trHeight w:val="315"/>
        </w:trPr>
        <w:tc>
          <w:tcPr>
            <w:tcW w:w="3828" w:type="dxa"/>
            <w:tcBorders>
              <w:top w:val="nil"/>
              <w:left w:val="nil"/>
              <w:bottom w:val="single" w:sz="8" w:space="0" w:color="auto"/>
              <w:right w:val="nil"/>
            </w:tcBorders>
            <w:shd w:val="clear" w:color="auto" w:fill="auto"/>
            <w:vAlign w:val="center"/>
            <w:hideMark/>
          </w:tcPr>
          <w:p w14:paraId="7CE4E25B" w14:textId="77777777" w:rsidR="00D660DA" w:rsidRPr="00D660DA" w:rsidRDefault="00D660DA" w:rsidP="00D660DA">
            <w:pPr>
              <w:rPr>
                <w:rFonts w:eastAsia="Times New Roman" w:cs="Arial"/>
                <w:sz w:val="20"/>
                <w:szCs w:val="20"/>
                <w:lang w:eastAsia="en-AU"/>
              </w:rPr>
            </w:pPr>
            <w:r w:rsidRPr="00D660DA">
              <w:rPr>
                <w:rFonts w:eastAsia="Times New Roman" w:cs="Arial"/>
                <w:sz w:val="20"/>
                <w:szCs w:val="20"/>
                <w:lang w:eastAsia="en-AU"/>
              </w:rPr>
              <w:t>Budgeted Total Rates and Municipal Charges Revenue</w:t>
            </w:r>
          </w:p>
        </w:tc>
        <w:tc>
          <w:tcPr>
            <w:tcW w:w="2693" w:type="dxa"/>
            <w:tcBorders>
              <w:top w:val="nil"/>
              <w:left w:val="nil"/>
              <w:bottom w:val="single" w:sz="8" w:space="0" w:color="auto"/>
              <w:right w:val="nil"/>
            </w:tcBorders>
            <w:shd w:val="clear" w:color="auto" w:fill="auto"/>
            <w:vAlign w:val="center"/>
            <w:hideMark/>
          </w:tcPr>
          <w:p w14:paraId="73CCB012" w14:textId="77777777" w:rsidR="00D660DA" w:rsidRPr="00D660DA" w:rsidRDefault="00D660DA" w:rsidP="00D660DA">
            <w:pPr>
              <w:jc w:val="right"/>
              <w:rPr>
                <w:rFonts w:eastAsia="Times New Roman" w:cs="Arial"/>
                <w:sz w:val="20"/>
                <w:szCs w:val="20"/>
                <w:lang w:eastAsia="en-AU"/>
              </w:rPr>
            </w:pPr>
            <w:r w:rsidRPr="00D660DA">
              <w:rPr>
                <w:rFonts w:eastAsia="Times New Roman" w:cs="Arial"/>
                <w:sz w:val="20"/>
                <w:szCs w:val="20"/>
                <w:lang w:eastAsia="en-AU"/>
              </w:rPr>
              <w:t xml:space="preserve"> $                       79,838,869 </w:t>
            </w:r>
          </w:p>
        </w:tc>
        <w:tc>
          <w:tcPr>
            <w:tcW w:w="2506" w:type="dxa"/>
            <w:tcBorders>
              <w:top w:val="nil"/>
              <w:left w:val="nil"/>
              <w:bottom w:val="single" w:sz="8" w:space="0" w:color="auto"/>
              <w:right w:val="nil"/>
            </w:tcBorders>
            <w:shd w:val="clear" w:color="000000" w:fill="DDEBF7"/>
            <w:vAlign w:val="center"/>
            <w:hideMark/>
          </w:tcPr>
          <w:p w14:paraId="0E8B9BDA" w14:textId="77777777" w:rsidR="00D660DA" w:rsidRPr="00D660DA" w:rsidRDefault="00D660DA" w:rsidP="00D660DA">
            <w:pPr>
              <w:jc w:val="right"/>
              <w:rPr>
                <w:rFonts w:eastAsia="Times New Roman" w:cs="Arial"/>
                <w:b/>
                <w:bCs/>
                <w:sz w:val="20"/>
                <w:szCs w:val="20"/>
                <w:lang w:eastAsia="en-AU"/>
              </w:rPr>
            </w:pPr>
            <w:r w:rsidRPr="00D660DA">
              <w:rPr>
                <w:rFonts w:eastAsia="Times New Roman" w:cs="Arial"/>
                <w:b/>
                <w:bCs/>
                <w:sz w:val="20"/>
                <w:szCs w:val="20"/>
                <w:lang w:eastAsia="en-AU"/>
              </w:rPr>
              <w:t xml:space="preserve"> $                   81,686,976 </w:t>
            </w:r>
          </w:p>
        </w:tc>
      </w:tr>
    </w:tbl>
    <w:p w14:paraId="62DFFFB9" w14:textId="623988A9" w:rsidR="00D660DA" w:rsidRDefault="00D660DA">
      <w:pPr>
        <w:rPr>
          <w:rFonts w:cs="Arial"/>
        </w:rPr>
      </w:pPr>
    </w:p>
    <w:p w14:paraId="4CA3B176" w14:textId="270AC2CD" w:rsidR="00D660DA" w:rsidRDefault="00D660DA">
      <w:pPr>
        <w:rPr>
          <w:rFonts w:ascii="Calibri" w:hAnsi="Calibri"/>
          <w:sz w:val="20"/>
          <w:szCs w:val="20"/>
          <w:lang w:eastAsia="en-AU"/>
        </w:rPr>
      </w:pPr>
      <w:r>
        <w:rPr>
          <w:rFonts w:cs="Arial"/>
        </w:rPr>
        <w:fldChar w:fldCharType="begin"/>
      </w:r>
      <w:r>
        <w:rPr>
          <w:rFonts w:cs="Arial"/>
        </w:rPr>
        <w:instrText xml:space="preserve"> LINK Excel.Sheet.12 "C:\\Users\\biggs\\AppData\\Local\\Micro Focus\\Content Manager\\Offline Records (MP)\\Budget ~ Finance   Financial - Budgeting(2)\\Budget Document 21-22 Tables Rates.XLSX" "Current 21-22!R122C1:R131C4" \a \f 4 \h  \* MERGEFORMAT </w:instrText>
      </w:r>
      <w:r>
        <w:rPr>
          <w:rFonts w:cs="Arial"/>
        </w:rPr>
        <w:fldChar w:fldCharType="separate"/>
      </w:r>
    </w:p>
    <w:p w14:paraId="7DD7206C" w14:textId="7644BE13" w:rsidR="00BC5888" w:rsidRDefault="00D660DA">
      <w:pPr>
        <w:rPr>
          <w:rFonts w:cs="Arial"/>
        </w:rPr>
      </w:pPr>
      <w:r>
        <w:rPr>
          <w:rFonts w:cs="Arial"/>
        </w:rPr>
        <w:fldChar w:fldCharType="end"/>
      </w:r>
      <w:r w:rsidR="00BC5888">
        <w:rPr>
          <w:rFonts w:cs="Arial"/>
        </w:rPr>
        <w:br w:type="page"/>
      </w:r>
    </w:p>
    <w:p w14:paraId="4103D14F" w14:textId="77777777" w:rsidR="00584A7A" w:rsidRPr="00FA370B" w:rsidRDefault="00584A7A" w:rsidP="00584A7A">
      <w:pPr>
        <w:ind w:left="426" w:hanging="426"/>
        <w:rPr>
          <w:rFonts w:cs="Arial"/>
          <w:bCs/>
          <w:iCs/>
          <w:lang w:eastAsia="en-AU"/>
        </w:rPr>
      </w:pPr>
      <w:r w:rsidRPr="003A7ABC">
        <w:rPr>
          <w:rFonts w:cs="Arial"/>
          <w:bCs/>
          <w:iCs/>
          <w:lang w:eastAsia="en-AU"/>
        </w:rPr>
        <w:lastRenderedPageBreak/>
        <w:t>6.1.1(k) Any significant changes that may affect the estimated amounts to be raised by rates and charges</w:t>
      </w:r>
    </w:p>
    <w:p w14:paraId="4A81AA20" w14:textId="77777777" w:rsidR="00584A7A" w:rsidRPr="00FA370B" w:rsidRDefault="00584A7A" w:rsidP="00584A7A">
      <w:pPr>
        <w:rPr>
          <w:rFonts w:cs="Arial"/>
        </w:rPr>
      </w:pPr>
    </w:p>
    <w:p w14:paraId="6B687313" w14:textId="77777777" w:rsidR="00584A7A" w:rsidRPr="003927EC" w:rsidRDefault="00584A7A" w:rsidP="00584A7A">
      <w:pPr>
        <w:ind w:left="426"/>
        <w:rPr>
          <w:rFonts w:cs="Arial"/>
        </w:rPr>
      </w:pPr>
      <w:r w:rsidRPr="00FA370B">
        <w:rPr>
          <w:rFonts w:cs="Arial"/>
          <w:bCs/>
          <w:iCs/>
          <w:lang w:eastAsia="en-AU"/>
        </w:rPr>
        <w:t xml:space="preserve">There are no known significant changes which may affect the estimated amounts to be raised by rates and charges. </w:t>
      </w:r>
      <w:r w:rsidRPr="003927EC">
        <w:rPr>
          <w:rFonts w:cs="Arial"/>
          <w:bCs/>
          <w:iCs/>
          <w:lang w:eastAsia="en-AU"/>
        </w:rPr>
        <w:t>However, the total amount to be raised by rates and charges may be affected by:</w:t>
      </w:r>
    </w:p>
    <w:p w14:paraId="21139DDC" w14:textId="77777777" w:rsidR="00584A7A" w:rsidRPr="003927EC" w:rsidRDefault="00584A7A" w:rsidP="00584A7A">
      <w:pPr>
        <w:rPr>
          <w:rFonts w:cs="Arial"/>
        </w:rPr>
      </w:pPr>
    </w:p>
    <w:p w14:paraId="089BC170" w14:textId="615C6BCD" w:rsidR="00584A7A" w:rsidRPr="00A6301A" w:rsidRDefault="00584A7A" w:rsidP="00584A7A">
      <w:pPr>
        <w:numPr>
          <w:ilvl w:val="0"/>
          <w:numId w:val="6"/>
        </w:numPr>
        <w:tabs>
          <w:tab w:val="clear" w:pos="720"/>
        </w:tabs>
        <w:ind w:left="709" w:hanging="283"/>
        <w:jc w:val="both"/>
        <w:rPr>
          <w:rFonts w:cs="Arial"/>
        </w:rPr>
      </w:pPr>
      <w:r w:rsidRPr="00795DB8">
        <w:rPr>
          <w:rFonts w:cs="Arial"/>
        </w:rPr>
        <w:t xml:space="preserve">The making of supplementary valuations </w:t>
      </w:r>
      <w:r w:rsidRPr="00A6301A">
        <w:rPr>
          <w:rFonts w:cs="Arial"/>
        </w:rPr>
        <w:t>(202</w:t>
      </w:r>
      <w:r w:rsidR="00857F9D" w:rsidRPr="00A6301A">
        <w:rPr>
          <w:rFonts w:cs="Arial"/>
        </w:rPr>
        <w:t>1</w:t>
      </w:r>
      <w:r w:rsidRPr="00A6301A">
        <w:rPr>
          <w:rFonts w:cs="Arial"/>
        </w:rPr>
        <w:t>/2</w:t>
      </w:r>
      <w:r w:rsidR="00857F9D" w:rsidRPr="00A6301A">
        <w:rPr>
          <w:rFonts w:cs="Arial"/>
        </w:rPr>
        <w:t>2</w:t>
      </w:r>
      <w:r w:rsidRPr="00A6301A">
        <w:rPr>
          <w:rFonts w:cs="Arial"/>
        </w:rPr>
        <w:t>: estimated $0.67 million and 20</w:t>
      </w:r>
      <w:r w:rsidR="00857F9D" w:rsidRPr="00A6301A">
        <w:rPr>
          <w:rFonts w:cs="Arial"/>
        </w:rPr>
        <w:t>20</w:t>
      </w:r>
      <w:r w:rsidRPr="00A6301A">
        <w:rPr>
          <w:rFonts w:cs="Arial"/>
        </w:rPr>
        <w:t>/2</w:t>
      </w:r>
      <w:r w:rsidR="00857F9D" w:rsidRPr="00A6301A">
        <w:rPr>
          <w:rFonts w:cs="Arial"/>
        </w:rPr>
        <w:t>1</w:t>
      </w:r>
      <w:r w:rsidRPr="00A6301A">
        <w:rPr>
          <w:rFonts w:cs="Arial"/>
        </w:rPr>
        <w:t>: $0.</w:t>
      </w:r>
      <w:r w:rsidR="00A6301A" w:rsidRPr="00A6301A">
        <w:rPr>
          <w:rFonts w:cs="Arial"/>
        </w:rPr>
        <w:t>35</w:t>
      </w:r>
      <w:r w:rsidRPr="00A6301A">
        <w:rPr>
          <w:rFonts w:cs="Arial"/>
        </w:rPr>
        <w:t xml:space="preserve"> million)</w:t>
      </w:r>
    </w:p>
    <w:p w14:paraId="5A58A839" w14:textId="77777777" w:rsidR="00584A7A" w:rsidRPr="003927EC" w:rsidRDefault="00584A7A" w:rsidP="00584A7A">
      <w:pPr>
        <w:numPr>
          <w:ilvl w:val="0"/>
          <w:numId w:val="6"/>
        </w:numPr>
        <w:tabs>
          <w:tab w:val="clear" w:pos="720"/>
        </w:tabs>
        <w:ind w:left="426" w:firstLine="0"/>
        <w:jc w:val="both"/>
        <w:rPr>
          <w:rFonts w:cs="Arial"/>
        </w:rPr>
      </w:pPr>
      <w:r w:rsidRPr="003927EC">
        <w:rPr>
          <w:rFonts w:cs="Arial"/>
        </w:rPr>
        <w:t>The variation of returned levels of value (e.g. valuation appeals)</w:t>
      </w:r>
    </w:p>
    <w:p w14:paraId="163A77F0" w14:textId="77777777" w:rsidR="00584A7A" w:rsidRPr="003927EC" w:rsidRDefault="00584A7A" w:rsidP="00584A7A">
      <w:pPr>
        <w:ind w:left="426"/>
        <w:jc w:val="both"/>
        <w:rPr>
          <w:rFonts w:cs="Arial"/>
        </w:rPr>
      </w:pPr>
    </w:p>
    <w:p w14:paraId="5C17F4DF" w14:textId="77777777" w:rsidR="00584A7A" w:rsidRPr="00FA370B" w:rsidRDefault="00584A7A" w:rsidP="00584A7A">
      <w:pPr>
        <w:rPr>
          <w:rFonts w:cs="Arial"/>
          <w:bCs/>
          <w:color w:val="CC0000"/>
          <w:lang w:eastAsia="en-AU"/>
        </w:rPr>
      </w:pPr>
      <w:r w:rsidRPr="003254DF">
        <w:rPr>
          <w:rFonts w:cs="Arial"/>
          <w:bCs/>
          <w:lang w:eastAsia="en-AU"/>
        </w:rPr>
        <w:t>6.1.1(n) Differential rates</w:t>
      </w:r>
      <w:r w:rsidRPr="00FA370B">
        <w:rPr>
          <w:rFonts w:cs="Arial"/>
          <w:bCs/>
          <w:lang w:eastAsia="en-AU"/>
        </w:rPr>
        <w:t xml:space="preserve"> </w:t>
      </w:r>
    </w:p>
    <w:p w14:paraId="1E1A022E" w14:textId="77777777" w:rsidR="00584A7A" w:rsidRPr="00FA370B" w:rsidRDefault="00584A7A" w:rsidP="00584A7A">
      <w:pPr>
        <w:jc w:val="both"/>
        <w:rPr>
          <w:rFonts w:cs="Arial"/>
        </w:rPr>
      </w:pPr>
    </w:p>
    <w:p w14:paraId="66D25927" w14:textId="77777777" w:rsidR="00584A7A" w:rsidRPr="000E14D7" w:rsidRDefault="00584A7A" w:rsidP="00584A7A">
      <w:pPr>
        <w:jc w:val="both"/>
        <w:rPr>
          <w:b/>
          <w:u w:val="single"/>
        </w:rPr>
      </w:pPr>
      <w:r w:rsidRPr="000E14D7">
        <w:rPr>
          <w:b/>
          <w:u w:val="single"/>
        </w:rPr>
        <w:t>Rates to be levied</w:t>
      </w:r>
    </w:p>
    <w:p w14:paraId="2EB32115" w14:textId="77777777" w:rsidR="00584A7A" w:rsidRPr="000E14D7" w:rsidRDefault="00584A7A" w:rsidP="00584A7A">
      <w:pPr>
        <w:jc w:val="both"/>
      </w:pPr>
    </w:p>
    <w:p w14:paraId="2908FC65" w14:textId="77777777" w:rsidR="00584A7A" w:rsidRPr="000E14D7" w:rsidRDefault="00584A7A" w:rsidP="00584A7A">
      <w:pPr>
        <w:jc w:val="both"/>
      </w:pPr>
      <w:r w:rsidRPr="000E14D7">
        <w:t xml:space="preserve">The rate and </w:t>
      </w:r>
      <w:proofErr w:type="gramStart"/>
      <w:r w:rsidRPr="000E14D7">
        <w:t>amount</w:t>
      </w:r>
      <w:proofErr w:type="gramEnd"/>
      <w:r w:rsidRPr="000E14D7">
        <w:t xml:space="preserve"> of rates payable in relation to land in each category of differential are:</w:t>
      </w:r>
    </w:p>
    <w:p w14:paraId="58C77965" w14:textId="77777777" w:rsidR="00584A7A" w:rsidRPr="000E14D7" w:rsidRDefault="00584A7A" w:rsidP="00584A7A">
      <w:pPr>
        <w:jc w:val="both"/>
      </w:pPr>
    </w:p>
    <w:p w14:paraId="7788F533" w14:textId="5ECFF43C" w:rsidR="00584A7A" w:rsidRPr="00064F04" w:rsidRDefault="00584A7A" w:rsidP="00584A7A">
      <w:pPr>
        <w:pStyle w:val="ListParagraph"/>
        <w:numPr>
          <w:ilvl w:val="0"/>
          <w:numId w:val="31"/>
        </w:numPr>
        <w:jc w:val="both"/>
        <w:rPr>
          <w:rFonts w:ascii="Arial" w:eastAsia="Times New Roman" w:hAnsi="Arial" w:cs="Arial"/>
        </w:rPr>
      </w:pPr>
      <w:r w:rsidRPr="00064F04">
        <w:rPr>
          <w:rFonts w:ascii="Arial" w:eastAsia="Times New Roman" w:hAnsi="Arial" w:cs="Arial"/>
        </w:rPr>
        <w:t>A general rate of 0.20</w:t>
      </w:r>
      <w:r w:rsidR="00064F04" w:rsidRPr="00064F04">
        <w:rPr>
          <w:rFonts w:ascii="Arial" w:eastAsia="Times New Roman" w:hAnsi="Arial" w:cs="Arial"/>
        </w:rPr>
        <w:t>5235</w:t>
      </w:r>
      <w:r w:rsidRPr="00064F04">
        <w:rPr>
          <w:rFonts w:ascii="Arial" w:eastAsia="Times New Roman" w:hAnsi="Arial" w:cs="Arial"/>
        </w:rPr>
        <w:t>% for all rateable General Land:</w:t>
      </w:r>
    </w:p>
    <w:p w14:paraId="5C3399BD" w14:textId="229D1E8A" w:rsidR="00584A7A" w:rsidRPr="00064F04" w:rsidRDefault="00584A7A" w:rsidP="00584A7A">
      <w:pPr>
        <w:pStyle w:val="ListParagraph"/>
        <w:numPr>
          <w:ilvl w:val="0"/>
          <w:numId w:val="31"/>
        </w:numPr>
        <w:jc w:val="both"/>
        <w:rPr>
          <w:rFonts w:ascii="Arial" w:eastAsia="Times New Roman" w:hAnsi="Arial" w:cs="Arial"/>
        </w:rPr>
      </w:pPr>
      <w:r w:rsidRPr="00064F04">
        <w:rPr>
          <w:rFonts w:ascii="Arial" w:eastAsia="Times New Roman" w:hAnsi="Arial" w:cs="Arial"/>
        </w:rPr>
        <w:t>A general rate of 0.24</w:t>
      </w:r>
      <w:r w:rsidR="00064F04" w:rsidRPr="00064F04">
        <w:rPr>
          <w:rFonts w:ascii="Arial" w:eastAsia="Times New Roman" w:hAnsi="Arial" w:cs="Arial"/>
        </w:rPr>
        <w:t>6282</w:t>
      </w:r>
      <w:r w:rsidRPr="00064F04">
        <w:rPr>
          <w:rFonts w:ascii="Arial" w:eastAsia="Times New Roman" w:hAnsi="Arial" w:cs="Arial"/>
        </w:rPr>
        <w:t>% for all rateable Commercial Land; and</w:t>
      </w:r>
    </w:p>
    <w:p w14:paraId="429DDD5F" w14:textId="5028D42B" w:rsidR="00584A7A" w:rsidRPr="00064F04" w:rsidRDefault="00584A7A" w:rsidP="00584A7A">
      <w:pPr>
        <w:pStyle w:val="ListParagraph"/>
        <w:numPr>
          <w:ilvl w:val="0"/>
          <w:numId w:val="31"/>
        </w:numPr>
        <w:jc w:val="both"/>
        <w:rPr>
          <w:rFonts w:ascii="Arial" w:eastAsia="Times New Roman" w:hAnsi="Arial" w:cs="Arial"/>
        </w:rPr>
      </w:pPr>
      <w:r w:rsidRPr="00064F04">
        <w:rPr>
          <w:rFonts w:ascii="Arial" w:eastAsia="Times New Roman" w:hAnsi="Arial" w:cs="Arial"/>
        </w:rPr>
        <w:t>A general rate of 0.24</w:t>
      </w:r>
      <w:r w:rsidR="00064F04" w:rsidRPr="00064F04">
        <w:rPr>
          <w:rFonts w:ascii="Arial" w:eastAsia="Times New Roman" w:hAnsi="Arial" w:cs="Arial"/>
        </w:rPr>
        <w:t>6282</w:t>
      </w:r>
      <w:r w:rsidRPr="00064F04">
        <w:rPr>
          <w:rFonts w:ascii="Arial" w:eastAsia="Times New Roman" w:hAnsi="Arial" w:cs="Arial"/>
        </w:rPr>
        <w:t>% for all rateable Industrial Land; and</w:t>
      </w:r>
    </w:p>
    <w:p w14:paraId="3D426D10" w14:textId="528A22AB" w:rsidR="00584A7A" w:rsidRPr="00064F04" w:rsidRDefault="00584A7A" w:rsidP="00584A7A">
      <w:pPr>
        <w:pStyle w:val="ListParagraph"/>
        <w:numPr>
          <w:ilvl w:val="0"/>
          <w:numId w:val="31"/>
        </w:numPr>
        <w:jc w:val="both"/>
        <w:rPr>
          <w:rFonts w:ascii="Arial" w:eastAsia="Times New Roman" w:hAnsi="Arial" w:cs="Arial"/>
        </w:rPr>
      </w:pPr>
      <w:r w:rsidRPr="00064F04">
        <w:rPr>
          <w:rFonts w:ascii="Arial" w:eastAsia="Times New Roman" w:hAnsi="Arial" w:cs="Arial"/>
        </w:rPr>
        <w:t>A general rate of 0.30</w:t>
      </w:r>
      <w:r w:rsidR="00064F04" w:rsidRPr="00064F04">
        <w:rPr>
          <w:rFonts w:ascii="Arial" w:eastAsia="Times New Roman" w:hAnsi="Arial" w:cs="Arial"/>
        </w:rPr>
        <w:t>7853</w:t>
      </w:r>
      <w:r w:rsidRPr="00064F04">
        <w:rPr>
          <w:rFonts w:ascii="Arial" w:eastAsia="Times New Roman" w:hAnsi="Arial" w:cs="Arial"/>
        </w:rPr>
        <w:t>% for all rateable Vacant Land; and</w:t>
      </w:r>
    </w:p>
    <w:p w14:paraId="385ED9B4" w14:textId="0E389917" w:rsidR="00584A7A" w:rsidRPr="00064F04" w:rsidRDefault="00584A7A" w:rsidP="00584A7A">
      <w:pPr>
        <w:pStyle w:val="ListParagraph"/>
        <w:numPr>
          <w:ilvl w:val="0"/>
          <w:numId w:val="31"/>
        </w:numPr>
        <w:jc w:val="both"/>
        <w:rPr>
          <w:rFonts w:ascii="Arial" w:eastAsia="Times New Roman" w:hAnsi="Arial" w:cs="Arial"/>
        </w:rPr>
      </w:pPr>
      <w:r w:rsidRPr="00064F04">
        <w:rPr>
          <w:rFonts w:ascii="Arial" w:eastAsia="Times New Roman" w:hAnsi="Arial" w:cs="Arial"/>
        </w:rPr>
        <w:t>A general rate of 0.61</w:t>
      </w:r>
      <w:r w:rsidR="00064F04" w:rsidRPr="00064F04">
        <w:rPr>
          <w:rFonts w:ascii="Arial" w:eastAsia="Times New Roman" w:hAnsi="Arial" w:cs="Arial"/>
        </w:rPr>
        <w:t>5705</w:t>
      </w:r>
      <w:r w:rsidRPr="00064F04">
        <w:rPr>
          <w:rFonts w:ascii="Arial" w:eastAsia="Times New Roman" w:hAnsi="Arial" w:cs="Arial"/>
        </w:rPr>
        <w:t>% for all rateable Derelict Land.</w:t>
      </w:r>
    </w:p>
    <w:p w14:paraId="29D28E88" w14:textId="77777777" w:rsidR="00584A7A" w:rsidRPr="00577DDA" w:rsidRDefault="00584A7A" w:rsidP="00584A7A">
      <w:pPr>
        <w:jc w:val="both"/>
        <w:rPr>
          <w:rFonts w:eastAsia="Times New Roman" w:cs="Arial"/>
        </w:rPr>
      </w:pPr>
      <w:r w:rsidRPr="00577DDA">
        <w:rPr>
          <w:rFonts w:eastAsia="Times New Roman" w:cs="Arial"/>
        </w:rPr>
        <w:t>Each differential rate will be determined by multiplying the Capital Improved Value of each rateable land (categorised by the characteristics described below) by the relevant percentages indicated above.</w:t>
      </w:r>
    </w:p>
    <w:p w14:paraId="0DB2BD78" w14:textId="77777777" w:rsidR="00584A7A" w:rsidRPr="00577DDA" w:rsidRDefault="00584A7A" w:rsidP="00584A7A">
      <w:pPr>
        <w:jc w:val="both"/>
        <w:rPr>
          <w:rFonts w:eastAsia="Times New Roman" w:cs="Arial"/>
        </w:rPr>
      </w:pPr>
    </w:p>
    <w:p w14:paraId="1D1B51B4" w14:textId="791785DB" w:rsidR="00584A7A" w:rsidRPr="00577DDA" w:rsidRDefault="00640A0C" w:rsidP="00584A7A">
      <w:pPr>
        <w:jc w:val="both"/>
        <w:rPr>
          <w:rFonts w:eastAsia="Times New Roman" w:cs="Arial"/>
        </w:rPr>
      </w:pPr>
      <w:r>
        <w:rPr>
          <w:rFonts w:eastAsia="Times New Roman" w:cs="Arial"/>
        </w:rPr>
        <w:t>Council</w:t>
      </w:r>
      <w:r w:rsidR="00584A7A" w:rsidRPr="00577DDA">
        <w:rPr>
          <w:rFonts w:eastAsia="Times New Roman" w:cs="Arial"/>
        </w:rPr>
        <w:t xml:space="preserve"> considers that each differential rate will contribute to the equitable and efficient carrying out of </w:t>
      </w:r>
      <w:r>
        <w:rPr>
          <w:rFonts w:eastAsia="Times New Roman" w:cs="Arial"/>
        </w:rPr>
        <w:t>Council</w:t>
      </w:r>
      <w:r w:rsidR="00584A7A" w:rsidRPr="00577DDA">
        <w:rPr>
          <w:rFonts w:eastAsia="Times New Roman" w:cs="Arial"/>
        </w:rPr>
        <w:t xml:space="preserve"> functions. Details of the objectives of each differential rate, the types of classes of land, which are subject to each differential rate and the uses of each differential rate are set out below.</w:t>
      </w:r>
    </w:p>
    <w:p w14:paraId="3C1A2734" w14:textId="77777777" w:rsidR="00584A7A" w:rsidRPr="00577DDA" w:rsidRDefault="00584A7A" w:rsidP="00584A7A">
      <w:pPr>
        <w:jc w:val="both"/>
        <w:rPr>
          <w:rFonts w:eastAsia="Times New Roman" w:cs="Arial"/>
        </w:rPr>
      </w:pPr>
    </w:p>
    <w:p w14:paraId="525ED44D" w14:textId="77777777" w:rsidR="00584A7A" w:rsidRPr="00577DDA" w:rsidRDefault="00584A7A" w:rsidP="00584A7A">
      <w:pPr>
        <w:jc w:val="both"/>
        <w:rPr>
          <w:rFonts w:eastAsia="Times New Roman" w:cs="Arial"/>
          <w:b/>
          <w:u w:val="single"/>
        </w:rPr>
      </w:pPr>
      <w:r w:rsidRPr="00577DDA">
        <w:rPr>
          <w:rFonts w:eastAsia="Times New Roman" w:cs="Arial"/>
          <w:b/>
          <w:u w:val="single"/>
        </w:rPr>
        <w:t>General Land</w:t>
      </w:r>
    </w:p>
    <w:p w14:paraId="1B0362B8" w14:textId="77777777" w:rsidR="00584A7A" w:rsidRPr="00577DDA" w:rsidRDefault="00584A7A" w:rsidP="00584A7A">
      <w:pPr>
        <w:jc w:val="both"/>
        <w:rPr>
          <w:rFonts w:eastAsia="Times New Roman" w:cs="Arial"/>
        </w:rPr>
      </w:pPr>
    </w:p>
    <w:p w14:paraId="6BEEF107" w14:textId="77777777" w:rsidR="00584A7A" w:rsidRPr="00577DDA" w:rsidRDefault="00584A7A" w:rsidP="00584A7A">
      <w:pPr>
        <w:jc w:val="both"/>
        <w:rPr>
          <w:rFonts w:eastAsia="Times New Roman" w:cs="Arial"/>
          <w:b/>
        </w:rPr>
      </w:pPr>
      <w:r w:rsidRPr="00577DDA">
        <w:rPr>
          <w:rFonts w:eastAsia="Times New Roman" w:cs="Arial"/>
          <w:b/>
        </w:rPr>
        <w:t>Definitions/Characteristics:</w:t>
      </w:r>
    </w:p>
    <w:p w14:paraId="48A17E9F" w14:textId="77777777" w:rsidR="00584A7A" w:rsidRPr="00577DDA" w:rsidRDefault="00584A7A" w:rsidP="00584A7A">
      <w:pPr>
        <w:jc w:val="both"/>
        <w:rPr>
          <w:rFonts w:eastAsia="Times New Roman" w:cs="Arial"/>
        </w:rPr>
      </w:pPr>
      <w:r w:rsidRPr="00577DDA">
        <w:rPr>
          <w:rFonts w:eastAsia="Times New Roman" w:cs="Arial"/>
        </w:rPr>
        <w:t xml:space="preserve">Any land which does not have the characteristics of Commercial, Industrial, Vacant or Derelict Land. </w:t>
      </w:r>
    </w:p>
    <w:p w14:paraId="768374F2" w14:textId="77777777" w:rsidR="00584A7A" w:rsidRPr="00577DDA" w:rsidRDefault="00584A7A" w:rsidP="00584A7A">
      <w:pPr>
        <w:jc w:val="both"/>
        <w:rPr>
          <w:rFonts w:eastAsia="Times New Roman" w:cs="Arial"/>
        </w:rPr>
      </w:pPr>
    </w:p>
    <w:p w14:paraId="2C2A6A4A" w14:textId="77777777" w:rsidR="00584A7A" w:rsidRPr="00577DDA" w:rsidRDefault="00584A7A" w:rsidP="00584A7A">
      <w:pPr>
        <w:jc w:val="both"/>
        <w:rPr>
          <w:rFonts w:eastAsia="Times New Roman" w:cs="Arial"/>
          <w:b/>
        </w:rPr>
      </w:pPr>
      <w:r w:rsidRPr="00577DDA">
        <w:rPr>
          <w:rFonts w:eastAsia="Times New Roman" w:cs="Arial"/>
          <w:b/>
        </w:rPr>
        <w:t>Objective:</w:t>
      </w:r>
    </w:p>
    <w:p w14:paraId="723C74D1" w14:textId="71893B16" w:rsidR="00584A7A" w:rsidRPr="00577DDA" w:rsidRDefault="00584A7A" w:rsidP="00584A7A">
      <w:pPr>
        <w:jc w:val="both"/>
        <w:rPr>
          <w:rFonts w:eastAsia="Times New Roman" w:cs="Arial"/>
        </w:rPr>
      </w:pPr>
      <w:r w:rsidRPr="00577DDA">
        <w:rPr>
          <w:rFonts w:eastAsia="Times New Roman" w:cs="Arial"/>
        </w:rPr>
        <w:t xml:space="preserve">To ensure that all rateable land makes an equitable financial contribution to the cost of carrying out the functions of </w:t>
      </w:r>
      <w:r w:rsidR="00640A0C">
        <w:rPr>
          <w:rFonts w:eastAsia="Times New Roman" w:cs="Arial"/>
        </w:rPr>
        <w:t>Council</w:t>
      </w:r>
      <w:r w:rsidRPr="00577DDA">
        <w:rPr>
          <w:rFonts w:eastAsia="Times New Roman" w:cs="Arial"/>
        </w:rPr>
        <w:t>, including:</w:t>
      </w:r>
    </w:p>
    <w:p w14:paraId="145A7143" w14:textId="77777777" w:rsidR="00584A7A" w:rsidRPr="00021B90" w:rsidRDefault="00584A7A" w:rsidP="00584A7A">
      <w:pPr>
        <w:pStyle w:val="ListParagraph"/>
        <w:numPr>
          <w:ilvl w:val="0"/>
          <w:numId w:val="20"/>
        </w:numPr>
        <w:spacing w:after="0" w:line="240" w:lineRule="auto"/>
        <w:jc w:val="both"/>
        <w:rPr>
          <w:rFonts w:ascii="Arial" w:eastAsia="Times New Roman" w:hAnsi="Arial" w:cs="Arial"/>
        </w:rPr>
      </w:pPr>
      <w:r w:rsidRPr="00021B90">
        <w:rPr>
          <w:rFonts w:ascii="Arial" w:eastAsia="Times New Roman" w:hAnsi="Arial" w:cs="Arial"/>
        </w:rPr>
        <w:t>Construction and maintenance of public infrastructure</w:t>
      </w:r>
      <w:r>
        <w:rPr>
          <w:rFonts w:ascii="Arial" w:eastAsia="Times New Roman" w:hAnsi="Arial" w:cs="Arial"/>
        </w:rPr>
        <w:t>;</w:t>
      </w:r>
      <w:r w:rsidRPr="00021B90">
        <w:rPr>
          <w:rFonts w:ascii="Arial" w:eastAsia="Times New Roman" w:hAnsi="Arial" w:cs="Arial"/>
        </w:rPr>
        <w:t xml:space="preserve"> and</w:t>
      </w:r>
    </w:p>
    <w:p w14:paraId="6CB7CA37" w14:textId="77777777" w:rsidR="00584A7A" w:rsidRPr="00021B90" w:rsidRDefault="00584A7A" w:rsidP="00584A7A">
      <w:pPr>
        <w:pStyle w:val="ListParagraph"/>
        <w:numPr>
          <w:ilvl w:val="0"/>
          <w:numId w:val="20"/>
        </w:numPr>
        <w:spacing w:after="0" w:line="240" w:lineRule="auto"/>
        <w:jc w:val="both"/>
        <w:rPr>
          <w:rFonts w:ascii="Arial" w:eastAsia="Times New Roman" w:hAnsi="Arial" w:cs="Arial"/>
        </w:rPr>
      </w:pPr>
      <w:r w:rsidRPr="00021B90">
        <w:rPr>
          <w:rFonts w:ascii="Arial" w:eastAsia="Times New Roman" w:hAnsi="Arial" w:cs="Arial"/>
        </w:rPr>
        <w:t>Development and provision of health &amp; community services; and</w:t>
      </w:r>
    </w:p>
    <w:p w14:paraId="61D586A1" w14:textId="77777777" w:rsidR="00584A7A" w:rsidRPr="00021B90" w:rsidRDefault="00584A7A" w:rsidP="00584A7A">
      <w:pPr>
        <w:pStyle w:val="ListParagraph"/>
        <w:numPr>
          <w:ilvl w:val="0"/>
          <w:numId w:val="20"/>
        </w:numPr>
        <w:spacing w:after="0" w:line="240" w:lineRule="auto"/>
        <w:jc w:val="both"/>
        <w:rPr>
          <w:rFonts w:ascii="Arial" w:eastAsia="Times New Roman" w:hAnsi="Arial" w:cs="Arial"/>
        </w:rPr>
      </w:pPr>
      <w:r w:rsidRPr="00021B90">
        <w:rPr>
          <w:rFonts w:ascii="Arial" w:eastAsia="Times New Roman" w:hAnsi="Arial" w:cs="Arial"/>
        </w:rPr>
        <w:t>Provision of general support services; and</w:t>
      </w:r>
    </w:p>
    <w:p w14:paraId="579AC8FF" w14:textId="54CA2804" w:rsidR="00584A7A" w:rsidRPr="00021B90" w:rsidRDefault="00584A7A" w:rsidP="00584A7A">
      <w:pPr>
        <w:pStyle w:val="ListParagraph"/>
        <w:numPr>
          <w:ilvl w:val="0"/>
          <w:numId w:val="20"/>
        </w:numPr>
        <w:spacing w:after="0" w:line="240" w:lineRule="auto"/>
        <w:jc w:val="both"/>
        <w:rPr>
          <w:rFonts w:ascii="Arial" w:eastAsia="Times New Roman" w:hAnsi="Arial" w:cs="Arial"/>
        </w:rPr>
      </w:pPr>
      <w:r w:rsidRPr="00021B90">
        <w:rPr>
          <w:rFonts w:ascii="Arial" w:eastAsia="Times New Roman" w:hAnsi="Arial" w:cs="Arial"/>
        </w:rPr>
        <w:t xml:space="preserve">Requirement to ensure that </w:t>
      </w:r>
      <w:r w:rsidR="00640A0C">
        <w:rPr>
          <w:rFonts w:ascii="Arial" w:eastAsia="Times New Roman" w:hAnsi="Arial" w:cs="Arial"/>
        </w:rPr>
        <w:t>Council</w:t>
      </w:r>
      <w:r w:rsidRPr="00021B90">
        <w:rPr>
          <w:rFonts w:ascii="Arial" w:eastAsia="Times New Roman" w:hAnsi="Arial" w:cs="Arial"/>
        </w:rPr>
        <w:t xml:space="preserve"> has adequate funding to undertake it’s strategic, statutory and service provision obligations.</w:t>
      </w:r>
    </w:p>
    <w:p w14:paraId="681DB7CD" w14:textId="77777777" w:rsidR="00584A7A" w:rsidRPr="00577DDA" w:rsidRDefault="00584A7A" w:rsidP="00584A7A">
      <w:pPr>
        <w:jc w:val="both"/>
        <w:rPr>
          <w:rFonts w:eastAsia="Times New Roman" w:cs="Arial"/>
        </w:rPr>
      </w:pPr>
    </w:p>
    <w:p w14:paraId="57211328" w14:textId="77777777" w:rsidR="00584A7A" w:rsidRPr="00577DDA" w:rsidRDefault="00584A7A" w:rsidP="00584A7A">
      <w:pPr>
        <w:jc w:val="both"/>
        <w:rPr>
          <w:rFonts w:eastAsia="Times New Roman" w:cs="Arial"/>
          <w:b/>
        </w:rPr>
      </w:pPr>
      <w:r w:rsidRPr="00577DDA">
        <w:rPr>
          <w:rFonts w:eastAsia="Times New Roman" w:cs="Arial"/>
          <w:b/>
        </w:rPr>
        <w:t>Types and Classes:</w:t>
      </w:r>
    </w:p>
    <w:p w14:paraId="2AE8BDA6" w14:textId="77777777" w:rsidR="00584A7A" w:rsidRPr="00577DDA" w:rsidRDefault="00584A7A" w:rsidP="00584A7A">
      <w:pPr>
        <w:jc w:val="both"/>
        <w:rPr>
          <w:rFonts w:eastAsia="Times New Roman" w:cs="Arial"/>
        </w:rPr>
      </w:pPr>
      <w:r w:rsidRPr="00577DDA">
        <w:rPr>
          <w:rFonts w:eastAsia="Times New Roman" w:cs="Arial"/>
        </w:rPr>
        <w:t>Rateable land having the relevant characteristics described in the definition/characteristics</w:t>
      </w:r>
    </w:p>
    <w:p w14:paraId="3DC05429" w14:textId="77777777" w:rsidR="00584A7A" w:rsidRPr="00577DDA" w:rsidRDefault="00584A7A" w:rsidP="00584A7A">
      <w:pPr>
        <w:jc w:val="both"/>
        <w:rPr>
          <w:rFonts w:eastAsia="Times New Roman" w:cs="Arial"/>
          <w:b/>
        </w:rPr>
      </w:pPr>
      <w:r w:rsidRPr="00577DDA">
        <w:rPr>
          <w:rFonts w:eastAsia="Times New Roman" w:cs="Arial"/>
          <w:b/>
        </w:rPr>
        <w:t>Use and Level of Differential Rate:</w:t>
      </w:r>
    </w:p>
    <w:p w14:paraId="16696DFB" w14:textId="085D6BF1" w:rsidR="00584A7A" w:rsidRPr="00577DDA" w:rsidRDefault="00584A7A" w:rsidP="00584A7A">
      <w:pPr>
        <w:jc w:val="both"/>
        <w:rPr>
          <w:rFonts w:eastAsia="Times New Roman" w:cs="Arial"/>
        </w:rPr>
      </w:pPr>
      <w:r w:rsidRPr="00577DDA">
        <w:rPr>
          <w:rFonts w:eastAsia="Times New Roman" w:cs="Arial"/>
        </w:rPr>
        <w:t xml:space="preserve">The differential rate will be used to fund some of those items of expenditure described in the Budget adopted by </w:t>
      </w:r>
      <w:r w:rsidR="00640A0C">
        <w:rPr>
          <w:rFonts w:eastAsia="Times New Roman" w:cs="Arial"/>
        </w:rPr>
        <w:t>Council</w:t>
      </w:r>
      <w:r w:rsidRPr="00577DDA">
        <w:rPr>
          <w:rFonts w:eastAsia="Times New Roman" w:cs="Arial"/>
        </w:rPr>
        <w:t xml:space="preserve">. The level of differential rate is the level which </w:t>
      </w:r>
      <w:r w:rsidR="00640A0C">
        <w:rPr>
          <w:rFonts w:eastAsia="Times New Roman" w:cs="Arial"/>
        </w:rPr>
        <w:t>Council</w:t>
      </w:r>
      <w:r w:rsidRPr="00577DDA">
        <w:rPr>
          <w:rFonts w:eastAsia="Times New Roman" w:cs="Arial"/>
        </w:rPr>
        <w:t xml:space="preserve"> considers is necessary to achieve the objectives specified above.</w:t>
      </w:r>
    </w:p>
    <w:p w14:paraId="65ACFBCA" w14:textId="77777777" w:rsidR="00584A7A" w:rsidRPr="00577DDA" w:rsidRDefault="00584A7A" w:rsidP="00584A7A">
      <w:pPr>
        <w:jc w:val="both"/>
        <w:rPr>
          <w:rFonts w:eastAsia="Times New Roman" w:cs="Arial"/>
        </w:rPr>
      </w:pPr>
    </w:p>
    <w:p w14:paraId="38446AC5" w14:textId="77777777" w:rsidR="00584A7A" w:rsidRPr="00577DDA" w:rsidRDefault="00584A7A" w:rsidP="00584A7A">
      <w:pPr>
        <w:jc w:val="both"/>
        <w:rPr>
          <w:rFonts w:eastAsia="Times New Roman" w:cs="Arial"/>
          <w:b/>
        </w:rPr>
      </w:pPr>
      <w:r w:rsidRPr="00577DDA">
        <w:rPr>
          <w:rFonts w:eastAsia="Times New Roman" w:cs="Arial"/>
          <w:b/>
        </w:rPr>
        <w:t>Geographic Location:</w:t>
      </w:r>
    </w:p>
    <w:p w14:paraId="33C0E11B" w14:textId="77777777" w:rsidR="00584A7A" w:rsidRPr="00577DDA" w:rsidRDefault="00584A7A" w:rsidP="00584A7A">
      <w:pPr>
        <w:jc w:val="both"/>
        <w:rPr>
          <w:rFonts w:eastAsia="Times New Roman" w:cs="Arial"/>
        </w:rPr>
      </w:pPr>
      <w:r w:rsidRPr="00577DDA">
        <w:rPr>
          <w:rFonts w:eastAsia="Times New Roman" w:cs="Arial"/>
        </w:rPr>
        <w:t>Wherever located within the municipal district.</w:t>
      </w:r>
    </w:p>
    <w:p w14:paraId="0988A4F9" w14:textId="77777777" w:rsidR="00584A7A" w:rsidRDefault="00584A7A" w:rsidP="00584A7A">
      <w:pPr>
        <w:rPr>
          <w:rFonts w:eastAsia="Times New Roman" w:cs="Arial"/>
        </w:rPr>
      </w:pPr>
    </w:p>
    <w:p w14:paraId="5A2DA7F7" w14:textId="77777777" w:rsidR="00584A7A" w:rsidRPr="00577DDA" w:rsidRDefault="00584A7A" w:rsidP="00584A7A">
      <w:pPr>
        <w:jc w:val="both"/>
        <w:rPr>
          <w:rFonts w:eastAsia="Times New Roman" w:cs="Arial"/>
          <w:b/>
        </w:rPr>
      </w:pPr>
      <w:r w:rsidRPr="00577DDA">
        <w:rPr>
          <w:rFonts w:eastAsia="Times New Roman" w:cs="Arial"/>
          <w:b/>
        </w:rPr>
        <w:lastRenderedPageBreak/>
        <w:t>Use of Land:</w:t>
      </w:r>
    </w:p>
    <w:p w14:paraId="2491A1D3" w14:textId="77777777" w:rsidR="00584A7A" w:rsidRPr="00577DDA" w:rsidRDefault="00584A7A" w:rsidP="00584A7A">
      <w:pPr>
        <w:jc w:val="both"/>
        <w:rPr>
          <w:rFonts w:eastAsia="Times New Roman" w:cs="Arial"/>
        </w:rPr>
      </w:pPr>
      <w:r w:rsidRPr="00577DDA">
        <w:rPr>
          <w:rFonts w:eastAsia="Times New Roman" w:cs="Arial"/>
        </w:rPr>
        <w:t>Any use permitted under the relevant Planning Scheme.</w:t>
      </w:r>
    </w:p>
    <w:p w14:paraId="01F9CF22" w14:textId="77777777" w:rsidR="00584A7A" w:rsidRPr="00577DDA" w:rsidRDefault="00584A7A" w:rsidP="00584A7A">
      <w:pPr>
        <w:jc w:val="both"/>
        <w:rPr>
          <w:rFonts w:eastAsia="Times New Roman" w:cs="Arial"/>
        </w:rPr>
      </w:pPr>
    </w:p>
    <w:p w14:paraId="678BF6A8" w14:textId="77777777" w:rsidR="00584A7A" w:rsidRPr="00577DDA" w:rsidRDefault="00584A7A" w:rsidP="00584A7A">
      <w:pPr>
        <w:jc w:val="both"/>
        <w:rPr>
          <w:rFonts w:eastAsia="Times New Roman" w:cs="Arial"/>
          <w:b/>
        </w:rPr>
      </w:pPr>
      <w:r w:rsidRPr="00577DDA">
        <w:rPr>
          <w:rFonts w:eastAsia="Times New Roman" w:cs="Arial"/>
          <w:b/>
        </w:rPr>
        <w:t>Planning Scheme Zoning:</w:t>
      </w:r>
    </w:p>
    <w:p w14:paraId="7F828AC8" w14:textId="77777777" w:rsidR="00584A7A" w:rsidRPr="00577DDA" w:rsidRDefault="00584A7A" w:rsidP="00584A7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14:paraId="4E13263F" w14:textId="77777777" w:rsidR="00584A7A" w:rsidRPr="00577DDA" w:rsidRDefault="00584A7A" w:rsidP="00584A7A">
      <w:pPr>
        <w:jc w:val="both"/>
        <w:rPr>
          <w:rFonts w:eastAsia="Times New Roman" w:cs="Arial"/>
        </w:rPr>
      </w:pPr>
    </w:p>
    <w:p w14:paraId="4FAF2803" w14:textId="77777777" w:rsidR="00584A7A" w:rsidRPr="00577DDA" w:rsidRDefault="00584A7A" w:rsidP="00584A7A">
      <w:pPr>
        <w:jc w:val="both"/>
        <w:rPr>
          <w:rFonts w:eastAsia="Times New Roman" w:cs="Arial"/>
          <w:b/>
        </w:rPr>
      </w:pPr>
      <w:r w:rsidRPr="00577DDA">
        <w:rPr>
          <w:rFonts w:eastAsia="Times New Roman" w:cs="Arial"/>
          <w:b/>
        </w:rPr>
        <w:t>Types of Buildings:</w:t>
      </w:r>
    </w:p>
    <w:p w14:paraId="0D9ECEDD" w14:textId="30FBC360" w:rsidR="00584A7A" w:rsidRPr="00577DDA" w:rsidRDefault="00584A7A" w:rsidP="00584A7A">
      <w:pPr>
        <w:jc w:val="both"/>
        <w:rPr>
          <w:rFonts w:eastAsia="Times New Roman" w:cs="Arial"/>
        </w:rPr>
      </w:pPr>
      <w:r w:rsidRPr="00577DDA">
        <w:rPr>
          <w:rFonts w:eastAsia="Times New Roman" w:cs="Arial"/>
        </w:rPr>
        <w:t xml:space="preserve">All buildings which are now constructed on the land or which are constructed prior to the expiry of </w:t>
      </w:r>
      <w:r w:rsidRPr="002C6DE7">
        <w:rPr>
          <w:rFonts w:eastAsia="Times New Roman" w:cs="Arial"/>
        </w:rPr>
        <w:t>the 202</w:t>
      </w:r>
      <w:r w:rsidR="002C6DE7" w:rsidRPr="002C6DE7">
        <w:rPr>
          <w:rFonts w:eastAsia="Times New Roman" w:cs="Arial"/>
        </w:rPr>
        <w:t>1</w:t>
      </w:r>
      <w:r w:rsidRPr="002C6DE7">
        <w:rPr>
          <w:rFonts w:eastAsia="Times New Roman" w:cs="Arial"/>
        </w:rPr>
        <w:t>/2</w:t>
      </w:r>
      <w:r w:rsidR="002C6DE7" w:rsidRPr="002C6DE7">
        <w:rPr>
          <w:rFonts w:eastAsia="Times New Roman" w:cs="Arial"/>
        </w:rPr>
        <w:t>2</w:t>
      </w:r>
      <w:r w:rsidRPr="002C6DE7">
        <w:rPr>
          <w:rFonts w:eastAsia="Times New Roman" w:cs="Arial"/>
        </w:rPr>
        <w:t xml:space="preserve"> financial Year.</w:t>
      </w:r>
    </w:p>
    <w:p w14:paraId="2072AA9C" w14:textId="77777777" w:rsidR="00584A7A" w:rsidRDefault="00584A7A" w:rsidP="00584A7A">
      <w:pPr>
        <w:jc w:val="both"/>
        <w:rPr>
          <w:rFonts w:eastAsia="Times New Roman" w:cs="Arial"/>
        </w:rPr>
      </w:pPr>
    </w:p>
    <w:p w14:paraId="6A07F098" w14:textId="77777777" w:rsidR="00584A7A" w:rsidRPr="00577DDA" w:rsidRDefault="00584A7A" w:rsidP="00584A7A">
      <w:pPr>
        <w:jc w:val="both"/>
        <w:rPr>
          <w:rFonts w:eastAsia="Times New Roman" w:cs="Arial"/>
        </w:rPr>
      </w:pPr>
    </w:p>
    <w:p w14:paraId="4DA5F3D3" w14:textId="77777777" w:rsidR="00584A7A" w:rsidRPr="00577DDA" w:rsidRDefault="00584A7A" w:rsidP="00584A7A">
      <w:pPr>
        <w:jc w:val="both"/>
        <w:rPr>
          <w:rFonts w:eastAsia="Times New Roman" w:cs="Arial"/>
          <w:b/>
          <w:u w:val="single"/>
        </w:rPr>
      </w:pPr>
      <w:r w:rsidRPr="00577DDA">
        <w:rPr>
          <w:rFonts w:eastAsia="Times New Roman" w:cs="Arial"/>
          <w:b/>
          <w:u w:val="single"/>
        </w:rPr>
        <w:t>Commercial Land</w:t>
      </w:r>
    </w:p>
    <w:p w14:paraId="7287C21C" w14:textId="77777777" w:rsidR="00584A7A" w:rsidRPr="00577DDA" w:rsidRDefault="00584A7A" w:rsidP="00584A7A">
      <w:pPr>
        <w:jc w:val="both"/>
        <w:rPr>
          <w:rFonts w:eastAsia="Times New Roman" w:cs="Arial"/>
        </w:rPr>
      </w:pPr>
    </w:p>
    <w:p w14:paraId="5D2EB1EB" w14:textId="77777777" w:rsidR="00584A7A" w:rsidRPr="00577DDA" w:rsidRDefault="00584A7A" w:rsidP="00584A7A">
      <w:pPr>
        <w:jc w:val="both"/>
        <w:rPr>
          <w:rFonts w:eastAsia="Times New Roman" w:cs="Arial"/>
          <w:b/>
        </w:rPr>
      </w:pPr>
      <w:r w:rsidRPr="00577DDA">
        <w:rPr>
          <w:rFonts w:eastAsia="Times New Roman" w:cs="Arial"/>
          <w:b/>
        </w:rPr>
        <w:t>Definitions/Characteristics:</w:t>
      </w:r>
    </w:p>
    <w:p w14:paraId="636C670D" w14:textId="77777777" w:rsidR="00584A7A" w:rsidRPr="00577DDA" w:rsidRDefault="00584A7A" w:rsidP="00584A7A">
      <w:pPr>
        <w:jc w:val="both"/>
        <w:rPr>
          <w:rFonts w:eastAsia="Times New Roman" w:cs="Arial"/>
        </w:rPr>
      </w:pPr>
      <w:r w:rsidRPr="00577DDA">
        <w:rPr>
          <w:rFonts w:eastAsia="Times New Roman" w:cs="Arial"/>
        </w:rPr>
        <w:t xml:space="preserve">Commercial Land is any land that does not have the characteristics of General, Industrial, Vacant or Derelict Land and which is used, designed or adapted to be used primarily for the sale of goods or services or other commercial purposes. </w:t>
      </w:r>
    </w:p>
    <w:p w14:paraId="50BA4007" w14:textId="77777777" w:rsidR="00584A7A" w:rsidRPr="00577DDA" w:rsidRDefault="00584A7A" w:rsidP="00584A7A">
      <w:pPr>
        <w:jc w:val="both"/>
        <w:rPr>
          <w:rFonts w:eastAsia="Times New Roman" w:cs="Arial"/>
        </w:rPr>
      </w:pPr>
    </w:p>
    <w:p w14:paraId="14373260" w14:textId="77777777" w:rsidR="00584A7A" w:rsidRPr="00577DDA" w:rsidRDefault="00584A7A" w:rsidP="00584A7A">
      <w:pPr>
        <w:jc w:val="both"/>
        <w:rPr>
          <w:rFonts w:eastAsia="Times New Roman" w:cs="Arial"/>
          <w:b/>
        </w:rPr>
      </w:pPr>
      <w:r w:rsidRPr="00577DDA">
        <w:rPr>
          <w:rFonts w:eastAsia="Times New Roman" w:cs="Arial"/>
          <w:b/>
        </w:rPr>
        <w:t>Objective:</w:t>
      </w:r>
    </w:p>
    <w:p w14:paraId="24943A95" w14:textId="178700F8" w:rsidR="00584A7A" w:rsidRPr="00577DDA" w:rsidRDefault="00584A7A" w:rsidP="00584A7A">
      <w:pPr>
        <w:jc w:val="both"/>
        <w:rPr>
          <w:rFonts w:eastAsia="Times New Roman" w:cs="Arial"/>
        </w:rPr>
      </w:pPr>
      <w:r w:rsidRPr="00577DDA">
        <w:rPr>
          <w:rFonts w:eastAsia="Times New Roman" w:cs="Arial"/>
        </w:rPr>
        <w:t xml:space="preserve">To ensure that all rateable land makes an equitable financial contribution to the cost of carrying out the functions of </w:t>
      </w:r>
      <w:r w:rsidR="00640A0C">
        <w:rPr>
          <w:rFonts w:eastAsia="Times New Roman" w:cs="Arial"/>
        </w:rPr>
        <w:t>Council</w:t>
      </w:r>
      <w:r w:rsidRPr="00577DDA">
        <w:rPr>
          <w:rFonts w:eastAsia="Times New Roman" w:cs="Arial"/>
        </w:rPr>
        <w:t>, including:</w:t>
      </w:r>
    </w:p>
    <w:p w14:paraId="65983853" w14:textId="77777777" w:rsidR="00584A7A" w:rsidRPr="00012819" w:rsidRDefault="00584A7A" w:rsidP="00584A7A">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Construction and maintenance of public infrastructure: and</w:t>
      </w:r>
    </w:p>
    <w:p w14:paraId="1BB5ABF6" w14:textId="77777777" w:rsidR="00584A7A" w:rsidRPr="00012819" w:rsidRDefault="00584A7A" w:rsidP="00584A7A">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Development and provision of health &amp; community services; and</w:t>
      </w:r>
    </w:p>
    <w:p w14:paraId="2392ADBF" w14:textId="77777777" w:rsidR="00584A7A" w:rsidRPr="00012819" w:rsidRDefault="00584A7A" w:rsidP="00584A7A">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Provision of general support services; and</w:t>
      </w:r>
    </w:p>
    <w:p w14:paraId="4D2046C3" w14:textId="77777777" w:rsidR="00584A7A" w:rsidRPr="00012819" w:rsidRDefault="00584A7A" w:rsidP="00584A7A">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Enhancement of the economic viability of the commercial and industrial sector through targeted programs and projects; and</w:t>
      </w:r>
    </w:p>
    <w:p w14:paraId="6A478087" w14:textId="77777777" w:rsidR="00584A7A" w:rsidRPr="00012819" w:rsidRDefault="00584A7A" w:rsidP="00584A7A">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Encouragement of employment opportunities; and</w:t>
      </w:r>
    </w:p>
    <w:p w14:paraId="541AA524" w14:textId="77777777" w:rsidR="00584A7A" w:rsidRPr="00012819" w:rsidRDefault="00584A7A" w:rsidP="00584A7A">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Promotion of economic development; and</w:t>
      </w:r>
    </w:p>
    <w:p w14:paraId="1D3E37B6" w14:textId="77777777" w:rsidR="00584A7A" w:rsidRPr="00577DDA" w:rsidRDefault="00584A7A" w:rsidP="00584A7A">
      <w:pPr>
        <w:pStyle w:val="ListParagraph"/>
        <w:numPr>
          <w:ilvl w:val="0"/>
          <w:numId w:val="21"/>
        </w:numPr>
        <w:spacing w:after="0" w:line="240" w:lineRule="auto"/>
        <w:jc w:val="both"/>
        <w:rPr>
          <w:rFonts w:eastAsia="Times New Roman" w:cs="Arial"/>
        </w:rPr>
      </w:pPr>
      <w:r w:rsidRPr="00012819">
        <w:rPr>
          <w:rFonts w:ascii="Arial" w:eastAsia="Times New Roman" w:hAnsi="Arial" w:cs="Arial"/>
        </w:rPr>
        <w:t>Requirement to ensure that streetscaping and promotional activity is complimentary to the achievement of commercial and industrial objectives.</w:t>
      </w:r>
    </w:p>
    <w:p w14:paraId="76EC0E97" w14:textId="77777777" w:rsidR="00584A7A" w:rsidRPr="00577DDA" w:rsidRDefault="00584A7A" w:rsidP="00584A7A">
      <w:pPr>
        <w:jc w:val="both"/>
        <w:rPr>
          <w:rFonts w:eastAsia="Times New Roman" w:cs="Arial"/>
        </w:rPr>
      </w:pPr>
    </w:p>
    <w:p w14:paraId="58F8B003" w14:textId="77777777" w:rsidR="00584A7A" w:rsidRPr="00577DDA" w:rsidRDefault="00584A7A" w:rsidP="00584A7A">
      <w:pPr>
        <w:jc w:val="both"/>
        <w:rPr>
          <w:rFonts w:eastAsia="Times New Roman" w:cs="Arial"/>
          <w:b/>
        </w:rPr>
      </w:pPr>
      <w:r w:rsidRPr="00577DDA">
        <w:rPr>
          <w:rFonts w:eastAsia="Times New Roman" w:cs="Arial"/>
          <w:b/>
        </w:rPr>
        <w:t>Types and Classes:</w:t>
      </w:r>
    </w:p>
    <w:p w14:paraId="5785585A" w14:textId="77777777" w:rsidR="00584A7A" w:rsidRPr="00577DDA" w:rsidRDefault="00584A7A" w:rsidP="00584A7A">
      <w:pPr>
        <w:jc w:val="both"/>
        <w:rPr>
          <w:rFonts w:eastAsia="Times New Roman" w:cs="Arial"/>
        </w:rPr>
      </w:pPr>
      <w:r w:rsidRPr="00577DDA">
        <w:rPr>
          <w:rFonts w:eastAsia="Times New Roman" w:cs="Arial"/>
        </w:rPr>
        <w:t>Rateable land having the relevant characteristics described in the definition/characteristics</w:t>
      </w:r>
    </w:p>
    <w:p w14:paraId="319B58CD" w14:textId="77777777" w:rsidR="00584A7A" w:rsidRPr="00577DDA" w:rsidRDefault="00584A7A" w:rsidP="00584A7A">
      <w:pPr>
        <w:jc w:val="both"/>
        <w:rPr>
          <w:rFonts w:eastAsia="Times New Roman" w:cs="Arial"/>
        </w:rPr>
      </w:pPr>
    </w:p>
    <w:p w14:paraId="2FAA7DBA" w14:textId="77777777" w:rsidR="00584A7A" w:rsidRPr="00577DDA" w:rsidRDefault="00584A7A" w:rsidP="00584A7A">
      <w:pPr>
        <w:jc w:val="both"/>
        <w:rPr>
          <w:rFonts w:eastAsia="Times New Roman" w:cs="Arial"/>
          <w:b/>
        </w:rPr>
      </w:pPr>
      <w:r w:rsidRPr="00577DDA">
        <w:rPr>
          <w:rFonts w:eastAsia="Times New Roman" w:cs="Arial"/>
          <w:b/>
        </w:rPr>
        <w:t>Use and Level of Differential Rate:</w:t>
      </w:r>
    </w:p>
    <w:p w14:paraId="3AA60676" w14:textId="4865267C" w:rsidR="00584A7A" w:rsidRPr="00577DDA" w:rsidRDefault="00584A7A" w:rsidP="00584A7A">
      <w:pPr>
        <w:jc w:val="both"/>
        <w:rPr>
          <w:rFonts w:eastAsia="Times New Roman" w:cs="Arial"/>
        </w:rPr>
      </w:pPr>
      <w:r w:rsidRPr="00577DDA">
        <w:rPr>
          <w:rFonts w:eastAsia="Times New Roman" w:cs="Arial"/>
        </w:rPr>
        <w:t xml:space="preserve">The differential rate will be used to fund some of those items of expenditure described in the Budget adopted by </w:t>
      </w:r>
      <w:r w:rsidR="00640A0C">
        <w:rPr>
          <w:rFonts w:eastAsia="Times New Roman" w:cs="Arial"/>
        </w:rPr>
        <w:t>Council</w:t>
      </w:r>
      <w:r w:rsidRPr="00577DDA">
        <w:rPr>
          <w:rFonts w:eastAsia="Times New Roman" w:cs="Arial"/>
        </w:rPr>
        <w:t xml:space="preserve">. The level of differential rate is the level which </w:t>
      </w:r>
      <w:r w:rsidR="00640A0C">
        <w:rPr>
          <w:rFonts w:eastAsia="Times New Roman" w:cs="Arial"/>
        </w:rPr>
        <w:t>Council</w:t>
      </w:r>
      <w:r w:rsidRPr="00577DDA">
        <w:rPr>
          <w:rFonts w:eastAsia="Times New Roman" w:cs="Arial"/>
        </w:rPr>
        <w:t xml:space="preserve"> considers is necessary to achieve the objectives specified above.</w:t>
      </w:r>
    </w:p>
    <w:p w14:paraId="0E52B80F" w14:textId="77777777" w:rsidR="00584A7A" w:rsidRPr="00577DDA" w:rsidRDefault="00584A7A" w:rsidP="00584A7A">
      <w:pPr>
        <w:jc w:val="both"/>
        <w:rPr>
          <w:rFonts w:eastAsia="Times New Roman" w:cs="Arial"/>
        </w:rPr>
      </w:pPr>
    </w:p>
    <w:p w14:paraId="166BCD1A" w14:textId="77777777" w:rsidR="00584A7A" w:rsidRPr="00577DDA" w:rsidRDefault="00584A7A" w:rsidP="00584A7A">
      <w:pPr>
        <w:jc w:val="both"/>
        <w:rPr>
          <w:rFonts w:eastAsia="Times New Roman" w:cs="Arial"/>
          <w:b/>
        </w:rPr>
      </w:pPr>
      <w:r w:rsidRPr="00577DDA">
        <w:rPr>
          <w:rFonts w:eastAsia="Times New Roman" w:cs="Arial"/>
          <w:b/>
        </w:rPr>
        <w:t>Geographic Location:</w:t>
      </w:r>
    </w:p>
    <w:p w14:paraId="40A81405" w14:textId="77777777" w:rsidR="00584A7A" w:rsidRPr="00577DDA" w:rsidRDefault="00584A7A" w:rsidP="00584A7A">
      <w:pPr>
        <w:jc w:val="both"/>
        <w:rPr>
          <w:rFonts w:eastAsia="Times New Roman" w:cs="Arial"/>
        </w:rPr>
      </w:pPr>
      <w:r w:rsidRPr="00577DDA">
        <w:rPr>
          <w:rFonts w:eastAsia="Times New Roman" w:cs="Arial"/>
        </w:rPr>
        <w:t>Wherever located within the municipal district.</w:t>
      </w:r>
    </w:p>
    <w:p w14:paraId="0B14D8CA" w14:textId="77777777" w:rsidR="00584A7A" w:rsidRPr="00577DDA" w:rsidRDefault="00584A7A" w:rsidP="00584A7A">
      <w:pPr>
        <w:jc w:val="both"/>
        <w:rPr>
          <w:rFonts w:eastAsia="Times New Roman" w:cs="Arial"/>
        </w:rPr>
      </w:pPr>
    </w:p>
    <w:p w14:paraId="39CD701C" w14:textId="77777777" w:rsidR="00584A7A" w:rsidRPr="00577DDA" w:rsidRDefault="00584A7A" w:rsidP="00584A7A">
      <w:pPr>
        <w:jc w:val="both"/>
        <w:rPr>
          <w:rFonts w:eastAsia="Times New Roman" w:cs="Arial"/>
          <w:b/>
        </w:rPr>
      </w:pPr>
      <w:r w:rsidRPr="00577DDA">
        <w:rPr>
          <w:rFonts w:eastAsia="Times New Roman" w:cs="Arial"/>
          <w:b/>
        </w:rPr>
        <w:t>Use of Land:</w:t>
      </w:r>
    </w:p>
    <w:p w14:paraId="1952BAE4" w14:textId="77777777" w:rsidR="00584A7A" w:rsidRPr="00577DDA" w:rsidRDefault="00584A7A" w:rsidP="00584A7A">
      <w:pPr>
        <w:jc w:val="both"/>
        <w:rPr>
          <w:rFonts w:eastAsia="Times New Roman" w:cs="Arial"/>
        </w:rPr>
      </w:pPr>
      <w:r w:rsidRPr="00577DDA">
        <w:rPr>
          <w:rFonts w:eastAsia="Times New Roman" w:cs="Arial"/>
        </w:rPr>
        <w:t>Any use permitted under the relevant Planning Scheme.</w:t>
      </w:r>
    </w:p>
    <w:p w14:paraId="15D872B4" w14:textId="77777777" w:rsidR="00584A7A" w:rsidRPr="00577DDA" w:rsidRDefault="00584A7A" w:rsidP="00584A7A">
      <w:pPr>
        <w:jc w:val="both"/>
        <w:rPr>
          <w:rFonts w:eastAsia="Times New Roman" w:cs="Arial"/>
        </w:rPr>
      </w:pPr>
    </w:p>
    <w:p w14:paraId="2BB52DDF" w14:textId="77777777" w:rsidR="00584A7A" w:rsidRPr="00577DDA" w:rsidRDefault="00584A7A" w:rsidP="00584A7A">
      <w:pPr>
        <w:jc w:val="both"/>
        <w:rPr>
          <w:rFonts w:eastAsia="Times New Roman" w:cs="Arial"/>
          <w:b/>
        </w:rPr>
      </w:pPr>
      <w:r w:rsidRPr="00577DDA">
        <w:rPr>
          <w:rFonts w:eastAsia="Times New Roman" w:cs="Arial"/>
          <w:b/>
        </w:rPr>
        <w:t>Planning Scheme Zoning:</w:t>
      </w:r>
    </w:p>
    <w:p w14:paraId="60AD8C9E" w14:textId="77777777" w:rsidR="00584A7A" w:rsidRPr="00577DDA" w:rsidRDefault="00584A7A" w:rsidP="00584A7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14:paraId="7CF8639C" w14:textId="77777777" w:rsidR="00584A7A" w:rsidRPr="00577DDA" w:rsidRDefault="00584A7A" w:rsidP="00584A7A">
      <w:pPr>
        <w:jc w:val="both"/>
        <w:rPr>
          <w:rFonts w:eastAsia="Times New Roman" w:cs="Arial"/>
        </w:rPr>
      </w:pPr>
    </w:p>
    <w:p w14:paraId="60124C2F" w14:textId="77777777" w:rsidR="00584A7A" w:rsidRPr="00577DDA" w:rsidRDefault="00584A7A" w:rsidP="00584A7A">
      <w:pPr>
        <w:jc w:val="both"/>
        <w:rPr>
          <w:rFonts w:eastAsia="Times New Roman" w:cs="Arial"/>
          <w:b/>
        </w:rPr>
      </w:pPr>
      <w:r w:rsidRPr="00577DDA">
        <w:rPr>
          <w:rFonts w:eastAsia="Times New Roman" w:cs="Arial"/>
          <w:b/>
        </w:rPr>
        <w:t>Types of Buildings:</w:t>
      </w:r>
    </w:p>
    <w:p w14:paraId="3901924C" w14:textId="4C7B6015" w:rsidR="00584A7A" w:rsidRPr="0014736E" w:rsidRDefault="00584A7A" w:rsidP="00584A7A">
      <w:pPr>
        <w:jc w:val="both"/>
        <w:rPr>
          <w:rFonts w:eastAsia="Times New Roman" w:cs="Arial"/>
        </w:rPr>
      </w:pPr>
      <w:r w:rsidRPr="00577DDA">
        <w:rPr>
          <w:rFonts w:eastAsia="Times New Roman" w:cs="Arial"/>
        </w:rPr>
        <w:t xml:space="preserve">All buildings which are now constructed on the land or which are </w:t>
      </w:r>
      <w:r w:rsidRPr="0014736E">
        <w:rPr>
          <w:rFonts w:eastAsia="Times New Roman" w:cs="Arial"/>
        </w:rPr>
        <w:t>constructed prior to the expiry of the 202</w:t>
      </w:r>
      <w:r w:rsidR="0014736E">
        <w:rPr>
          <w:rFonts w:eastAsia="Times New Roman" w:cs="Arial"/>
        </w:rPr>
        <w:t>1</w:t>
      </w:r>
      <w:r w:rsidRPr="0014736E">
        <w:rPr>
          <w:rFonts w:eastAsia="Times New Roman" w:cs="Arial"/>
        </w:rPr>
        <w:t>/2</w:t>
      </w:r>
      <w:r w:rsidR="0014736E">
        <w:rPr>
          <w:rFonts w:eastAsia="Times New Roman" w:cs="Arial"/>
        </w:rPr>
        <w:t>2</w:t>
      </w:r>
      <w:r w:rsidRPr="0014736E">
        <w:rPr>
          <w:rFonts w:eastAsia="Times New Roman" w:cs="Arial"/>
        </w:rPr>
        <w:t xml:space="preserve"> financial Year.</w:t>
      </w:r>
    </w:p>
    <w:p w14:paraId="0C5644AE" w14:textId="77777777" w:rsidR="00584A7A" w:rsidRDefault="00584A7A">
      <w:pPr>
        <w:rPr>
          <w:rFonts w:eastAsia="Times New Roman" w:cs="Arial"/>
        </w:rPr>
      </w:pPr>
      <w:r>
        <w:rPr>
          <w:rFonts w:eastAsia="Times New Roman" w:cs="Arial"/>
        </w:rPr>
        <w:br w:type="page"/>
      </w:r>
    </w:p>
    <w:p w14:paraId="64957D3B" w14:textId="77777777" w:rsidR="00584A7A" w:rsidRPr="00577DDA" w:rsidRDefault="00584A7A" w:rsidP="00584A7A">
      <w:pPr>
        <w:jc w:val="both"/>
        <w:rPr>
          <w:rFonts w:eastAsia="Times New Roman" w:cs="Arial"/>
        </w:rPr>
      </w:pPr>
    </w:p>
    <w:p w14:paraId="55F23F36" w14:textId="77777777" w:rsidR="00584A7A" w:rsidRPr="00577DDA" w:rsidRDefault="00584A7A" w:rsidP="00584A7A">
      <w:pPr>
        <w:jc w:val="both"/>
        <w:rPr>
          <w:rFonts w:eastAsia="Times New Roman" w:cs="Arial"/>
          <w:b/>
          <w:u w:val="single"/>
        </w:rPr>
      </w:pPr>
      <w:r w:rsidRPr="00577DDA">
        <w:rPr>
          <w:rFonts w:eastAsia="Times New Roman" w:cs="Arial"/>
          <w:b/>
          <w:u w:val="single"/>
        </w:rPr>
        <w:t>Industrial Land</w:t>
      </w:r>
    </w:p>
    <w:p w14:paraId="496FE158" w14:textId="77777777" w:rsidR="00584A7A" w:rsidRPr="00577DDA" w:rsidRDefault="00584A7A" w:rsidP="00584A7A">
      <w:pPr>
        <w:jc w:val="both"/>
        <w:rPr>
          <w:rFonts w:eastAsia="Times New Roman" w:cs="Arial"/>
        </w:rPr>
      </w:pPr>
    </w:p>
    <w:p w14:paraId="6424C7EE" w14:textId="77777777" w:rsidR="00584A7A" w:rsidRPr="00577DDA" w:rsidRDefault="00584A7A" w:rsidP="00584A7A">
      <w:pPr>
        <w:jc w:val="both"/>
        <w:rPr>
          <w:rFonts w:eastAsia="Times New Roman" w:cs="Arial"/>
          <w:b/>
        </w:rPr>
      </w:pPr>
      <w:r w:rsidRPr="00577DDA">
        <w:rPr>
          <w:rFonts w:eastAsia="Times New Roman" w:cs="Arial"/>
          <w:b/>
        </w:rPr>
        <w:t>Definitions/Characteristics:</w:t>
      </w:r>
    </w:p>
    <w:p w14:paraId="7216E2EE" w14:textId="77777777" w:rsidR="00584A7A" w:rsidRPr="00577DDA" w:rsidRDefault="00584A7A" w:rsidP="00584A7A">
      <w:pPr>
        <w:jc w:val="both"/>
        <w:rPr>
          <w:rFonts w:eastAsia="Times New Roman" w:cs="Arial"/>
        </w:rPr>
      </w:pPr>
      <w:r w:rsidRPr="00577DDA">
        <w:rPr>
          <w:rFonts w:eastAsia="Times New Roman" w:cs="Arial"/>
        </w:rPr>
        <w:t>Industrial Land is any land that does not have the characteristics of General,</w:t>
      </w:r>
      <w:r>
        <w:rPr>
          <w:rFonts w:eastAsia="Times New Roman" w:cs="Arial"/>
        </w:rPr>
        <w:t xml:space="preserve"> </w:t>
      </w:r>
      <w:r w:rsidR="00884563">
        <w:rPr>
          <w:rFonts w:eastAsia="Times New Roman" w:cs="Arial"/>
        </w:rPr>
        <w:t>Commercial</w:t>
      </w:r>
      <w:r>
        <w:rPr>
          <w:rFonts w:eastAsia="Times New Roman" w:cs="Arial"/>
        </w:rPr>
        <w:t>,</w:t>
      </w:r>
      <w:r w:rsidRPr="00577DDA">
        <w:rPr>
          <w:rFonts w:eastAsia="Times New Roman" w:cs="Arial"/>
        </w:rPr>
        <w:t xml:space="preserve"> Vacant or Derelict Land, that is used, designed or adapted to be used primarily for industrial purposes.</w:t>
      </w:r>
    </w:p>
    <w:p w14:paraId="730CACC2" w14:textId="77777777" w:rsidR="00584A7A" w:rsidRPr="00577DDA" w:rsidRDefault="00584A7A" w:rsidP="00584A7A">
      <w:pPr>
        <w:jc w:val="both"/>
        <w:rPr>
          <w:rFonts w:eastAsia="Times New Roman" w:cs="Arial"/>
        </w:rPr>
      </w:pPr>
    </w:p>
    <w:p w14:paraId="484C88AF" w14:textId="77777777" w:rsidR="00584A7A" w:rsidRPr="00577DDA" w:rsidRDefault="00584A7A" w:rsidP="00584A7A">
      <w:pPr>
        <w:jc w:val="both"/>
        <w:rPr>
          <w:rFonts w:eastAsia="Times New Roman" w:cs="Arial"/>
          <w:b/>
        </w:rPr>
      </w:pPr>
      <w:r w:rsidRPr="00577DDA">
        <w:rPr>
          <w:rFonts w:eastAsia="Times New Roman" w:cs="Arial"/>
          <w:b/>
        </w:rPr>
        <w:t>Objective:</w:t>
      </w:r>
    </w:p>
    <w:p w14:paraId="3B24854E" w14:textId="7EFC1B69" w:rsidR="00584A7A" w:rsidRPr="00577DDA" w:rsidRDefault="00584A7A" w:rsidP="00584A7A">
      <w:pPr>
        <w:jc w:val="both"/>
        <w:rPr>
          <w:rFonts w:eastAsia="Times New Roman" w:cs="Arial"/>
        </w:rPr>
      </w:pPr>
      <w:r w:rsidRPr="00577DDA">
        <w:rPr>
          <w:rFonts w:eastAsia="Times New Roman" w:cs="Arial"/>
        </w:rPr>
        <w:t xml:space="preserve">To ensure that all rateable land makes an equitable financial contribution to the cost of carrying out the functions of </w:t>
      </w:r>
      <w:r w:rsidR="00640A0C">
        <w:rPr>
          <w:rFonts w:eastAsia="Times New Roman" w:cs="Arial"/>
        </w:rPr>
        <w:t>Council</w:t>
      </w:r>
      <w:r w:rsidRPr="00577DDA">
        <w:rPr>
          <w:rFonts w:eastAsia="Times New Roman" w:cs="Arial"/>
        </w:rPr>
        <w:t>, including:</w:t>
      </w:r>
    </w:p>
    <w:p w14:paraId="031AD21D" w14:textId="77777777" w:rsidR="00584A7A" w:rsidRPr="008269F6" w:rsidRDefault="00584A7A" w:rsidP="00584A7A">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Construction and maintenance of public infrastructure: and</w:t>
      </w:r>
    </w:p>
    <w:p w14:paraId="36FB4EAB" w14:textId="77777777" w:rsidR="00584A7A" w:rsidRPr="008269F6" w:rsidRDefault="00584A7A" w:rsidP="00584A7A">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Development and provision of health &amp; community services; and</w:t>
      </w:r>
    </w:p>
    <w:p w14:paraId="6205CF70" w14:textId="77777777" w:rsidR="00584A7A" w:rsidRPr="008269F6" w:rsidRDefault="00584A7A" w:rsidP="00584A7A">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Provision of general support services; and</w:t>
      </w:r>
    </w:p>
    <w:p w14:paraId="13F3D9F3" w14:textId="77777777" w:rsidR="00584A7A" w:rsidRPr="008269F6" w:rsidRDefault="00584A7A" w:rsidP="00584A7A">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Enhancement of the economic viability of the commercial and industrial sector through targeted programs and projects; and</w:t>
      </w:r>
    </w:p>
    <w:p w14:paraId="0CFD0617" w14:textId="77777777" w:rsidR="00584A7A" w:rsidRPr="008269F6" w:rsidRDefault="00584A7A" w:rsidP="00584A7A">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Encouragement of employment opportunities; and</w:t>
      </w:r>
    </w:p>
    <w:p w14:paraId="61DF466B" w14:textId="77777777" w:rsidR="00584A7A" w:rsidRPr="008269F6" w:rsidRDefault="00584A7A" w:rsidP="00584A7A">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Promotion of economic development; and</w:t>
      </w:r>
    </w:p>
    <w:p w14:paraId="4D9D5B33" w14:textId="77777777" w:rsidR="00584A7A" w:rsidRPr="00577DDA" w:rsidRDefault="00584A7A" w:rsidP="00584A7A">
      <w:pPr>
        <w:pStyle w:val="ListParagraph"/>
        <w:numPr>
          <w:ilvl w:val="0"/>
          <w:numId w:val="22"/>
        </w:numPr>
        <w:spacing w:after="0" w:line="240" w:lineRule="auto"/>
        <w:jc w:val="both"/>
        <w:rPr>
          <w:rFonts w:eastAsia="Times New Roman" w:cs="Arial"/>
        </w:rPr>
      </w:pPr>
      <w:r w:rsidRPr="008269F6">
        <w:rPr>
          <w:rFonts w:ascii="Arial" w:eastAsia="Times New Roman" w:hAnsi="Arial" w:cs="Arial"/>
        </w:rPr>
        <w:t>Requirement to ensure that streetscaping and promotional activity is complimentary to the achievement of commercial and industrial objectives.</w:t>
      </w:r>
    </w:p>
    <w:p w14:paraId="28C095AF" w14:textId="77777777" w:rsidR="00584A7A" w:rsidRPr="00577DDA" w:rsidRDefault="00584A7A" w:rsidP="00584A7A">
      <w:pPr>
        <w:jc w:val="both"/>
        <w:rPr>
          <w:rFonts w:eastAsia="Times New Roman" w:cs="Arial"/>
        </w:rPr>
      </w:pPr>
    </w:p>
    <w:p w14:paraId="7F3B3276" w14:textId="77777777" w:rsidR="00584A7A" w:rsidRPr="00577DDA" w:rsidRDefault="00584A7A" w:rsidP="00584A7A">
      <w:pPr>
        <w:jc w:val="both"/>
        <w:rPr>
          <w:rFonts w:eastAsia="Times New Roman" w:cs="Arial"/>
          <w:b/>
        </w:rPr>
      </w:pPr>
      <w:r w:rsidRPr="00577DDA">
        <w:rPr>
          <w:rFonts w:eastAsia="Times New Roman" w:cs="Arial"/>
          <w:b/>
        </w:rPr>
        <w:t>Types and Classes:</w:t>
      </w:r>
    </w:p>
    <w:p w14:paraId="1D0BDB8B" w14:textId="77777777" w:rsidR="00584A7A" w:rsidRPr="00577DDA" w:rsidRDefault="00584A7A" w:rsidP="00584A7A">
      <w:pPr>
        <w:jc w:val="both"/>
        <w:rPr>
          <w:rFonts w:eastAsia="Times New Roman" w:cs="Arial"/>
        </w:rPr>
      </w:pPr>
      <w:r w:rsidRPr="00577DDA">
        <w:rPr>
          <w:rFonts w:eastAsia="Times New Roman" w:cs="Arial"/>
        </w:rPr>
        <w:t>Rateable land having the relevant characteristics described in the definition/characteristics</w:t>
      </w:r>
    </w:p>
    <w:p w14:paraId="6AF234F1" w14:textId="77777777" w:rsidR="00584A7A" w:rsidRPr="00577DDA" w:rsidRDefault="00584A7A" w:rsidP="00584A7A">
      <w:pPr>
        <w:jc w:val="both"/>
        <w:rPr>
          <w:rFonts w:eastAsia="Times New Roman" w:cs="Arial"/>
        </w:rPr>
      </w:pPr>
    </w:p>
    <w:p w14:paraId="68E5EC65" w14:textId="77777777" w:rsidR="00584A7A" w:rsidRPr="00577DDA" w:rsidRDefault="00584A7A" w:rsidP="00584A7A">
      <w:pPr>
        <w:jc w:val="both"/>
        <w:rPr>
          <w:rFonts w:eastAsia="Times New Roman" w:cs="Arial"/>
          <w:b/>
        </w:rPr>
      </w:pPr>
      <w:r w:rsidRPr="00577DDA">
        <w:rPr>
          <w:rFonts w:eastAsia="Times New Roman" w:cs="Arial"/>
          <w:b/>
        </w:rPr>
        <w:t>Use and Level of Differential Rate:</w:t>
      </w:r>
    </w:p>
    <w:p w14:paraId="57AADFCB" w14:textId="3893A897" w:rsidR="00584A7A" w:rsidRPr="00577DDA" w:rsidRDefault="00584A7A" w:rsidP="00584A7A">
      <w:pPr>
        <w:jc w:val="both"/>
        <w:rPr>
          <w:rFonts w:eastAsia="Times New Roman" w:cs="Arial"/>
        </w:rPr>
      </w:pPr>
      <w:r w:rsidRPr="00577DDA">
        <w:rPr>
          <w:rFonts w:eastAsia="Times New Roman" w:cs="Arial"/>
        </w:rPr>
        <w:t xml:space="preserve">The differential rate will be used to fund some of those items of expenditure described in the Budget adopted by </w:t>
      </w:r>
      <w:r w:rsidR="00640A0C">
        <w:rPr>
          <w:rFonts w:eastAsia="Times New Roman" w:cs="Arial"/>
        </w:rPr>
        <w:t>Council</w:t>
      </w:r>
      <w:r w:rsidRPr="00577DDA">
        <w:rPr>
          <w:rFonts w:eastAsia="Times New Roman" w:cs="Arial"/>
        </w:rPr>
        <w:t xml:space="preserve">. The level of differential rate is the level which </w:t>
      </w:r>
      <w:r w:rsidR="00640A0C">
        <w:rPr>
          <w:rFonts w:eastAsia="Times New Roman" w:cs="Arial"/>
        </w:rPr>
        <w:t>Council</w:t>
      </w:r>
      <w:r w:rsidRPr="00577DDA">
        <w:rPr>
          <w:rFonts w:eastAsia="Times New Roman" w:cs="Arial"/>
        </w:rPr>
        <w:t xml:space="preserve"> considers is necessary to achieve the objectives specified above.</w:t>
      </w:r>
    </w:p>
    <w:p w14:paraId="51584750" w14:textId="77777777" w:rsidR="00584A7A" w:rsidRPr="00577DDA" w:rsidRDefault="00584A7A" w:rsidP="00584A7A">
      <w:pPr>
        <w:jc w:val="both"/>
        <w:rPr>
          <w:rFonts w:eastAsia="Times New Roman" w:cs="Arial"/>
        </w:rPr>
      </w:pPr>
    </w:p>
    <w:p w14:paraId="42B4965D" w14:textId="77777777" w:rsidR="00584A7A" w:rsidRPr="00577DDA" w:rsidRDefault="00584A7A" w:rsidP="00584A7A">
      <w:pPr>
        <w:jc w:val="both"/>
        <w:rPr>
          <w:rFonts w:eastAsia="Times New Roman" w:cs="Arial"/>
          <w:b/>
        </w:rPr>
      </w:pPr>
      <w:r w:rsidRPr="00577DDA">
        <w:rPr>
          <w:rFonts w:eastAsia="Times New Roman" w:cs="Arial"/>
          <w:b/>
        </w:rPr>
        <w:t>Geographic Location:</w:t>
      </w:r>
    </w:p>
    <w:p w14:paraId="24F94082" w14:textId="77777777" w:rsidR="00584A7A" w:rsidRPr="00577DDA" w:rsidRDefault="00584A7A" w:rsidP="00584A7A">
      <w:pPr>
        <w:jc w:val="both"/>
        <w:rPr>
          <w:rFonts w:eastAsia="Times New Roman" w:cs="Arial"/>
        </w:rPr>
      </w:pPr>
      <w:r w:rsidRPr="00577DDA">
        <w:rPr>
          <w:rFonts w:eastAsia="Times New Roman" w:cs="Arial"/>
        </w:rPr>
        <w:t>Wherever located within the municipal district.</w:t>
      </w:r>
    </w:p>
    <w:p w14:paraId="092C8316" w14:textId="77777777" w:rsidR="00584A7A" w:rsidRPr="00577DDA" w:rsidRDefault="00584A7A" w:rsidP="00584A7A">
      <w:pPr>
        <w:jc w:val="both"/>
        <w:rPr>
          <w:rFonts w:eastAsia="Times New Roman" w:cs="Arial"/>
        </w:rPr>
      </w:pPr>
    </w:p>
    <w:p w14:paraId="0BAD9DE4" w14:textId="77777777" w:rsidR="00584A7A" w:rsidRPr="00577DDA" w:rsidRDefault="00584A7A" w:rsidP="00584A7A">
      <w:pPr>
        <w:jc w:val="both"/>
        <w:rPr>
          <w:rFonts w:eastAsia="Times New Roman" w:cs="Arial"/>
          <w:b/>
        </w:rPr>
      </w:pPr>
      <w:r w:rsidRPr="00577DDA">
        <w:rPr>
          <w:rFonts w:eastAsia="Times New Roman" w:cs="Arial"/>
          <w:b/>
        </w:rPr>
        <w:t>Use of Land:</w:t>
      </w:r>
    </w:p>
    <w:p w14:paraId="1E8EDE77" w14:textId="77777777" w:rsidR="00584A7A" w:rsidRPr="00577DDA" w:rsidRDefault="00584A7A" w:rsidP="00584A7A">
      <w:pPr>
        <w:jc w:val="both"/>
        <w:rPr>
          <w:rFonts w:eastAsia="Times New Roman" w:cs="Arial"/>
        </w:rPr>
      </w:pPr>
      <w:r w:rsidRPr="00577DDA">
        <w:rPr>
          <w:rFonts w:eastAsia="Times New Roman" w:cs="Arial"/>
        </w:rPr>
        <w:t>Any use permitted under the relevant Planning Scheme.</w:t>
      </w:r>
    </w:p>
    <w:p w14:paraId="69F93C44" w14:textId="77777777" w:rsidR="00584A7A" w:rsidRPr="00577DDA" w:rsidRDefault="00584A7A" w:rsidP="00584A7A">
      <w:pPr>
        <w:jc w:val="both"/>
        <w:rPr>
          <w:rFonts w:eastAsia="Times New Roman" w:cs="Arial"/>
        </w:rPr>
      </w:pPr>
    </w:p>
    <w:p w14:paraId="1989F005" w14:textId="77777777" w:rsidR="00584A7A" w:rsidRPr="00577DDA" w:rsidRDefault="00584A7A" w:rsidP="00584A7A">
      <w:pPr>
        <w:jc w:val="both"/>
        <w:rPr>
          <w:rFonts w:eastAsia="Times New Roman" w:cs="Arial"/>
          <w:b/>
        </w:rPr>
      </w:pPr>
      <w:r w:rsidRPr="00577DDA">
        <w:rPr>
          <w:rFonts w:eastAsia="Times New Roman" w:cs="Arial"/>
          <w:b/>
        </w:rPr>
        <w:t>Planning Scheme Zoning:</w:t>
      </w:r>
    </w:p>
    <w:p w14:paraId="5BC9B832" w14:textId="77777777" w:rsidR="00584A7A" w:rsidRPr="00577DDA" w:rsidRDefault="00584A7A" w:rsidP="00584A7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14:paraId="64AC41D6" w14:textId="77777777" w:rsidR="00584A7A" w:rsidRPr="00577DDA" w:rsidRDefault="00584A7A" w:rsidP="00584A7A">
      <w:pPr>
        <w:jc w:val="both"/>
        <w:rPr>
          <w:rFonts w:eastAsia="Times New Roman" w:cs="Arial"/>
        </w:rPr>
      </w:pPr>
    </w:p>
    <w:p w14:paraId="3F668942" w14:textId="77777777" w:rsidR="00584A7A" w:rsidRPr="00577DDA" w:rsidRDefault="00584A7A" w:rsidP="00584A7A">
      <w:pPr>
        <w:jc w:val="both"/>
        <w:rPr>
          <w:rFonts w:eastAsia="Times New Roman" w:cs="Arial"/>
          <w:b/>
        </w:rPr>
      </w:pPr>
      <w:r w:rsidRPr="00577DDA">
        <w:rPr>
          <w:rFonts w:eastAsia="Times New Roman" w:cs="Arial"/>
          <w:b/>
        </w:rPr>
        <w:t>Types of Buildings:</w:t>
      </w:r>
    </w:p>
    <w:p w14:paraId="5BAC6CA3" w14:textId="79C09682" w:rsidR="00584A7A" w:rsidRPr="0014736E" w:rsidRDefault="00584A7A" w:rsidP="00584A7A">
      <w:pPr>
        <w:jc w:val="both"/>
        <w:rPr>
          <w:rFonts w:eastAsia="Times New Roman" w:cs="Arial"/>
        </w:rPr>
      </w:pPr>
      <w:r w:rsidRPr="00577DDA">
        <w:rPr>
          <w:rFonts w:eastAsia="Times New Roman" w:cs="Arial"/>
        </w:rPr>
        <w:t xml:space="preserve">All buildings which are now constructed on the land or which are </w:t>
      </w:r>
      <w:r w:rsidRPr="0014736E">
        <w:rPr>
          <w:rFonts w:eastAsia="Times New Roman" w:cs="Arial"/>
        </w:rPr>
        <w:t>constructed prior to the expiry of the 202</w:t>
      </w:r>
      <w:r w:rsidR="0014736E">
        <w:rPr>
          <w:rFonts w:eastAsia="Times New Roman" w:cs="Arial"/>
        </w:rPr>
        <w:t>1</w:t>
      </w:r>
      <w:r w:rsidRPr="0014736E">
        <w:rPr>
          <w:rFonts w:eastAsia="Times New Roman" w:cs="Arial"/>
        </w:rPr>
        <w:t>/2</w:t>
      </w:r>
      <w:r w:rsidR="0014736E">
        <w:rPr>
          <w:rFonts w:eastAsia="Times New Roman" w:cs="Arial"/>
        </w:rPr>
        <w:t>2</w:t>
      </w:r>
      <w:r w:rsidRPr="0014736E">
        <w:rPr>
          <w:rFonts w:eastAsia="Times New Roman" w:cs="Arial"/>
        </w:rPr>
        <w:t xml:space="preserve"> financial Year.</w:t>
      </w:r>
    </w:p>
    <w:p w14:paraId="00D083E2" w14:textId="77777777" w:rsidR="00584A7A" w:rsidRPr="00577DDA" w:rsidRDefault="00584A7A" w:rsidP="00584A7A">
      <w:pPr>
        <w:jc w:val="both"/>
        <w:rPr>
          <w:rFonts w:eastAsia="Times New Roman" w:cs="Arial"/>
        </w:rPr>
      </w:pPr>
    </w:p>
    <w:p w14:paraId="5A602055" w14:textId="77777777" w:rsidR="00584A7A" w:rsidRPr="00577DDA" w:rsidRDefault="00584A7A" w:rsidP="00584A7A">
      <w:pPr>
        <w:jc w:val="both"/>
        <w:rPr>
          <w:rFonts w:eastAsia="Times New Roman" w:cs="Arial"/>
          <w:b/>
          <w:u w:val="single"/>
        </w:rPr>
      </w:pPr>
      <w:r w:rsidRPr="00577DDA">
        <w:rPr>
          <w:rFonts w:eastAsia="Times New Roman" w:cs="Arial"/>
          <w:b/>
          <w:u w:val="single"/>
        </w:rPr>
        <w:t>Vacant Land</w:t>
      </w:r>
    </w:p>
    <w:p w14:paraId="34C555AA" w14:textId="77777777" w:rsidR="00584A7A" w:rsidRPr="00577DDA" w:rsidRDefault="00584A7A" w:rsidP="00584A7A">
      <w:pPr>
        <w:jc w:val="both"/>
        <w:rPr>
          <w:rFonts w:eastAsia="Times New Roman" w:cs="Arial"/>
        </w:rPr>
      </w:pPr>
    </w:p>
    <w:p w14:paraId="11743892" w14:textId="77777777" w:rsidR="00584A7A" w:rsidRPr="00577DDA" w:rsidRDefault="00584A7A" w:rsidP="00584A7A">
      <w:pPr>
        <w:jc w:val="both"/>
        <w:rPr>
          <w:rFonts w:eastAsia="Times New Roman" w:cs="Arial"/>
          <w:b/>
        </w:rPr>
      </w:pPr>
      <w:r w:rsidRPr="00577DDA">
        <w:rPr>
          <w:rFonts w:eastAsia="Times New Roman" w:cs="Arial"/>
          <w:b/>
        </w:rPr>
        <w:t>Definitions/Characteristics:</w:t>
      </w:r>
    </w:p>
    <w:p w14:paraId="32AAFC67" w14:textId="77777777" w:rsidR="00584A7A" w:rsidRPr="00577DDA" w:rsidRDefault="00584A7A" w:rsidP="00584A7A">
      <w:pPr>
        <w:jc w:val="both"/>
        <w:rPr>
          <w:rFonts w:eastAsia="Times New Roman" w:cs="Arial"/>
        </w:rPr>
      </w:pPr>
      <w:r w:rsidRPr="00577DDA">
        <w:rPr>
          <w:rFonts w:eastAsia="Times New Roman" w:cs="Arial"/>
        </w:rPr>
        <w:t>Any land on which there is no building which is occupied or adapted for occupation and that is not General, Commercial, Industrial or Derelict Land.</w:t>
      </w:r>
    </w:p>
    <w:p w14:paraId="64A1BA35" w14:textId="77777777" w:rsidR="00584A7A" w:rsidRPr="00577DDA" w:rsidRDefault="00584A7A" w:rsidP="00584A7A">
      <w:pPr>
        <w:jc w:val="both"/>
        <w:rPr>
          <w:rFonts w:eastAsia="Times New Roman" w:cs="Arial"/>
        </w:rPr>
      </w:pPr>
    </w:p>
    <w:p w14:paraId="2B716556" w14:textId="77777777" w:rsidR="00584A7A" w:rsidRPr="00577DDA" w:rsidRDefault="00584A7A" w:rsidP="00584A7A">
      <w:pPr>
        <w:jc w:val="both"/>
        <w:rPr>
          <w:rFonts w:eastAsia="Times New Roman" w:cs="Arial"/>
          <w:b/>
        </w:rPr>
      </w:pPr>
      <w:r w:rsidRPr="00577DDA">
        <w:rPr>
          <w:rFonts w:eastAsia="Times New Roman" w:cs="Arial"/>
          <w:b/>
        </w:rPr>
        <w:t>Objective:</w:t>
      </w:r>
    </w:p>
    <w:p w14:paraId="3849652A" w14:textId="7F85B635" w:rsidR="00584A7A" w:rsidRPr="00577DDA" w:rsidRDefault="00584A7A" w:rsidP="00584A7A">
      <w:pPr>
        <w:jc w:val="both"/>
        <w:rPr>
          <w:rFonts w:eastAsia="Times New Roman" w:cs="Arial"/>
        </w:rPr>
      </w:pPr>
      <w:r w:rsidRPr="00577DDA">
        <w:rPr>
          <w:rFonts w:eastAsia="Times New Roman" w:cs="Arial"/>
        </w:rPr>
        <w:t xml:space="preserve">To ensure that all rateable land makes an equitable financial contribution to the cost of carrying out the functions of </w:t>
      </w:r>
      <w:r w:rsidR="00640A0C">
        <w:rPr>
          <w:rFonts w:eastAsia="Times New Roman" w:cs="Arial"/>
        </w:rPr>
        <w:t>Council</w:t>
      </w:r>
      <w:r w:rsidRPr="00577DDA">
        <w:rPr>
          <w:rFonts w:eastAsia="Times New Roman" w:cs="Arial"/>
        </w:rPr>
        <w:t>, including:</w:t>
      </w:r>
    </w:p>
    <w:p w14:paraId="72BADCB0" w14:textId="77777777" w:rsidR="00584A7A" w:rsidRPr="008269F6" w:rsidRDefault="00584A7A" w:rsidP="00584A7A">
      <w:pPr>
        <w:pStyle w:val="ListParagraph"/>
        <w:numPr>
          <w:ilvl w:val="0"/>
          <w:numId w:val="23"/>
        </w:numPr>
        <w:spacing w:after="0" w:line="240" w:lineRule="auto"/>
        <w:jc w:val="both"/>
        <w:rPr>
          <w:rFonts w:ascii="Arial" w:eastAsia="Times New Roman" w:hAnsi="Arial" w:cs="Arial"/>
        </w:rPr>
      </w:pPr>
      <w:r w:rsidRPr="008269F6">
        <w:rPr>
          <w:rFonts w:ascii="Arial" w:eastAsia="Times New Roman" w:hAnsi="Arial" w:cs="Arial"/>
        </w:rPr>
        <w:t>Construction and maintenance of public infrastructure: and</w:t>
      </w:r>
    </w:p>
    <w:p w14:paraId="05B14361" w14:textId="77777777" w:rsidR="00584A7A" w:rsidRPr="008269F6" w:rsidRDefault="00584A7A" w:rsidP="00584A7A">
      <w:pPr>
        <w:pStyle w:val="ListParagraph"/>
        <w:numPr>
          <w:ilvl w:val="0"/>
          <w:numId w:val="23"/>
        </w:numPr>
        <w:spacing w:after="0" w:line="240" w:lineRule="auto"/>
        <w:jc w:val="both"/>
        <w:rPr>
          <w:rFonts w:ascii="Arial" w:eastAsia="Times New Roman" w:hAnsi="Arial" w:cs="Arial"/>
        </w:rPr>
      </w:pPr>
      <w:r w:rsidRPr="008269F6">
        <w:rPr>
          <w:rFonts w:ascii="Arial" w:eastAsia="Times New Roman" w:hAnsi="Arial" w:cs="Arial"/>
        </w:rPr>
        <w:t>Development and provision of health &amp; community services; and</w:t>
      </w:r>
    </w:p>
    <w:p w14:paraId="7C728207" w14:textId="77777777" w:rsidR="00584A7A" w:rsidRPr="008269F6" w:rsidRDefault="00584A7A" w:rsidP="00584A7A">
      <w:pPr>
        <w:pStyle w:val="ListParagraph"/>
        <w:numPr>
          <w:ilvl w:val="0"/>
          <w:numId w:val="23"/>
        </w:numPr>
        <w:spacing w:after="0" w:line="240" w:lineRule="auto"/>
        <w:jc w:val="both"/>
        <w:rPr>
          <w:rFonts w:ascii="Arial" w:eastAsia="Times New Roman" w:hAnsi="Arial" w:cs="Arial"/>
        </w:rPr>
      </w:pPr>
      <w:r w:rsidRPr="008269F6">
        <w:rPr>
          <w:rFonts w:ascii="Arial" w:eastAsia="Times New Roman" w:hAnsi="Arial" w:cs="Arial"/>
        </w:rPr>
        <w:t>Provision of general support services; and</w:t>
      </w:r>
    </w:p>
    <w:p w14:paraId="4FF343AC" w14:textId="77777777" w:rsidR="00584A7A" w:rsidRPr="008269F6" w:rsidRDefault="00584A7A" w:rsidP="00584A7A">
      <w:pPr>
        <w:pStyle w:val="ListParagraph"/>
        <w:numPr>
          <w:ilvl w:val="0"/>
          <w:numId w:val="23"/>
        </w:numPr>
        <w:spacing w:after="0" w:line="240" w:lineRule="auto"/>
        <w:jc w:val="both"/>
        <w:rPr>
          <w:rFonts w:ascii="Arial" w:eastAsia="Times New Roman" w:hAnsi="Arial" w:cs="Arial"/>
        </w:rPr>
      </w:pPr>
      <w:r w:rsidRPr="008269F6">
        <w:rPr>
          <w:rFonts w:ascii="Arial" w:eastAsia="Times New Roman" w:hAnsi="Arial" w:cs="Arial"/>
        </w:rPr>
        <w:t>Enhancement of the economic viability of the commercial and industrial sector through targeted programs and projects; and</w:t>
      </w:r>
    </w:p>
    <w:p w14:paraId="42780483" w14:textId="77777777" w:rsidR="00584A7A" w:rsidRPr="00577DDA" w:rsidRDefault="00584A7A" w:rsidP="00584A7A">
      <w:pPr>
        <w:pStyle w:val="ListParagraph"/>
        <w:numPr>
          <w:ilvl w:val="0"/>
          <w:numId w:val="23"/>
        </w:numPr>
        <w:spacing w:after="0" w:line="240" w:lineRule="auto"/>
        <w:jc w:val="both"/>
        <w:rPr>
          <w:rFonts w:eastAsia="Times New Roman" w:cs="Arial"/>
        </w:rPr>
      </w:pPr>
      <w:r w:rsidRPr="008269F6">
        <w:rPr>
          <w:rFonts w:ascii="Arial" w:eastAsia="Times New Roman" w:hAnsi="Arial" w:cs="Arial"/>
        </w:rPr>
        <w:t>Encouragement of development on land.</w:t>
      </w:r>
    </w:p>
    <w:p w14:paraId="1151E611" w14:textId="77777777" w:rsidR="00584A7A" w:rsidRPr="00577DDA" w:rsidRDefault="00584A7A" w:rsidP="00584A7A">
      <w:pPr>
        <w:jc w:val="both"/>
        <w:rPr>
          <w:rFonts w:eastAsia="Times New Roman" w:cs="Arial"/>
        </w:rPr>
      </w:pPr>
    </w:p>
    <w:p w14:paraId="0DF3D0CD" w14:textId="77777777" w:rsidR="00584A7A" w:rsidRPr="00577DDA" w:rsidRDefault="00584A7A" w:rsidP="00584A7A">
      <w:pPr>
        <w:jc w:val="both"/>
        <w:rPr>
          <w:rFonts w:eastAsia="Times New Roman" w:cs="Arial"/>
          <w:b/>
        </w:rPr>
      </w:pPr>
      <w:r w:rsidRPr="00577DDA">
        <w:rPr>
          <w:rFonts w:eastAsia="Times New Roman" w:cs="Arial"/>
          <w:b/>
        </w:rPr>
        <w:t>Types and Classes:</w:t>
      </w:r>
    </w:p>
    <w:p w14:paraId="5D9E0BE8" w14:textId="77777777" w:rsidR="00584A7A" w:rsidRPr="00577DDA" w:rsidRDefault="00584A7A" w:rsidP="00584A7A">
      <w:pPr>
        <w:jc w:val="both"/>
        <w:rPr>
          <w:rFonts w:eastAsia="Times New Roman" w:cs="Arial"/>
        </w:rPr>
      </w:pPr>
      <w:r w:rsidRPr="00577DDA">
        <w:rPr>
          <w:rFonts w:eastAsia="Times New Roman" w:cs="Arial"/>
        </w:rPr>
        <w:t>Rateable land having the relevant characteristics described in the definition/characteristics</w:t>
      </w:r>
    </w:p>
    <w:p w14:paraId="133BAF68" w14:textId="77777777" w:rsidR="00584A7A" w:rsidRPr="00577DDA" w:rsidRDefault="00584A7A" w:rsidP="00584A7A">
      <w:pPr>
        <w:jc w:val="both"/>
        <w:rPr>
          <w:rFonts w:eastAsia="Times New Roman" w:cs="Arial"/>
        </w:rPr>
      </w:pPr>
    </w:p>
    <w:p w14:paraId="73C4E060" w14:textId="77777777" w:rsidR="00584A7A" w:rsidRPr="00577DDA" w:rsidRDefault="00584A7A" w:rsidP="00584A7A">
      <w:pPr>
        <w:jc w:val="both"/>
        <w:rPr>
          <w:rFonts w:eastAsia="Times New Roman" w:cs="Arial"/>
          <w:b/>
        </w:rPr>
      </w:pPr>
      <w:r w:rsidRPr="00577DDA">
        <w:rPr>
          <w:rFonts w:eastAsia="Times New Roman" w:cs="Arial"/>
          <w:b/>
        </w:rPr>
        <w:t>Use and Level of Differential Rate:</w:t>
      </w:r>
    </w:p>
    <w:p w14:paraId="62E0BA89" w14:textId="717D202F" w:rsidR="00584A7A" w:rsidRPr="00577DDA" w:rsidRDefault="00584A7A" w:rsidP="00584A7A">
      <w:pPr>
        <w:jc w:val="both"/>
        <w:rPr>
          <w:rFonts w:eastAsia="Times New Roman" w:cs="Arial"/>
        </w:rPr>
      </w:pPr>
      <w:r w:rsidRPr="00577DDA">
        <w:rPr>
          <w:rFonts w:eastAsia="Times New Roman" w:cs="Arial"/>
        </w:rPr>
        <w:t xml:space="preserve">The differential rate will be used to fund some of those items of expenditure described in the Budget adopted by </w:t>
      </w:r>
      <w:r w:rsidR="00640A0C">
        <w:rPr>
          <w:rFonts w:eastAsia="Times New Roman" w:cs="Arial"/>
        </w:rPr>
        <w:t>Council</w:t>
      </w:r>
      <w:r w:rsidRPr="00577DDA">
        <w:rPr>
          <w:rFonts w:eastAsia="Times New Roman" w:cs="Arial"/>
        </w:rPr>
        <w:t xml:space="preserve">. The level of differential rate is the level which </w:t>
      </w:r>
      <w:r w:rsidR="00640A0C">
        <w:rPr>
          <w:rFonts w:eastAsia="Times New Roman" w:cs="Arial"/>
        </w:rPr>
        <w:t>Council</w:t>
      </w:r>
      <w:r w:rsidRPr="00577DDA">
        <w:rPr>
          <w:rFonts w:eastAsia="Times New Roman" w:cs="Arial"/>
        </w:rPr>
        <w:t xml:space="preserve"> considers is necessary to achieve the objectives specified above.</w:t>
      </w:r>
    </w:p>
    <w:p w14:paraId="6260F6C1" w14:textId="77777777" w:rsidR="00584A7A" w:rsidRPr="00577DDA" w:rsidRDefault="00584A7A" w:rsidP="00584A7A">
      <w:pPr>
        <w:jc w:val="both"/>
        <w:rPr>
          <w:rFonts w:eastAsia="Times New Roman" w:cs="Arial"/>
        </w:rPr>
      </w:pPr>
    </w:p>
    <w:p w14:paraId="3CE733EA" w14:textId="77777777" w:rsidR="00584A7A" w:rsidRPr="00577DDA" w:rsidRDefault="00584A7A" w:rsidP="00584A7A">
      <w:pPr>
        <w:jc w:val="both"/>
        <w:rPr>
          <w:rFonts w:eastAsia="Times New Roman" w:cs="Arial"/>
          <w:b/>
        </w:rPr>
      </w:pPr>
      <w:r w:rsidRPr="00577DDA">
        <w:rPr>
          <w:rFonts w:eastAsia="Times New Roman" w:cs="Arial"/>
          <w:b/>
        </w:rPr>
        <w:t>Geographic Location:</w:t>
      </w:r>
    </w:p>
    <w:p w14:paraId="0CBF5DC5" w14:textId="77777777" w:rsidR="00584A7A" w:rsidRPr="00577DDA" w:rsidRDefault="00584A7A" w:rsidP="00584A7A">
      <w:pPr>
        <w:jc w:val="both"/>
        <w:rPr>
          <w:rFonts w:eastAsia="Times New Roman" w:cs="Arial"/>
        </w:rPr>
      </w:pPr>
      <w:r w:rsidRPr="00577DDA">
        <w:rPr>
          <w:rFonts w:eastAsia="Times New Roman" w:cs="Arial"/>
        </w:rPr>
        <w:t>Wherever located within the municipal district.</w:t>
      </w:r>
    </w:p>
    <w:p w14:paraId="247D062A" w14:textId="77777777" w:rsidR="00584A7A" w:rsidRPr="00577DDA" w:rsidRDefault="00584A7A" w:rsidP="00584A7A">
      <w:pPr>
        <w:jc w:val="both"/>
        <w:rPr>
          <w:rFonts w:eastAsia="Times New Roman" w:cs="Arial"/>
        </w:rPr>
      </w:pPr>
    </w:p>
    <w:p w14:paraId="6B624A8D" w14:textId="77777777" w:rsidR="00584A7A" w:rsidRPr="00577DDA" w:rsidRDefault="00584A7A" w:rsidP="00584A7A">
      <w:pPr>
        <w:jc w:val="both"/>
        <w:rPr>
          <w:rFonts w:eastAsia="Times New Roman" w:cs="Arial"/>
          <w:b/>
        </w:rPr>
      </w:pPr>
      <w:r w:rsidRPr="00577DDA">
        <w:rPr>
          <w:rFonts w:eastAsia="Times New Roman" w:cs="Arial"/>
          <w:b/>
        </w:rPr>
        <w:t>Use of Land:</w:t>
      </w:r>
    </w:p>
    <w:p w14:paraId="34D3067F" w14:textId="77777777" w:rsidR="00584A7A" w:rsidRPr="00577DDA" w:rsidRDefault="00584A7A" w:rsidP="00584A7A">
      <w:pPr>
        <w:jc w:val="both"/>
        <w:rPr>
          <w:rFonts w:eastAsia="Times New Roman" w:cs="Arial"/>
        </w:rPr>
      </w:pPr>
      <w:r w:rsidRPr="00577DDA">
        <w:rPr>
          <w:rFonts w:eastAsia="Times New Roman" w:cs="Arial"/>
        </w:rPr>
        <w:t>Any use permitted under the relevant Planning Scheme.</w:t>
      </w:r>
    </w:p>
    <w:p w14:paraId="1EAD18F8" w14:textId="77777777" w:rsidR="00584A7A" w:rsidRPr="00577DDA" w:rsidRDefault="00584A7A" w:rsidP="00584A7A">
      <w:pPr>
        <w:jc w:val="both"/>
        <w:rPr>
          <w:rFonts w:eastAsia="Times New Roman" w:cs="Arial"/>
        </w:rPr>
      </w:pPr>
    </w:p>
    <w:p w14:paraId="71A3ABF8" w14:textId="77777777" w:rsidR="00584A7A" w:rsidRPr="00577DDA" w:rsidRDefault="00584A7A" w:rsidP="00584A7A">
      <w:pPr>
        <w:jc w:val="both"/>
        <w:rPr>
          <w:rFonts w:eastAsia="Times New Roman" w:cs="Arial"/>
          <w:b/>
        </w:rPr>
      </w:pPr>
      <w:r w:rsidRPr="00577DDA">
        <w:rPr>
          <w:rFonts w:eastAsia="Times New Roman" w:cs="Arial"/>
          <w:b/>
        </w:rPr>
        <w:t>Planning Scheme Zoning:</w:t>
      </w:r>
    </w:p>
    <w:p w14:paraId="2F094D0B" w14:textId="77777777" w:rsidR="00584A7A" w:rsidRPr="00577DDA" w:rsidRDefault="00584A7A" w:rsidP="00584A7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14:paraId="12DD73E5" w14:textId="77777777" w:rsidR="00584A7A" w:rsidRPr="00577DDA" w:rsidRDefault="00584A7A" w:rsidP="00584A7A">
      <w:pPr>
        <w:jc w:val="both"/>
        <w:rPr>
          <w:rFonts w:eastAsia="Times New Roman" w:cs="Arial"/>
        </w:rPr>
      </w:pPr>
    </w:p>
    <w:p w14:paraId="54B3C3F3" w14:textId="77777777" w:rsidR="00584A7A" w:rsidRPr="00577DDA" w:rsidRDefault="00584A7A" w:rsidP="00584A7A">
      <w:pPr>
        <w:jc w:val="both"/>
        <w:rPr>
          <w:rFonts w:eastAsia="Times New Roman" w:cs="Arial"/>
          <w:b/>
          <w:u w:val="single"/>
        </w:rPr>
      </w:pPr>
      <w:bookmarkStart w:id="133" w:name="_Hlk69206305"/>
      <w:r w:rsidRPr="00577DDA">
        <w:rPr>
          <w:rFonts w:eastAsia="Times New Roman" w:cs="Arial"/>
          <w:b/>
          <w:u w:val="single"/>
        </w:rPr>
        <w:t>Derelict Land</w:t>
      </w:r>
    </w:p>
    <w:p w14:paraId="0F711E1E" w14:textId="77777777" w:rsidR="00584A7A" w:rsidRPr="00577DDA" w:rsidRDefault="00584A7A" w:rsidP="00584A7A">
      <w:pPr>
        <w:jc w:val="both"/>
        <w:rPr>
          <w:rFonts w:eastAsia="Times New Roman" w:cs="Arial"/>
        </w:rPr>
      </w:pPr>
    </w:p>
    <w:p w14:paraId="019D1A67" w14:textId="77777777" w:rsidR="00584A7A" w:rsidRPr="00577DDA" w:rsidRDefault="00584A7A" w:rsidP="00584A7A">
      <w:pPr>
        <w:jc w:val="both"/>
        <w:rPr>
          <w:rFonts w:eastAsia="Times New Roman" w:cs="Arial"/>
          <w:b/>
        </w:rPr>
      </w:pPr>
      <w:r w:rsidRPr="00577DDA">
        <w:rPr>
          <w:rFonts w:eastAsia="Times New Roman" w:cs="Arial"/>
          <w:b/>
        </w:rPr>
        <w:t>Definitions/Characteristics:</w:t>
      </w:r>
    </w:p>
    <w:p w14:paraId="030A890F" w14:textId="77777777" w:rsidR="00584A7A" w:rsidRPr="00820895" w:rsidRDefault="00584A7A" w:rsidP="00584A7A">
      <w:pPr>
        <w:pStyle w:val="Numpara1"/>
        <w:rPr>
          <w:b/>
          <w:sz w:val="22"/>
          <w:u w:val="single"/>
        </w:rPr>
      </w:pPr>
      <w:r w:rsidRPr="00820895">
        <w:rPr>
          <w:b/>
          <w:sz w:val="22"/>
          <w:u w:val="single"/>
        </w:rPr>
        <w:t>Derelict Land</w:t>
      </w:r>
    </w:p>
    <w:p w14:paraId="4638BB4C" w14:textId="77777777" w:rsidR="00584A7A" w:rsidRPr="009D0234" w:rsidRDefault="00584A7A" w:rsidP="00584A7A">
      <w:pPr>
        <w:pStyle w:val="Numpara2"/>
        <w:rPr>
          <w:sz w:val="22"/>
        </w:rPr>
      </w:pPr>
      <w:r w:rsidRPr="009D0234">
        <w:rPr>
          <w:sz w:val="22"/>
        </w:rPr>
        <w:t xml:space="preserve">Land is “Derelict Land” where, at any point in the rating year, a notice to comply to is issued to the Owner or Occupier of the land under the Local Law </w:t>
      </w:r>
      <w:proofErr w:type="gramStart"/>
      <w:r w:rsidRPr="009D0234">
        <w:rPr>
          <w:sz w:val="22"/>
        </w:rPr>
        <w:t>on the grounds that</w:t>
      </w:r>
      <w:proofErr w:type="gramEnd"/>
      <w:r w:rsidRPr="009D0234">
        <w:rPr>
          <w:sz w:val="22"/>
        </w:rPr>
        <w:t xml:space="preserve"> the land:</w:t>
      </w:r>
    </w:p>
    <w:p w14:paraId="09763674" w14:textId="77777777" w:rsidR="00584A7A" w:rsidRPr="009D0234" w:rsidRDefault="00584A7A" w:rsidP="00584A7A">
      <w:pPr>
        <w:pStyle w:val="Numpara4"/>
        <w:rPr>
          <w:sz w:val="22"/>
        </w:rPr>
      </w:pPr>
      <w:r w:rsidRPr="009D0234">
        <w:rPr>
          <w:sz w:val="22"/>
        </w:rPr>
        <w:t>is kept in a manner which is unsightly or detrimental to the general amenity of the area in which the land is located; or</w:t>
      </w:r>
    </w:p>
    <w:p w14:paraId="1713B139" w14:textId="77777777" w:rsidR="00584A7A" w:rsidRPr="009D0234" w:rsidRDefault="00584A7A" w:rsidP="00584A7A">
      <w:pPr>
        <w:pStyle w:val="Numpara4"/>
        <w:rPr>
          <w:sz w:val="22"/>
        </w:rPr>
      </w:pPr>
      <w:r w:rsidRPr="009D0234">
        <w:rPr>
          <w:sz w:val="22"/>
        </w:rPr>
        <w:t>is used for storage of such amounts of goods, machinery, materials or equipment that the amenity of the area is adversely affected, or the land is, or has the potential to become infested by rats and/or other vermin species; or</w:t>
      </w:r>
    </w:p>
    <w:p w14:paraId="69828A35" w14:textId="77777777" w:rsidR="00584A7A" w:rsidRPr="009D0234" w:rsidRDefault="00584A7A" w:rsidP="00584A7A">
      <w:pPr>
        <w:pStyle w:val="Numpara4"/>
        <w:rPr>
          <w:sz w:val="22"/>
        </w:rPr>
      </w:pPr>
      <w:r w:rsidRPr="009D0234">
        <w:rPr>
          <w:sz w:val="22"/>
        </w:rPr>
        <w:t>is kept in a manner which is dangerous or likely to cause danger to life or property; or</w:t>
      </w:r>
    </w:p>
    <w:p w14:paraId="4FFCFD6D" w14:textId="77777777" w:rsidR="00584A7A" w:rsidRPr="009D0234" w:rsidRDefault="00584A7A" w:rsidP="00584A7A">
      <w:pPr>
        <w:pStyle w:val="Numpara4"/>
        <w:rPr>
          <w:sz w:val="22"/>
        </w:rPr>
      </w:pPr>
      <w:r w:rsidRPr="009D0234">
        <w:rPr>
          <w:sz w:val="22"/>
        </w:rPr>
        <w:t>has become infested with blackberry or other invasive plants or vermin; or</w:t>
      </w:r>
    </w:p>
    <w:p w14:paraId="37932733" w14:textId="77777777" w:rsidR="00584A7A" w:rsidRPr="009D0234" w:rsidRDefault="00584A7A" w:rsidP="00584A7A">
      <w:pPr>
        <w:pStyle w:val="Numpara4"/>
        <w:rPr>
          <w:sz w:val="22"/>
        </w:rPr>
      </w:pPr>
      <w:r w:rsidRPr="009D0234">
        <w:rPr>
          <w:sz w:val="22"/>
        </w:rPr>
        <w:t>has become a source of offensive odour discernible beyond the land;</w:t>
      </w:r>
    </w:p>
    <w:p w14:paraId="235398E2" w14:textId="77777777" w:rsidR="00584A7A" w:rsidRPr="009D0234" w:rsidRDefault="00584A7A" w:rsidP="00584A7A">
      <w:pPr>
        <w:pStyle w:val="Numpara4"/>
        <w:rPr>
          <w:sz w:val="22"/>
        </w:rPr>
      </w:pPr>
      <w:r w:rsidRPr="009D0234">
        <w:rPr>
          <w:sz w:val="22"/>
        </w:rPr>
        <w:t>contains a vacant building that has been kept in a manner to the extent that the exterior of the building;</w:t>
      </w:r>
    </w:p>
    <w:p w14:paraId="591CE945" w14:textId="77777777" w:rsidR="00584A7A" w:rsidRPr="009D0234" w:rsidRDefault="00584A7A" w:rsidP="00584A7A">
      <w:pPr>
        <w:pStyle w:val="Numpara4"/>
        <w:numPr>
          <w:ilvl w:val="4"/>
          <w:numId w:val="24"/>
        </w:numPr>
        <w:rPr>
          <w:sz w:val="22"/>
        </w:rPr>
      </w:pPr>
      <w:r w:rsidRPr="009D0234">
        <w:rPr>
          <w:sz w:val="22"/>
        </w:rPr>
        <w:t>is in a state of disrepair; or</w:t>
      </w:r>
    </w:p>
    <w:p w14:paraId="452DEDBC" w14:textId="77777777" w:rsidR="00584A7A" w:rsidRPr="009D0234" w:rsidRDefault="00584A7A" w:rsidP="00584A7A">
      <w:pPr>
        <w:pStyle w:val="Numpara4"/>
        <w:numPr>
          <w:ilvl w:val="4"/>
          <w:numId w:val="24"/>
        </w:numPr>
        <w:rPr>
          <w:sz w:val="22"/>
        </w:rPr>
      </w:pPr>
      <w:r w:rsidRPr="009D0234">
        <w:rPr>
          <w:sz w:val="22"/>
        </w:rPr>
        <w:t>is damaged or defaced; or</w:t>
      </w:r>
    </w:p>
    <w:p w14:paraId="0E060DD5" w14:textId="77777777" w:rsidR="00584A7A" w:rsidRPr="009D0234" w:rsidRDefault="00584A7A" w:rsidP="00584A7A">
      <w:pPr>
        <w:pStyle w:val="Numpara4"/>
        <w:numPr>
          <w:ilvl w:val="4"/>
          <w:numId w:val="24"/>
        </w:numPr>
        <w:rPr>
          <w:sz w:val="22"/>
        </w:rPr>
      </w:pPr>
      <w:r w:rsidRPr="009D0234">
        <w:rPr>
          <w:sz w:val="22"/>
        </w:rPr>
        <w:t>affects the amenity of the surrounding neighbourhood; or</w:t>
      </w:r>
    </w:p>
    <w:p w14:paraId="194D5143" w14:textId="77777777" w:rsidR="00584A7A" w:rsidRPr="009D0234" w:rsidRDefault="00584A7A" w:rsidP="00584A7A">
      <w:pPr>
        <w:pStyle w:val="Numpara4"/>
        <w:numPr>
          <w:ilvl w:val="4"/>
          <w:numId w:val="24"/>
        </w:numPr>
        <w:rPr>
          <w:sz w:val="22"/>
        </w:rPr>
      </w:pPr>
      <w:r w:rsidRPr="009D0234">
        <w:rPr>
          <w:sz w:val="22"/>
        </w:rPr>
        <w:t>causes the building to be out of conformity with the visual appearance of other buildings in the vicinity; or</w:t>
      </w:r>
    </w:p>
    <w:p w14:paraId="4633499C" w14:textId="77777777" w:rsidR="00584A7A" w:rsidRPr="009D0234" w:rsidRDefault="00584A7A" w:rsidP="00584A7A">
      <w:pPr>
        <w:pStyle w:val="Numpara4"/>
        <w:numPr>
          <w:ilvl w:val="4"/>
          <w:numId w:val="24"/>
        </w:numPr>
        <w:rPr>
          <w:sz w:val="22"/>
        </w:rPr>
      </w:pPr>
      <w:r w:rsidRPr="009D0234">
        <w:rPr>
          <w:sz w:val="22"/>
        </w:rPr>
        <w:t>is declared in writing by an Authorised Officer to be unsafe; and</w:t>
      </w:r>
    </w:p>
    <w:p w14:paraId="389BD072" w14:textId="46725974" w:rsidR="00584A7A" w:rsidRPr="009D0234" w:rsidRDefault="00584A7A" w:rsidP="00584A7A">
      <w:pPr>
        <w:pStyle w:val="Numpara2"/>
        <w:rPr>
          <w:sz w:val="22"/>
        </w:rPr>
      </w:pPr>
      <w:r w:rsidRPr="009D0234">
        <w:rPr>
          <w:sz w:val="22"/>
        </w:rPr>
        <w:lastRenderedPageBreak/>
        <w:t xml:space="preserve">the grounds in the notice to comply have not been addressed to </w:t>
      </w:r>
      <w:r w:rsidR="00640A0C">
        <w:rPr>
          <w:sz w:val="22"/>
        </w:rPr>
        <w:t>Council</w:t>
      </w:r>
      <w:r w:rsidRPr="009D0234">
        <w:rPr>
          <w:sz w:val="22"/>
        </w:rPr>
        <w:t>’s satisfaction.</w:t>
      </w:r>
    </w:p>
    <w:p w14:paraId="4C987909" w14:textId="77777777" w:rsidR="00584A7A" w:rsidRPr="009D0234" w:rsidRDefault="00584A7A" w:rsidP="00584A7A">
      <w:pPr>
        <w:pStyle w:val="Numpara2"/>
        <w:rPr>
          <w:sz w:val="22"/>
        </w:rPr>
      </w:pPr>
      <w:r w:rsidRPr="009D0234">
        <w:rPr>
          <w:sz w:val="22"/>
        </w:rPr>
        <w:t>For the purposes of this section:</w:t>
      </w:r>
    </w:p>
    <w:p w14:paraId="10681D06" w14:textId="15DF8E2D" w:rsidR="00584A7A" w:rsidRPr="009D0234" w:rsidRDefault="00584A7A" w:rsidP="00584A7A">
      <w:pPr>
        <w:pStyle w:val="Numpara4"/>
        <w:rPr>
          <w:sz w:val="22"/>
        </w:rPr>
      </w:pPr>
      <w:r w:rsidRPr="009D0234">
        <w:rPr>
          <w:sz w:val="22"/>
        </w:rPr>
        <w:t xml:space="preserve">“Land” includes all land within </w:t>
      </w:r>
      <w:r w:rsidR="00640A0C">
        <w:rPr>
          <w:sz w:val="22"/>
        </w:rPr>
        <w:t>Council</w:t>
      </w:r>
      <w:r w:rsidRPr="009D0234">
        <w:rPr>
          <w:sz w:val="22"/>
        </w:rPr>
        <w:t>’s municipality, including land with or (where relevant) without structures or buildings on it, in any zone, used for any purpose, other than land that is Vacant Land, Industrial Land, Commercial Land, Cultural and Recreational Land.</w:t>
      </w:r>
    </w:p>
    <w:p w14:paraId="052E1EFD" w14:textId="7F1F92A8" w:rsidR="00584A7A" w:rsidRPr="00F02FDD" w:rsidRDefault="00584A7A" w:rsidP="00584A7A">
      <w:pPr>
        <w:pStyle w:val="Numpara4"/>
        <w:rPr>
          <w:sz w:val="22"/>
        </w:rPr>
      </w:pPr>
      <w:r w:rsidRPr="009D0234">
        <w:rPr>
          <w:sz w:val="22"/>
        </w:rPr>
        <w:t>“</w:t>
      </w:r>
      <w:r w:rsidRPr="00D5208B">
        <w:rPr>
          <w:sz w:val="22"/>
        </w:rPr>
        <w:t xml:space="preserve">Authorised Officer” means an officer appointed by </w:t>
      </w:r>
      <w:r w:rsidR="00640A0C">
        <w:rPr>
          <w:sz w:val="22"/>
        </w:rPr>
        <w:t>Council</w:t>
      </w:r>
      <w:r w:rsidRPr="00D5208B">
        <w:rPr>
          <w:sz w:val="22"/>
        </w:rPr>
        <w:t xml:space="preserve"> as an Authorised Officer under s</w:t>
      </w:r>
      <w:r w:rsidR="000D2EFC" w:rsidRPr="00D5208B">
        <w:rPr>
          <w:sz w:val="22"/>
        </w:rPr>
        <w:t>1</w:t>
      </w:r>
      <w:r w:rsidRPr="00D5208B">
        <w:rPr>
          <w:sz w:val="22"/>
        </w:rPr>
        <w:t xml:space="preserve">24 of the Local Government Act </w:t>
      </w:r>
      <w:r w:rsidR="000D2EFC" w:rsidRPr="00D5208B">
        <w:rPr>
          <w:sz w:val="22"/>
        </w:rPr>
        <w:t>2020</w:t>
      </w:r>
      <w:r w:rsidRPr="00D5208B">
        <w:rPr>
          <w:sz w:val="22"/>
        </w:rPr>
        <w:t>.</w:t>
      </w:r>
    </w:p>
    <w:p w14:paraId="55677F0A" w14:textId="2E02384F" w:rsidR="00584A7A" w:rsidRPr="009D0234" w:rsidRDefault="00584A7A" w:rsidP="00584A7A">
      <w:pPr>
        <w:pStyle w:val="Numpara4"/>
        <w:rPr>
          <w:sz w:val="22"/>
        </w:rPr>
      </w:pPr>
      <w:r w:rsidRPr="009D0234">
        <w:rPr>
          <w:sz w:val="22"/>
        </w:rPr>
        <w:t xml:space="preserve">Local Law means the Maroondah City </w:t>
      </w:r>
      <w:r w:rsidR="00640A0C">
        <w:rPr>
          <w:sz w:val="22"/>
        </w:rPr>
        <w:t>Council</w:t>
      </w:r>
      <w:r w:rsidRPr="009D0234">
        <w:rPr>
          <w:sz w:val="22"/>
        </w:rPr>
        <w:t xml:space="preserve"> Local Law no. 11 as amended or replaced from time to time.</w:t>
      </w:r>
    </w:p>
    <w:p w14:paraId="7E818622" w14:textId="77777777" w:rsidR="00584A7A" w:rsidRPr="00577DDA" w:rsidRDefault="00584A7A" w:rsidP="00584A7A">
      <w:pPr>
        <w:jc w:val="both"/>
        <w:rPr>
          <w:rFonts w:eastAsia="Times New Roman" w:cs="Arial"/>
        </w:rPr>
      </w:pPr>
    </w:p>
    <w:p w14:paraId="4A03CEF2" w14:textId="77777777" w:rsidR="00584A7A" w:rsidRPr="00577DDA" w:rsidRDefault="00584A7A" w:rsidP="00584A7A">
      <w:pPr>
        <w:jc w:val="both"/>
        <w:rPr>
          <w:rFonts w:eastAsia="Times New Roman" w:cs="Arial"/>
          <w:b/>
        </w:rPr>
      </w:pPr>
      <w:r w:rsidRPr="00577DDA">
        <w:rPr>
          <w:rFonts w:eastAsia="Times New Roman" w:cs="Arial"/>
          <w:b/>
        </w:rPr>
        <w:t>Objective:</w:t>
      </w:r>
    </w:p>
    <w:p w14:paraId="0F26F8DA" w14:textId="255889F3" w:rsidR="00584A7A" w:rsidRPr="00577DDA" w:rsidRDefault="00584A7A" w:rsidP="00584A7A">
      <w:pPr>
        <w:jc w:val="both"/>
        <w:rPr>
          <w:rFonts w:eastAsia="Times New Roman" w:cs="Arial"/>
        </w:rPr>
      </w:pPr>
      <w:r w:rsidRPr="00577DDA">
        <w:rPr>
          <w:rFonts w:eastAsia="Times New Roman" w:cs="Arial"/>
        </w:rPr>
        <w:t xml:space="preserve">To ensure that the incidence of dilapidated properties reduce in the municipality and all rateable land makes an equitable financial contribution to the cost of carrying out the functions of </w:t>
      </w:r>
      <w:r w:rsidR="00640A0C">
        <w:rPr>
          <w:rFonts w:eastAsia="Times New Roman" w:cs="Arial"/>
        </w:rPr>
        <w:t>Council</w:t>
      </w:r>
      <w:r w:rsidRPr="00577DDA">
        <w:rPr>
          <w:rFonts w:eastAsia="Times New Roman" w:cs="Arial"/>
        </w:rPr>
        <w:t>, including the:</w:t>
      </w:r>
    </w:p>
    <w:p w14:paraId="65257BFD" w14:textId="77777777" w:rsidR="00584A7A" w:rsidRPr="00577DDA" w:rsidRDefault="00584A7A" w:rsidP="00584A7A">
      <w:pPr>
        <w:jc w:val="both"/>
        <w:rPr>
          <w:rFonts w:eastAsia="Times New Roman" w:cs="Arial"/>
        </w:rPr>
      </w:pPr>
    </w:p>
    <w:p w14:paraId="6A128CF9" w14:textId="77777777" w:rsidR="00584A7A" w:rsidRDefault="00584A7A" w:rsidP="00584A7A">
      <w:pPr>
        <w:pStyle w:val="ListParagraph"/>
        <w:numPr>
          <w:ilvl w:val="0"/>
          <w:numId w:val="25"/>
        </w:numPr>
        <w:spacing w:after="0" w:line="240" w:lineRule="auto"/>
        <w:jc w:val="both"/>
        <w:rPr>
          <w:rFonts w:ascii="Arial" w:eastAsia="Times New Roman" w:hAnsi="Arial" w:cs="Arial"/>
        </w:rPr>
      </w:pPr>
      <w:r>
        <w:rPr>
          <w:rFonts w:ascii="Arial" w:eastAsia="Times New Roman" w:hAnsi="Arial" w:cs="Arial"/>
        </w:rPr>
        <w:t>Encouragement of development/and or improvement of land; and</w:t>
      </w:r>
    </w:p>
    <w:p w14:paraId="64B71428" w14:textId="77777777" w:rsidR="00584A7A" w:rsidRPr="008269F6" w:rsidRDefault="00584A7A" w:rsidP="00584A7A">
      <w:pPr>
        <w:pStyle w:val="ListParagraph"/>
        <w:numPr>
          <w:ilvl w:val="0"/>
          <w:numId w:val="25"/>
        </w:numPr>
        <w:spacing w:after="0" w:line="240" w:lineRule="auto"/>
        <w:jc w:val="both"/>
        <w:rPr>
          <w:rFonts w:ascii="Arial" w:eastAsia="Times New Roman" w:hAnsi="Arial" w:cs="Arial"/>
        </w:rPr>
      </w:pPr>
      <w:r w:rsidRPr="008269F6">
        <w:rPr>
          <w:rFonts w:ascii="Arial" w:eastAsia="Times New Roman" w:hAnsi="Arial" w:cs="Arial"/>
        </w:rPr>
        <w:t>Construction and maintenance of public infrastructure: and</w:t>
      </w:r>
    </w:p>
    <w:p w14:paraId="5E8D2B5B" w14:textId="77777777" w:rsidR="00584A7A" w:rsidRPr="008269F6" w:rsidRDefault="00584A7A" w:rsidP="00584A7A">
      <w:pPr>
        <w:pStyle w:val="ListParagraph"/>
        <w:numPr>
          <w:ilvl w:val="0"/>
          <w:numId w:val="25"/>
        </w:numPr>
        <w:spacing w:after="0" w:line="240" w:lineRule="auto"/>
        <w:jc w:val="both"/>
        <w:rPr>
          <w:rFonts w:ascii="Arial" w:eastAsia="Times New Roman" w:hAnsi="Arial" w:cs="Arial"/>
        </w:rPr>
      </w:pPr>
      <w:r w:rsidRPr="008269F6">
        <w:rPr>
          <w:rFonts w:ascii="Arial" w:eastAsia="Times New Roman" w:hAnsi="Arial" w:cs="Arial"/>
        </w:rPr>
        <w:t>Development and provision of health and community services; and</w:t>
      </w:r>
    </w:p>
    <w:p w14:paraId="68C52051" w14:textId="77777777" w:rsidR="00584A7A" w:rsidRPr="00577DDA" w:rsidRDefault="00584A7A" w:rsidP="00584A7A">
      <w:pPr>
        <w:pStyle w:val="ListParagraph"/>
        <w:numPr>
          <w:ilvl w:val="0"/>
          <w:numId w:val="25"/>
        </w:numPr>
        <w:spacing w:after="0" w:line="240" w:lineRule="auto"/>
        <w:jc w:val="both"/>
        <w:rPr>
          <w:rFonts w:eastAsia="Times New Roman" w:cs="Arial"/>
        </w:rPr>
      </w:pPr>
      <w:r w:rsidRPr="008269F6">
        <w:rPr>
          <w:rFonts w:ascii="Arial" w:eastAsia="Times New Roman" w:hAnsi="Arial" w:cs="Arial"/>
        </w:rPr>
        <w:t>Provision of general support services.</w:t>
      </w:r>
    </w:p>
    <w:p w14:paraId="6D75B098" w14:textId="77777777" w:rsidR="00584A7A" w:rsidRPr="00577DDA" w:rsidRDefault="00584A7A" w:rsidP="00584A7A">
      <w:pPr>
        <w:jc w:val="both"/>
        <w:rPr>
          <w:rFonts w:eastAsia="Times New Roman" w:cs="Arial"/>
        </w:rPr>
      </w:pPr>
    </w:p>
    <w:p w14:paraId="5704AA02" w14:textId="77777777" w:rsidR="00584A7A" w:rsidRPr="00577DDA" w:rsidRDefault="00584A7A" w:rsidP="00584A7A">
      <w:pPr>
        <w:jc w:val="both"/>
        <w:rPr>
          <w:rFonts w:eastAsia="Times New Roman" w:cs="Arial"/>
          <w:b/>
        </w:rPr>
      </w:pPr>
      <w:r w:rsidRPr="00577DDA">
        <w:rPr>
          <w:rFonts w:eastAsia="Times New Roman" w:cs="Arial"/>
          <w:b/>
        </w:rPr>
        <w:t>Types and Classes:</w:t>
      </w:r>
    </w:p>
    <w:p w14:paraId="68FAF30E" w14:textId="77777777" w:rsidR="00584A7A" w:rsidRPr="00577DDA" w:rsidRDefault="00584A7A" w:rsidP="00584A7A">
      <w:pPr>
        <w:jc w:val="both"/>
        <w:rPr>
          <w:rFonts w:eastAsia="Times New Roman" w:cs="Arial"/>
        </w:rPr>
      </w:pPr>
      <w:r w:rsidRPr="00577DDA">
        <w:rPr>
          <w:rFonts w:eastAsia="Times New Roman" w:cs="Arial"/>
        </w:rPr>
        <w:t>Rateable land having the relevant characteristics described in the definition/characteristics</w:t>
      </w:r>
    </w:p>
    <w:p w14:paraId="7E4B423D" w14:textId="77777777" w:rsidR="00584A7A" w:rsidRPr="00577DDA" w:rsidRDefault="00584A7A" w:rsidP="00584A7A">
      <w:pPr>
        <w:jc w:val="both"/>
        <w:rPr>
          <w:rFonts w:eastAsia="Times New Roman" w:cs="Arial"/>
        </w:rPr>
      </w:pPr>
    </w:p>
    <w:p w14:paraId="28391C6B" w14:textId="77777777" w:rsidR="00584A7A" w:rsidRPr="00577DDA" w:rsidRDefault="00584A7A" w:rsidP="00584A7A">
      <w:pPr>
        <w:jc w:val="both"/>
        <w:rPr>
          <w:rFonts w:eastAsia="Times New Roman" w:cs="Arial"/>
          <w:b/>
        </w:rPr>
      </w:pPr>
      <w:r w:rsidRPr="00577DDA">
        <w:rPr>
          <w:rFonts w:eastAsia="Times New Roman" w:cs="Arial"/>
          <w:b/>
        </w:rPr>
        <w:t>Use and Level of Differential Rate:</w:t>
      </w:r>
    </w:p>
    <w:p w14:paraId="3203EAE5" w14:textId="56EB3576" w:rsidR="00584A7A" w:rsidRPr="00577DDA" w:rsidRDefault="00584A7A" w:rsidP="00584A7A">
      <w:pPr>
        <w:jc w:val="both"/>
        <w:rPr>
          <w:rFonts w:eastAsia="Times New Roman" w:cs="Arial"/>
        </w:rPr>
      </w:pPr>
      <w:r w:rsidRPr="00577DDA">
        <w:rPr>
          <w:rFonts w:eastAsia="Times New Roman" w:cs="Arial"/>
        </w:rPr>
        <w:t xml:space="preserve">The differential rate will be used to fund some of those items of expenditure described in the Budget adopted by </w:t>
      </w:r>
      <w:r w:rsidR="00640A0C">
        <w:rPr>
          <w:rFonts w:eastAsia="Times New Roman" w:cs="Arial"/>
        </w:rPr>
        <w:t>Council</w:t>
      </w:r>
      <w:r w:rsidRPr="00577DDA">
        <w:rPr>
          <w:rFonts w:eastAsia="Times New Roman" w:cs="Arial"/>
        </w:rPr>
        <w:t xml:space="preserve">. The level of differential rate is the level which </w:t>
      </w:r>
      <w:r w:rsidR="00640A0C">
        <w:rPr>
          <w:rFonts w:eastAsia="Times New Roman" w:cs="Arial"/>
        </w:rPr>
        <w:t>Council</w:t>
      </w:r>
      <w:r w:rsidRPr="00577DDA">
        <w:rPr>
          <w:rFonts w:eastAsia="Times New Roman" w:cs="Arial"/>
        </w:rPr>
        <w:t xml:space="preserve"> considers is necessary to achieve the objectives specified above.</w:t>
      </w:r>
    </w:p>
    <w:p w14:paraId="5B572B9B" w14:textId="77777777" w:rsidR="00584A7A" w:rsidRPr="00577DDA" w:rsidRDefault="00584A7A" w:rsidP="00584A7A">
      <w:pPr>
        <w:jc w:val="both"/>
        <w:rPr>
          <w:rFonts w:eastAsia="Times New Roman" w:cs="Arial"/>
        </w:rPr>
      </w:pPr>
    </w:p>
    <w:p w14:paraId="3A30C009" w14:textId="77777777" w:rsidR="00584A7A" w:rsidRPr="00577DDA" w:rsidRDefault="00584A7A" w:rsidP="00584A7A">
      <w:pPr>
        <w:jc w:val="both"/>
        <w:rPr>
          <w:rFonts w:eastAsia="Times New Roman" w:cs="Arial"/>
          <w:b/>
        </w:rPr>
      </w:pPr>
      <w:r w:rsidRPr="00577DDA">
        <w:rPr>
          <w:rFonts w:eastAsia="Times New Roman" w:cs="Arial"/>
          <w:b/>
        </w:rPr>
        <w:t>Geographic Location:</w:t>
      </w:r>
    </w:p>
    <w:p w14:paraId="7B43F43B" w14:textId="77777777" w:rsidR="00584A7A" w:rsidRPr="00577DDA" w:rsidRDefault="00584A7A" w:rsidP="00584A7A">
      <w:pPr>
        <w:jc w:val="both"/>
        <w:rPr>
          <w:rFonts w:eastAsia="Times New Roman" w:cs="Arial"/>
        </w:rPr>
      </w:pPr>
      <w:r w:rsidRPr="00577DDA">
        <w:rPr>
          <w:rFonts w:eastAsia="Times New Roman" w:cs="Arial"/>
        </w:rPr>
        <w:t>Wherever located within the municipal district.</w:t>
      </w:r>
    </w:p>
    <w:p w14:paraId="78FD68E7" w14:textId="77777777" w:rsidR="00584A7A" w:rsidRPr="00577DDA" w:rsidRDefault="00584A7A" w:rsidP="00584A7A">
      <w:pPr>
        <w:jc w:val="both"/>
        <w:rPr>
          <w:rFonts w:eastAsia="Times New Roman" w:cs="Arial"/>
        </w:rPr>
      </w:pPr>
    </w:p>
    <w:p w14:paraId="2CAE4E4B" w14:textId="77777777" w:rsidR="00584A7A" w:rsidRPr="00577DDA" w:rsidRDefault="00584A7A" w:rsidP="00584A7A">
      <w:pPr>
        <w:jc w:val="both"/>
        <w:rPr>
          <w:rFonts w:eastAsia="Times New Roman" w:cs="Arial"/>
          <w:b/>
        </w:rPr>
      </w:pPr>
      <w:r w:rsidRPr="00577DDA">
        <w:rPr>
          <w:rFonts w:eastAsia="Times New Roman" w:cs="Arial"/>
          <w:b/>
        </w:rPr>
        <w:t>Use of Land:</w:t>
      </w:r>
    </w:p>
    <w:p w14:paraId="35FE6E23" w14:textId="77777777" w:rsidR="00584A7A" w:rsidRPr="00577DDA" w:rsidRDefault="00584A7A" w:rsidP="00584A7A">
      <w:pPr>
        <w:jc w:val="both"/>
        <w:rPr>
          <w:rFonts w:eastAsia="Times New Roman" w:cs="Arial"/>
        </w:rPr>
      </w:pPr>
      <w:r w:rsidRPr="00577DDA">
        <w:rPr>
          <w:rFonts w:eastAsia="Times New Roman" w:cs="Arial"/>
        </w:rPr>
        <w:t>Any use permitted under the relevant Planning Scheme.</w:t>
      </w:r>
    </w:p>
    <w:p w14:paraId="7CD3F4DA" w14:textId="77777777" w:rsidR="00584A7A" w:rsidRPr="00577DDA" w:rsidRDefault="00584A7A" w:rsidP="00584A7A">
      <w:pPr>
        <w:jc w:val="both"/>
        <w:rPr>
          <w:rFonts w:eastAsia="Times New Roman" w:cs="Arial"/>
        </w:rPr>
      </w:pPr>
    </w:p>
    <w:p w14:paraId="6A653B9D" w14:textId="77777777" w:rsidR="00584A7A" w:rsidRPr="00577DDA" w:rsidRDefault="00584A7A" w:rsidP="00584A7A">
      <w:pPr>
        <w:jc w:val="both"/>
        <w:rPr>
          <w:rFonts w:eastAsia="Times New Roman" w:cs="Arial"/>
          <w:b/>
        </w:rPr>
      </w:pPr>
      <w:r w:rsidRPr="00577DDA">
        <w:rPr>
          <w:rFonts w:eastAsia="Times New Roman" w:cs="Arial"/>
          <w:b/>
        </w:rPr>
        <w:t>Planning Scheme Zoning:</w:t>
      </w:r>
    </w:p>
    <w:p w14:paraId="48ACEFF1" w14:textId="77777777" w:rsidR="00584A7A" w:rsidRPr="00577DDA" w:rsidRDefault="00584A7A" w:rsidP="00584A7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14:paraId="2D7DDEB2" w14:textId="77777777" w:rsidR="00584A7A" w:rsidRPr="00577DDA" w:rsidRDefault="00584A7A" w:rsidP="00584A7A">
      <w:pPr>
        <w:jc w:val="both"/>
        <w:rPr>
          <w:rFonts w:eastAsia="Times New Roman" w:cs="Arial"/>
        </w:rPr>
      </w:pPr>
    </w:p>
    <w:p w14:paraId="50D52CF4" w14:textId="77777777" w:rsidR="00584A7A" w:rsidRPr="00577DDA" w:rsidRDefault="00584A7A" w:rsidP="00584A7A">
      <w:pPr>
        <w:jc w:val="both"/>
        <w:rPr>
          <w:rFonts w:eastAsia="Times New Roman" w:cs="Arial"/>
          <w:b/>
        </w:rPr>
      </w:pPr>
      <w:r w:rsidRPr="00577DDA">
        <w:rPr>
          <w:rFonts w:eastAsia="Times New Roman" w:cs="Arial"/>
          <w:b/>
        </w:rPr>
        <w:t>Types of Buildings:</w:t>
      </w:r>
    </w:p>
    <w:p w14:paraId="1D2A61C3" w14:textId="69B81C36" w:rsidR="00584A7A" w:rsidRPr="0014736E" w:rsidRDefault="00584A7A" w:rsidP="00584A7A">
      <w:pPr>
        <w:jc w:val="both"/>
        <w:rPr>
          <w:rFonts w:eastAsia="Times New Roman" w:cs="Arial"/>
        </w:rPr>
      </w:pPr>
      <w:r w:rsidRPr="00577DDA">
        <w:rPr>
          <w:rFonts w:eastAsia="Times New Roman" w:cs="Arial"/>
        </w:rPr>
        <w:t xml:space="preserve">All buildings which are now constructed on the land or which are </w:t>
      </w:r>
      <w:r w:rsidRPr="0014736E">
        <w:rPr>
          <w:rFonts w:eastAsia="Times New Roman" w:cs="Arial"/>
        </w:rPr>
        <w:t>constructed prior to the expiry of the 202</w:t>
      </w:r>
      <w:r w:rsidR="0014736E">
        <w:rPr>
          <w:rFonts w:eastAsia="Times New Roman" w:cs="Arial"/>
        </w:rPr>
        <w:t>1</w:t>
      </w:r>
      <w:r w:rsidRPr="0014736E">
        <w:rPr>
          <w:rFonts w:eastAsia="Times New Roman" w:cs="Arial"/>
        </w:rPr>
        <w:t>/2</w:t>
      </w:r>
      <w:r w:rsidR="0014736E">
        <w:rPr>
          <w:rFonts w:eastAsia="Times New Roman" w:cs="Arial"/>
        </w:rPr>
        <w:t>2</w:t>
      </w:r>
      <w:r w:rsidRPr="0014736E">
        <w:rPr>
          <w:rFonts w:eastAsia="Times New Roman" w:cs="Arial"/>
        </w:rPr>
        <w:t xml:space="preserve"> financial Year.</w:t>
      </w:r>
    </w:p>
    <w:p w14:paraId="7DF53680" w14:textId="77777777" w:rsidR="00C535FE" w:rsidRDefault="00C535FE">
      <w:pPr>
        <w:rPr>
          <w:rFonts w:eastAsia="Times New Roman" w:cs="Arial"/>
          <w:b/>
          <w:color w:val="FF0000"/>
        </w:rPr>
      </w:pPr>
      <w:r>
        <w:rPr>
          <w:rFonts w:eastAsia="Times New Roman" w:cs="Arial"/>
          <w:b/>
          <w:color w:val="FF0000"/>
        </w:rPr>
        <w:br w:type="page"/>
      </w:r>
    </w:p>
    <w:bookmarkEnd w:id="132"/>
    <w:bookmarkEnd w:id="133"/>
    <w:p w14:paraId="4338C356" w14:textId="77777777" w:rsidR="006D1DA3" w:rsidRDefault="00DE2121" w:rsidP="006D1DA3">
      <w:pPr>
        <w:spacing w:after="20"/>
        <w:rPr>
          <w:rFonts w:eastAsia="Times New Roman" w:cs="Arial"/>
          <w:b/>
          <w:bCs/>
          <w:color w:val="4A66AC" w:themeColor="accent1"/>
          <w:lang w:eastAsia="en-AU"/>
        </w:rPr>
      </w:pPr>
      <w:r w:rsidRPr="00041FC2">
        <w:rPr>
          <w:rFonts w:eastAsia="Times New Roman" w:cs="Arial"/>
          <w:b/>
          <w:bCs/>
          <w:color w:val="4A66AC" w:themeColor="accent1"/>
          <w:lang w:eastAsia="en-AU"/>
        </w:rPr>
        <w:lastRenderedPageBreak/>
        <w:t>6</w:t>
      </w:r>
      <w:r w:rsidR="006D1DA3" w:rsidRPr="00041FC2">
        <w:rPr>
          <w:rFonts w:eastAsia="Times New Roman" w:cs="Arial"/>
          <w:b/>
          <w:bCs/>
          <w:color w:val="4A66AC" w:themeColor="accent1"/>
          <w:lang w:eastAsia="en-AU"/>
        </w:rPr>
        <w:t>.1.2 Statutory fees and fines</w:t>
      </w:r>
    </w:p>
    <w:p w14:paraId="73AA9760" w14:textId="77777777" w:rsidR="00BB77CD" w:rsidRDefault="00BB77CD" w:rsidP="006D1DA3">
      <w:pPr>
        <w:spacing w:after="20"/>
        <w:rPr>
          <w:rFonts w:ascii="Calibri" w:hAnsi="Calibri"/>
          <w:sz w:val="20"/>
          <w:szCs w:val="20"/>
          <w:lang w:eastAsia="en-AU"/>
        </w:rPr>
      </w:pPr>
      <w:r>
        <w:rPr>
          <w:lang w:eastAsia="en-AU"/>
        </w:rPr>
        <w:fldChar w:fldCharType="begin"/>
      </w:r>
      <w:r>
        <w:rPr>
          <w:lang w:eastAsia="en-AU"/>
        </w:rPr>
        <w:instrText xml:space="preserve"> LINK Excel.Sheet.12 "C:\\Users\\clim\\AppData\\Local\\Micro Focus\\Content Manager\\Offline Records (MP)\\Budget Document ~ Finance   Financial - Budgeting\\Budget Document 2021 - 22 Tables CURRENT.XLSX" "S6.1.2!R2C1:R11C6" \a \f 4 \h </w:instrText>
      </w:r>
      <w:r>
        <w:rPr>
          <w:lang w:eastAsia="en-AU"/>
        </w:rPr>
        <w:fldChar w:fldCharType="separate"/>
      </w:r>
    </w:p>
    <w:tbl>
      <w:tblPr>
        <w:tblW w:w="5000" w:type="pct"/>
        <w:tblLook w:val="04A0" w:firstRow="1" w:lastRow="0" w:firstColumn="1" w:lastColumn="0" w:noHBand="0" w:noVBand="1"/>
      </w:tblPr>
      <w:tblGrid>
        <w:gridCol w:w="4623"/>
        <w:gridCol w:w="1155"/>
        <w:gridCol w:w="1155"/>
        <w:gridCol w:w="1155"/>
        <w:gridCol w:w="939"/>
      </w:tblGrid>
      <w:tr w:rsidR="00BB77CD" w:rsidRPr="00BB77CD" w14:paraId="18C1E293" w14:textId="77777777" w:rsidTr="006652D5">
        <w:trPr>
          <w:trHeight w:val="480"/>
        </w:trPr>
        <w:tc>
          <w:tcPr>
            <w:tcW w:w="2560" w:type="pct"/>
            <w:vMerge w:val="restart"/>
            <w:tcBorders>
              <w:top w:val="nil"/>
              <w:left w:val="nil"/>
              <w:bottom w:val="nil"/>
              <w:right w:val="nil"/>
            </w:tcBorders>
            <w:shd w:val="clear" w:color="000000" w:fill="5B9BD5"/>
            <w:vAlign w:val="center"/>
            <w:hideMark/>
          </w:tcPr>
          <w:p w14:paraId="727E359C" w14:textId="77777777" w:rsidR="00BB77CD" w:rsidRPr="006652D5" w:rsidRDefault="00BB77CD">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 </w:t>
            </w:r>
          </w:p>
        </w:tc>
        <w:tc>
          <w:tcPr>
            <w:tcW w:w="640" w:type="pct"/>
            <w:tcBorders>
              <w:top w:val="nil"/>
              <w:left w:val="nil"/>
              <w:bottom w:val="nil"/>
              <w:right w:val="nil"/>
            </w:tcBorders>
            <w:shd w:val="clear" w:color="000000" w:fill="5B9BD5"/>
            <w:vAlign w:val="center"/>
            <w:hideMark/>
          </w:tcPr>
          <w:p w14:paraId="6EDB85B3" w14:textId="77777777" w:rsidR="00BB77CD" w:rsidRPr="006652D5" w:rsidRDefault="00BB77CD">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Forecast Actual</w:t>
            </w:r>
          </w:p>
        </w:tc>
        <w:tc>
          <w:tcPr>
            <w:tcW w:w="640" w:type="pct"/>
            <w:tcBorders>
              <w:top w:val="nil"/>
              <w:left w:val="nil"/>
              <w:bottom w:val="nil"/>
              <w:right w:val="nil"/>
            </w:tcBorders>
            <w:shd w:val="clear" w:color="000000" w:fill="5B9BD5"/>
            <w:vAlign w:val="center"/>
            <w:hideMark/>
          </w:tcPr>
          <w:p w14:paraId="76A510BF" w14:textId="77777777" w:rsidR="00BB77CD" w:rsidRPr="006652D5" w:rsidRDefault="00BB77CD">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Budget</w:t>
            </w:r>
          </w:p>
        </w:tc>
        <w:tc>
          <w:tcPr>
            <w:tcW w:w="1161" w:type="pct"/>
            <w:gridSpan w:val="2"/>
            <w:vMerge w:val="restart"/>
            <w:tcBorders>
              <w:top w:val="nil"/>
              <w:left w:val="nil"/>
              <w:bottom w:val="nil"/>
              <w:right w:val="nil"/>
            </w:tcBorders>
            <w:shd w:val="clear" w:color="000000" w:fill="5B9BD5"/>
            <w:vAlign w:val="center"/>
            <w:hideMark/>
          </w:tcPr>
          <w:p w14:paraId="35805ECE" w14:textId="77777777" w:rsidR="00BB77CD" w:rsidRPr="006652D5" w:rsidRDefault="00BB77CD">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Change</w:t>
            </w:r>
          </w:p>
        </w:tc>
      </w:tr>
      <w:tr w:rsidR="00BB77CD" w:rsidRPr="00BB77CD" w14:paraId="23B9BE4D" w14:textId="77777777" w:rsidTr="006652D5">
        <w:trPr>
          <w:trHeight w:val="300"/>
        </w:trPr>
        <w:tc>
          <w:tcPr>
            <w:tcW w:w="2560" w:type="pct"/>
            <w:vMerge/>
            <w:tcBorders>
              <w:top w:val="nil"/>
              <w:left w:val="nil"/>
              <w:bottom w:val="nil"/>
              <w:right w:val="nil"/>
            </w:tcBorders>
            <w:vAlign w:val="center"/>
            <w:hideMark/>
          </w:tcPr>
          <w:p w14:paraId="611DDDCB" w14:textId="77777777" w:rsidR="00BB77CD" w:rsidRPr="006652D5" w:rsidRDefault="00BB77CD">
            <w:pPr>
              <w:rPr>
                <w:rFonts w:eastAsia="Times New Roman" w:cs="Arial"/>
                <w:b/>
                <w:bCs/>
                <w:color w:val="FFFFFF"/>
                <w:sz w:val="18"/>
                <w:szCs w:val="18"/>
                <w:lang w:eastAsia="en-AU"/>
              </w:rPr>
            </w:pPr>
          </w:p>
        </w:tc>
        <w:tc>
          <w:tcPr>
            <w:tcW w:w="640" w:type="pct"/>
            <w:tcBorders>
              <w:top w:val="nil"/>
              <w:left w:val="nil"/>
              <w:bottom w:val="nil"/>
              <w:right w:val="nil"/>
            </w:tcBorders>
            <w:shd w:val="clear" w:color="000000" w:fill="5B9BD5"/>
            <w:vAlign w:val="center"/>
            <w:hideMark/>
          </w:tcPr>
          <w:p w14:paraId="51D29E05" w14:textId="77777777" w:rsidR="00BB77CD" w:rsidRPr="006652D5" w:rsidRDefault="00BB77CD">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2020/21</w:t>
            </w:r>
          </w:p>
        </w:tc>
        <w:tc>
          <w:tcPr>
            <w:tcW w:w="640" w:type="pct"/>
            <w:tcBorders>
              <w:top w:val="nil"/>
              <w:left w:val="nil"/>
              <w:bottom w:val="nil"/>
              <w:right w:val="nil"/>
            </w:tcBorders>
            <w:shd w:val="clear" w:color="000000" w:fill="5B9BD5"/>
            <w:vAlign w:val="center"/>
            <w:hideMark/>
          </w:tcPr>
          <w:p w14:paraId="18050787" w14:textId="77777777" w:rsidR="00BB77CD" w:rsidRPr="006652D5" w:rsidRDefault="00BB77CD">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2021/22</w:t>
            </w:r>
          </w:p>
        </w:tc>
        <w:tc>
          <w:tcPr>
            <w:tcW w:w="1161" w:type="pct"/>
            <w:gridSpan w:val="2"/>
            <w:vMerge/>
            <w:tcBorders>
              <w:top w:val="nil"/>
              <w:left w:val="nil"/>
              <w:bottom w:val="nil"/>
              <w:right w:val="nil"/>
            </w:tcBorders>
            <w:vAlign w:val="center"/>
            <w:hideMark/>
          </w:tcPr>
          <w:p w14:paraId="13FE7420" w14:textId="77777777" w:rsidR="00BB77CD" w:rsidRPr="006652D5" w:rsidRDefault="00BB77CD">
            <w:pPr>
              <w:rPr>
                <w:rFonts w:eastAsia="Times New Roman" w:cs="Arial"/>
                <w:b/>
                <w:bCs/>
                <w:color w:val="FFFFFF"/>
                <w:sz w:val="18"/>
                <w:szCs w:val="18"/>
                <w:lang w:eastAsia="en-AU"/>
              </w:rPr>
            </w:pPr>
          </w:p>
        </w:tc>
      </w:tr>
      <w:tr w:rsidR="00BB77CD" w:rsidRPr="00BB77CD" w14:paraId="7A8F7505" w14:textId="77777777" w:rsidTr="006652D5">
        <w:trPr>
          <w:trHeight w:val="342"/>
        </w:trPr>
        <w:tc>
          <w:tcPr>
            <w:tcW w:w="2560" w:type="pct"/>
            <w:vMerge/>
            <w:tcBorders>
              <w:top w:val="nil"/>
              <w:left w:val="nil"/>
              <w:bottom w:val="nil"/>
              <w:right w:val="nil"/>
            </w:tcBorders>
            <w:vAlign w:val="center"/>
            <w:hideMark/>
          </w:tcPr>
          <w:p w14:paraId="27C65F2C" w14:textId="77777777" w:rsidR="00BB77CD" w:rsidRPr="006652D5" w:rsidRDefault="00BB77CD">
            <w:pPr>
              <w:rPr>
                <w:rFonts w:eastAsia="Times New Roman" w:cs="Arial"/>
                <w:b/>
                <w:bCs/>
                <w:color w:val="FFFFFF"/>
                <w:sz w:val="18"/>
                <w:szCs w:val="18"/>
                <w:lang w:eastAsia="en-AU"/>
              </w:rPr>
            </w:pPr>
          </w:p>
        </w:tc>
        <w:tc>
          <w:tcPr>
            <w:tcW w:w="640" w:type="pct"/>
            <w:tcBorders>
              <w:top w:val="nil"/>
              <w:left w:val="nil"/>
              <w:bottom w:val="nil"/>
              <w:right w:val="nil"/>
            </w:tcBorders>
            <w:shd w:val="clear" w:color="000000" w:fill="5B9BD5"/>
            <w:vAlign w:val="center"/>
            <w:hideMark/>
          </w:tcPr>
          <w:p w14:paraId="003DF49A" w14:textId="77777777" w:rsidR="00BB77CD" w:rsidRPr="006652D5" w:rsidRDefault="00BB77CD">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$’000</w:t>
            </w:r>
          </w:p>
        </w:tc>
        <w:tc>
          <w:tcPr>
            <w:tcW w:w="640" w:type="pct"/>
            <w:tcBorders>
              <w:top w:val="nil"/>
              <w:left w:val="nil"/>
              <w:bottom w:val="nil"/>
              <w:right w:val="nil"/>
            </w:tcBorders>
            <w:shd w:val="clear" w:color="000000" w:fill="5B9BD5"/>
            <w:vAlign w:val="center"/>
            <w:hideMark/>
          </w:tcPr>
          <w:p w14:paraId="63DD74B6" w14:textId="77777777" w:rsidR="00BB77CD" w:rsidRPr="006652D5" w:rsidRDefault="00BB77CD">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$’000</w:t>
            </w:r>
          </w:p>
        </w:tc>
        <w:tc>
          <w:tcPr>
            <w:tcW w:w="640" w:type="pct"/>
            <w:tcBorders>
              <w:top w:val="nil"/>
              <w:left w:val="nil"/>
              <w:bottom w:val="nil"/>
              <w:right w:val="nil"/>
            </w:tcBorders>
            <w:shd w:val="clear" w:color="000000" w:fill="5B9BD5"/>
            <w:vAlign w:val="center"/>
            <w:hideMark/>
          </w:tcPr>
          <w:p w14:paraId="41D34FDF" w14:textId="77777777" w:rsidR="00BB77CD" w:rsidRPr="006652D5" w:rsidRDefault="00BB77CD">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$’000</w:t>
            </w:r>
          </w:p>
        </w:tc>
        <w:tc>
          <w:tcPr>
            <w:tcW w:w="521" w:type="pct"/>
            <w:tcBorders>
              <w:top w:val="nil"/>
              <w:left w:val="nil"/>
              <w:bottom w:val="nil"/>
              <w:right w:val="nil"/>
            </w:tcBorders>
            <w:shd w:val="clear" w:color="000000" w:fill="5B9BD5"/>
            <w:vAlign w:val="center"/>
            <w:hideMark/>
          </w:tcPr>
          <w:p w14:paraId="62ABF97F" w14:textId="77777777" w:rsidR="00BB77CD" w:rsidRPr="006652D5" w:rsidRDefault="00BB77CD">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w:t>
            </w:r>
          </w:p>
        </w:tc>
      </w:tr>
      <w:tr w:rsidR="00BB77CD" w:rsidRPr="00BB77CD" w14:paraId="57CDCC3E" w14:textId="77777777" w:rsidTr="00BB77CD">
        <w:trPr>
          <w:trHeight w:val="342"/>
        </w:trPr>
        <w:tc>
          <w:tcPr>
            <w:tcW w:w="2560" w:type="pct"/>
            <w:tcBorders>
              <w:top w:val="nil"/>
              <w:left w:val="nil"/>
              <w:bottom w:val="nil"/>
              <w:right w:val="nil"/>
            </w:tcBorders>
            <w:shd w:val="clear" w:color="auto" w:fill="auto"/>
            <w:vAlign w:val="center"/>
            <w:hideMark/>
          </w:tcPr>
          <w:p w14:paraId="6C8932A1" w14:textId="77777777" w:rsidR="00BB77CD" w:rsidRPr="006652D5" w:rsidRDefault="00BB77CD">
            <w:pPr>
              <w:jc w:val="both"/>
              <w:rPr>
                <w:rFonts w:eastAsia="Times New Roman" w:cs="Arial"/>
                <w:sz w:val="20"/>
                <w:szCs w:val="20"/>
                <w:lang w:eastAsia="en-AU"/>
              </w:rPr>
            </w:pPr>
            <w:r w:rsidRPr="006652D5">
              <w:rPr>
                <w:rFonts w:eastAsia="Times New Roman" w:cs="Arial"/>
                <w:sz w:val="20"/>
                <w:szCs w:val="20"/>
                <w:lang w:eastAsia="en-AU"/>
              </w:rPr>
              <w:t>Infringements and costs</w:t>
            </w:r>
          </w:p>
        </w:tc>
        <w:tc>
          <w:tcPr>
            <w:tcW w:w="640" w:type="pct"/>
            <w:tcBorders>
              <w:top w:val="nil"/>
              <w:left w:val="nil"/>
              <w:bottom w:val="nil"/>
              <w:right w:val="nil"/>
            </w:tcBorders>
            <w:shd w:val="clear" w:color="auto" w:fill="auto"/>
            <w:vAlign w:val="center"/>
            <w:hideMark/>
          </w:tcPr>
          <w:p w14:paraId="66684764"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811</w:t>
            </w:r>
          </w:p>
        </w:tc>
        <w:tc>
          <w:tcPr>
            <w:tcW w:w="640" w:type="pct"/>
            <w:tcBorders>
              <w:top w:val="nil"/>
              <w:left w:val="nil"/>
              <w:bottom w:val="nil"/>
              <w:right w:val="nil"/>
            </w:tcBorders>
            <w:shd w:val="clear" w:color="000000" w:fill="DDEBF7"/>
            <w:vAlign w:val="center"/>
            <w:hideMark/>
          </w:tcPr>
          <w:p w14:paraId="4987BFBD" w14:textId="77777777" w:rsidR="00BB77CD" w:rsidRPr="006652D5" w:rsidRDefault="00BB77CD">
            <w:pPr>
              <w:jc w:val="right"/>
              <w:rPr>
                <w:rFonts w:eastAsia="Times New Roman" w:cs="Arial"/>
                <w:b/>
                <w:bCs/>
                <w:sz w:val="20"/>
                <w:szCs w:val="20"/>
                <w:lang w:eastAsia="en-AU"/>
              </w:rPr>
            </w:pPr>
            <w:r w:rsidRPr="006652D5">
              <w:rPr>
                <w:rFonts w:eastAsia="Times New Roman" w:cs="Arial"/>
                <w:b/>
                <w:bCs/>
                <w:sz w:val="20"/>
                <w:szCs w:val="20"/>
                <w:lang w:eastAsia="en-AU"/>
              </w:rPr>
              <w:t>1,302</w:t>
            </w:r>
          </w:p>
        </w:tc>
        <w:tc>
          <w:tcPr>
            <w:tcW w:w="640" w:type="pct"/>
            <w:tcBorders>
              <w:top w:val="nil"/>
              <w:left w:val="nil"/>
              <w:bottom w:val="nil"/>
              <w:right w:val="nil"/>
            </w:tcBorders>
            <w:shd w:val="clear" w:color="auto" w:fill="auto"/>
            <w:vAlign w:val="center"/>
            <w:hideMark/>
          </w:tcPr>
          <w:p w14:paraId="77D38B86"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491</w:t>
            </w:r>
          </w:p>
        </w:tc>
        <w:tc>
          <w:tcPr>
            <w:tcW w:w="521" w:type="pct"/>
            <w:tcBorders>
              <w:top w:val="nil"/>
              <w:left w:val="nil"/>
              <w:bottom w:val="nil"/>
              <w:right w:val="nil"/>
            </w:tcBorders>
            <w:shd w:val="clear" w:color="auto" w:fill="auto"/>
            <w:vAlign w:val="center"/>
            <w:hideMark/>
          </w:tcPr>
          <w:p w14:paraId="099C9A08"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60.6%</w:t>
            </w:r>
          </w:p>
        </w:tc>
      </w:tr>
      <w:tr w:rsidR="00BB77CD" w:rsidRPr="00BB77CD" w14:paraId="1E8530CC" w14:textId="77777777" w:rsidTr="00BB77CD">
        <w:trPr>
          <w:trHeight w:val="342"/>
        </w:trPr>
        <w:tc>
          <w:tcPr>
            <w:tcW w:w="2560" w:type="pct"/>
            <w:tcBorders>
              <w:top w:val="nil"/>
              <w:left w:val="nil"/>
              <w:bottom w:val="nil"/>
              <w:right w:val="nil"/>
            </w:tcBorders>
            <w:shd w:val="clear" w:color="auto" w:fill="auto"/>
            <w:vAlign w:val="center"/>
            <w:hideMark/>
          </w:tcPr>
          <w:p w14:paraId="0D214E3A" w14:textId="77777777" w:rsidR="00BB77CD" w:rsidRPr="006652D5" w:rsidRDefault="00BB77CD">
            <w:pPr>
              <w:jc w:val="both"/>
              <w:rPr>
                <w:rFonts w:eastAsia="Times New Roman" w:cs="Arial"/>
                <w:sz w:val="20"/>
                <w:szCs w:val="20"/>
                <w:lang w:eastAsia="en-AU"/>
              </w:rPr>
            </w:pPr>
            <w:r w:rsidRPr="006652D5">
              <w:rPr>
                <w:rFonts w:eastAsia="Times New Roman" w:cs="Arial"/>
                <w:sz w:val="20"/>
                <w:szCs w:val="20"/>
                <w:lang w:eastAsia="en-AU"/>
              </w:rPr>
              <w:t>Court recoveries</w:t>
            </w:r>
          </w:p>
        </w:tc>
        <w:tc>
          <w:tcPr>
            <w:tcW w:w="640" w:type="pct"/>
            <w:tcBorders>
              <w:top w:val="nil"/>
              <w:left w:val="nil"/>
              <w:bottom w:val="nil"/>
              <w:right w:val="nil"/>
            </w:tcBorders>
            <w:shd w:val="clear" w:color="auto" w:fill="auto"/>
            <w:vAlign w:val="center"/>
            <w:hideMark/>
          </w:tcPr>
          <w:p w14:paraId="51C2C988"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195</w:t>
            </w:r>
          </w:p>
        </w:tc>
        <w:tc>
          <w:tcPr>
            <w:tcW w:w="640" w:type="pct"/>
            <w:tcBorders>
              <w:top w:val="nil"/>
              <w:left w:val="nil"/>
              <w:bottom w:val="nil"/>
              <w:right w:val="nil"/>
            </w:tcBorders>
            <w:shd w:val="clear" w:color="000000" w:fill="DDEBF7"/>
            <w:vAlign w:val="center"/>
            <w:hideMark/>
          </w:tcPr>
          <w:p w14:paraId="38BA44AB" w14:textId="77777777" w:rsidR="00BB77CD" w:rsidRPr="006652D5" w:rsidRDefault="00BB77CD">
            <w:pPr>
              <w:jc w:val="right"/>
              <w:rPr>
                <w:rFonts w:eastAsia="Times New Roman" w:cs="Arial"/>
                <w:b/>
                <w:bCs/>
                <w:sz w:val="20"/>
                <w:szCs w:val="20"/>
                <w:lang w:eastAsia="en-AU"/>
              </w:rPr>
            </w:pPr>
            <w:r w:rsidRPr="006652D5">
              <w:rPr>
                <w:rFonts w:eastAsia="Times New Roman" w:cs="Arial"/>
                <w:b/>
                <w:bCs/>
                <w:sz w:val="20"/>
                <w:szCs w:val="20"/>
                <w:lang w:eastAsia="en-AU"/>
              </w:rPr>
              <w:t>200</w:t>
            </w:r>
          </w:p>
        </w:tc>
        <w:tc>
          <w:tcPr>
            <w:tcW w:w="640" w:type="pct"/>
            <w:tcBorders>
              <w:top w:val="nil"/>
              <w:left w:val="nil"/>
              <w:bottom w:val="nil"/>
              <w:right w:val="nil"/>
            </w:tcBorders>
            <w:shd w:val="clear" w:color="auto" w:fill="auto"/>
            <w:vAlign w:val="center"/>
            <w:hideMark/>
          </w:tcPr>
          <w:p w14:paraId="5CE91AED"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5</w:t>
            </w:r>
          </w:p>
        </w:tc>
        <w:tc>
          <w:tcPr>
            <w:tcW w:w="521" w:type="pct"/>
            <w:tcBorders>
              <w:top w:val="nil"/>
              <w:left w:val="nil"/>
              <w:bottom w:val="nil"/>
              <w:right w:val="nil"/>
            </w:tcBorders>
            <w:shd w:val="clear" w:color="auto" w:fill="auto"/>
            <w:vAlign w:val="center"/>
            <w:hideMark/>
          </w:tcPr>
          <w:p w14:paraId="75BAE8E3"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2.6%</w:t>
            </w:r>
          </w:p>
        </w:tc>
      </w:tr>
      <w:tr w:rsidR="00BB77CD" w:rsidRPr="00BB77CD" w14:paraId="064676F9" w14:textId="77777777" w:rsidTr="00BB77CD">
        <w:trPr>
          <w:trHeight w:val="342"/>
        </w:trPr>
        <w:tc>
          <w:tcPr>
            <w:tcW w:w="2560" w:type="pct"/>
            <w:tcBorders>
              <w:top w:val="nil"/>
              <w:left w:val="nil"/>
              <w:bottom w:val="nil"/>
              <w:right w:val="nil"/>
            </w:tcBorders>
            <w:shd w:val="clear" w:color="auto" w:fill="auto"/>
            <w:vAlign w:val="center"/>
            <w:hideMark/>
          </w:tcPr>
          <w:p w14:paraId="76ADBDF9" w14:textId="77777777" w:rsidR="00BB77CD" w:rsidRPr="006652D5" w:rsidRDefault="00BB77CD">
            <w:pPr>
              <w:jc w:val="both"/>
              <w:rPr>
                <w:rFonts w:eastAsia="Times New Roman" w:cs="Arial"/>
                <w:sz w:val="20"/>
                <w:szCs w:val="20"/>
                <w:lang w:eastAsia="en-AU"/>
              </w:rPr>
            </w:pPr>
            <w:r w:rsidRPr="006652D5">
              <w:rPr>
                <w:rFonts w:eastAsia="Times New Roman" w:cs="Arial"/>
                <w:sz w:val="20"/>
                <w:szCs w:val="20"/>
                <w:lang w:eastAsia="en-AU"/>
              </w:rPr>
              <w:t>Town planning fees</w:t>
            </w:r>
          </w:p>
        </w:tc>
        <w:tc>
          <w:tcPr>
            <w:tcW w:w="640" w:type="pct"/>
            <w:tcBorders>
              <w:top w:val="nil"/>
              <w:left w:val="nil"/>
              <w:bottom w:val="nil"/>
              <w:right w:val="nil"/>
            </w:tcBorders>
            <w:shd w:val="clear" w:color="auto" w:fill="auto"/>
            <w:vAlign w:val="center"/>
            <w:hideMark/>
          </w:tcPr>
          <w:p w14:paraId="025DFEAF"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1,425</w:t>
            </w:r>
          </w:p>
        </w:tc>
        <w:tc>
          <w:tcPr>
            <w:tcW w:w="640" w:type="pct"/>
            <w:tcBorders>
              <w:top w:val="nil"/>
              <w:left w:val="nil"/>
              <w:bottom w:val="nil"/>
              <w:right w:val="nil"/>
            </w:tcBorders>
            <w:shd w:val="clear" w:color="000000" w:fill="DDEBF7"/>
            <w:vAlign w:val="center"/>
            <w:hideMark/>
          </w:tcPr>
          <w:p w14:paraId="6B00318D" w14:textId="77777777" w:rsidR="00BB77CD" w:rsidRPr="006652D5" w:rsidRDefault="00BB77CD">
            <w:pPr>
              <w:jc w:val="right"/>
              <w:rPr>
                <w:rFonts w:eastAsia="Times New Roman" w:cs="Arial"/>
                <w:b/>
                <w:bCs/>
                <w:sz w:val="20"/>
                <w:szCs w:val="20"/>
                <w:lang w:eastAsia="en-AU"/>
              </w:rPr>
            </w:pPr>
            <w:r w:rsidRPr="006652D5">
              <w:rPr>
                <w:rFonts w:eastAsia="Times New Roman" w:cs="Arial"/>
                <w:b/>
                <w:bCs/>
                <w:sz w:val="20"/>
                <w:szCs w:val="20"/>
                <w:lang w:eastAsia="en-AU"/>
              </w:rPr>
              <w:t>1,591</w:t>
            </w:r>
          </w:p>
        </w:tc>
        <w:tc>
          <w:tcPr>
            <w:tcW w:w="640" w:type="pct"/>
            <w:tcBorders>
              <w:top w:val="nil"/>
              <w:left w:val="nil"/>
              <w:bottom w:val="nil"/>
              <w:right w:val="nil"/>
            </w:tcBorders>
            <w:shd w:val="clear" w:color="auto" w:fill="auto"/>
            <w:vAlign w:val="center"/>
            <w:hideMark/>
          </w:tcPr>
          <w:p w14:paraId="0179CDFD"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166</w:t>
            </w:r>
          </w:p>
        </w:tc>
        <w:tc>
          <w:tcPr>
            <w:tcW w:w="521" w:type="pct"/>
            <w:tcBorders>
              <w:top w:val="nil"/>
              <w:left w:val="nil"/>
              <w:bottom w:val="nil"/>
              <w:right w:val="nil"/>
            </w:tcBorders>
            <w:shd w:val="clear" w:color="auto" w:fill="auto"/>
            <w:vAlign w:val="center"/>
            <w:hideMark/>
          </w:tcPr>
          <w:p w14:paraId="38E00C59"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11.7%</w:t>
            </w:r>
          </w:p>
        </w:tc>
      </w:tr>
      <w:tr w:rsidR="00BB77CD" w:rsidRPr="00BB77CD" w14:paraId="32A6E964" w14:textId="77777777" w:rsidTr="00BB77CD">
        <w:trPr>
          <w:trHeight w:val="342"/>
        </w:trPr>
        <w:tc>
          <w:tcPr>
            <w:tcW w:w="2560" w:type="pct"/>
            <w:tcBorders>
              <w:top w:val="nil"/>
              <w:left w:val="nil"/>
              <w:bottom w:val="nil"/>
              <w:right w:val="nil"/>
            </w:tcBorders>
            <w:shd w:val="clear" w:color="auto" w:fill="auto"/>
            <w:vAlign w:val="center"/>
            <w:hideMark/>
          </w:tcPr>
          <w:p w14:paraId="584ED5B8" w14:textId="77777777" w:rsidR="00BB77CD" w:rsidRPr="006652D5" w:rsidRDefault="00BB77CD">
            <w:pPr>
              <w:jc w:val="both"/>
              <w:rPr>
                <w:rFonts w:eastAsia="Times New Roman" w:cs="Arial"/>
                <w:sz w:val="20"/>
                <w:szCs w:val="20"/>
                <w:lang w:eastAsia="en-AU"/>
              </w:rPr>
            </w:pPr>
            <w:r w:rsidRPr="006652D5">
              <w:rPr>
                <w:rFonts w:eastAsia="Times New Roman" w:cs="Arial"/>
                <w:sz w:val="20"/>
                <w:szCs w:val="20"/>
                <w:lang w:eastAsia="en-AU"/>
              </w:rPr>
              <w:t>Land information certificates</w:t>
            </w:r>
          </w:p>
        </w:tc>
        <w:tc>
          <w:tcPr>
            <w:tcW w:w="640" w:type="pct"/>
            <w:tcBorders>
              <w:top w:val="nil"/>
              <w:left w:val="nil"/>
              <w:bottom w:val="nil"/>
              <w:right w:val="nil"/>
            </w:tcBorders>
            <w:shd w:val="clear" w:color="auto" w:fill="auto"/>
            <w:vAlign w:val="center"/>
            <w:hideMark/>
          </w:tcPr>
          <w:p w14:paraId="6369D493"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90</w:t>
            </w:r>
          </w:p>
        </w:tc>
        <w:tc>
          <w:tcPr>
            <w:tcW w:w="640" w:type="pct"/>
            <w:tcBorders>
              <w:top w:val="nil"/>
              <w:left w:val="nil"/>
              <w:bottom w:val="nil"/>
              <w:right w:val="nil"/>
            </w:tcBorders>
            <w:shd w:val="clear" w:color="000000" w:fill="DDEBF7"/>
            <w:vAlign w:val="center"/>
            <w:hideMark/>
          </w:tcPr>
          <w:p w14:paraId="6E0CF858" w14:textId="77777777" w:rsidR="00BB77CD" w:rsidRPr="006652D5" w:rsidRDefault="00BB77CD">
            <w:pPr>
              <w:jc w:val="right"/>
              <w:rPr>
                <w:rFonts w:eastAsia="Times New Roman" w:cs="Arial"/>
                <w:b/>
                <w:bCs/>
                <w:sz w:val="20"/>
                <w:szCs w:val="20"/>
                <w:lang w:eastAsia="en-AU"/>
              </w:rPr>
            </w:pPr>
            <w:r w:rsidRPr="006652D5">
              <w:rPr>
                <w:rFonts w:eastAsia="Times New Roman" w:cs="Arial"/>
                <w:b/>
                <w:bCs/>
                <w:sz w:val="20"/>
                <w:szCs w:val="20"/>
                <w:lang w:eastAsia="en-AU"/>
              </w:rPr>
              <w:t>105</w:t>
            </w:r>
          </w:p>
        </w:tc>
        <w:tc>
          <w:tcPr>
            <w:tcW w:w="640" w:type="pct"/>
            <w:tcBorders>
              <w:top w:val="nil"/>
              <w:left w:val="nil"/>
              <w:bottom w:val="nil"/>
              <w:right w:val="nil"/>
            </w:tcBorders>
            <w:shd w:val="clear" w:color="auto" w:fill="auto"/>
            <w:vAlign w:val="center"/>
            <w:hideMark/>
          </w:tcPr>
          <w:p w14:paraId="02A04C39"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15</w:t>
            </w:r>
          </w:p>
        </w:tc>
        <w:tc>
          <w:tcPr>
            <w:tcW w:w="521" w:type="pct"/>
            <w:tcBorders>
              <w:top w:val="nil"/>
              <w:left w:val="nil"/>
              <w:bottom w:val="nil"/>
              <w:right w:val="nil"/>
            </w:tcBorders>
            <w:shd w:val="clear" w:color="auto" w:fill="auto"/>
            <w:vAlign w:val="center"/>
            <w:hideMark/>
          </w:tcPr>
          <w:p w14:paraId="5A98CABF"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16.7%</w:t>
            </w:r>
          </w:p>
        </w:tc>
      </w:tr>
      <w:tr w:rsidR="00BB77CD" w:rsidRPr="00BB77CD" w14:paraId="7E53AA60" w14:textId="77777777" w:rsidTr="00BB77CD">
        <w:trPr>
          <w:trHeight w:val="342"/>
        </w:trPr>
        <w:tc>
          <w:tcPr>
            <w:tcW w:w="2560" w:type="pct"/>
            <w:tcBorders>
              <w:top w:val="nil"/>
              <w:left w:val="nil"/>
              <w:bottom w:val="nil"/>
              <w:right w:val="nil"/>
            </w:tcBorders>
            <w:shd w:val="clear" w:color="auto" w:fill="auto"/>
            <w:vAlign w:val="center"/>
            <w:hideMark/>
          </w:tcPr>
          <w:p w14:paraId="4854704D" w14:textId="77777777" w:rsidR="00BB77CD" w:rsidRPr="006652D5" w:rsidRDefault="00BB77CD">
            <w:pPr>
              <w:jc w:val="both"/>
              <w:rPr>
                <w:rFonts w:eastAsia="Times New Roman" w:cs="Arial"/>
                <w:sz w:val="20"/>
                <w:szCs w:val="20"/>
                <w:lang w:eastAsia="en-AU"/>
              </w:rPr>
            </w:pPr>
            <w:r w:rsidRPr="006652D5">
              <w:rPr>
                <w:rFonts w:eastAsia="Times New Roman" w:cs="Arial"/>
                <w:sz w:val="20"/>
                <w:szCs w:val="20"/>
                <w:lang w:eastAsia="en-AU"/>
              </w:rPr>
              <w:t>Permits</w:t>
            </w:r>
          </w:p>
        </w:tc>
        <w:tc>
          <w:tcPr>
            <w:tcW w:w="640" w:type="pct"/>
            <w:tcBorders>
              <w:top w:val="nil"/>
              <w:left w:val="nil"/>
              <w:bottom w:val="nil"/>
              <w:right w:val="nil"/>
            </w:tcBorders>
            <w:shd w:val="clear" w:color="auto" w:fill="auto"/>
            <w:vAlign w:val="center"/>
            <w:hideMark/>
          </w:tcPr>
          <w:p w14:paraId="6A65250B"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1,698</w:t>
            </w:r>
          </w:p>
        </w:tc>
        <w:tc>
          <w:tcPr>
            <w:tcW w:w="640" w:type="pct"/>
            <w:tcBorders>
              <w:top w:val="nil"/>
              <w:left w:val="nil"/>
              <w:bottom w:val="nil"/>
              <w:right w:val="nil"/>
            </w:tcBorders>
            <w:shd w:val="clear" w:color="000000" w:fill="DDEBF7"/>
            <w:vAlign w:val="center"/>
            <w:hideMark/>
          </w:tcPr>
          <w:p w14:paraId="454B067D" w14:textId="77777777" w:rsidR="00BB77CD" w:rsidRPr="006652D5" w:rsidRDefault="00BB77CD">
            <w:pPr>
              <w:jc w:val="right"/>
              <w:rPr>
                <w:rFonts w:eastAsia="Times New Roman" w:cs="Arial"/>
                <w:b/>
                <w:bCs/>
                <w:sz w:val="20"/>
                <w:szCs w:val="20"/>
                <w:lang w:eastAsia="en-AU"/>
              </w:rPr>
            </w:pPr>
            <w:r w:rsidRPr="006652D5">
              <w:rPr>
                <w:rFonts w:eastAsia="Times New Roman" w:cs="Arial"/>
                <w:b/>
                <w:bCs/>
                <w:sz w:val="20"/>
                <w:szCs w:val="20"/>
                <w:lang w:eastAsia="en-AU"/>
              </w:rPr>
              <w:t>1,519</w:t>
            </w:r>
          </w:p>
        </w:tc>
        <w:tc>
          <w:tcPr>
            <w:tcW w:w="640" w:type="pct"/>
            <w:tcBorders>
              <w:top w:val="nil"/>
              <w:left w:val="nil"/>
              <w:bottom w:val="nil"/>
              <w:right w:val="nil"/>
            </w:tcBorders>
            <w:shd w:val="clear" w:color="auto" w:fill="auto"/>
            <w:vAlign w:val="center"/>
            <w:hideMark/>
          </w:tcPr>
          <w:p w14:paraId="6A44CE09"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(178)</w:t>
            </w:r>
          </w:p>
        </w:tc>
        <w:tc>
          <w:tcPr>
            <w:tcW w:w="521" w:type="pct"/>
            <w:tcBorders>
              <w:top w:val="nil"/>
              <w:left w:val="nil"/>
              <w:bottom w:val="nil"/>
              <w:right w:val="nil"/>
            </w:tcBorders>
            <w:shd w:val="clear" w:color="auto" w:fill="auto"/>
            <w:vAlign w:val="center"/>
            <w:hideMark/>
          </w:tcPr>
          <w:p w14:paraId="6CA12D4C"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(10.5%)</w:t>
            </w:r>
          </w:p>
        </w:tc>
      </w:tr>
      <w:tr w:rsidR="00BB77CD" w:rsidRPr="00BB77CD" w14:paraId="6C8FECD6" w14:textId="77777777" w:rsidTr="00BB77CD">
        <w:trPr>
          <w:trHeight w:val="342"/>
        </w:trPr>
        <w:tc>
          <w:tcPr>
            <w:tcW w:w="2560" w:type="pct"/>
            <w:tcBorders>
              <w:top w:val="nil"/>
              <w:left w:val="nil"/>
              <w:bottom w:val="nil"/>
              <w:right w:val="nil"/>
            </w:tcBorders>
            <w:shd w:val="clear" w:color="auto" w:fill="auto"/>
            <w:vAlign w:val="center"/>
            <w:hideMark/>
          </w:tcPr>
          <w:p w14:paraId="6ABC291F" w14:textId="77777777" w:rsidR="00BB77CD" w:rsidRPr="006652D5" w:rsidRDefault="00BB77CD">
            <w:pPr>
              <w:jc w:val="both"/>
              <w:rPr>
                <w:rFonts w:eastAsia="Times New Roman" w:cs="Arial"/>
                <w:sz w:val="20"/>
                <w:szCs w:val="20"/>
                <w:lang w:eastAsia="en-AU"/>
              </w:rPr>
            </w:pPr>
            <w:r w:rsidRPr="006652D5">
              <w:rPr>
                <w:rFonts w:eastAsia="Times New Roman" w:cs="Arial"/>
                <w:sz w:val="20"/>
                <w:szCs w:val="20"/>
                <w:lang w:eastAsia="en-AU"/>
              </w:rPr>
              <w:t>Other</w:t>
            </w:r>
          </w:p>
        </w:tc>
        <w:tc>
          <w:tcPr>
            <w:tcW w:w="640" w:type="pct"/>
            <w:tcBorders>
              <w:top w:val="nil"/>
              <w:left w:val="nil"/>
              <w:bottom w:val="single" w:sz="8" w:space="0" w:color="auto"/>
              <w:right w:val="nil"/>
            </w:tcBorders>
            <w:shd w:val="clear" w:color="auto" w:fill="auto"/>
            <w:vAlign w:val="center"/>
            <w:hideMark/>
          </w:tcPr>
          <w:p w14:paraId="4F827B07"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129</w:t>
            </w:r>
          </w:p>
        </w:tc>
        <w:tc>
          <w:tcPr>
            <w:tcW w:w="640" w:type="pct"/>
            <w:tcBorders>
              <w:top w:val="nil"/>
              <w:left w:val="nil"/>
              <w:bottom w:val="single" w:sz="8" w:space="0" w:color="auto"/>
              <w:right w:val="nil"/>
            </w:tcBorders>
            <w:shd w:val="clear" w:color="000000" w:fill="DDEBF7"/>
            <w:vAlign w:val="center"/>
            <w:hideMark/>
          </w:tcPr>
          <w:p w14:paraId="5BB6A38B" w14:textId="77777777" w:rsidR="00BB77CD" w:rsidRPr="006652D5" w:rsidRDefault="00BB77CD">
            <w:pPr>
              <w:jc w:val="right"/>
              <w:rPr>
                <w:rFonts w:eastAsia="Times New Roman" w:cs="Arial"/>
                <w:b/>
                <w:bCs/>
                <w:sz w:val="20"/>
                <w:szCs w:val="20"/>
                <w:lang w:eastAsia="en-AU"/>
              </w:rPr>
            </w:pPr>
            <w:r w:rsidRPr="006652D5">
              <w:rPr>
                <w:rFonts w:eastAsia="Times New Roman" w:cs="Arial"/>
                <w:b/>
                <w:bCs/>
                <w:sz w:val="20"/>
                <w:szCs w:val="20"/>
                <w:lang w:eastAsia="en-AU"/>
              </w:rPr>
              <w:t>137</w:t>
            </w:r>
          </w:p>
        </w:tc>
        <w:tc>
          <w:tcPr>
            <w:tcW w:w="640" w:type="pct"/>
            <w:tcBorders>
              <w:top w:val="nil"/>
              <w:left w:val="nil"/>
              <w:bottom w:val="single" w:sz="8" w:space="0" w:color="auto"/>
              <w:right w:val="nil"/>
            </w:tcBorders>
            <w:shd w:val="clear" w:color="auto" w:fill="auto"/>
            <w:vAlign w:val="center"/>
            <w:hideMark/>
          </w:tcPr>
          <w:p w14:paraId="08ACE9D6"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7</w:t>
            </w:r>
          </w:p>
        </w:tc>
        <w:tc>
          <w:tcPr>
            <w:tcW w:w="521" w:type="pct"/>
            <w:tcBorders>
              <w:top w:val="nil"/>
              <w:left w:val="nil"/>
              <w:bottom w:val="single" w:sz="8" w:space="0" w:color="auto"/>
              <w:right w:val="nil"/>
            </w:tcBorders>
            <w:shd w:val="clear" w:color="auto" w:fill="auto"/>
            <w:vAlign w:val="center"/>
            <w:hideMark/>
          </w:tcPr>
          <w:p w14:paraId="6C935E27"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5.8%</w:t>
            </w:r>
          </w:p>
        </w:tc>
      </w:tr>
      <w:tr w:rsidR="00BB77CD" w:rsidRPr="00BB77CD" w14:paraId="6DFD6599" w14:textId="77777777" w:rsidTr="00BB77CD">
        <w:trPr>
          <w:trHeight w:val="342"/>
        </w:trPr>
        <w:tc>
          <w:tcPr>
            <w:tcW w:w="2560" w:type="pct"/>
            <w:tcBorders>
              <w:top w:val="nil"/>
              <w:left w:val="nil"/>
              <w:bottom w:val="single" w:sz="8" w:space="0" w:color="auto"/>
              <w:right w:val="nil"/>
            </w:tcBorders>
            <w:shd w:val="clear" w:color="auto" w:fill="auto"/>
            <w:vAlign w:val="center"/>
            <w:hideMark/>
          </w:tcPr>
          <w:p w14:paraId="687DB285" w14:textId="77777777" w:rsidR="00BB77CD" w:rsidRPr="006652D5" w:rsidRDefault="00BB77CD">
            <w:pPr>
              <w:jc w:val="both"/>
              <w:rPr>
                <w:rFonts w:eastAsia="Times New Roman" w:cs="Arial"/>
                <w:b/>
                <w:bCs/>
                <w:sz w:val="20"/>
                <w:szCs w:val="20"/>
                <w:lang w:eastAsia="en-AU"/>
              </w:rPr>
            </w:pPr>
            <w:r w:rsidRPr="006652D5">
              <w:rPr>
                <w:rFonts w:eastAsia="Times New Roman" w:cs="Arial"/>
                <w:b/>
                <w:bCs/>
                <w:sz w:val="20"/>
                <w:szCs w:val="20"/>
                <w:lang w:eastAsia="en-AU"/>
              </w:rPr>
              <w:t>Total statutory fees and fines</w:t>
            </w:r>
          </w:p>
        </w:tc>
        <w:tc>
          <w:tcPr>
            <w:tcW w:w="640" w:type="pct"/>
            <w:tcBorders>
              <w:top w:val="nil"/>
              <w:left w:val="nil"/>
              <w:bottom w:val="single" w:sz="8" w:space="0" w:color="auto"/>
              <w:right w:val="nil"/>
            </w:tcBorders>
            <w:shd w:val="clear" w:color="auto" w:fill="auto"/>
            <w:vAlign w:val="center"/>
            <w:hideMark/>
          </w:tcPr>
          <w:p w14:paraId="39367DFF"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4,348</w:t>
            </w:r>
          </w:p>
        </w:tc>
        <w:tc>
          <w:tcPr>
            <w:tcW w:w="640" w:type="pct"/>
            <w:tcBorders>
              <w:top w:val="nil"/>
              <w:left w:val="nil"/>
              <w:bottom w:val="single" w:sz="8" w:space="0" w:color="auto"/>
              <w:right w:val="nil"/>
            </w:tcBorders>
            <w:shd w:val="clear" w:color="000000" w:fill="DDEBF7"/>
            <w:vAlign w:val="center"/>
            <w:hideMark/>
          </w:tcPr>
          <w:p w14:paraId="7A8C65C4" w14:textId="77777777" w:rsidR="00BB77CD" w:rsidRPr="006652D5" w:rsidRDefault="00BB77CD">
            <w:pPr>
              <w:jc w:val="right"/>
              <w:rPr>
                <w:rFonts w:eastAsia="Times New Roman" w:cs="Arial"/>
                <w:b/>
                <w:bCs/>
                <w:sz w:val="20"/>
                <w:szCs w:val="20"/>
                <w:lang w:eastAsia="en-AU"/>
              </w:rPr>
            </w:pPr>
            <w:r w:rsidRPr="006652D5">
              <w:rPr>
                <w:rFonts w:eastAsia="Times New Roman" w:cs="Arial"/>
                <w:b/>
                <w:bCs/>
                <w:sz w:val="20"/>
                <w:szCs w:val="20"/>
                <w:lang w:eastAsia="en-AU"/>
              </w:rPr>
              <w:t>4,854</w:t>
            </w:r>
          </w:p>
        </w:tc>
        <w:tc>
          <w:tcPr>
            <w:tcW w:w="640" w:type="pct"/>
            <w:tcBorders>
              <w:top w:val="nil"/>
              <w:left w:val="nil"/>
              <w:bottom w:val="single" w:sz="8" w:space="0" w:color="auto"/>
              <w:right w:val="nil"/>
            </w:tcBorders>
            <w:shd w:val="clear" w:color="auto" w:fill="auto"/>
            <w:vAlign w:val="center"/>
            <w:hideMark/>
          </w:tcPr>
          <w:p w14:paraId="77291100"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506</w:t>
            </w:r>
          </w:p>
        </w:tc>
        <w:tc>
          <w:tcPr>
            <w:tcW w:w="521" w:type="pct"/>
            <w:tcBorders>
              <w:top w:val="nil"/>
              <w:left w:val="nil"/>
              <w:bottom w:val="single" w:sz="8" w:space="0" w:color="auto"/>
              <w:right w:val="nil"/>
            </w:tcBorders>
            <w:shd w:val="clear" w:color="auto" w:fill="auto"/>
            <w:vAlign w:val="center"/>
            <w:hideMark/>
          </w:tcPr>
          <w:p w14:paraId="7D7E367D" w14:textId="77777777" w:rsidR="00BB77CD" w:rsidRPr="006652D5" w:rsidRDefault="00BB77CD">
            <w:pPr>
              <w:jc w:val="right"/>
              <w:rPr>
                <w:rFonts w:eastAsia="Times New Roman" w:cs="Arial"/>
                <w:sz w:val="20"/>
                <w:szCs w:val="20"/>
                <w:lang w:eastAsia="en-AU"/>
              </w:rPr>
            </w:pPr>
            <w:r w:rsidRPr="006652D5">
              <w:rPr>
                <w:rFonts w:eastAsia="Times New Roman" w:cs="Arial"/>
                <w:sz w:val="20"/>
                <w:szCs w:val="20"/>
                <w:lang w:eastAsia="en-AU"/>
              </w:rPr>
              <w:t>11.6%</w:t>
            </w:r>
          </w:p>
        </w:tc>
      </w:tr>
    </w:tbl>
    <w:p w14:paraId="2D2F9917" w14:textId="77777777" w:rsidR="00041351" w:rsidRDefault="00BB77CD" w:rsidP="006D1DA3">
      <w:pPr>
        <w:spacing w:after="20"/>
        <w:rPr>
          <w:rFonts w:eastAsia="Times New Roman" w:cs="Arial"/>
          <w:b/>
          <w:bCs/>
          <w:color w:val="4A66AC" w:themeColor="accent1"/>
          <w:lang w:eastAsia="en-AU"/>
        </w:rPr>
      </w:pPr>
      <w:r>
        <w:rPr>
          <w:rFonts w:eastAsia="Times New Roman" w:cs="Arial"/>
          <w:b/>
          <w:bCs/>
          <w:color w:val="4A66AC" w:themeColor="accent1"/>
          <w:lang w:eastAsia="en-AU"/>
        </w:rPr>
        <w:fldChar w:fldCharType="end"/>
      </w:r>
    </w:p>
    <w:p w14:paraId="1610E099" w14:textId="77777777" w:rsidR="00E67857" w:rsidRDefault="006F4039" w:rsidP="00D62948">
      <w:pPr>
        <w:jc w:val="both"/>
        <w:rPr>
          <w:rFonts w:eastAsia="Times New Roman" w:cs="Arial"/>
        </w:rPr>
      </w:pPr>
      <w:r w:rsidRPr="0029462D">
        <w:rPr>
          <w:rFonts w:eastAsia="Times New Roman" w:cs="Arial"/>
        </w:rPr>
        <w:t xml:space="preserve">Statutory fees relate mainly to fees and fines levied in accordance with legislation and include animal </w:t>
      </w:r>
      <w:r w:rsidR="00101A48" w:rsidRPr="0029462D">
        <w:rPr>
          <w:rFonts w:eastAsia="Times New Roman" w:cs="Arial"/>
        </w:rPr>
        <w:t>registrations, local</w:t>
      </w:r>
      <w:r w:rsidRPr="0029462D">
        <w:rPr>
          <w:rFonts w:eastAsia="Times New Roman" w:cs="Arial"/>
        </w:rPr>
        <w:t xml:space="preserve"> laws and parking fines and statutory planning application fees. Increases in statutory fees are made in accordance with legislative requirements.</w:t>
      </w:r>
    </w:p>
    <w:p w14:paraId="20850DDF" w14:textId="77777777" w:rsidR="00CF7895" w:rsidRDefault="00CF7895">
      <w:pPr>
        <w:rPr>
          <w:rFonts w:eastAsia="Times New Roman" w:cs="Arial"/>
        </w:rPr>
      </w:pPr>
    </w:p>
    <w:p w14:paraId="2B71F802" w14:textId="77777777" w:rsidR="00CF7895" w:rsidRDefault="00DE2121" w:rsidP="00CF7895">
      <w:pPr>
        <w:spacing w:after="20"/>
        <w:rPr>
          <w:rFonts w:eastAsia="Times New Roman" w:cs="Arial"/>
          <w:b/>
          <w:bCs/>
          <w:color w:val="4A66AC" w:themeColor="accent1"/>
          <w:lang w:eastAsia="en-AU"/>
        </w:rPr>
      </w:pPr>
      <w:r w:rsidRPr="00041FC2">
        <w:rPr>
          <w:rFonts w:eastAsia="Times New Roman" w:cs="Arial"/>
          <w:b/>
          <w:bCs/>
          <w:color w:val="4A66AC" w:themeColor="accent1"/>
          <w:lang w:eastAsia="en-AU"/>
        </w:rPr>
        <w:t>6</w:t>
      </w:r>
      <w:r w:rsidR="00CF7895" w:rsidRPr="00041FC2">
        <w:rPr>
          <w:rFonts w:eastAsia="Times New Roman" w:cs="Arial"/>
          <w:b/>
          <w:bCs/>
          <w:color w:val="4A66AC" w:themeColor="accent1"/>
          <w:lang w:eastAsia="en-AU"/>
        </w:rPr>
        <w:t>.1.3 User fees</w:t>
      </w:r>
    </w:p>
    <w:p w14:paraId="21E2EB56" w14:textId="7A8D1989" w:rsidR="00415DD3" w:rsidRDefault="00415DD3" w:rsidP="008C6281">
      <w:pPr>
        <w:jc w:val="both"/>
        <w:rPr>
          <w:rFonts w:ascii="Calibri" w:hAnsi="Calibri"/>
          <w:sz w:val="20"/>
          <w:szCs w:val="20"/>
          <w:lang w:eastAsia="en-AU"/>
        </w:rPr>
      </w:pPr>
      <w:r>
        <w:rPr>
          <w:rFonts w:eastAsia="Times New Roman" w:cs="Arial"/>
        </w:rPr>
        <w:fldChar w:fldCharType="begin"/>
      </w:r>
      <w:r>
        <w:rPr>
          <w:rFonts w:eastAsia="Times New Roman" w:cs="Arial"/>
        </w:rPr>
        <w:instrText xml:space="preserve"> LINK Excel.Sheet.12 "C:\\Users\\clim\\AppData\\Local\\Micro Focus\\Content Manager\\Offline Records (MP)\\Budget Document ~ Finance   Financial - Budgeting\\Budget Document 2021 - 22 Tables CURRENT.XLSX" "S6.1.3!R2C1:R13C6" \a \f 4 \h  \* MERGEFORMAT </w:instrText>
      </w:r>
      <w:r>
        <w:rPr>
          <w:rFonts w:eastAsia="Times New Roman" w:cs="Arial"/>
        </w:rPr>
        <w:fldChar w:fldCharType="separate"/>
      </w:r>
    </w:p>
    <w:tbl>
      <w:tblPr>
        <w:tblW w:w="8895" w:type="dxa"/>
        <w:tblLook w:val="04A0" w:firstRow="1" w:lastRow="0" w:firstColumn="1" w:lastColumn="0" w:noHBand="0" w:noVBand="1"/>
      </w:tblPr>
      <w:tblGrid>
        <w:gridCol w:w="4236"/>
        <w:gridCol w:w="1207"/>
        <w:gridCol w:w="1207"/>
        <w:gridCol w:w="1207"/>
        <w:gridCol w:w="1038"/>
      </w:tblGrid>
      <w:tr w:rsidR="00415DD3" w:rsidRPr="00415DD3" w14:paraId="7616BB1A" w14:textId="77777777" w:rsidTr="00415DD3">
        <w:trPr>
          <w:trHeight w:val="472"/>
        </w:trPr>
        <w:tc>
          <w:tcPr>
            <w:tcW w:w="4236" w:type="dxa"/>
            <w:vMerge w:val="restart"/>
            <w:tcBorders>
              <w:top w:val="nil"/>
              <w:left w:val="nil"/>
              <w:bottom w:val="nil"/>
              <w:right w:val="nil"/>
            </w:tcBorders>
            <w:shd w:val="clear" w:color="000000" w:fill="5B9BD5"/>
            <w:vAlign w:val="center"/>
            <w:hideMark/>
          </w:tcPr>
          <w:p w14:paraId="72699B37" w14:textId="6FB8DC28" w:rsidR="00415DD3" w:rsidRPr="00415DD3" w:rsidRDefault="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 </w:t>
            </w:r>
          </w:p>
        </w:tc>
        <w:tc>
          <w:tcPr>
            <w:tcW w:w="1207" w:type="dxa"/>
            <w:tcBorders>
              <w:top w:val="nil"/>
              <w:left w:val="nil"/>
              <w:bottom w:val="nil"/>
              <w:right w:val="nil"/>
            </w:tcBorders>
            <w:shd w:val="clear" w:color="000000" w:fill="5B9BD5"/>
            <w:vAlign w:val="center"/>
            <w:hideMark/>
          </w:tcPr>
          <w:p w14:paraId="587471AF"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Forecast Actual</w:t>
            </w:r>
          </w:p>
        </w:tc>
        <w:tc>
          <w:tcPr>
            <w:tcW w:w="1207" w:type="dxa"/>
            <w:tcBorders>
              <w:top w:val="nil"/>
              <w:left w:val="nil"/>
              <w:bottom w:val="nil"/>
              <w:right w:val="nil"/>
            </w:tcBorders>
            <w:shd w:val="clear" w:color="000000" w:fill="5B9BD5"/>
            <w:vAlign w:val="center"/>
            <w:hideMark/>
          </w:tcPr>
          <w:p w14:paraId="063A2536"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Budget</w:t>
            </w:r>
          </w:p>
        </w:tc>
        <w:tc>
          <w:tcPr>
            <w:tcW w:w="2245" w:type="dxa"/>
            <w:gridSpan w:val="2"/>
            <w:vMerge w:val="restart"/>
            <w:tcBorders>
              <w:top w:val="nil"/>
              <w:left w:val="nil"/>
              <w:bottom w:val="nil"/>
              <w:right w:val="nil"/>
            </w:tcBorders>
            <w:shd w:val="clear" w:color="000000" w:fill="5B9BD5"/>
            <w:vAlign w:val="center"/>
            <w:hideMark/>
          </w:tcPr>
          <w:p w14:paraId="7FB24BE6"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Change</w:t>
            </w:r>
          </w:p>
        </w:tc>
      </w:tr>
      <w:tr w:rsidR="00415DD3" w:rsidRPr="00415DD3" w14:paraId="498DEEC0" w14:textId="77777777" w:rsidTr="00415DD3">
        <w:trPr>
          <w:trHeight w:val="295"/>
        </w:trPr>
        <w:tc>
          <w:tcPr>
            <w:tcW w:w="4236" w:type="dxa"/>
            <w:vMerge/>
            <w:tcBorders>
              <w:top w:val="nil"/>
              <w:left w:val="nil"/>
              <w:bottom w:val="nil"/>
              <w:right w:val="nil"/>
            </w:tcBorders>
            <w:vAlign w:val="center"/>
            <w:hideMark/>
          </w:tcPr>
          <w:p w14:paraId="6114BAB9" w14:textId="77777777" w:rsidR="00415DD3" w:rsidRPr="00415DD3" w:rsidRDefault="00415DD3" w:rsidP="00415DD3">
            <w:pPr>
              <w:rPr>
                <w:rFonts w:eastAsia="Times New Roman" w:cs="Arial"/>
                <w:b/>
                <w:bCs/>
                <w:color w:val="FFFFFF"/>
                <w:sz w:val="18"/>
                <w:szCs w:val="18"/>
                <w:lang w:eastAsia="en-AU"/>
              </w:rPr>
            </w:pPr>
          </w:p>
        </w:tc>
        <w:tc>
          <w:tcPr>
            <w:tcW w:w="1207" w:type="dxa"/>
            <w:tcBorders>
              <w:top w:val="nil"/>
              <w:left w:val="nil"/>
              <w:bottom w:val="nil"/>
              <w:right w:val="nil"/>
            </w:tcBorders>
            <w:shd w:val="clear" w:color="000000" w:fill="5B9BD5"/>
            <w:vAlign w:val="center"/>
            <w:hideMark/>
          </w:tcPr>
          <w:p w14:paraId="734C22CC"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2020/21</w:t>
            </w:r>
          </w:p>
        </w:tc>
        <w:tc>
          <w:tcPr>
            <w:tcW w:w="1207" w:type="dxa"/>
            <w:tcBorders>
              <w:top w:val="nil"/>
              <w:left w:val="nil"/>
              <w:bottom w:val="nil"/>
              <w:right w:val="nil"/>
            </w:tcBorders>
            <w:shd w:val="clear" w:color="000000" w:fill="5B9BD5"/>
            <w:vAlign w:val="center"/>
            <w:hideMark/>
          </w:tcPr>
          <w:p w14:paraId="4ADFD2E9"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2021/22</w:t>
            </w:r>
          </w:p>
        </w:tc>
        <w:tc>
          <w:tcPr>
            <w:tcW w:w="2245" w:type="dxa"/>
            <w:gridSpan w:val="2"/>
            <w:vMerge/>
            <w:tcBorders>
              <w:top w:val="nil"/>
              <w:left w:val="nil"/>
              <w:bottom w:val="nil"/>
              <w:right w:val="nil"/>
            </w:tcBorders>
            <w:vAlign w:val="center"/>
            <w:hideMark/>
          </w:tcPr>
          <w:p w14:paraId="07AB1694" w14:textId="77777777" w:rsidR="00415DD3" w:rsidRPr="00415DD3" w:rsidRDefault="00415DD3" w:rsidP="00415DD3">
            <w:pPr>
              <w:rPr>
                <w:rFonts w:eastAsia="Times New Roman" w:cs="Arial"/>
                <w:b/>
                <w:bCs/>
                <w:color w:val="FFFFFF"/>
                <w:sz w:val="18"/>
                <w:szCs w:val="18"/>
                <w:lang w:eastAsia="en-AU"/>
              </w:rPr>
            </w:pPr>
          </w:p>
        </w:tc>
      </w:tr>
      <w:tr w:rsidR="00415DD3" w:rsidRPr="00415DD3" w14:paraId="090D955A" w14:textId="77777777" w:rsidTr="00415DD3">
        <w:trPr>
          <w:trHeight w:val="295"/>
        </w:trPr>
        <w:tc>
          <w:tcPr>
            <w:tcW w:w="4236" w:type="dxa"/>
            <w:vMerge/>
            <w:tcBorders>
              <w:top w:val="nil"/>
              <w:left w:val="nil"/>
              <w:bottom w:val="nil"/>
              <w:right w:val="nil"/>
            </w:tcBorders>
            <w:vAlign w:val="center"/>
            <w:hideMark/>
          </w:tcPr>
          <w:p w14:paraId="650D246C" w14:textId="77777777" w:rsidR="00415DD3" w:rsidRPr="00415DD3" w:rsidRDefault="00415DD3" w:rsidP="00415DD3">
            <w:pPr>
              <w:rPr>
                <w:rFonts w:eastAsia="Times New Roman" w:cs="Arial"/>
                <w:b/>
                <w:bCs/>
                <w:color w:val="FFFFFF"/>
                <w:sz w:val="18"/>
                <w:szCs w:val="18"/>
                <w:lang w:eastAsia="en-AU"/>
              </w:rPr>
            </w:pPr>
          </w:p>
        </w:tc>
        <w:tc>
          <w:tcPr>
            <w:tcW w:w="1207" w:type="dxa"/>
            <w:tcBorders>
              <w:top w:val="nil"/>
              <w:left w:val="nil"/>
              <w:bottom w:val="nil"/>
              <w:right w:val="nil"/>
            </w:tcBorders>
            <w:shd w:val="clear" w:color="000000" w:fill="5B9BD5"/>
            <w:vAlign w:val="center"/>
            <w:hideMark/>
          </w:tcPr>
          <w:p w14:paraId="443B39EC"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$’000</w:t>
            </w:r>
          </w:p>
        </w:tc>
        <w:tc>
          <w:tcPr>
            <w:tcW w:w="1207" w:type="dxa"/>
            <w:tcBorders>
              <w:top w:val="nil"/>
              <w:left w:val="nil"/>
              <w:bottom w:val="nil"/>
              <w:right w:val="nil"/>
            </w:tcBorders>
            <w:shd w:val="clear" w:color="000000" w:fill="5B9BD5"/>
            <w:vAlign w:val="center"/>
            <w:hideMark/>
          </w:tcPr>
          <w:p w14:paraId="2F29E1C9"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$’000</w:t>
            </w:r>
          </w:p>
        </w:tc>
        <w:tc>
          <w:tcPr>
            <w:tcW w:w="1207" w:type="dxa"/>
            <w:tcBorders>
              <w:top w:val="nil"/>
              <w:left w:val="nil"/>
              <w:bottom w:val="nil"/>
              <w:right w:val="nil"/>
            </w:tcBorders>
            <w:shd w:val="clear" w:color="000000" w:fill="5B9BD5"/>
            <w:vAlign w:val="center"/>
            <w:hideMark/>
          </w:tcPr>
          <w:p w14:paraId="74C7A7B2"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$’000</w:t>
            </w:r>
          </w:p>
        </w:tc>
        <w:tc>
          <w:tcPr>
            <w:tcW w:w="1037" w:type="dxa"/>
            <w:tcBorders>
              <w:top w:val="nil"/>
              <w:left w:val="nil"/>
              <w:bottom w:val="nil"/>
              <w:right w:val="nil"/>
            </w:tcBorders>
            <w:shd w:val="clear" w:color="000000" w:fill="5B9BD5"/>
            <w:vAlign w:val="center"/>
            <w:hideMark/>
          </w:tcPr>
          <w:p w14:paraId="2A79430A"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w:t>
            </w:r>
          </w:p>
        </w:tc>
      </w:tr>
      <w:tr w:rsidR="00415DD3" w:rsidRPr="00415DD3" w14:paraId="3D10DC26" w14:textId="77777777" w:rsidTr="00415DD3">
        <w:trPr>
          <w:trHeight w:val="295"/>
        </w:trPr>
        <w:tc>
          <w:tcPr>
            <w:tcW w:w="4236" w:type="dxa"/>
            <w:tcBorders>
              <w:top w:val="nil"/>
              <w:left w:val="nil"/>
              <w:bottom w:val="nil"/>
              <w:right w:val="nil"/>
            </w:tcBorders>
            <w:shd w:val="clear" w:color="auto" w:fill="auto"/>
            <w:noWrap/>
            <w:vAlign w:val="bottom"/>
            <w:hideMark/>
          </w:tcPr>
          <w:p w14:paraId="69275271" w14:textId="77777777" w:rsidR="00415DD3" w:rsidRPr="00415DD3" w:rsidRDefault="00415DD3" w:rsidP="00415DD3">
            <w:pPr>
              <w:rPr>
                <w:rFonts w:eastAsia="Times New Roman" w:cs="Arial"/>
                <w:sz w:val="20"/>
                <w:szCs w:val="20"/>
                <w:lang w:eastAsia="en-AU"/>
              </w:rPr>
            </w:pPr>
            <w:r w:rsidRPr="00415DD3">
              <w:rPr>
                <w:rFonts w:eastAsia="Times New Roman" w:cs="Arial"/>
                <w:sz w:val="20"/>
                <w:szCs w:val="20"/>
                <w:lang w:eastAsia="en-AU"/>
              </w:rPr>
              <w:t>Active Leisure Centres</w:t>
            </w:r>
          </w:p>
        </w:tc>
        <w:tc>
          <w:tcPr>
            <w:tcW w:w="1207" w:type="dxa"/>
            <w:tcBorders>
              <w:top w:val="nil"/>
              <w:left w:val="nil"/>
              <w:bottom w:val="nil"/>
              <w:right w:val="nil"/>
            </w:tcBorders>
            <w:shd w:val="clear" w:color="auto" w:fill="auto"/>
            <w:vAlign w:val="center"/>
            <w:hideMark/>
          </w:tcPr>
          <w:p w14:paraId="2492B476"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10,176</w:t>
            </w:r>
          </w:p>
        </w:tc>
        <w:tc>
          <w:tcPr>
            <w:tcW w:w="1207" w:type="dxa"/>
            <w:tcBorders>
              <w:top w:val="nil"/>
              <w:left w:val="nil"/>
              <w:bottom w:val="nil"/>
              <w:right w:val="nil"/>
            </w:tcBorders>
            <w:shd w:val="clear" w:color="000000" w:fill="DDEBF7"/>
            <w:vAlign w:val="center"/>
            <w:hideMark/>
          </w:tcPr>
          <w:p w14:paraId="2B21CC90"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20,552</w:t>
            </w:r>
          </w:p>
        </w:tc>
        <w:tc>
          <w:tcPr>
            <w:tcW w:w="1207" w:type="dxa"/>
            <w:tcBorders>
              <w:top w:val="nil"/>
              <w:left w:val="nil"/>
              <w:bottom w:val="nil"/>
              <w:right w:val="nil"/>
            </w:tcBorders>
            <w:shd w:val="clear" w:color="auto" w:fill="auto"/>
            <w:vAlign w:val="center"/>
            <w:hideMark/>
          </w:tcPr>
          <w:p w14:paraId="4AB184E8"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10,376</w:t>
            </w:r>
          </w:p>
        </w:tc>
        <w:tc>
          <w:tcPr>
            <w:tcW w:w="1037" w:type="dxa"/>
            <w:tcBorders>
              <w:top w:val="nil"/>
              <w:left w:val="nil"/>
              <w:bottom w:val="nil"/>
              <w:right w:val="nil"/>
            </w:tcBorders>
            <w:shd w:val="clear" w:color="auto" w:fill="auto"/>
            <w:vAlign w:val="center"/>
            <w:hideMark/>
          </w:tcPr>
          <w:p w14:paraId="174494E5"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102.0%</w:t>
            </w:r>
          </w:p>
        </w:tc>
      </w:tr>
      <w:tr w:rsidR="00415DD3" w:rsidRPr="00415DD3" w14:paraId="4B6BB91A" w14:textId="77777777" w:rsidTr="00415DD3">
        <w:trPr>
          <w:trHeight w:val="295"/>
        </w:trPr>
        <w:tc>
          <w:tcPr>
            <w:tcW w:w="4236" w:type="dxa"/>
            <w:tcBorders>
              <w:top w:val="nil"/>
              <w:left w:val="nil"/>
              <w:bottom w:val="nil"/>
              <w:right w:val="nil"/>
            </w:tcBorders>
            <w:shd w:val="clear" w:color="auto" w:fill="auto"/>
            <w:noWrap/>
            <w:vAlign w:val="bottom"/>
            <w:hideMark/>
          </w:tcPr>
          <w:p w14:paraId="4ADA782B" w14:textId="77777777" w:rsidR="00415DD3" w:rsidRPr="00415DD3" w:rsidRDefault="00415DD3" w:rsidP="00415DD3">
            <w:pPr>
              <w:rPr>
                <w:rFonts w:eastAsia="Times New Roman" w:cs="Arial"/>
                <w:sz w:val="20"/>
                <w:szCs w:val="20"/>
                <w:lang w:eastAsia="en-AU"/>
              </w:rPr>
            </w:pPr>
            <w:r w:rsidRPr="00415DD3">
              <w:rPr>
                <w:rFonts w:eastAsia="Times New Roman" w:cs="Arial"/>
                <w:sz w:val="20"/>
                <w:szCs w:val="20"/>
                <w:lang w:eastAsia="en-AU"/>
              </w:rPr>
              <w:t>Aged and health services</w:t>
            </w:r>
          </w:p>
        </w:tc>
        <w:tc>
          <w:tcPr>
            <w:tcW w:w="1207" w:type="dxa"/>
            <w:tcBorders>
              <w:top w:val="nil"/>
              <w:left w:val="nil"/>
              <w:bottom w:val="nil"/>
              <w:right w:val="nil"/>
            </w:tcBorders>
            <w:shd w:val="clear" w:color="auto" w:fill="auto"/>
            <w:vAlign w:val="center"/>
            <w:hideMark/>
          </w:tcPr>
          <w:p w14:paraId="3A40E5B5"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431</w:t>
            </w:r>
          </w:p>
        </w:tc>
        <w:tc>
          <w:tcPr>
            <w:tcW w:w="1207" w:type="dxa"/>
            <w:tcBorders>
              <w:top w:val="nil"/>
              <w:left w:val="nil"/>
              <w:bottom w:val="nil"/>
              <w:right w:val="nil"/>
            </w:tcBorders>
            <w:shd w:val="clear" w:color="000000" w:fill="DDEBF7"/>
            <w:vAlign w:val="center"/>
            <w:hideMark/>
          </w:tcPr>
          <w:p w14:paraId="66B933A8"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430</w:t>
            </w:r>
          </w:p>
        </w:tc>
        <w:tc>
          <w:tcPr>
            <w:tcW w:w="1207" w:type="dxa"/>
            <w:tcBorders>
              <w:top w:val="nil"/>
              <w:left w:val="nil"/>
              <w:bottom w:val="nil"/>
              <w:right w:val="nil"/>
            </w:tcBorders>
            <w:shd w:val="clear" w:color="auto" w:fill="auto"/>
            <w:vAlign w:val="center"/>
            <w:hideMark/>
          </w:tcPr>
          <w:p w14:paraId="69FFAB3D"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(1)</w:t>
            </w:r>
          </w:p>
        </w:tc>
        <w:tc>
          <w:tcPr>
            <w:tcW w:w="1037" w:type="dxa"/>
            <w:tcBorders>
              <w:top w:val="nil"/>
              <w:left w:val="nil"/>
              <w:bottom w:val="nil"/>
              <w:right w:val="nil"/>
            </w:tcBorders>
            <w:shd w:val="clear" w:color="auto" w:fill="auto"/>
            <w:vAlign w:val="center"/>
            <w:hideMark/>
          </w:tcPr>
          <w:p w14:paraId="105942FE"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(0.2%)</w:t>
            </w:r>
          </w:p>
        </w:tc>
      </w:tr>
      <w:tr w:rsidR="00415DD3" w:rsidRPr="00415DD3" w14:paraId="5C8A569F" w14:textId="77777777" w:rsidTr="00415DD3">
        <w:trPr>
          <w:trHeight w:val="295"/>
        </w:trPr>
        <w:tc>
          <w:tcPr>
            <w:tcW w:w="4236" w:type="dxa"/>
            <w:tcBorders>
              <w:top w:val="nil"/>
              <w:left w:val="nil"/>
              <w:bottom w:val="nil"/>
              <w:right w:val="nil"/>
            </w:tcBorders>
            <w:shd w:val="clear" w:color="auto" w:fill="auto"/>
            <w:noWrap/>
            <w:vAlign w:val="bottom"/>
            <w:hideMark/>
          </w:tcPr>
          <w:p w14:paraId="7EA90870" w14:textId="77777777" w:rsidR="00415DD3" w:rsidRPr="00415DD3" w:rsidRDefault="00415DD3" w:rsidP="00415DD3">
            <w:pPr>
              <w:rPr>
                <w:rFonts w:eastAsia="Times New Roman" w:cs="Arial"/>
                <w:sz w:val="20"/>
                <w:szCs w:val="20"/>
                <w:lang w:eastAsia="en-AU"/>
              </w:rPr>
            </w:pPr>
            <w:r w:rsidRPr="00415DD3">
              <w:rPr>
                <w:rFonts w:eastAsia="Times New Roman" w:cs="Arial"/>
                <w:sz w:val="20"/>
                <w:szCs w:val="20"/>
                <w:lang w:eastAsia="en-AU"/>
              </w:rPr>
              <w:t>Child care/children's programs</w:t>
            </w:r>
          </w:p>
        </w:tc>
        <w:tc>
          <w:tcPr>
            <w:tcW w:w="1207" w:type="dxa"/>
            <w:tcBorders>
              <w:top w:val="nil"/>
              <w:left w:val="nil"/>
              <w:bottom w:val="nil"/>
              <w:right w:val="nil"/>
            </w:tcBorders>
            <w:shd w:val="clear" w:color="auto" w:fill="auto"/>
            <w:vAlign w:val="center"/>
            <w:hideMark/>
          </w:tcPr>
          <w:p w14:paraId="35B5A367"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209</w:t>
            </w:r>
          </w:p>
        </w:tc>
        <w:tc>
          <w:tcPr>
            <w:tcW w:w="1207" w:type="dxa"/>
            <w:tcBorders>
              <w:top w:val="nil"/>
              <w:left w:val="nil"/>
              <w:bottom w:val="nil"/>
              <w:right w:val="nil"/>
            </w:tcBorders>
            <w:shd w:val="clear" w:color="000000" w:fill="DDEBF7"/>
            <w:vAlign w:val="center"/>
            <w:hideMark/>
          </w:tcPr>
          <w:p w14:paraId="144A83DB"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249</w:t>
            </w:r>
          </w:p>
        </w:tc>
        <w:tc>
          <w:tcPr>
            <w:tcW w:w="1207" w:type="dxa"/>
            <w:tcBorders>
              <w:top w:val="nil"/>
              <w:left w:val="nil"/>
              <w:bottom w:val="nil"/>
              <w:right w:val="nil"/>
            </w:tcBorders>
            <w:shd w:val="clear" w:color="auto" w:fill="auto"/>
            <w:vAlign w:val="center"/>
            <w:hideMark/>
          </w:tcPr>
          <w:p w14:paraId="09B12F72"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40</w:t>
            </w:r>
          </w:p>
        </w:tc>
        <w:tc>
          <w:tcPr>
            <w:tcW w:w="1037" w:type="dxa"/>
            <w:tcBorders>
              <w:top w:val="nil"/>
              <w:left w:val="nil"/>
              <w:bottom w:val="nil"/>
              <w:right w:val="nil"/>
            </w:tcBorders>
            <w:shd w:val="clear" w:color="auto" w:fill="auto"/>
            <w:vAlign w:val="center"/>
            <w:hideMark/>
          </w:tcPr>
          <w:p w14:paraId="6D75D572"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19.1%</w:t>
            </w:r>
          </w:p>
        </w:tc>
      </w:tr>
      <w:tr w:rsidR="00415DD3" w:rsidRPr="00415DD3" w14:paraId="72327BB8" w14:textId="77777777" w:rsidTr="00415DD3">
        <w:trPr>
          <w:trHeight w:val="295"/>
        </w:trPr>
        <w:tc>
          <w:tcPr>
            <w:tcW w:w="4236" w:type="dxa"/>
            <w:tcBorders>
              <w:top w:val="nil"/>
              <w:left w:val="nil"/>
              <w:bottom w:val="nil"/>
              <w:right w:val="nil"/>
            </w:tcBorders>
            <w:shd w:val="clear" w:color="auto" w:fill="auto"/>
            <w:noWrap/>
            <w:vAlign w:val="bottom"/>
            <w:hideMark/>
          </w:tcPr>
          <w:p w14:paraId="4229F44B" w14:textId="77777777" w:rsidR="00415DD3" w:rsidRPr="00415DD3" w:rsidRDefault="00415DD3" w:rsidP="00415DD3">
            <w:pPr>
              <w:rPr>
                <w:rFonts w:eastAsia="Times New Roman" w:cs="Arial"/>
                <w:sz w:val="20"/>
                <w:szCs w:val="20"/>
                <w:lang w:eastAsia="en-AU"/>
              </w:rPr>
            </w:pPr>
            <w:r w:rsidRPr="00415DD3">
              <w:rPr>
                <w:rFonts w:eastAsia="Times New Roman" w:cs="Arial"/>
                <w:sz w:val="20"/>
                <w:szCs w:val="20"/>
                <w:lang w:eastAsia="en-AU"/>
              </w:rPr>
              <w:t>Community Facilities - Recreation</w:t>
            </w:r>
          </w:p>
        </w:tc>
        <w:tc>
          <w:tcPr>
            <w:tcW w:w="1207" w:type="dxa"/>
            <w:tcBorders>
              <w:top w:val="nil"/>
              <w:left w:val="nil"/>
              <w:bottom w:val="nil"/>
              <w:right w:val="nil"/>
            </w:tcBorders>
            <w:shd w:val="clear" w:color="auto" w:fill="auto"/>
            <w:vAlign w:val="center"/>
            <w:hideMark/>
          </w:tcPr>
          <w:p w14:paraId="5E8DB59D"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407</w:t>
            </w:r>
          </w:p>
        </w:tc>
        <w:tc>
          <w:tcPr>
            <w:tcW w:w="1207" w:type="dxa"/>
            <w:tcBorders>
              <w:top w:val="nil"/>
              <w:left w:val="nil"/>
              <w:bottom w:val="nil"/>
              <w:right w:val="nil"/>
            </w:tcBorders>
            <w:shd w:val="clear" w:color="000000" w:fill="DDEBF7"/>
            <w:vAlign w:val="center"/>
            <w:hideMark/>
          </w:tcPr>
          <w:p w14:paraId="7D7D361A"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622</w:t>
            </w:r>
          </w:p>
        </w:tc>
        <w:tc>
          <w:tcPr>
            <w:tcW w:w="1207" w:type="dxa"/>
            <w:tcBorders>
              <w:top w:val="nil"/>
              <w:left w:val="nil"/>
              <w:bottom w:val="nil"/>
              <w:right w:val="nil"/>
            </w:tcBorders>
            <w:shd w:val="clear" w:color="auto" w:fill="auto"/>
            <w:vAlign w:val="center"/>
            <w:hideMark/>
          </w:tcPr>
          <w:p w14:paraId="47917D21"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215</w:t>
            </w:r>
          </w:p>
        </w:tc>
        <w:tc>
          <w:tcPr>
            <w:tcW w:w="1037" w:type="dxa"/>
            <w:tcBorders>
              <w:top w:val="nil"/>
              <w:left w:val="nil"/>
              <w:bottom w:val="nil"/>
              <w:right w:val="nil"/>
            </w:tcBorders>
            <w:shd w:val="clear" w:color="auto" w:fill="auto"/>
            <w:vAlign w:val="center"/>
            <w:hideMark/>
          </w:tcPr>
          <w:p w14:paraId="337A343B"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52.8%</w:t>
            </w:r>
          </w:p>
        </w:tc>
      </w:tr>
      <w:tr w:rsidR="00415DD3" w:rsidRPr="00415DD3" w14:paraId="556775C8" w14:textId="77777777" w:rsidTr="00415DD3">
        <w:trPr>
          <w:trHeight w:val="295"/>
        </w:trPr>
        <w:tc>
          <w:tcPr>
            <w:tcW w:w="4236" w:type="dxa"/>
            <w:tcBorders>
              <w:top w:val="nil"/>
              <w:left w:val="nil"/>
              <w:bottom w:val="nil"/>
              <w:right w:val="nil"/>
            </w:tcBorders>
            <w:shd w:val="clear" w:color="auto" w:fill="auto"/>
            <w:noWrap/>
            <w:vAlign w:val="bottom"/>
            <w:hideMark/>
          </w:tcPr>
          <w:p w14:paraId="15C13C34" w14:textId="77777777" w:rsidR="00415DD3" w:rsidRPr="00415DD3" w:rsidRDefault="00415DD3" w:rsidP="00415DD3">
            <w:pPr>
              <w:rPr>
                <w:rFonts w:eastAsia="Times New Roman" w:cs="Arial"/>
                <w:sz w:val="20"/>
                <w:szCs w:val="20"/>
                <w:lang w:eastAsia="en-AU"/>
              </w:rPr>
            </w:pPr>
            <w:r w:rsidRPr="00415DD3">
              <w:rPr>
                <w:rFonts w:eastAsia="Times New Roman" w:cs="Arial"/>
                <w:sz w:val="20"/>
                <w:szCs w:val="20"/>
                <w:lang w:eastAsia="en-AU"/>
              </w:rPr>
              <w:t>Community Health</w:t>
            </w:r>
          </w:p>
        </w:tc>
        <w:tc>
          <w:tcPr>
            <w:tcW w:w="1207" w:type="dxa"/>
            <w:tcBorders>
              <w:top w:val="nil"/>
              <w:left w:val="nil"/>
              <w:bottom w:val="nil"/>
              <w:right w:val="nil"/>
            </w:tcBorders>
            <w:shd w:val="clear" w:color="auto" w:fill="auto"/>
            <w:vAlign w:val="center"/>
            <w:hideMark/>
          </w:tcPr>
          <w:p w14:paraId="312F6232"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18</w:t>
            </w:r>
          </w:p>
        </w:tc>
        <w:tc>
          <w:tcPr>
            <w:tcW w:w="1207" w:type="dxa"/>
            <w:tcBorders>
              <w:top w:val="nil"/>
              <w:left w:val="nil"/>
              <w:bottom w:val="nil"/>
              <w:right w:val="nil"/>
            </w:tcBorders>
            <w:shd w:val="clear" w:color="000000" w:fill="DDEBF7"/>
            <w:vAlign w:val="center"/>
            <w:hideMark/>
          </w:tcPr>
          <w:p w14:paraId="01D6E0B3"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25</w:t>
            </w:r>
          </w:p>
        </w:tc>
        <w:tc>
          <w:tcPr>
            <w:tcW w:w="1207" w:type="dxa"/>
            <w:tcBorders>
              <w:top w:val="nil"/>
              <w:left w:val="nil"/>
              <w:bottom w:val="nil"/>
              <w:right w:val="nil"/>
            </w:tcBorders>
            <w:shd w:val="clear" w:color="auto" w:fill="auto"/>
            <w:vAlign w:val="center"/>
            <w:hideMark/>
          </w:tcPr>
          <w:p w14:paraId="2B76DFE9"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7</w:t>
            </w:r>
          </w:p>
        </w:tc>
        <w:tc>
          <w:tcPr>
            <w:tcW w:w="1037" w:type="dxa"/>
            <w:tcBorders>
              <w:top w:val="nil"/>
              <w:left w:val="nil"/>
              <w:bottom w:val="nil"/>
              <w:right w:val="nil"/>
            </w:tcBorders>
            <w:shd w:val="clear" w:color="auto" w:fill="auto"/>
            <w:vAlign w:val="center"/>
            <w:hideMark/>
          </w:tcPr>
          <w:p w14:paraId="0A78BFEC"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38.9%</w:t>
            </w:r>
          </w:p>
        </w:tc>
      </w:tr>
      <w:tr w:rsidR="00415DD3" w:rsidRPr="00415DD3" w14:paraId="18B3A52C" w14:textId="77777777" w:rsidTr="00415DD3">
        <w:trPr>
          <w:trHeight w:val="295"/>
        </w:trPr>
        <w:tc>
          <w:tcPr>
            <w:tcW w:w="4236" w:type="dxa"/>
            <w:tcBorders>
              <w:top w:val="nil"/>
              <w:left w:val="nil"/>
              <w:bottom w:val="nil"/>
              <w:right w:val="nil"/>
            </w:tcBorders>
            <w:shd w:val="clear" w:color="auto" w:fill="auto"/>
            <w:noWrap/>
            <w:vAlign w:val="bottom"/>
            <w:hideMark/>
          </w:tcPr>
          <w:p w14:paraId="7D1E6A92" w14:textId="77777777" w:rsidR="00415DD3" w:rsidRPr="00415DD3" w:rsidRDefault="00415DD3" w:rsidP="00415DD3">
            <w:pPr>
              <w:rPr>
                <w:rFonts w:eastAsia="Times New Roman" w:cs="Arial"/>
                <w:sz w:val="20"/>
                <w:szCs w:val="20"/>
                <w:lang w:eastAsia="en-AU"/>
              </w:rPr>
            </w:pPr>
            <w:r w:rsidRPr="00415DD3">
              <w:rPr>
                <w:rFonts w:eastAsia="Times New Roman" w:cs="Arial"/>
                <w:sz w:val="20"/>
                <w:szCs w:val="20"/>
                <w:lang w:eastAsia="en-AU"/>
              </w:rPr>
              <w:t>Local Laws</w:t>
            </w:r>
          </w:p>
        </w:tc>
        <w:tc>
          <w:tcPr>
            <w:tcW w:w="1207" w:type="dxa"/>
            <w:tcBorders>
              <w:top w:val="nil"/>
              <w:left w:val="nil"/>
              <w:bottom w:val="nil"/>
              <w:right w:val="nil"/>
            </w:tcBorders>
            <w:shd w:val="clear" w:color="auto" w:fill="auto"/>
            <w:vAlign w:val="center"/>
            <w:hideMark/>
          </w:tcPr>
          <w:p w14:paraId="12EB58FB"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40</w:t>
            </w:r>
          </w:p>
        </w:tc>
        <w:tc>
          <w:tcPr>
            <w:tcW w:w="1207" w:type="dxa"/>
            <w:tcBorders>
              <w:top w:val="nil"/>
              <w:left w:val="nil"/>
              <w:bottom w:val="nil"/>
              <w:right w:val="nil"/>
            </w:tcBorders>
            <w:shd w:val="clear" w:color="000000" w:fill="DDEBF7"/>
            <w:vAlign w:val="center"/>
            <w:hideMark/>
          </w:tcPr>
          <w:p w14:paraId="69C14510"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54</w:t>
            </w:r>
          </w:p>
        </w:tc>
        <w:tc>
          <w:tcPr>
            <w:tcW w:w="1207" w:type="dxa"/>
            <w:tcBorders>
              <w:top w:val="nil"/>
              <w:left w:val="nil"/>
              <w:bottom w:val="nil"/>
              <w:right w:val="nil"/>
            </w:tcBorders>
            <w:shd w:val="clear" w:color="auto" w:fill="auto"/>
            <w:vAlign w:val="center"/>
            <w:hideMark/>
          </w:tcPr>
          <w:p w14:paraId="36835346"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14</w:t>
            </w:r>
          </w:p>
        </w:tc>
        <w:tc>
          <w:tcPr>
            <w:tcW w:w="1037" w:type="dxa"/>
            <w:tcBorders>
              <w:top w:val="nil"/>
              <w:left w:val="nil"/>
              <w:bottom w:val="nil"/>
              <w:right w:val="nil"/>
            </w:tcBorders>
            <w:shd w:val="clear" w:color="auto" w:fill="auto"/>
            <w:vAlign w:val="center"/>
            <w:hideMark/>
          </w:tcPr>
          <w:p w14:paraId="671E83D0"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35.0%</w:t>
            </w:r>
          </w:p>
        </w:tc>
      </w:tr>
      <w:tr w:rsidR="00415DD3" w:rsidRPr="00415DD3" w14:paraId="08B63A45" w14:textId="77777777" w:rsidTr="00415DD3">
        <w:trPr>
          <w:trHeight w:val="295"/>
        </w:trPr>
        <w:tc>
          <w:tcPr>
            <w:tcW w:w="4236" w:type="dxa"/>
            <w:tcBorders>
              <w:top w:val="nil"/>
              <w:left w:val="nil"/>
              <w:bottom w:val="nil"/>
              <w:right w:val="nil"/>
            </w:tcBorders>
            <w:shd w:val="clear" w:color="auto" w:fill="auto"/>
            <w:noWrap/>
            <w:vAlign w:val="bottom"/>
            <w:hideMark/>
          </w:tcPr>
          <w:p w14:paraId="3ED43DF6" w14:textId="77777777" w:rsidR="00415DD3" w:rsidRPr="00415DD3" w:rsidRDefault="00415DD3" w:rsidP="00415DD3">
            <w:pPr>
              <w:rPr>
                <w:rFonts w:eastAsia="Times New Roman" w:cs="Arial"/>
                <w:sz w:val="20"/>
                <w:szCs w:val="20"/>
                <w:lang w:eastAsia="en-AU"/>
              </w:rPr>
            </w:pPr>
            <w:r w:rsidRPr="00415DD3">
              <w:rPr>
                <w:rFonts w:eastAsia="Times New Roman" w:cs="Arial"/>
                <w:sz w:val="20"/>
                <w:szCs w:val="20"/>
                <w:lang w:eastAsia="en-AU"/>
              </w:rPr>
              <w:t>Performing Arts, Functions &amp; Conferences</w:t>
            </w:r>
          </w:p>
        </w:tc>
        <w:tc>
          <w:tcPr>
            <w:tcW w:w="1207" w:type="dxa"/>
            <w:tcBorders>
              <w:top w:val="nil"/>
              <w:left w:val="nil"/>
              <w:bottom w:val="nil"/>
              <w:right w:val="nil"/>
            </w:tcBorders>
            <w:shd w:val="clear" w:color="auto" w:fill="auto"/>
            <w:vAlign w:val="center"/>
            <w:hideMark/>
          </w:tcPr>
          <w:p w14:paraId="6F59C9F3"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1,023</w:t>
            </w:r>
          </w:p>
        </w:tc>
        <w:tc>
          <w:tcPr>
            <w:tcW w:w="1207" w:type="dxa"/>
            <w:tcBorders>
              <w:top w:val="nil"/>
              <w:left w:val="nil"/>
              <w:bottom w:val="nil"/>
              <w:right w:val="nil"/>
            </w:tcBorders>
            <w:shd w:val="clear" w:color="000000" w:fill="DDEBF7"/>
            <w:vAlign w:val="center"/>
            <w:hideMark/>
          </w:tcPr>
          <w:p w14:paraId="62A56955"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3,304</w:t>
            </w:r>
          </w:p>
        </w:tc>
        <w:tc>
          <w:tcPr>
            <w:tcW w:w="1207" w:type="dxa"/>
            <w:tcBorders>
              <w:top w:val="nil"/>
              <w:left w:val="nil"/>
              <w:bottom w:val="nil"/>
              <w:right w:val="nil"/>
            </w:tcBorders>
            <w:shd w:val="clear" w:color="auto" w:fill="auto"/>
            <w:vAlign w:val="center"/>
            <w:hideMark/>
          </w:tcPr>
          <w:p w14:paraId="7EC6DE08"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2,281</w:t>
            </w:r>
          </w:p>
        </w:tc>
        <w:tc>
          <w:tcPr>
            <w:tcW w:w="1037" w:type="dxa"/>
            <w:tcBorders>
              <w:top w:val="nil"/>
              <w:left w:val="nil"/>
              <w:bottom w:val="nil"/>
              <w:right w:val="nil"/>
            </w:tcBorders>
            <w:shd w:val="clear" w:color="auto" w:fill="auto"/>
            <w:vAlign w:val="center"/>
            <w:hideMark/>
          </w:tcPr>
          <w:p w14:paraId="2E40D849"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223.0%</w:t>
            </w:r>
          </w:p>
        </w:tc>
      </w:tr>
      <w:tr w:rsidR="00415DD3" w:rsidRPr="00415DD3" w14:paraId="7895498C" w14:textId="77777777" w:rsidTr="00415DD3">
        <w:trPr>
          <w:trHeight w:val="310"/>
        </w:trPr>
        <w:tc>
          <w:tcPr>
            <w:tcW w:w="4236" w:type="dxa"/>
            <w:tcBorders>
              <w:top w:val="nil"/>
              <w:left w:val="nil"/>
              <w:bottom w:val="nil"/>
              <w:right w:val="nil"/>
            </w:tcBorders>
            <w:shd w:val="clear" w:color="auto" w:fill="auto"/>
            <w:noWrap/>
            <w:vAlign w:val="bottom"/>
            <w:hideMark/>
          </w:tcPr>
          <w:p w14:paraId="51E6230F" w14:textId="77777777" w:rsidR="00415DD3" w:rsidRPr="00415DD3" w:rsidRDefault="00415DD3" w:rsidP="00415DD3">
            <w:pPr>
              <w:rPr>
                <w:rFonts w:eastAsia="Times New Roman" w:cs="Arial"/>
                <w:sz w:val="20"/>
                <w:szCs w:val="20"/>
                <w:lang w:eastAsia="en-AU"/>
              </w:rPr>
            </w:pPr>
            <w:r w:rsidRPr="00415DD3">
              <w:rPr>
                <w:rFonts w:eastAsia="Times New Roman" w:cs="Arial"/>
                <w:sz w:val="20"/>
                <w:szCs w:val="20"/>
                <w:lang w:eastAsia="en-AU"/>
              </w:rPr>
              <w:t>Other fees and charges</w:t>
            </w:r>
          </w:p>
        </w:tc>
        <w:tc>
          <w:tcPr>
            <w:tcW w:w="1207" w:type="dxa"/>
            <w:tcBorders>
              <w:top w:val="nil"/>
              <w:left w:val="nil"/>
              <w:bottom w:val="nil"/>
              <w:right w:val="nil"/>
            </w:tcBorders>
            <w:shd w:val="clear" w:color="auto" w:fill="auto"/>
            <w:vAlign w:val="center"/>
            <w:hideMark/>
          </w:tcPr>
          <w:p w14:paraId="04DBE6EC"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2,026</w:t>
            </w:r>
          </w:p>
        </w:tc>
        <w:tc>
          <w:tcPr>
            <w:tcW w:w="1207" w:type="dxa"/>
            <w:tcBorders>
              <w:top w:val="nil"/>
              <w:left w:val="nil"/>
              <w:bottom w:val="nil"/>
              <w:right w:val="nil"/>
            </w:tcBorders>
            <w:shd w:val="clear" w:color="000000" w:fill="DDEBF7"/>
            <w:vAlign w:val="center"/>
            <w:hideMark/>
          </w:tcPr>
          <w:p w14:paraId="03369181"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1,919</w:t>
            </w:r>
          </w:p>
        </w:tc>
        <w:tc>
          <w:tcPr>
            <w:tcW w:w="1207" w:type="dxa"/>
            <w:tcBorders>
              <w:top w:val="nil"/>
              <w:left w:val="nil"/>
              <w:bottom w:val="nil"/>
              <w:right w:val="nil"/>
            </w:tcBorders>
            <w:shd w:val="clear" w:color="auto" w:fill="auto"/>
            <w:vAlign w:val="center"/>
            <w:hideMark/>
          </w:tcPr>
          <w:p w14:paraId="5F78A3F4"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(107)</w:t>
            </w:r>
          </w:p>
        </w:tc>
        <w:tc>
          <w:tcPr>
            <w:tcW w:w="1037" w:type="dxa"/>
            <w:tcBorders>
              <w:top w:val="nil"/>
              <w:left w:val="nil"/>
              <w:bottom w:val="single" w:sz="8" w:space="0" w:color="auto"/>
              <w:right w:val="nil"/>
            </w:tcBorders>
            <w:shd w:val="clear" w:color="auto" w:fill="auto"/>
            <w:vAlign w:val="center"/>
            <w:hideMark/>
          </w:tcPr>
          <w:p w14:paraId="3236BA49"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(5.3%)</w:t>
            </w:r>
          </w:p>
        </w:tc>
      </w:tr>
      <w:tr w:rsidR="00415DD3" w:rsidRPr="00415DD3" w14:paraId="72883DD4" w14:textId="77777777" w:rsidTr="00415DD3">
        <w:trPr>
          <w:trHeight w:val="310"/>
        </w:trPr>
        <w:tc>
          <w:tcPr>
            <w:tcW w:w="4236" w:type="dxa"/>
            <w:tcBorders>
              <w:top w:val="nil"/>
              <w:left w:val="nil"/>
              <w:bottom w:val="single" w:sz="8" w:space="0" w:color="auto"/>
              <w:right w:val="nil"/>
            </w:tcBorders>
            <w:shd w:val="clear" w:color="auto" w:fill="auto"/>
            <w:vAlign w:val="center"/>
            <w:hideMark/>
          </w:tcPr>
          <w:p w14:paraId="1233878F" w14:textId="77777777" w:rsidR="00415DD3" w:rsidRPr="00415DD3" w:rsidRDefault="00415DD3" w:rsidP="00415DD3">
            <w:pPr>
              <w:jc w:val="both"/>
              <w:rPr>
                <w:rFonts w:eastAsia="Times New Roman" w:cs="Arial"/>
                <w:b/>
                <w:bCs/>
                <w:sz w:val="20"/>
                <w:szCs w:val="20"/>
                <w:lang w:eastAsia="en-AU"/>
              </w:rPr>
            </w:pPr>
            <w:r w:rsidRPr="00415DD3">
              <w:rPr>
                <w:rFonts w:eastAsia="Times New Roman" w:cs="Arial"/>
                <w:b/>
                <w:bCs/>
                <w:sz w:val="20"/>
                <w:szCs w:val="20"/>
                <w:lang w:eastAsia="en-AU"/>
              </w:rPr>
              <w:t>Total user fees</w:t>
            </w:r>
          </w:p>
        </w:tc>
        <w:tc>
          <w:tcPr>
            <w:tcW w:w="1207" w:type="dxa"/>
            <w:tcBorders>
              <w:top w:val="single" w:sz="8" w:space="0" w:color="auto"/>
              <w:left w:val="nil"/>
              <w:bottom w:val="single" w:sz="8" w:space="0" w:color="auto"/>
              <w:right w:val="nil"/>
            </w:tcBorders>
            <w:shd w:val="clear" w:color="auto" w:fill="auto"/>
            <w:vAlign w:val="center"/>
            <w:hideMark/>
          </w:tcPr>
          <w:p w14:paraId="5DE42AA0"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14,330</w:t>
            </w:r>
          </w:p>
        </w:tc>
        <w:tc>
          <w:tcPr>
            <w:tcW w:w="1207" w:type="dxa"/>
            <w:tcBorders>
              <w:top w:val="single" w:sz="8" w:space="0" w:color="auto"/>
              <w:left w:val="nil"/>
              <w:bottom w:val="single" w:sz="8" w:space="0" w:color="auto"/>
              <w:right w:val="nil"/>
            </w:tcBorders>
            <w:shd w:val="clear" w:color="000000" w:fill="DDEBF7"/>
            <w:vAlign w:val="center"/>
            <w:hideMark/>
          </w:tcPr>
          <w:p w14:paraId="15442660"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27,155</w:t>
            </w:r>
          </w:p>
        </w:tc>
        <w:tc>
          <w:tcPr>
            <w:tcW w:w="1207" w:type="dxa"/>
            <w:tcBorders>
              <w:top w:val="single" w:sz="8" w:space="0" w:color="auto"/>
              <w:left w:val="nil"/>
              <w:bottom w:val="single" w:sz="8" w:space="0" w:color="auto"/>
              <w:right w:val="nil"/>
            </w:tcBorders>
            <w:shd w:val="clear" w:color="auto" w:fill="auto"/>
            <w:vAlign w:val="center"/>
            <w:hideMark/>
          </w:tcPr>
          <w:p w14:paraId="7280FA14"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12,825</w:t>
            </w:r>
          </w:p>
        </w:tc>
        <w:tc>
          <w:tcPr>
            <w:tcW w:w="1037" w:type="dxa"/>
            <w:tcBorders>
              <w:top w:val="nil"/>
              <w:left w:val="nil"/>
              <w:bottom w:val="single" w:sz="8" w:space="0" w:color="auto"/>
              <w:right w:val="nil"/>
            </w:tcBorders>
            <w:shd w:val="clear" w:color="auto" w:fill="auto"/>
            <w:vAlign w:val="center"/>
            <w:hideMark/>
          </w:tcPr>
          <w:p w14:paraId="5906BCDD"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89.5%</w:t>
            </w:r>
          </w:p>
        </w:tc>
      </w:tr>
    </w:tbl>
    <w:p w14:paraId="3E6CF8BF" w14:textId="77777777" w:rsidR="00415DD3" w:rsidRDefault="00415DD3" w:rsidP="008C6281">
      <w:pPr>
        <w:jc w:val="both"/>
        <w:rPr>
          <w:rFonts w:eastAsia="Times New Roman" w:cs="Arial"/>
        </w:rPr>
      </w:pPr>
      <w:r>
        <w:rPr>
          <w:rFonts w:eastAsia="Times New Roman" w:cs="Arial"/>
        </w:rPr>
        <w:fldChar w:fldCharType="end"/>
      </w:r>
    </w:p>
    <w:p w14:paraId="4D810AC9" w14:textId="40481B4C" w:rsidR="008C6281" w:rsidRPr="0029462D" w:rsidRDefault="008C6281" w:rsidP="008C6281">
      <w:pPr>
        <w:jc w:val="both"/>
        <w:rPr>
          <w:rFonts w:eastAsia="Times New Roman" w:cs="Arial"/>
        </w:rPr>
      </w:pPr>
      <w:r w:rsidRPr="0029462D">
        <w:rPr>
          <w:rFonts w:eastAsia="Times New Roman" w:cs="Arial"/>
        </w:rPr>
        <w:t xml:space="preserve">User fees relate mainly to the recovery of service delivery costs through the charging of fees to users of </w:t>
      </w:r>
      <w:r w:rsidR="00640A0C">
        <w:rPr>
          <w:rFonts w:eastAsia="Times New Roman" w:cs="Arial"/>
        </w:rPr>
        <w:t>Council</w:t>
      </w:r>
      <w:r w:rsidRPr="0029462D">
        <w:rPr>
          <w:rFonts w:eastAsia="Times New Roman" w:cs="Arial"/>
        </w:rPr>
        <w:t>’s services. These include use of Maroondah Leisure facilities: Aquahub; Aquanation; Croydon Memorial Pool; The Rings;</w:t>
      </w:r>
      <w:r w:rsidR="00C260C2">
        <w:rPr>
          <w:rFonts w:eastAsia="Times New Roman" w:cs="Arial"/>
        </w:rPr>
        <w:t xml:space="preserve"> Maroondah Nets;</w:t>
      </w:r>
      <w:r w:rsidRPr="0029462D">
        <w:rPr>
          <w:rFonts w:eastAsia="Times New Roman" w:cs="Arial"/>
        </w:rPr>
        <w:t xml:space="preserve"> and the Ringwood and Croydon Golf courses, Karralyka Centre and other community facilities. In addition, the provision of services such as meals on wheels, family day care, occasional care and holiday programs are included in user fees.</w:t>
      </w:r>
    </w:p>
    <w:p w14:paraId="6A87A2B9" w14:textId="77777777" w:rsidR="008C6281" w:rsidRPr="004C7C10" w:rsidRDefault="008C6281" w:rsidP="008C6281">
      <w:pPr>
        <w:jc w:val="both"/>
        <w:rPr>
          <w:rFonts w:eastAsia="Times New Roman" w:cs="Arial"/>
          <w:highlight w:val="green"/>
        </w:rPr>
      </w:pPr>
    </w:p>
    <w:p w14:paraId="707A8E03" w14:textId="69C61C6D" w:rsidR="008C6281" w:rsidRPr="00BE4509" w:rsidRDefault="008C6281" w:rsidP="008C6281">
      <w:pPr>
        <w:jc w:val="both"/>
        <w:rPr>
          <w:rFonts w:eastAsia="Times New Roman" w:cs="Arial"/>
        </w:rPr>
      </w:pPr>
      <w:r w:rsidRPr="00404883">
        <w:rPr>
          <w:rFonts w:eastAsia="Times New Roman" w:cs="Arial"/>
        </w:rPr>
        <w:t xml:space="preserve">User fees are projected to increase by </w:t>
      </w:r>
      <w:r w:rsidR="00CB1371" w:rsidRPr="00404883">
        <w:rPr>
          <w:rFonts w:eastAsia="Times New Roman" w:cs="Arial"/>
        </w:rPr>
        <w:t>89.5</w:t>
      </w:r>
      <w:r w:rsidRPr="00404883">
        <w:rPr>
          <w:rFonts w:eastAsia="Times New Roman" w:cs="Arial"/>
        </w:rPr>
        <w:t>% or $</w:t>
      </w:r>
      <w:r w:rsidR="00CB1371" w:rsidRPr="00404883">
        <w:rPr>
          <w:rFonts w:eastAsia="Times New Roman" w:cs="Arial"/>
        </w:rPr>
        <w:t>12.8</w:t>
      </w:r>
      <w:r w:rsidRPr="00404883">
        <w:rPr>
          <w:rFonts w:eastAsia="Times New Roman" w:cs="Arial"/>
        </w:rPr>
        <w:t xml:space="preserve"> million over </w:t>
      </w:r>
      <w:r w:rsidR="00CB1371" w:rsidRPr="00404883">
        <w:rPr>
          <w:rFonts w:eastAsia="Times New Roman" w:cs="Arial"/>
          <w:lang w:eastAsia="en-AU"/>
        </w:rPr>
        <w:t>2020</w:t>
      </w:r>
      <w:r w:rsidRPr="00404883">
        <w:rPr>
          <w:rFonts w:eastAsia="Times New Roman" w:cs="Arial"/>
          <w:lang w:eastAsia="en-AU"/>
        </w:rPr>
        <w:t>/</w:t>
      </w:r>
      <w:r w:rsidR="00CB1371" w:rsidRPr="00404883">
        <w:rPr>
          <w:rFonts w:eastAsia="Times New Roman" w:cs="Arial"/>
          <w:lang w:eastAsia="en-AU"/>
        </w:rPr>
        <w:t>21</w:t>
      </w:r>
      <w:r w:rsidRPr="00404883">
        <w:rPr>
          <w:rFonts w:eastAsia="Times New Roman" w:cs="Arial"/>
        </w:rPr>
        <w:t>.</w:t>
      </w:r>
      <w:r w:rsidR="006064BB">
        <w:rPr>
          <w:rFonts w:eastAsia="Times New Roman" w:cs="Arial"/>
        </w:rPr>
        <w:t xml:space="preserve"> The impact of the COVID-19 pandemic has realised a significant reduction in the forecast revenues for 2020/21 with </w:t>
      </w:r>
      <w:r w:rsidR="00640A0C">
        <w:rPr>
          <w:rFonts w:eastAsia="Times New Roman" w:cs="Arial"/>
        </w:rPr>
        <w:t>Council</w:t>
      </w:r>
      <w:r w:rsidR="006064BB">
        <w:rPr>
          <w:rFonts w:eastAsia="Times New Roman" w:cs="Arial"/>
        </w:rPr>
        <w:t xml:space="preserve"> facilities either closed for extensive periods or operating with reduced capacity. The 2021/22 budget estimates are based on the anticipated easing of restrictions and within the current State Government advised environment.</w:t>
      </w:r>
      <w:r w:rsidRPr="00404883">
        <w:rPr>
          <w:rFonts w:eastAsia="Times New Roman" w:cs="Arial"/>
        </w:rPr>
        <w:t xml:space="preserve"> The main areas contributing to the </w:t>
      </w:r>
      <w:r w:rsidR="001C7D3B" w:rsidRPr="00404883">
        <w:rPr>
          <w:rFonts w:eastAsia="Times New Roman" w:cs="Arial"/>
        </w:rPr>
        <w:t>increase are</w:t>
      </w:r>
      <w:r w:rsidRPr="00404883">
        <w:rPr>
          <w:rFonts w:eastAsia="Times New Roman" w:cs="Arial"/>
        </w:rPr>
        <w:t xml:space="preserve"> Aquanation ($</w:t>
      </w:r>
      <w:r w:rsidR="004C7C10" w:rsidRPr="00404883">
        <w:rPr>
          <w:rFonts w:eastAsia="Times New Roman" w:cs="Arial"/>
        </w:rPr>
        <w:t>1.</w:t>
      </w:r>
      <w:r w:rsidR="00D31D1E" w:rsidRPr="00404883">
        <w:rPr>
          <w:rFonts w:eastAsia="Times New Roman" w:cs="Arial"/>
        </w:rPr>
        <w:t>9</w:t>
      </w:r>
      <w:r w:rsidRPr="00404883">
        <w:rPr>
          <w:rFonts w:eastAsia="Times New Roman" w:cs="Arial"/>
        </w:rPr>
        <w:t xml:space="preserve"> million)</w:t>
      </w:r>
      <w:r w:rsidR="004C7C10" w:rsidRPr="00404883">
        <w:rPr>
          <w:rFonts w:eastAsia="Times New Roman" w:cs="Arial"/>
        </w:rPr>
        <w:t xml:space="preserve">, </w:t>
      </w:r>
      <w:r w:rsidR="00546242" w:rsidRPr="00404883">
        <w:rPr>
          <w:rFonts w:eastAsia="Times New Roman" w:cs="Arial"/>
        </w:rPr>
        <w:t xml:space="preserve">Aquahub ($ </w:t>
      </w:r>
      <w:r w:rsidR="004C7C10" w:rsidRPr="00404883">
        <w:rPr>
          <w:rFonts w:eastAsia="Times New Roman" w:cs="Arial"/>
        </w:rPr>
        <w:t>1.4</w:t>
      </w:r>
      <w:r w:rsidR="00546242" w:rsidRPr="00404883">
        <w:rPr>
          <w:rFonts w:eastAsia="Times New Roman" w:cs="Arial"/>
        </w:rPr>
        <w:t xml:space="preserve"> million)</w:t>
      </w:r>
      <w:r w:rsidR="00891B54">
        <w:rPr>
          <w:rFonts w:eastAsia="Times New Roman" w:cs="Arial"/>
        </w:rPr>
        <w:t xml:space="preserve">, </w:t>
      </w:r>
      <w:r w:rsidR="004C7C10" w:rsidRPr="00404883">
        <w:rPr>
          <w:rFonts w:eastAsia="Times New Roman" w:cs="Arial"/>
        </w:rPr>
        <w:t xml:space="preserve">Ringwood </w:t>
      </w:r>
      <w:r w:rsidR="004F746C" w:rsidRPr="00404883">
        <w:rPr>
          <w:rFonts w:eastAsia="Times New Roman" w:cs="Arial"/>
        </w:rPr>
        <w:t>and Dorset Golf ($1.0 million)</w:t>
      </w:r>
      <w:r w:rsidR="00404883" w:rsidRPr="00404883">
        <w:rPr>
          <w:rFonts w:eastAsia="Times New Roman" w:cs="Arial"/>
        </w:rPr>
        <w:t xml:space="preserve"> </w:t>
      </w:r>
      <w:r w:rsidR="00891B54">
        <w:rPr>
          <w:rFonts w:eastAsia="Times New Roman" w:cs="Arial"/>
        </w:rPr>
        <w:t>and</w:t>
      </w:r>
      <w:r w:rsidR="001C7D3B" w:rsidRPr="006652D5">
        <w:rPr>
          <w:rFonts w:eastAsia="Times New Roman" w:cs="Arial"/>
          <w:color w:val="FF0000"/>
        </w:rPr>
        <w:t xml:space="preserve"> </w:t>
      </w:r>
      <w:r w:rsidR="001C7D3B" w:rsidRPr="00891B54">
        <w:rPr>
          <w:rFonts w:eastAsia="Times New Roman" w:cs="Arial"/>
        </w:rPr>
        <w:t>Karralyka ($1.</w:t>
      </w:r>
      <w:r w:rsidR="00891B54" w:rsidRPr="00891B54">
        <w:rPr>
          <w:rFonts w:eastAsia="Times New Roman" w:cs="Arial"/>
        </w:rPr>
        <w:t>9</w:t>
      </w:r>
      <w:r w:rsidR="001C7D3B" w:rsidRPr="00891B54">
        <w:rPr>
          <w:rFonts w:eastAsia="Times New Roman" w:cs="Arial"/>
        </w:rPr>
        <w:t xml:space="preserve"> million</w:t>
      </w:r>
      <w:r w:rsidR="001C7D3B" w:rsidRPr="00BE4509">
        <w:rPr>
          <w:rFonts w:eastAsia="Times New Roman" w:cs="Arial"/>
        </w:rPr>
        <w:t>)</w:t>
      </w:r>
      <w:r w:rsidRPr="00BE4509">
        <w:rPr>
          <w:rFonts w:eastAsia="Times New Roman" w:cs="Arial"/>
        </w:rPr>
        <w:t>.</w:t>
      </w:r>
      <w:r w:rsidR="00BE4509">
        <w:rPr>
          <w:rFonts w:eastAsia="Times New Roman" w:cs="Arial"/>
        </w:rPr>
        <w:t xml:space="preserve"> </w:t>
      </w:r>
      <w:r w:rsidR="00640A0C">
        <w:rPr>
          <w:rFonts w:eastAsia="Times New Roman" w:cs="Arial"/>
        </w:rPr>
        <w:t>Council</w:t>
      </w:r>
      <w:r w:rsidRPr="00BE4509">
        <w:rPr>
          <w:rFonts w:eastAsia="Times New Roman" w:cs="Arial"/>
        </w:rPr>
        <w:t xml:space="preserve"> plans to </w:t>
      </w:r>
      <w:r w:rsidR="00DB3760" w:rsidRPr="00BE4509">
        <w:rPr>
          <w:rFonts w:eastAsia="Times New Roman" w:cs="Arial"/>
        </w:rPr>
        <w:t xml:space="preserve">maintain </w:t>
      </w:r>
      <w:r w:rsidRPr="00BE4509">
        <w:rPr>
          <w:rFonts w:eastAsia="Times New Roman" w:cs="Arial"/>
        </w:rPr>
        <w:t>user charge</w:t>
      </w:r>
      <w:r w:rsidR="00DB3760" w:rsidRPr="00BE4509">
        <w:rPr>
          <w:rFonts w:eastAsia="Times New Roman" w:cs="Arial"/>
        </w:rPr>
        <w:t xml:space="preserve"> fees</w:t>
      </w:r>
      <w:r w:rsidRPr="00BE4509">
        <w:rPr>
          <w:rFonts w:eastAsia="Times New Roman" w:cs="Arial"/>
        </w:rPr>
        <w:t xml:space="preserve"> for </w:t>
      </w:r>
      <w:r w:rsidR="00BE4509" w:rsidRPr="00BE4509">
        <w:rPr>
          <w:rFonts w:eastAsia="Times New Roman" w:cs="Arial"/>
        </w:rPr>
        <w:t>2021/22 i</w:t>
      </w:r>
      <w:r w:rsidRPr="00BE4509">
        <w:rPr>
          <w:rFonts w:eastAsia="Times New Roman" w:cs="Arial"/>
        </w:rPr>
        <w:t xml:space="preserve">n line with </w:t>
      </w:r>
      <w:r w:rsidR="00DB3760" w:rsidRPr="00BE4509">
        <w:rPr>
          <w:rFonts w:eastAsia="Times New Roman" w:cs="Arial"/>
        </w:rPr>
        <w:t>the 20</w:t>
      </w:r>
      <w:r w:rsidR="00BE4509" w:rsidRPr="00BE4509">
        <w:rPr>
          <w:rFonts w:eastAsia="Times New Roman" w:cs="Arial"/>
        </w:rPr>
        <w:t xml:space="preserve">20/21 </w:t>
      </w:r>
      <w:r w:rsidR="0002225B" w:rsidRPr="00BE4509">
        <w:rPr>
          <w:rFonts w:eastAsia="Times New Roman" w:cs="Arial"/>
        </w:rPr>
        <w:t>levels.</w:t>
      </w:r>
      <w:r w:rsidRPr="00BE4509">
        <w:rPr>
          <w:rFonts w:eastAsia="Times New Roman" w:cs="Arial"/>
        </w:rPr>
        <w:t xml:space="preserve"> </w:t>
      </w:r>
    </w:p>
    <w:p w14:paraId="28A6FE21" w14:textId="77777777" w:rsidR="006B1D31" w:rsidRDefault="006B1D31">
      <w:pPr>
        <w:rPr>
          <w:rFonts w:eastAsia="Times New Roman" w:cs="Arial"/>
          <w:b/>
          <w:bCs/>
          <w:lang w:eastAsia="en-AU"/>
        </w:rPr>
      </w:pPr>
      <w:r>
        <w:rPr>
          <w:rFonts w:eastAsia="Times New Roman" w:cs="Arial"/>
          <w:b/>
          <w:bCs/>
          <w:lang w:eastAsia="en-AU"/>
        </w:rPr>
        <w:br w:type="page"/>
      </w:r>
    </w:p>
    <w:p w14:paraId="29700757" w14:textId="77777777" w:rsidR="0029462D" w:rsidRDefault="00DE2121" w:rsidP="0029462D">
      <w:pPr>
        <w:spacing w:after="20"/>
        <w:rPr>
          <w:rFonts w:eastAsia="Times New Roman" w:cs="Arial"/>
          <w:b/>
          <w:bCs/>
          <w:color w:val="4A66AC" w:themeColor="accent1"/>
          <w:lang w:eastAsia="en-AU"/>
        </w:rPr>
      </w:pPr>
      <w:r w:rsidRPr="00041FC2">
        <w:rPr>
          <w:rFonts w:eastAsia="Times New Roman" w:cs="Arial"/>
          <w:b/>
          <w:bCs/>
          <w:color w:val="4A66AC" w:themeColor="accent1"/>
          <w:lang w:eastAsia="en-AU"/>
        </w:rPr>
        <w:lastRenderedPageBreak/>
        <w:t>6</w:t>
      </w:r>
      <w:r w:rsidR="00101E30" w:rsidRPr="00041FC2">
        <w:rPr>
          <w:rFonts w:eastAsia="Times New Roman" w:cs="Arial"/>
          <w:b/>
          <w:bCs/>
          <w:color w:val="4A66AC" w:themeColor="accent1"/>
          <w:lang w:eastAsia="en-AU"/>
        </w:rPr>
        <w:t>.1.4</w:t>
      </w:r>
      <w:r w:rsidR="0029462D" w:rsidRPr="00041FC2">
        <w:rPr>
          <w:rFonts w:eastAsia="Times New Roman" w:cs="Arial"/>
          <w:b/>
          <w:bCs/>
          <w:color w:val="4A66AC" w:themeColor="accent1"/>
          <w:lang w:eastAsia="en-AU"/>
        </w:rPr>
        <w:t xml:space="preserve"> </w:t>
      </w:r>
      <w:r w:rsidR="00101E30" w:rsidRPr="00041FC2">
        <w:rPr>
          <w:rFonts w:eastAsia="Times New Roman" w:cs="Arial"/>
          <w:b/>
          <w:bCs/>
          <w:color w:val="4A66AC" w:themeColor="accent1"/>
          <w:lang w:eastAsia="en-AU"/>
        </w:rPr>
        <w:t>Grants</w:t>
      </w:r>
    </w:p>
    <w:p w14:paraId="49D655CB" w14:textId="77777777" w:rsidR="00691487" w:rsidRDefault="00691487" w:rsidP="0029462D">
      <w:pPr>
        <w:spacing w:after="20"/>
        <w:rPr>
          <w:rFonts w:ascii="Calibri" w:hAnsi="Calibri"/>
          <w:sz w:val="20"/>
          <w:szCs w:val="20"/>
          <w:lang w:eastAsia="en-AU"/>
        </w:rPr>
      </w:pPr>
      <w:r>
        <w:rPr>
          <w:lang w:eastAsia="en-AU"/>
        </w:rPr>
        <w:fldChar w:fldCharType="begin"/>
      </w:r>
      <w:r>
        <w:rPr>
          <w:lang w:eastAsia="en-AU"/>
        </w:rPr>
        <w:instrText xml:space="preserve"> LINK Excel.Sheet.12 "C:\\Users\\clim\\AppData\\Local\\Micro Focus\\Content Manager\\Offline Records (MP)\\Budget Document ~ Finance   Financial - Budgeting\\Budget Document 2021 - 22 Tables CURRENT.XLSX" "S6.1.4!R4C1:R10C7" \a \f 4 \h </w:instrText>
      </w:r>
      <w:r>
        <w:rPr>
          <w:lang w:eastAsia="en-AU"/>
        </w:rPr>
        <w:fldChar w:fldCharType="separate"/>
      </w:r>
    </w:p>
    <w:tbl>
      <w:tblPr>
        <w:tblW w:w="9639" w:type="dxa"/>
        <w:tblLook w:val="04A0" w:firstRow="1" w:lastRow="0" w:firstColumn="1" w:lastColumn="0" w:noHBand="0" w:noVBand="1"/>
      </w:tblPr>
      <w:tblGrid>
        <w:gridCol w:w="4100"/>
        <w:gridCol w:w="1712"/>
        <w:gridCol w:w="1500"/>
        <w:gridCol w:w="1193"/>
        <w:gridCol w:w="1134"/>
      </w:tblGrid>
      <w:tr w:rsidR="00691487" w:rsidRPr="00691487" w14:paraId="2A0BF07A" w14:textId="77777777" w:rsidTr="006652D5">
        <w:trPr>
          <w:trHeight w:val="525"/>
        </w:trPr>
        <w:tc>
          <w:tcPr>
            <w:tcW w:w="4100" w:type="dxa"/>
            <w:tcBorders>
              <w:top w:val="nil"/>
              <w:left w:val="nil"/>
              <w:bottom w:val="nil"/>
              <w:right w:val="nil"/>
            </w:tcBorders>
            <w:shd w:val="clear" w:color="000000" w:fill="5B9BD5"/>
            <w:vAlign w:val="center"/>
            <w:hideMark/>
          </w:tcPr>
          <w:p w14:paraId="3EA627A2" w14:textId="77777777" w:rsidR="00691487" w:rsidRPr="006652D5" w:rsidRDefault="00691487">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 </w:t>
            </w:r>
          </w:p>
        </w:tc>
        <w:tc>
          <w:tcPr>
            <w:tcW w:w="1712" w:type="dxa"/>
            <w:tcBorders>
              <w:top w:val="nil"/>
              <w:left w:val="nil"/>
              <w:bottom w:val="nil"/>
              <w:right w:val="nil"/>
            </w:tcBorders>
            <w:shd w:val="clear" w:color="000000" w:fill="5B9BD5"/>
            <w:vAlign w:val="center"/>
            <w:hideMark/>
          </w:tcPr>
          <w:p w14:paraId="074B585B" w14:textId="77777777" w:rsidR="00691487" w:rsidRPr="006652D5" w:rsidRDefault="00691487">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Forecast Actual 2020/21</w:t>
            </w:r>
          </w:p>
        </w:tc>
        <w:tc>
          <w:tcPr>
            <w:tcW w:w="1500" w:type="dxa"/>
            <w:tcBorders>
              <w:top w:val="nil"/>
              <w:left w:val="nil"/>
              <w:bottom w:val="nil"/>
              <w:right w:val="nil"/>
            </w:tcBorders>
            <w:shd w:val="clear" w:color="000000" w:fill="5B9BD5"/>
            <w:vAlign w:val="center"/>
            <w:hideMark/>
          </w:tcPr>
          <w:p w14:paraId="7089611D" w14:textId="77777777" w:rsidR="00691487" w:rsidRPr="006652D5" w:rsidRDefault="00691487">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Budget                       2021/22</w:t>
            </w:r>
          </w:p>
        </w:tc>
        <w:tc>
          <w:tcPr>
            <w:tcW w:w="2327" w:type="dxa"/>
            <w:gridSpan w:val="2"/>
            <w:tcBorders>
              <w:top w:val="nil"/>
              <w:left w:val="nil"/>
              <w:bottom w:val="nil"/>
              <w:right w:val="nil"/>
            </w:tcBorders>
            <w:shd w:val="clear" w:color="000000" w:fill="5B9BD5"/>
            <w:vAlign w:val="center"/>
            <w:hideMark/>
          </w:tcPr>
          <w:p w14:paraId="615F8F5E" w14:textId="77777777" w:rsidR="00691487" w:rsidRPr="006652D5" w:rsidRDefault="00691487">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Change</w:t>
            </w:r>
          </w:p>
        </w:tc>
      </w:tr>
      <w:tr w:rsidR="00691487" w:rsidRPr="00691487" w14:paraId="0371DEE9" w14:textId="77777777" w:rsidTr="006652D5">
        <w:trPr>
          <w:trHeight w:val="300"/>
        </w:trPr>
        <w:tc>
          <w:tcPr>
            <w:tcW w:w="4100" w:type="dxa"/>
            <w:tcBorders>
              <w:top w:val="nil"/>
              <w:left w:val="nil"/>
              <w:bottom w:val="nil"/>
              <w:right w:val="nil"/>
            </w:tcBorders>
            <w:shd w:val="clear" w:color="000000" w:fill="5B9BD5"/>
            <w:vAlign w:val="center"/>
            <w:hideMark/>
          </w:tcPr>
          <w:p w14:paraId="27153E4E" w14:textId="77777777" w:rsidR="00691487" w:rsidRPr="006652D5" w:rsidRDefault="00691487">
            <w:pPr>
              <w:rPr>
                <w:rFonts w:eastAsia="Times New Roman" w:cs="Arial"/>
                <w:color w:val="000000"/>
                <w:sz w:val="20"/>
                <w:szCs w:val="20"/>
                <w:lang w:eastAsia="en-AU"/>
              </w:rPr>
            </w:pPr>
            <w:r w:rsidRPr="006652D5">
              <w:rPr>
                <w:rFonts w:eastAsia="Times New Roman" w:cs="Arial"/>
                <w:color w:val="000000"/>
                <w:sz w:val="20"/>
                <w:szCs w:val="20"/>
                <w:lang w:eastAsia="en-AU"/>
              </w:rPr>
              <w:t> </w:t>
            </w:r>
          </w:p>
        </w:tc>
        <w:tc>
          <w:tcPr>
            <w:tcW w:w="1712" w:type="dxa"/>
            <w:tcBorders>
              <w:top w:val="nil"/>
              <w:left w:val="nil"/>
              <w:bottom w:val="nil"/>
              <w:right w:val="nil"/>
            </w:tcBorders>
            <w:shd w:val="clear" w:color="000000" w:fill="5B9BD5"/>
            <w:vAlign w:val="center"/>
            <w:hideMark/>
          </w:tcPr>
          <w:p w14:paraId="750402D6" w14:textId="77777777" w:rsidR="00691487" w:rsidRPr="006652D5" w:rsidRDefault="00691487">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1500" w:type="dxa"/>
            <w:tcBorders>
              <w:top w:val="nil"/>
              <w:left w:val="nil"/>
              <w:bottom w:val="nil"/>
              <w:right w:val="nil"/>
            </w:tcBorders>
            <w:shd w:val="clear" w:color="000000" w:fill="5B9BD5"/>
            <w:vAlign w:val="center"/>
            <w:hideMark/>
          </w:tcPr>
          <w:p w14:paraId="35EDB70A" w14:textId="77777777" w:rsidR="00691487" w:rsidRPr="006652D5" w:rsidRDefault="00691487">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1193" w:type="dxa"/>
            <w:tcBorders>
              <w:top w:val="nil"/>
              <w:left w:val="nil"/>
              <w:bottom w:val="nil"/>
              <w:right w:val="nil"/>
            </w:tcBorders>
            <w:shd w:val="clear" w:color="000000" w:fill="5B9BD5"/>
            <w:vAlign w:val="center"/>
            <w:hideMark/>
          </w:tcPr>
          <w:p w14:paraId="7B93D8AA" w14:textId="77777777" w:rsidR="00691487" w:rsidRPr="006652D5" w:rsidRDefault="00691487">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1134" w:type="dxa"/>
            <w:tcBorders>
              <w:top w:val="nil"/>
              <w:left w:val="nil"/>
              <w:bottom w:val="nil"/>
              <w:right w:val="nil"/>
            </w:tcBorders>
            <w:shd w:val="clear" w:color="000000" w:fill="5B9BD5"/>
            <w:vAlign w:val="center"/>
            <w:hideMark/>
          </w:tcPr>
          <w:p w14:paraId="71EBF062" w14:textId="77777777" w:rsidR="00691487" w:rsidRPr="006652D5" w:rsidRDefault="00691487">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w:t>
            </w:r>
          </w:p>
        </w:tc>
      </w:tr>
      <w:tr w:rsidR="00691487" w:rsidRPr="00691487" w14:paraId="6782EE4E" w14:textId="77777777" w:rsidTr="006652D5">
        <w:trPr>
          <w:trHeight w:val="510"/>
        </w:trPr>
        <w:tc>
          <w:tcPr>
            <w:tcW w:w="4100" w:type="dxa"/>
            <w:tcBorders>
              <w:top w:val="nil"/>
              <w:left w:val="nil"/>
              <w:bottom w:val="nil"/>
              <w:right w:val="nil"/>
            </w:tcBorders>
            <w:shd w:val="clear" w:color="auto" w:fill="auto"/>
            <w:hideMark/>
          </w:tcPr>
          <w:p w14:paraId="42813523" w14:textId="77777777" w:rsidR="00691487" w:rsidRPr="006652D5" w:rsidRDefault="00691487">
            <w:pPr>
              <w:rPr>
                <w:rFonts w:eastAsia="Times New Roman" w:cs="Arial"/>
                <w:b/>
                <w:bCs/>
                <w:sz w:val="20"/>
                <w:szCs w:val="20"/>
                <w:lang w:eastAsia="en-AU"/>
              </w:rPr>
            </w:pPr>
            <w:r w:rsidRPr="006652D5">
              <w:rPr>
                <w:rFonts w:eastAsia="Times New Roman" w:cs="Arial"/>
                <w:b/>
                <w:bCs/>
                <w:sz w:val="20"/>
                <w:szCs w:val="20"/>
                <w:lang w:eastAsia="en-AU"/>
              </w:rPr>
              <w:t xml:space="preserve"> Grants were received in respect of the following: </w:t>
            </w:r>
          </w:p>
        </w:tc>
        <w:tc>
          <w:tcPr>
            <w:tcW w:w="1712" w:type="dxa"/>
            <w:tcBorders>
              <w:top w:val="nil"/>
              <w:left w:val="nil"/>
              <w:bottom w:val="nil"/>
              <w:right w:val="nil"/>
            </w:tcBorders>
            <w:shd w:val="clear" w:color="auto" w:fill="auto"/>
            <w:vAlign w:val="center"/>
            <w:hideMark/>
          </w:tcPr>
          <w:p w14:paraId="71E044CC" w14:textId="77777777" w:rsidR="00691487" w:rsidRPr="006652D5" w:rsidRDefault="00691487">
            <w:pPr>
              <w:rPr>
                <w:rFonts w:eastAsia="Times New Roman" w:cs="Arial"/>
                <w:b/>
                <w:bCs/>
                <w:sz w:val="20"/>
                <w:szCs w:val="20"/>
                <w:lang w:eastAsia="en-AU"/>
              </w:rPr>
            </w:pPr>
          </w:p>
        </w:tc>
        <w:tc>
          <w:tcPr>
            <w:tcW w:w="1500" w:type="dxa"/>
            <w:tcBorders>
              <w:top w:val="nil"/>
              <w:left w:val="nil"/>
              <w:bottom w:val="nil"/>
              <w:right w:val="nil"/>
            </w:tcBorders>
            <w:shd w:val="clear" w:color="000000" w:fill="DDEBF7"/>
            <w:vAlign w:val="center"/>
            <w:hideMark/>
          </w:tcPr>
          <w:p w14:paraId="43BC3215" w14:textId="77777777" w:rsidR="00691487" w:rsidRPr="006652D5" w:rsidRDefault="00691487">
            <w:pPr>
              <w:jc w:val="right"/>
              <w:rPr>
                <w:rFonts w:eastAsia="Times New Roman" w:cs="Arial"/>
                <w:sz w:val="18"/>
                <w:szCs w:val="18"/>
                <w:lang w:eastAsia="en-AU"/>
              </w:rPr>
            </w:pPr>
            <w:r w:rsidRPr="006652D5">
              <w:rPr>
                <w:rFonts w:eastAsia="Times New Roman" w:cs="Arial"/>
                <w:sz w:val="18"/>
                <w:szCs w:val="18"/>
                <w:lang w:eastAsia="en-AU"/>
              </w:rPr>
              <w:t> </w:t>
            </w:r>
          </w:p>
        </w:tc>
        <w:tc>
          <w:tcPr>
            <w:tcW w:w="1193" w:type="dxa"/>
            <w:tcBorders>
              <w:top w:val="nil"/>
              <w:left w:val="nil"/>
              <w:bottom w:val="nil"/>
              <w:right w:val="nil"/>
            </w:tcBorders>
            <w:shd w:val="clear" w:color="auto" w:fill="auto"/>
            <w:vAlign w:val="center"/>
            <w:hideMark/>
          </w:tcPr>
          <w:p w14:paraId="25DA1FBB" w14:textId="77777777" w:rsidR="00691487" w:rsidRPr="006652D5" w:rsidRDefault="00691487">
            <w:pPr>
              <w:jc w:val="right"/>
              <w:rPr>
                <w:rFonts w:eastAsia="Times New Roman" w:cs="Arial"/>
                <w:sz w:val="18"/>
                <w:szCs w:val="18"/>
                <w:lang w:eastAsia="en-AU"/>
              </w:rPr>
            </w:pPr>
          </w:p>
        </w:tc>
        <w:tc>
          <w:tcPr>
            <w:tcW w:w="1134" w:type="dxa"/>
            <w:tcBorders>
              <w:top w:val="nil"/>
              <w:left w:val="nil"/>
              <w:bottom w:val="nil"/>
              <w:right w:val="nil"/>
            </w:tcBorders>
            <w:shd w:val="clear" w:color="auto" w:fill="auto"/>
            <w:vAlign w:val="center"/>
            <w:hideMark/>
          </w:tcPr>
          <w:p w14:paraId="3C000314" w14:textId="77777777" w:rsidR="00691487" w:rsidRPr="006652D5" w:rsidRDefault="00691487">
            <w:pPr>
              <w:jc w:val="right"/>
              <w:rPr>
                <w:rFonts w:ascii="Times New Roman" w:eastAsia="Times New Roman" w:hAnsi="Times New Roman"/>
                <w:sz w:val="20"/>
                <w:szCs w:val="20"/>
                <w:lang w:eastAsia="en-AU"/>
              </w:rPr>
            </w:pPr>
          </w:p>
        </w:tc>
      </w:tr>
      <w:tr w:rsidR="00691487" w:rsidRPr="00691487" w14:paraId="62C77E2D" w14:textId="77777777" w:rsidTr="006652D5">
        <w:trPr>
          <w:trHeight w:val="300"/>
        </w:trPr>
        <w:tc>
          <w:tcPr>
            <w:tcW w:w="4100" w:type="dxa"/>
            <w:tcBorders>
              <w:top w:val="nil"/>
              <w:left w:val="nil"/>
              <w:bottom w:val="nil"/>
              <w:right w:val="nil"/>
            </w:tcBorders>
            <w:shd w:val="clear" w:color="auto" w:fill="auto"/>
            <w:vAlign w:val="center"/>
            <w:hideMark/>
          </w:tcPr>
          <w:p w14:paraId="24FD1096" w14:textId="77777777" w:rsidR="00691487" w:rsidRPr="006652D5" w:rsidRDefault="00691487">
            <w:pPr>
              <w:rPr>
                <w:rFonts w:eastAsia="Times New Roman" w:cs="Arial"/>
                <w:sz w:val="20"/>
                <w:szCs w:val="20"/>
                <w:lang w:eastAsia="en-AU"/>
              </w:rPr>
            </w:pPr>
            <w:r w:rsidRPr="006652D5">
              <w:rPr>
                <w:rFonts w:eastAsia="Times New Roman" w:cs="Arial"/>
                <w:sz w:val="20"/>
                <w:szCs w:val="20"/>
                <w:lang w:eastAsia="en-AU"/>
              </w:rPr>
              <w:t>Summary of grants</w:t>
            </w:r>
          </w:p>
        </w:tc>
        <w:tc>
          <w:tcPr>
            <w:tcW w:w="1712" w:type="dxa"/>
            <w:tcBorders>
              <w:top w:val="nil"/>
              <w:left w:val="nil"/>
              <w:bottom w:val="nil"/>
              <w:right w:val="nil"/>
            </w:tcBorders>
            <w:shd w:val="clear" w:color="auto" w:fill="auto"/>
            <w:vAlign w:val="center"/>
            <w:hideMark/>
          </w:tcPr>
          <w:p w14:paraId="1B7213B3" w14:textId="77777777" w:rsidR="00691487" w:rsidRPr="006652D5" w:rsidRDefault="00691487">
            <w:pPr>
              <w:rPr>
                <w:rFonts w:eastAsia="Times New Roman" w:cs="Arial"/>
                <w:sz w:val="20"/>
                <w:szCs w:val="20"/>
                <w:lang w:eastAsia="en-AU"/>
              </w:rPr>
            </w:pPr>
          </w:p>
        </w:tc>
        <w:tc>
          <w:tcPr>
            <w:tcW w:w="1500" w:type="dxa"/>
            <w:tcBorders>
              <w:top w:val="nil"/>
              <w:left w:val="nil"/>
              <w:bottom w:val="nil"/>
              <w:right w:val="nil"/>
            </w:tcBorders>
            <w:shd w:val="clear" w:color="000000" w:fill="DDEBF7"/>
            <w:vAlign w:val="center"/>
            <w:hideMark/>
          </w:tcPr>
          <w:p w14:paraId="026A7F44" w14:textId="77777777" w:rsidR="00691487" w:rsidRPr="006652D5" w:rsidRDefault="00691487">
            <w:pPr>
              <w:jc w:val="right"/>
              <w:rPr>
                <w:rFonts w:eastAsia="Times New Roman" w:cs="Arial"/>
                <w:sz w:val="18"/>
                <w:szCs w:val="18"/>
                <w:lang w:eastAsia="en-AU"/>
              </w:rPr>
            </w:pPr>
            <w:r w:rsidRPr="006652D5">
              <w:rPr>
                <w:rFonts w:eastAsia="Times New Roman" w:cs="Arial"/>
                <w:sz w:val="18"/>
                <w:szCs w:val="18"/>
                <w:lang w:eastAsia="en-AU"/>
              </w:rPr>
              <w:t> </w:t>
            </w:r>
          </w:p>
        </w:tc>
        <w:tc>
          <w:tcPr>
            <w:tcW w:w="1193" w:type="dxa"/>
            <w:tcBorders>
              <w:top w:val="nil"/>
              <w:left w:val="nil"/>
              <w:bottom w:val="nil"/>
              <w:right w:val="nil"/>
            </w:tcBorders>
            <w:shd w:val="clear" w:color="auto" w:fill="auto"/>
            <w:vAlign w:val="center"/>
            <w:hideMark/>
          </w:tcPr>
          <w:p w14:paraId="4AA100E2" w14:textId="77777777" w:rsidR="00691487" w:rsidRPr="006652D5" w:rsidRDefault="00691487">
            <w:pPr>
              <w:jc w:val="right"/>
              <w:rPr>
                <w:rFonts w:eastAsia="Times New Roman" w:cs="Arial"/>
                <w:sz w:val="18"/>
                <w:szCs w:val="18"/>
                <w:lang w:eastAsia="en-AU"/>
              </w:rPr>
            </w:pPr>
          </w:p>
        </w:tc>
        <w:tc>
          <w:tcPr>
            <w:tcW w:w="1134" w:type="dxa"/>
            <w:tcBorders>
              <w:top w:val="nil"/>
              <w:left w:val="nil"/>
              <w:bottom w:val="nil"/>
              <w:right w:val="nil"/>
            </w:tcBorders>
            <w:shd w:val="clear" w:color="auto" w:fill="auto"/>
            <w:vAlign w:val="center"/>
            <w:hideMark/>
          </w:tcPr>
          <w:p w14:paraId="1DABCC40" w14:textId="77777777" w:rsidR="00691487" w:rsidRPr="006652D5" w:rsidRDefault="00691487">
            <w:pPr>
              <w:jc w:val="right"/>
              <w:rPr>
                <w:rFonts w:ascii="Times New Roman" w:eastAsia="Times New Roman" w:hAnsi="Times New Roman"/>
                <w:sz w:val="20"/>
                <w:szCs w:val="20"/>
                <w:lang w:eastAsia="en-AU"/>
              </w:rPr>
            </w:pPr>
          </w:p>
        </w:tc>
      </w:tr>
      <w:tr w:rsidR="00691487" w:rsidRPr="00691487" w14:paraId="67C420C1" w14:textId="77777777" w:rsidTr="006652D5">
        <w:trPr>
          <w:trHeight w:val="300"/>
        </w:trPr>
        <w:tc>
          <w:tcPr>
            <w:tcW w:w="4100" w:type="dxa"/>
            <w:tcBorders>
              <w:top w:val="nil"/>
              <w:left w:val="nil"/>
              <w:bottom w:val="nil"/>
              <w:right w:val="nil"/>
            </w:tcBorders>
            <w:shd w:val="clear" w:color="auto" w:fill="auto"/>
            <w:vAlign w:val="center"/>
            <w:hideMark/>
          </w:tcPr>
          <w:p w14:paraId="1A4076C4" w14:textId="77777777" w:rsidR="00691487" w:rsidRPr="006652D5" w:rsidRDefault="00691487">
            <w:pPr>
              <w:rPr>
                <w:rFonts w:eastAsia="Times New Roman" w:cs="Arial"/>
                <w:sz w:val="20"/>
                <w:szCs w:val="20"/>
                <w:lang w:eastAsia="en-AU"/>
              </w:rPr>
            </w:pPr>
            <w:r w:rsidRPr="006652D5">
              <w:rPr>
                <w:rFonts w:eastAsia="Times New Roman" w:cs="Arial"/>
                <w:sz w:val="20"/>
                <w:szCs w:val="20"/>
                <w:lang w:eastAsia="en-AU"/>
              </w:rPr>
              <w:t>Commonwealth funded grants</w:t>
            </w:r>
          </w:p>
        </w:tc>
        <w:tc>
          <w:tcPr>
            <w:tcW w:w="1712" w:type="dxa"/>
            <w:tcBorders>
              <w:top w:val="nil"/>
              <w:left w:val="nil"/>
              <w:bottom w:val="nil"/>
              <w:right w:val="nil"/>
            </w:tcBorders>
            <w:shd w:val="clear" w:color="auto" w:fill="auto"/>
            <w:noWrap/>
            <w:vAlign w:val="center"/>
            <w:hideMark/>
          </w:tcPr>
          <w:p w14:paraId="3618FEB1" w14:textId="77777777" w:rsidR="00691487" w:rsidRPr="006652D5" w:rsidRDefault="00691487">
            <w:pPr>
              <w:jc w:val="right"/>
              <w:rPr>
                <w:rFonts w:eastAsia="Times New Roman" w:cs="Arial"/>
                <w:color w:val="000000"/>
                <w:sz w:val="20"/>
                <w:szCs w:val="20"/>
                <w:lang w:eastAsia="en-AU"/>
              </w:rPr>
            </w:pPr>
            <w:r w:rsidRPr="006652D5">
              <w:rPr>
                <w:rFonts w:eastAsia="Times New Roman" w:cs="Arial"/>
                <w:color w:val="000000"/>
                <w:sz w:val="20"/>
                <w:szCs w:val="20"/>
                <w:lang w:eastAsia="en-AU"/>
              </w:rPr>
              <w:t>52,587</w:t>
            </w:r>
          </w:p>
        </w:tc>
        <w:tc>
          <w:tcPr>
            <w:tcW w:w="1500" w:type="dxa"/>
            <w:tcBorders>
              <w:top w:val="nil"/>
              <w:left w:val="nil"/>
              <w:bottom w:val="nil"/>
              <w:right w:val="nil"/>
            </w:tcBorders>
            <w:shd w:val="clear" w:color="000000" w:fill="DDEBF7"/>
            <w:vAlign w:val="center"/>
            <w:hideMark/>
          </w:tcPr>
          <w:p w14:paraId="77EF9CB2" w14:textId="2C7CD40B" w:rsidR="00691487" w:rsidRPr="006652D5" w:rsidRDefault="00691487">
            <w:pPr>
              <w:jc w:val="right"/>
              <w:rPr>
                <w:rFonts w:eastAsia="Times New Roman" w:cs="Arial"/>
                <w:b/>
                <w:bCs/>
                <w:sz w:val="20"/>
                <w:szCs w:val="20"/>
                <w:lang w:eastAsia="en-AU"/>
              </w:rPr>
            </w:pPr>
            <w:r w:rsidRPr="006652D5">
              <w:rPr>
                <w:rFonts w:eastAsia="Times New Roman" w:cs="Arial"/>
                <w:b/>
                <w:bCs/>
                <w:sz w:val="20"/>
                <w:szCs w:val="20"/>
                <w:lang w:eastAsia="en-AU"/>
              </w:rPr>
              <w:t xml:space="preserve">            23,337 </w:t>
            </w:r>
          </w:p>
        </w:tc>
        <w:tc>
          <w:tcPr>
            <w:tcW w:w="1193" w:type="dxa"/>
            <w:tcBorders>
              <w:top w:val="nil"/>
              <w:left w:val="nil"/>
              <w:bottom w:val="nil"/>
              <w:right w:val="nil"/>
            </w:tcBorders>
            <w:shd w:val="clear" w:color="auto" w:fill="auto"/>
            <w:noWrap/>
            <w:vAlign w:val="center"/>
            <w:hideMark/>
          </w:tcPr>
          <w:p w14:paraId="3E5B550C" w14:textId="77777777" w:rsidR="00691487" w:rsidRPr="006652D5" w:rsidRDefault="00691487">
            <w:pPr>
              <w:jc w:val="right"/>
              <w:rPr>
                <w:rFonts w:eastAsia="Times New Roman" w:cs="Arial"/>
                <w:color w:val="000000"/>
                <w:sz w:val="20"/>
                <w:szCs w:val="20"/>
                <w:lang w:eastAsia="en-AU"/>
              </w:rPr>
            </w:pPr>
            <w:r w:rsidRPr="006652D5">
              <w:rPr>
                <w:rFonts w:eastAsia="Times New Roman" w:cs="Arial"/>
                <w:color w:val="000000"/>
                <w:sz w:val="20"/>
                <w:szCs w:val="20"/>
                <w:lang w:eastAsia="en-AU"/>
              </w:rPr>
              <w:t>(29,250)</w:t>
            </w:r>
          </w:p>
        </w:tc>
        <w:tc>
          <w:tcPr>
            <w:tcW w:w="1134" w:type="dxa"/>
            <w:tcBorders>
              <w:top w:val="nil"/>
              <w:left w:val="nil"/>
              <w:bottom w:val="nil"/>
              <w:right w:val="nil"/>
            </w:tcBorders>
            <w:shd w:val="clear" w:color="auto" w:fill="auto"/>
            <w:noWrap/>
            <w:vAlign w:val="center"/>
            <w:hideMark/>
          </w:tcPr>
          <w:p w14:paraId="50DA74EA" w14:textId="77777777" w:rsidR="00691487" w:rsidRPr="006652D5" w:rsidRDefault="00691487">
            <w:pPr>
              <w:jc w:val="right"/>
              <w:rPr>
                <w:rFonts w:eastAsia="Times New Roman" w:cs="Arial"/>
                <w:color w:val="000000"/>
                <w:sz w:val="20"/>
                <w:szCs w:val="20"/>
                <w:lang w:eastAsia="en-AU"/>
              </w:rPr>
            </w:pPr>
            <w:r w:rsidRPr="006652D5">
              <w:rPr>
                <w:rFonts w:eastAsia="Times New Roman" w:cs="Arial"/>
                <w:color w:val="000000"/>
                <w:sz w:val="20"/>
                <w:szCs w:val="20"/>
                <w:lang w:eastAsia="en-AU"/>
              </w:rPr>
              <w:t>(55.6%)</w:t>
            </w:r>
          </w:p>
        </w:tc>
      </w:tr>
      <w:tr w:rsidR="00691487" w:rsidRPr="00691487" w14:paraId="2525305B" w14:textId="77777777" w:rsidTr="006652D5">
        <w:trPr>
          <w:trHeight w:val="315"/>
        </w:trPr>
        <w:tc>
          <w:tcPr>
            <w:tcW w:w="4100" w:type="dxa"/>
            <w:tcBorders>
              <w:top w:val="nil"/>
              <w:left w:val="nil"/>
              <w:bottom w:val="nil"/>
              <w:right w:val="nil"/>
            </w:tcBorders>
            <w:shd w:val="clear" w:color="auto" w:fill="auto"/>
            <w:vAlign w:val="center"/>
            <w:hideMark/>
          </w:tcPr>
          <w:p w14:paraId="6A296D98" w14:textId="77777777" w:rsidR="00691487" w:rsidRPr="006652D5" w:rsidRDefault="00691487">
            <w:pPr>
              <w:rPr>
                <w:rFonts w:eastAsia="Times New Roman" w:cs="Arial"/>
                <w:sz w:val="20"/>
                <w:szCs w:val="20"/>
                <w:lang w:eastAsia="en-AU"/>
              </w:rPr>
            </w:pPr>
            <w:r w:rsidRPr="006652D5">
              <w:rPr>
                <w:rFonts w:eastAsia="Times New Roman" w:cs="Arial"/>
                <w:sz w:val="20"/>
                <w:szCs w:val="20"/>
                <w:lang w:eastAsia="en-AU"/>
              </w:rPr>
              <w:t>State funded grants</w:t>
            </w:r>
          </w:p>
        </w:tc>
        <w:tc>
          <w:tcPr>
            <w:tcW w:w="1712" w:type="dxa"/>
            <w:tcBorders>
              <w:top w:val="nil"/>
              <w:left w:val="nil"/>
              <w:bottom w:val="nil"/>
              <w:right w:val="nil"/>
            </w:tcBorders>
            <w:shd w:val="clear" w:color="auto" w:fill="auto"/>
            <w:noWrap/>
            <w:vAlign w:val="center"/>
            <w:hideMark/>
          </w:tcPr>
          <w:p w14:paraId="525E461F" w14:textId="77777777" w:rsidR="00691487" w:rsidRPr="006652D5" w:rsidRDefault="00691487">
            <w:pPr>
              <w:jc w:val="right"/>
              <w:rPr>
                <w:rFonts w:eastAsia="Times New Roman" w:cs="Arial"/>
                <w:color w:val="000000"/>
                <w:sz w:val="20"/>
                <w:szCs w:val="20"/>
                <w:lang w:eastAsia="en-AU"/>
              </w:rPr>
            </w:pPr>
            <w:r w:rsidRPr="006652D5">
              <w:rPr>
                <w:rFonts w:eastAsia="Times New Roman" w:cs="Arial"/>
                <w:color w:val="000000"/>
                <w:sz w:val="20"/>
                <w:szCs w:val="20"/>
                <w:lang w:eastAsia="en-AU"/>
              </w:rPr>
              <w:t>11,294</w:t>
            </w:r>
          </w:p>
        </w:tc>
        <w:tc>
          <w:tcPr>
            <w:tcW w:w="1500" w:type="dxa"/>
            <w:tcBorders>
              <w:top w:val="nil"/>
              <w:left w:val="nil"/>
              <w:bottom w:val="nil"/>
              <w:right w:val="nil"/>
            </w:tcBorders>
            <w:shd w:val="clear" w:color="000000" w:fill="DDEBF7"/>
            <w:vAlign w:val="center"/>
            <w:hideMark/>
          </w:tcPr>
          <w:p w14:paraId="05B4EE4E" w14:textId="77777777" w:rsidR="00691487" w:rsidRPr="006652D5" w:rsidRDefault="00691487">
            <w:pPr>
              <w:jc w:val="right"/>
              <w:rPr>
                <w:rFonts w:eastAsia="Times New Roman" w:cs="Arial"/>
                <w:b/>
                <w:bCs/>
                <w:sz w:val="20"/>
                <w:szCs w:val="20"/>
                <w:lang w:eastAsia="en-AU"/>
              </w:rPr>
            </w:pPr>
            <w:r w:rsidRPr="006652D5">
              <w:rPr>
                <w:rFonts w:eastAsia="Times New Roman" w:cs="Arial"/>
                <w:b/>
                <w:bCs/>
                <w:sz w:val="20"/>
                <w:szCs w:val="20"/>
                <w:lang w:eastAsia="en-AU"/>
              </w:rPr>
              <w:t xml:space="preserve">              3,900 </w:t>
            </w:r>
          </w:p>
        </w:tc>
        <w:tc>
          <w:tcPr>
            <w:tcW w:w="1193" w:type="dxa"/>
            <w:tcBorders>
              <w:top w:val="nil"/>
              <w:left w:val="nil"/>
              <w:bottom w:val="nil"/>
              <w:right w:val="nil"/>
            </w:tcBorders>
            <w:shd w:val="clear" w:color="auto" w:fill="auto"/>
            <w:noWrap/>
            <w:vAlign w:val="center"/>
            <w:hideMark/>
          </w:tcPr>
          <w:p w14:paraId="0926CE0D" w14:textId="77777777" w:rsidR="00691487" w:rsidRPr="006652D5" w:rsidRDefault="00691487">
            <w:pPr>
              <w:jc w:val="right"/>
              <w:rPr>
                <w:rFonts w:eastAsia="Times New Roman" w:cs="Arial"/>
                <w:color w:val="000000"/>
                <w:sz w:val="20"/>
                <w:szCs w:val="20"/>
                <w:lang w:eastAsia="en-AU"/>
              </w:rPr>
            </w:pPr>
            <w:r w:rsidRPr="006652D5">
              <w:rPr>
                <w:rFonts w:eastAsia="Times New Roman" w:cs="Arial"/>
                <w:color w:val="000000"/>
                <w:sz w:val="20"/>
                <w:szCs w:val="20"/>
                <w:lang w:eastAsia="en-AU"/>
              </w:rPr>
              <w:t>(7,395)</w:t>
            </w:r>
          </w:p>
        </w:tc>
        <w:tc>
          <w:tcPr>
            <w:tcW w:w="1134" w:type="dxa"/>
            <w:tcBorders>
              <w:top w:val="nil"/>
              <w:left w:val="nil"/>
              <w:bottom w:val="nil"/>
              <w:right w:val="nil"/>
            </w:tcBorders>
            <w:shd w:val="clear" w:color="auto" w:fill="auto"/>
            <w:noWrap/>
            <w:vAlign w:val="center"/>
            <w:hideMark/>
          </w:tcPr>
          <w:p w14:paraId="30BB868A" w14:textId="77777777" w:rsidR="00691487" w:rsidRPr="006652D5" w:rsidRDefault="00691487">
            <w:pPr>
              <w:jc w:val="right"/>
              <w:rPr>
                <w:rFonts w:eastAsia="Times New Roman" w:cs="Arial"/>
                <w:color w:val="000000"/>
                <w:sz w:val="20"/>
                <w:szCs w:val="20"/>
                <w:lang w:eastAsia="en-AU"/>
              </w:rPr>
            </w:pPr>
            <w:r w:rsidRPr="006652D5">
              <w:rPr>
                <w:rFonts w:eastAsia="Times New Roman" w:cs="Arial"/>
                <w:color w:val="000000"/>
                <w:sz w:val="20"/>
                <w:szCs w:val="20"/>
                <w:lang w:eastAsia="en-AU"/>
              </w:rPr>
              <w:t>(65.5%)</w:t>
            </w:r>
          </w:p>
        </w:tc>
      </w:tr>
      <w:tr w:rsidR="00691487" w:rsidRPr="00691487" w14:paraId="6F9851FA" w14:textId="77777777" w:rsidTr="006652D5">
        <w:trPr>
          <w:trHeight w:val="315"/>
        </w:trPr>
        <w:tc>
          <w:tcPr>
            <w:tcW w:w="4100" w:type="dxa"/>
            <w:tcBorders>
              <w:top w:val="nil"/>
              <w:left w:val="nil"/>
              <w:bottom w:val="nil"/>
              <w:right w:val="nil"/>
            </w:tcBorders>
            <w:shd w:val="clear" w:color="auto" w:fill="auto"/>
            <w:vAlign w:val="center"/>
            <w:hideMark/>
          </w:tcPr>
          <w:p w14:paraId="1EBCCCD5" w14:textId="77777777" w:rsidR="00691487" w:rsidRPr="006652D5" w:rsidRDefault="00691487">
            <w:pPr>
              <w:rPr>
                <w:rFonts w:eastAsia="Times New Roman" w:cs="Arial"/>
                <w:b/>
                <w:bCs/>
                <w:sz w:val="20"/>
                <w:szCs w:val="20"/>
                <w:lang w:eastAsia="en-AU"/>
              </w:rPr>
            </w:pPr>
            <w:r w:rsidRPr="006652D5">
              <w:rPr>
                <w:rFonts w:eastAsia="Times New Roman" w:cs="Arial"/>
                <w:b/>
                <w:bCs/>
                <w:sz w:val="20"/>
                <w:szCs w:val="20"/>
                <w:lang w:eastAsia="en-AU"/>
              </w:rPr>
              <w:t>Total grants received</w:t>
            </w:r>
          </w:p>
        </w:tc>
        <w:tc>
          <w:tcPr>
            <w:tcW w:w="1712" w:type="dxa"/>
            <w:tcBorders>
              <w:top w:val="single" w:sz="8" w:space="0" w:color="auto"/>
              <w:left w:val="nil"/>
              <w:bottom w:val="single" w:sz="8" w:space="0" w:color="auto"/>
              <w:right w:val="nil"/>
            </w:tcBorders>
            <w:shd w:val="clear" w:color="auto" w:fill="auto"/>
            <w:noWrap/>
            <w:vAlign w:val="center"/>
            <w:hideMark/>
          </w:tcPr>
          <w:p w14:paraId="4C0ABC94" w14:textId="77777777" w:rsidR="00691487" w:rsidRPr="006652D5" w:rsidRDefault="00691487">
            <w:pPr>
              <w:jc w:val="right"/>
              <w:rPr>
                <w:rFonts w:eastAsia="Times New Roman" w:cs="Arial"/>
                <w:b/>
                <w:bCs/>
                <w:color w:val="000000"/>
                <w:sz w:val="20"/>
                <w:szCs w:val="20"/>
                <w:lang w:eastAsia="en-AU"/>
              </w:rPr>
            </w:pPr>
            <w:r w:rsidRPr="006652D5">
              <w:rPr>
                <w:rFonts w:eastAsia="Times New Roman" w:cs="Arial"/>
                <w:b/>
                <w:bCs/>
                <w:color w:val="000000"/>
                <w:sz w:val="20"/>
                <w:szCs w:val="20"/>
                <w:lang w:eastAsia="en-AU"/>
              </w:rPr>
              <w:t>63,881</w:t>
            </w:r>
          </w:p>
        </w:tc>
        <w:tc>
          <w:tcPr>
            <w:tcW w:w="1500" w:type="dxa"/>
            <w:tcBorders>
              <w:top w:val="single" w:sz="8" w:space="0" w:color="auto"/>
              <w:left w:val="nil"/>
              <w:bottom w:val="single" w:sz="8" w:space="0" w:color="auto"/>
              <w:right w:val="nil"/>
            </w:tcBorders>
            <w:shd w:val="clear" w:color="000000" w:fill="DDEBF7"/>
            <w:noWrap/>
            <w:vAlign w:val="center"/>
            <w:hideMark/>
          </w:tcPr>
          <w:p w14:paraId="52F15241" w14:textId="77777777" w:rsidR="00691487" w:rsidRPr="006652D5" w:rsidRDefault="00691487">
            <w:pPr>
              <w:jc w:val="right"/>
              <w:rPr>
                <w:rFonts w:eastAsia="Times New Roman" w:cs="Arial"/>
                <w:b/>
                <w:bCs/>
                <w:color w:val="000000"/>
                <w:sz w:val="20"/>
                <w:szCs w:val="20"/>
                <w:lang w:eastAsia="en-AU"/>
              </w:rPr>
            </w:pPr>
            <w:r w:rsidRPr="006652D5">
              <w:rPr>
                <w:rFonts w:eastAsia="Times New Roman" w:cs="Arial"/>
                <w:b/>
                <w:bCs/>
                <w:color w:val="000000"/>
                <w:sz w:val="20"/>
                <w:szCs w:val="20"/>
                <w:lang w:eastAsia="en-AU"/>
              </w:rPr>
              <w:t>27,237</w:t>
            </w:r>
          </w:p>
        </w:tc>
        <w:tc>
          <w:tcPr>
            <w:tcW w:w="1193" w:type="dxa"/>
            <w:tcBorders>
              <w:top w:val="single" w:sz="8" w:space="0" w:color="auto"/>
              <w:left w:val="nil"/>
              <w:bottom w:val="single" w:sz="8" w:space="0" w:color="auto"/>
              <w:right w:val="nil"/>
            </w:tcBorders>
            <w:shd w:val="clear" w:color="auto" w:fill="auto"/>
            <w:noWrap/>
            <w:vAlign w:val="center"/>
            <w:hideMark/>
          </w:tcPr>
          <w:p w14:paraId="0EED7550" w14:textId="77777777" w:rsidR="00691487" w:rsidRPr="006652D5" w:rsidRDefault="00691487">
            <w:pPr>
              <w:jc w:val="right"/>
              <w:rPr>
                <w:rFonts w:eastAsia="Times New Roman" w:cs="Arial"/>
                <w:b/>
                <w:bCs/>
                <w:color w:val="000000"/>
                <w:sz w:val="20"/>
                <w:szCs w:val="20"/>
                <w:lang w:eastAsia="en-AU"/>
              </w:rPr>
            </w:pPr>
            <w:r w:rsidRPr="006652D5">
              <w:rPr>
                <w:rFonts w:eastAsia="Times New Roman" w:cs="Arial"/>
                <w:b/>
                <w:bCs/>
                <w:color w:val="000000"/>
                <w:sz w:val="20"/>
                <w:szCs w:val="20"/>
                <w:lang w:eastAsia="en-AU"/>
              </w:rPr>
              <w:t>(36,645)</w:t>
            </w:r>
          </w:p>
        </w:tc>
        <w:tc>
          <w:tcPr>
            <w:tcW w:w="1134" w:type="dxa"/>
            <w:tcBorders>
              <w:top w:val="single" w:sz="8" w:space="0" w:color="auto"/>
              <w:left w:val="nil"/>
              <w:bottom w:val="single" w:sz="8" w:space="0" w:color="auto"/>
              <w:right w:val="nil"/>
            </w:tcBorders>
            <w:shd w:val="clear" w:color="auto" w:fill="auto"/>
            <w:noWrap/>
            <w:vAlign w:val="center"/>
            <w:hideMark/>
          </w:tcPr>
          <w:p w14:paraId="46BA2E8B" w14:textId="77777777" w:rsidR="00691487" w:rsidRPr="006652D5" w:rsidRDefault="00691487">
            <w:pPr>
              <w:jc w:val="right"/>
              <w:rPr>
                <w:rFonts w:eastAsia="Times New Roman" w:cs="Arial"/>
                <w:b/>
                <w:bCs/>
                <w:color w:val="000000"/>
                <w:sz w:val="20"/>
                <w:szCs w:val="20"/>
                <w:lang w:eastAsia="en-AU"/>
              </w:rPr>
            </w:pPr>
            <w:r w:rsidRPr="006652D5">
              <w:rPr>
                <w:rFonts w:eastAsia="Times New Roman" w:cs="Arial"/>
                <w:b/>
                <w:bCs/>
                <w:color w:val="000000"/>
                <w:sz w:val="20"/>
                <w:szCs w:val="20"/>
                <w:lang w:eastAsia="en-AU"/>
              </w:rPr>
              <w:t>(57.4%)</w:t>
            </w:r>
          </w:p>
        </w:tc>
      </w:tr>
    </w:tbl>
    <w:p w14:paraId="418DC899" w14:textId="77777777" w:rsidR="00BB77CD" w:rsidRDefault="00691487" w:rsidP="0029462D">
      <w:pPr>
        <w:spacing w:after="20"/>
        <w:rPr>
          <w:rFonts w:ascii="Calibri" w:hAnsi="Calibri"/>
          <w:sz w:val="20"/>
          <w:szCs w:val="20"/>
          <w:lang w:eastAsia="en-AU"/>
        </w:rPr>
      </w:pPr>
      <w:r>
        <w:rPr>
          <w:lang w:eastAsia="en-AU"/>
        </w:rPr>
        <w:fldChar w:fldCharType="end"/>
      </w:r>
      <w:r w:rsidR="00BB77CD">
        <w:rPr>
          <w:lang w:eastAsia="en-AU"/>
        </w:rPr>
        <w:fldChar w:fldCharType="begin"/>
      </w:r>
      <w:r w:rsidR="00BB77CD">
        <w:rPr>
          <w:lang w:eastAsia="en-AU"/>
        </w:rPr>
        <w:instrText xml:space="preserve"> LINK Excel.Sheet.12 "C:\\Users\\clim\\AppData\\Local\\Micro Focus\\Content Manager\\Offline Records (MP)\\Budget Document ~ Finance   Financial - Budgeting\\Budget Document 2021 - 22 Tables CURRENT.XLSX" "S6.1.4!R4C1:R10C7" \a \f 4 \h </w:instrText>
      </w:r>
      <w:r w:rsidR="00BB77CD">
        <w:rPr>
          <w:lang w:eastAsia="en-AU"/>
        </w:rPr>
        <w:fldChar w:fldCharType="separate"/>
      </w:r>
    </w:p>
    <w:p w14:paraId="77557B42" w14:textId="77777777" w:rsidR="00B63832" w:rsidRDefault="00BB77CD" w:rsidP="006652D5">
      <w:pPr>
        <w:spacing w:after="20"/>
        <w:rPr>
          <w:rFonts w:eastAsia="Times New Roman" w:cs="Arial"/>
        </w:rPr>
      </w:pPr>
      <w:r>
        <w:rPr>
          <w:rFonts w:eastAsia="Times New Roman" w:cs="Arial"/>
          <w:b/>
          <w:bCs/>
          <w:color w:val="4A66AC" w:themeColor="accent1"/>
          <w:lang w:eastAsia="en-AU"/>
        </w:rPr>
        <w:fldChar w:fldCharType="end"/>
      </w:r>
    </w:p>
    <w:p w14:paraId="25667F7A" w14:textId="77777777" w:rsidR="00791333" w:rsidRDefault="00DE2121" w:rsidP="00791333">
      <w:pPr>
        <w:spacing w:after="20"/>
        <w:rPr>
          <w:rFonts w:eastAsia="Times New Roman" w:cs="Arial"/>
          <w:b/>
          <w:bCs/>
          <w:color w:val="4A66AC" w:themeColor="accent1"/>
          <w:lang w:eastAsia="en-AU"/>
        </w:rPr>
      </w:pPr>
      <w:r w:rsidRPr="00041FC2">
        <w:rPr>
          <w:rFonts w:eastAsia="Times New Roman" w:cs="Arial"/>
          <w:b/>
          <w:bCs/>
          <w:color w:val="4A66AC" w:themeColor="accent1"/>
          <w:lang w:eastAsia="en-AU"/>
        </w:rPr>
        <w:t>6</w:t>
      </w:r>
      <w:r w:rsidR="00791333" w:rsidRPr="00041FC2">
        <w:rPr>
          <w:rFonts w:eastAsia="Times New Roman" w:cs="Arial"/>
          <w:b/>
          <w:bCs/>
          <w:color w:val="4A66AC" w:themeColor="accent1"/>
          <w:lang w:eastAsia="en-AU"/>
        </w:rPr>
        <w:t>.1.</w:t>
      </w:r>
      <w:r w:rsidR="00101E30" w:rsidRPr="00041FC2">
        <w:rPr>
          <w:rFonts w:eastAsia="Times New Roman" w:cs="Arial"/>
          <w:b/>
          <w:bCs/>
          <w:color w:val="4A66AC" w:themeColor="accent1"/>
          <w:lang w:eastAsia="en-AU"/>
        </w:rPr>
        <w:t>4.1 Grants – operating</w:t>
      </w:r>
    </w:p>
    <w:p w14:paraId="68351F65" w14:textId="77777777" w:rsidR="00791333" w:rsidRDefault="00791333" w:rsidP="00BE2BBA">
      <w:pPr>
        <w:jc w:val="both"/>
        <w:rPr>
          <w:rFonts w:eastAsia="Times New Roman" w:cs="Arial"/>
        </w:rPr>
      </w:pPr>
    </w:p>
    <w:p w14:paraId="590248BF" w14:textId="7EF4D1D2" w:rsidR="00691487" w:rsidRDefault="0029462D" w:rsidP="0029462D">
      <w:pPr>
        <w:jc w:val="both"/>
        <w:rPr>
          <w:rFonts w:ascii="Calibri" w:hAnsi="Calibri"/>
          <w:sz w:val="20"/>
          <w:szCs w:val="20"/>
          <w:lang w:eastAsia="en-AU"/>
        </w:rPr>
      </w:pPr>
      <w:r w:rsidRPr="000A43F2">
        <w:rPr>
          <w:rFonts w:eastAsia="Times New Roman" w:cs="Arial"/>
        </w:rPr>
        <w:t xml:space="preserve">Operating grants include all monies received from State and Federal sources for the purposes of funding the delivery of </w:t>
      </w:r>
      <w:r w:rsidR="00640A0C">
        <w:rPr>
          <w:rFonts w:eastAsia="Times New Roman" w:cs="Arial"/>
        </w:rPr>
        <w:t>Council</w:t>
      </w:r>
      <w:r w:rsidRPr="000A43F2">
        <w:rPr>
          <w:rFonts w:eastAsia="Times New Roman" w:cs="Arial"/>
        </w:rPr>
        <w:t xml:space="preserve">’s services to ratepayers. Overall, the level of operating grants </w:t>
      </w:r>
      <w:r w:rsidRPr="00961AA3">
        <w:rPr>
          <w:rFonts w:eastAsia="Times New Roman" w:cs="Arial"/>
        </w:rPr>
        <w:t xml:space="preserve">has </w:t>
      </w:r>
      <w:r w:rsidR="00A27FA4">
        <w:rPr>
          <w:rFonts w:eastAsia="Times New Roman" w:cs="Arial"/>
        </w:rPr>
        <w:t>de</w:t>
      </w:r>
      <w:r w:rsidRPr="00961AA3">
        <w:rPr>
          <w:rFonts w:eastAsia="Times New Roman" w:cs="Arial"/>
        </w:rPr>
        <w:t xml:space="preserve">creased </w:t>
      </w:r>
      <w:r w:rsidRPr="009E153D">
        <w:rPr>
          <w:rFonts w:eastAsia="Times New Roman" w:cs="Arial"/>
        </w:rPr>
        <w:t xml:space="preserve">by </w:t>
      </w:r>
      <w:r w:rsidR="009E153D" w:rsidRPr="009E153D">
        <w:rPr>
          <w:rFonts w:eastAsia="Times New Roman" w:cs="Arial"/>
        </w:rPr>
        <w:t>70</w:t>
      </w:r>
      <w:r w:rsidR="00CB1371" w:rsidRPr="009E153D">
        <w:rPr>
          <w:rFonts w:eastAsia="Times New Roman" w:cs="Arial"/>
        </w:rPr>
        <w:t>.0</w:t>
      </w:r>
      <w:r w:rsidRPr="009E153D">
        <w:rPr>
          <w:rFonts w:eastAsia="Times New Roman" w:cs="Arial"/>
        </w:rPr>
        <w:t>% or $</w:t>
      </w:r>
      <w:r w:rsidR="009E153D" w:rsidRPr="009E153D">
        <w:rPr>
          <w:rFonts w:eastAsia="Times New Roman" w:cs="Arial"/>
        </w:rPr>
        <w:t>19.56</w:t>
      </w:r>
      <w:r w:rsidRPr="009E153D">
        <w:rPr>
          <w:rFonts w:eastAsia="Times New Roman" w:cs="Arial"/>
        </w:rPr>
        <w:t xml:space="preserve"> million compared to </w:t>
      </w:r>
      <w:r w:rsidR="00CB1371" w:rsidRPr="000A43F2">
        <w:rPr>
          <w:rFonts w:eastAsia="Times New Roman" w:cs="Arial"/>
          <w:lang w:eastAsia="en-AU"/>
        </w:rPr>
        <w:t>20</w:t>
      </w:r>
      <w:r w:rsidR="00CB1371">
        <w:rPr>
          <w:rFonts w:eastAsia="Times New Roman" w:cs="Arial"/>
          <w:lang w:eastAsia="en-AU"/>
        </w:rPr>
        <w:t>20</w:t>
      </w:r>
      <w:r w:rsidRPr="000A43F2">
        <w:rPr>
          <w:rFonts w:eastAsia="Times New Roman" w:cs="Arial"/>
          <w:lang w:eastAsia="en-AU"/>
        </w:rPr>
        <w:t>/</w:t>
      </w:r>
      <w:r w:rsidR="00CB1371">
        <w:rPr>
          <w:rFonts w:eastAsia="Times New Roman" w:cs="Arial"/>
          <w:lang w:eastAsia="en-AU"/>
        </w:rPr>
        <w:t>21</w:t>
      </w:r>
      <w:r w:rsidRPr="000A43F2">
        <w:rPr>
          <w:rFonts w:eastAsia="Times New Roman" w:cs="Arial"/>
          <w:lang w:eastAsia="en-AU"/>
        </w:rPr>
        <w:t xml:space="preserve">. </w:t>
      </w:r>
      <w:r w:rsidR="009E153D">
        <w:rPr>
          <w:rFonts w:eastAsia="Times New Roman" w:cs="Arial"/>
          <w:lang w:eastAsia="en-AU"/>
        </w:rPr>
        <w:t>The decrease mainly relates to</w:t>
      </w:r>
      <w:r w:rsidR="006A3BB5">
        <w:rPr>
          <w:rFonts w:eastAsia="Times New Roman" w:cs="Arial"/>
          <w:lang w:eastAsia="en-AU"/>
        </w:rPr>
        <w:t xml:space="preserve"> </w:t>
      </w:r>
      <w:r w:rsidR="004E6022">
        <w:rPr>
          <w:rFonts w:eastAsia="Times New Roman" w:cs="Arial"/>
          <w:lang w:eastAsia="en-AU"/>
        </w:rPr>
        <w:t>non-recurrent</w:t>
      </w:r>
      <w:r w:rsidR="006A3BB5">
        <w:rPr>
          <w:rFonts w:eastAsia="Times New Roman" w:cs="Arial"/>
          <w:lang w:eastAsia="en-AU"/>
        </w:rPr>
        <w:t xml:space="preserve"> grants being</w:t>
      </w:r>
      <w:r w:rsidR="009E153D">
        <w:rPr>
          <w:rFonts w:eastAsia="Times New Roman" w:cs="Arial"/>
          <w:lang w:eastAsia="en-AU"/>
        </w:rPr>
        <w:t xml:space="preserve"> </w:t>
      </w:r>
      <w:r w:rsidR="006A3BB5">
        <w:rPr>
          <w:rFonts w:eastAsia="Times New Roman" w:cs="Arial"/>
          <w:lang w:eastAsia="en-AU"/>
        </w:rPr>
        <w:t xml:space="preserve">the receipt </w:t>
      </w:r>
      <w:r w:rsidR="00E50EA8">
        <w:rPr>
          <w:rFonts w:eastAsia="Times New Roman" w:cs="Arial"/>
          <w:lang w:eastAsia="en-AU"/>
        </w:rPr>
        <w:t xml:space="preserve">in 2020/21 </w:t>
      </w:r>
      <w:r w:rsidR="006A3BB5">
        <w:rPr>
          <w:rFonts w:eastAsia="Times New Roman" w:cs="Arial"/>
          <w:lang w:eastAsia="en-AU"/>
        </w:rPr>
        <w:t xml:space="preserve">of a Federal Government grant for the multilevel carpark at Heatherdale ($15.0 million) and State Government grants for community/business support during </w:t>
      </w:r>
      <w:r w:rsidR="000E25B1">
        <w:rPr>
          <w:rFonts w:eastAsia="Times New Roman" w:cs="Arial"/>
          <w:lang w:eastAsia="en-AU"/>
        </w:rPr>
        <w:t xml:space="preserve">the </w:t>
      </w:r>
      <w:r w:rsidR="006A3BB5">
        <w:rPr>
          <w:rFonts w:eastAsia="Times New Roman" w:cs="Arial"/>
          <w:lang w:eastAsia="en-AU"/>
        </w:rPr>
        <w:t>COVID-19 pandemic for Outdoor Dining ($0.5 million) and Working for Victoria ($2.5</w:t>
      </w:r>
      <w:r w:rsidR="002223E5">
        <w:rPr>
          <w:rFonts w:eastAsia="Times New Roman" w:cs="Arial"/>
          <w:lang w:eastAsia="en-AU"/>
        </w:rPr>
        <w:t xml:space="preserve"> </w:t>
      </w:r>
      <w:r w:rsidR="006A3BB5">
        <w:rPr>
          <w:rFonts w:eastAsia="Times New Roman" w:cs="Arial"/>
          <w:lang w:eastAsia="en-AU"/>
        </w:rPr>
        <w:t xml:space="preserve">million). </w:t>
      </w:r>
      <w:r w:rsidRPr="000A43F2">
        <w:rPr>
          <w:rFonts w:eastAsia="Times New Roman" w:cs="Arial"/>
        </w:rPr>
        <w:t xml:space="preserve">Significant movements in grant funding are summarised </w:t>
      </w:r>
      <w:r w:rsidR="00512CA2" w:rsidRPr="000A43F2">
        <w:rPr>
          <w:rFonts w:eastAsia="Times New Roman" w:cs="Arial"/>
        </w:rPr>
        <w:t>below:</w:t>
      </w:r>
      <w:r w:rsidR="00691487">
        <w:fldChar w:fldCharType="begin"/>
      </w:r>
      <w:r w:rsidR="00691487">
        <w:instrText xml:space="preserve"> LINK Excel.Sheet.12 "C:\\Users\\clim\\AppData\\Local\\Micro Focus\\Content Manager\\Offline Records (MP)\\Budget Document ~ Finance   Financial - Budgeting\\Budget Document 2021 - 22 Tables CURRENT.XLSX" "S6.1.4!R21C1:R51C7" \a \f 4 \h  \* MERGEFORMAT </w:instrText>
      </w:r>
      <w:r w:rsidR="00691487">
        <w:fldChar w:fldCharType="separate"/>
      </w:r>
    </w:p>
    <w:p w14:paraId="47ADA62C" w14:textId="77777777" w:rsidR="00E0219D" w:rsidRDefault="00691487" w:rsidP="0029462D">
      <w:pPr>
        <w:jc w:val="both"/>
        <w:rPr>
          <w:rFonts w:ascii="Calibri" w:hAnsi="Calibri"/>
          <w:sz w:val="20"/>
          <w:szCs w:val="20"/>
          <w:lang w:eastAsia="en-AU"/>
        </w:rPr>
      </w:pPr>
      <w:r>
        <w:rPr>
          <w:rFonts w:eastAsia="Times New Roman" w:cs="Arial"/>
        </w:rPr>
        <w:fldChar w:fldCharType="end"/>
      </w:r>
      <w:r w:rsidR="00E0219D">
        <w:fldChar w:fldCharType="begin"/>
      </w:r>
      <w:r w:rsidR="00E0219D">
        <w:instrText xml:space="preserve"> LINK Excel.Sheet.12 "C:\\Users\\biggs\\AppData\\Local\\Micro Focus\\Content Manager\\Offline Records (MP)\\Budget ~ Finance   Financial - Budgeting(2)\\Budget Document 2021 - 22 Tables CURRENT.XLSX" "S6.1.4!R21C1:R51C7" \a \f 4 \h </w:instrText>
      </w:r>
      <w:r w:rsidR="00E0219D">
        <w:fldChar w:fldCharType="separate"/>
      </w:r>
    </w:p>
    <w:p w14:paraId="43B5D8F8" w14:textId="321FD615" w:rsidR="00415DD3" w:rsidRDefault="00E0219D" w:rsidP="0029462D">
      <w:pPr>
        <w:jc w:val="both"/>
        <w:rPr>
          <w:rFonts w:ascii="Calibri" w:hAnsi="Calibri"/>
          <w:sz w:val="20"/>
          <w:szCs w:val="20"/>
          <w:lang w:eastAsia="en-AU"/>
        </w:rPr>
      </w:pPr>
      <w:r>
        <w:rPr>
          <w:rFonts w:eastAsia="Times New Roman" w:cs="Arial"/>
        </w:rPr>
        <w:fldChar w:fldCharType="end"/>
      </w:r>
      <w:r w:rsidR="00415DD3">
        <w:rPr>
          <w:rFonts w:eastAsia="Times New Roman" w:cs="Arial"/>
        </w:rPr>
        <w:fldChar w:fldCharType="begin"/>
      </w:r>
      <w:r w:rsidR="00415DD3">
        <w:rPr>
          <w:rFonts w:eastAsia="Times New Roman" w:cs="Arial"/>
        </w:rPr>
        <w:instrText xml:space="preserve"> LINK Excel.Sheet.12 "C:\\Users\\clim\\AppData\\Local\\Micro Focus\\Content Manager\\Offline Records (MP)\\Budget Document ~ Finance   Financial - Budgeting\\Budget Document 2021 - 22 Tables CURRENT.XLSX" "S6.1.4!R21C1:R51C7" \a \f 4 \h </w:instrText>
      </w:r>
      <w:r w:rsidR="00415DD3">
        <w:rPr>
          <w:rFonts w:eastAsia="Times New Roman" w:cs="Arial"/>
        </w:rPr>
        <w:fldChar w:fldCharType="separate"/>
      </w:r>
    </w:p>
    <w:tbl>
      <w:tblPr>
        <w:tblW w:w="5000" w:type="pct"/>
        <w:tblLook w:val="04A0" w:firstRow="1" w:lastRow="0" w:firstColumn="1" w:lastColumn="0" w:noHBand="0" w:noVBand="1"/>
      </w:tblPr>
      <w:tblGrid>
        <w:gridCol w:w="3731"/>
        <w:gridCol w:w="1455"/>
        <w:gridCol w:w="1365"/>
        <w:gridCol w:w="1293"/>
        <w:gridCol w:w="1183"/>
      </w:tblGrid>
      <w:tr w:rsidR="00415DD3" w:rsidRPr="00415DD3" w14:paraId="71AB8FB9" w14:textId="77777777" w:rsidTr="00415DD3">
        <w:trPr>
          <w:trHeight w:val="510"/>
          <w:tblHeader/>
        </w:trPr>
        <w:tc>
          <w:tcPr>
            <w:tcW w:w="2067" w:type="pct"/>
            <w:tcBorders>
              <w:top w:val="nil"/>
              <w:left w:val="nil"/>
              <w:bottom w:val="nil"/>
              <w:right w:val="nil"/>
            </w:tcBorders>
            <w:shd w:val="clear" w:color="000000" w:fill="5B9BD5"/>
            <w:vAlign w:val="center"/>
            <w:hideMark/>
          </w:tcPr>
          <w:p w14:paraId="54C19BC7" w14:textId="03508974" w:rsidR="00415DD3" w:rsidRPr="00415DD3" w:rsidRDefault="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Operating Grants</w:t>
            </w:r>
          </w:p>
        </w:tc>
        <w:tc>
          <w:tcPr>
            <w:tcW w:w="806" w:type="pct"/>
            <w:tcBorders>
              <w:top w:val="nil"/>
              <w:left w:val="nil"/>
              <w:bottom w:val="nil"/>
              <w:right w:val="nil"/>
            </w:tcBorders>
            <w:shd w:val="clear" w:color="000000" w:fill="5B9BD5"/>
            <w:vAlign w:val="center"/>
            <w:hideMark/>
          </w:tcPr>
          <w:p w14:paraId="228205A0"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Forecast Actual 2020/21</w:t>
            </w:r>
          </w:p>
        </w:tc>
        <w:tc>
          <w:tcPr>
            <w:tcW w:w="756" w:type="pct"/>
            <w:tcBorders>
              <w:top w:val="nil"/>
              <w:left w:val="nil"/>
              <w:bottom w:val="nil"/>
              <w:right w:val="nil"/>
            </w:tcBorders>
            <w:shd w:val="clear" w:color="000000" w:fill="5B9BD5"/>
            <w:vAlign w:val="center"/>
            <w:hideMark/>
          </w:tcPr>
          <w:p w14:paraId="711E86EA"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Budget                       2021/22</w:t>
            </w:r>
          </w:p>
        </w:tc>
        <w:tc>
          <w:tcPr>
            <w:tcW w:w="1371" w:type="pct"/>
            <w:gridSpan w:val="2"/>
            <w:tcBorders>
              <w:top w:val="nil"/>
              <w:left w:val="nil"/>
              <w:bottom w:val="nil"/>
              <w:right w:val="nil"/>
            </w:tcBorders>
            <w:shd w:val="clear" w:color="000000" w:fill="5B9BD5"/>
            <w:vAlign w:val="center"/>
            <w:hideMark/>
          </w:tcPr>
          <w:p w14:paraId="3B2ABD43"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Change</w:t>
            </w:r>
          </w:p>
        </w:tc>
      </w:tr>
      <w:tr w:rsidR="00415DD3" w:rsidRPr="00415DD3" w14:paraId="01F0B6FE" w14:textId="77777777" w:rsidTr="00415DD3">
        <w:trPr>
          <w:trHeight w:val="300"/>
          <w:tblHeader/>
        </w:trPr>
        <w:tc>
          <w:tcPr>
            <w:tcW w:w="2067" w:type="pct"/>
            <w:tcBorders>
              <w:top w:val="nil"/>
              <w:left w:val="nil"/>
              <w:bottom w:val="nil"/>
              <w:right w:val="nil"/>
            </w:tcBorders>
            <w:shd w:val="clear" w:color="000000" w:fill="5B9BD5"/>
            <w:vAlign w:val="center"/>
            <w:hideMark/>
          </w:tcPr>
          <w:p w14:paraId="5DB5AAFC"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 </w:t>
            </w:r>
          </w:p>
        </w:tc>
        <w:tc>
          <w:tcPr>
            <w:tcW w:w="806" w:type="pct"/>
            <w:tcBorders>
              <w:top w:val="nil"/>
              <w:left w:val="nil"/>
              <w:bottom w:val="nil"/>
              <w:right w:val="nil"/>
            </w:tcBorders>
            <w:shd w:val="clear" w:color="000000" w:fill="5B9BD5"/>
            <w:vAlign w:val="center"/>
            <w:hideMark/>
          </w:tcPr>
          <w:p w14:paraId="1D6D6C47"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$’000</w:t>
            </w:r>
          </w:p>
        </w:tc>
        <w:tc>
          <w:tcPr>
            <w:tcW w:w="756" w:type="pct"/>
            <w:tcBorders>
              <w:top w:val="nil"/>
              <w:left w:val="nil"/>
              <w:bottom w:val="nil"/>
              <w:right w:val="nil"/>
            </w:tcBorders>
            <w:shd w:val="clear" w:color="000000" w:fill="5B9BD5"/>
            <w:vAlign w:val="center"/>
            <w:hideMark/>
          </w:tcPr>
          <w:p w14:paraId="09DF9465"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$’000</w:t>
            </w:r>
          </w:p>
        </w:tc>
        <w:tc>
          <w:tcPr>
            <w:tcW w:w="716" w:type="pct"/>
            <w:tcBorders>
              <w:top w:val="nil"/>
              <w:left w:val="nil"/>
              <w:bottom w:val="nil"/>
              <w:right w:val="nil"/>
            </w:tcBorders>
            <w:shd w:val="clear" w:color="000000" w:fill="5B9BD5"/>
            <w:vAlign w:val="center"/>
            <w:hideMark/>
          </w:tcPr>
          <w:p w14:paraId="614CADCC"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$’000</w:t>
            </w:r>
          </w:p>
        </w:tc>
        <w:tc>
          <w:tcPr>
            <w:tcW w:w="655" w:type="pct"/>
            <w:tcBorders>
              <w:top w:val="nil"/>
              <w:left w:val="nil"/>
              <w:bottom w:val="nil"/>
              <w:right w:val="nil"/>
            </w:tcBorders>
            <w:shd w:val="clear" w:color="000000" w:fill="5B9BD5"/>
            <w:vAlign w:val="center"/>
            <w:hideMark/>
          </w:tcPr>
          <w:p w14:paraId="55B45369"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w:t>
            </w:r>
          </w:p>
        </w:tc>
      </w:tr>
      <w:tr w:rsidR="00415DD3" w:rsidRPr="00415DD3" w14:paraId="3039F1C4" w14:textId="77777777" w:rsidTr="00415DD3">
        <w:trPr>
          <w:trHeight w:val="300"/>
        </w:trPr>
        <w:tc>
          <w:tcPr>
            <w:tcW w:w="2067" w:type="pct"/>
            <w:tcBorders>
              <w:top w:val="nil"/>
              <w:left w:val="nil"/>
              <w:bottom w:val="nil"/>
              <w:right w:val="nil"/>
            </w:tcBorders>
            <w:shd w:val="clear" w:color="auto" w:fill="auto"/>
            <w:vAlign w:val="center"/>
            <w:hideMark/>
          </w:tcPr>
          <w:p w14:paraId="0AA8EB92" w14:textId="77777777" w:rsidR="00415DD3" w:rsidRPr="00415DD3" w:rsidRDefault="00415DD3" w:rsidP="00415DD3">
            <w:pPr>
              <w:rPr>
                <w:rFonts w:eastAsia="Times New Roman" w:cs="Arial"/>
                <w:b/>
                <w:bCs/>
                <w:i/>
                <w:iCs/>
                <w:color w:val="000000"/>
                <w:sz w:val="20"/>
                <w:szCs w:val="20"/>
                <w:lang w:eastAsia="en-AU"/>
              </w:rPr>
            </w:pPr>
            <w:r w:rsidRPr="00415DD3">
              <w:rPr>
                <w:rFonts w:eastAsia="Times New Roman" w:cs="Arial"/>
                <w:b/>
                <w:bCs/>
                <w:i/>
                <w:iCs/>
                <w:color w:val="000000"/>
                <w:sz w:val="20"/>
                <w:szCs w:val="20"/>
                <w:lang w:eastAsia="en-AU"/>
              </w:rPr>
              <w:t>Recurrent - Commonwealth Government</w:t>
            </w:r>
          </w:p>
        </w:tc>
        <w:tc>
          <w:tcPr>
            <w:tcW w:w="806" w:type="pct"/>
            <w:tcBorders>
              <w:top w:val="nil"/>
              <w:left w:val="nil"/>
              <w:bottom w:val="nil"/>
              <w:right w:val="nil"/>
            </w:tcBorders>
            <w:shd w:val="clear" w:color="auto" w:fill="auto"/>
            <w:noWrap/>
            <w:vAlign w:val="bottom"/>
            <w:hideMark/>
          </w:tcPr>
          <w:p w14:paraId="0D61E37C" w14:textId="77777777" w:rsidR="00415DD3" w:rsidRPr="00415DD3" w:rsidRDefault="00415DD3" w:rsidP="00415DD3">
            <w:pPr>
              <w:rPr>
                <w:rFonts w:eastAsia="Times New Roman" w:cs="Arial"/>
                <w:b/>
                <w:bCs/>
                <w:i/>
                <w:iCs/>
                <w:color w:val="000000"/>
                <w:sz w:val="20"/>
                <w:szCs w:val="20"/>
                <w:lang w:eastAsia="en-AU"/>
              </w:rPr>
            </w:pPr>
          </w:p>
        </w:tc>
        <w:tc>
          <w:tcPr>
            <w:tcW w:w="756" w:type="pct"/>
            <w:tcBorders>
              <w:top w:val="nil"/>
              <w:left w:val="nil"/>
              <w:bottom w:val="nil"/>
              <w:right w:val="nil"/>
            </w:tcBorders>
            <w:shd w:val="clear" w:color="000000" w:fill="DDEBF7"/>
            <w:noWrap/>
            <w:vAlign w:val="bottom"/>
            <w:hideMark/>
          </w:tcPr>
          <w:p w14:paraId="7F60D34A" w14:textId="77777777" w:rsidR="00415DD3" w:rsidRPr="00415DD3" w:rsidRDefault="00415DD3" w:rsidP="00415DD3">
            <w:pPr>
              <w:rPr>
                <w:rFonts w:ascii="Calibri" w:eastAsia="Times New Roman" w:hAnsi="Calibri" w:cs="Calibri"/>
                <w:color w:val="000000"/>
                <w:sz w:val="20"/>
                <w:szCs w:val="20"/>
                <w:lang w:eastAsia="en-AU"/>
              </w:rPr>
            </w:pPr>
            <w:r w:rsidRPr="00415DD3">
              <w:rPr>
                <w:rFonts w:ascii="Calibri" w:eastAsia="Times New Roman" w:hAnsi="Calibri" w:cs="Calibri"/>
                <w:color w:val="000000"/>
                <w:sz w:val="20"/>
                <w:szCs w:val="20"/>
                <w:lang w:eastAsia="en-AU"/>
              </w:rPr>
              <w:t> </w:t>
            </w:r>
          </w:p>
        </w:tc>
        <w:tc>
          <w:tcPr>
            <w:tcW w:w="716" w:type="pct"/>
            <w:tcBorders>
              <w:top w:val="nil"/>
              <w:left w:val="nil"/>
              <w:bottom w:val="nil"/>
              <w:right w:val="nil"/>
            </w:tcBorders>
            <w:shd w:val="clear" w:color="auto" w:fill="auto"/>
            <w:noWrap/>
            <w:vAlign w:val="bottom"/>
            <w:hideMark/>
          </w:tcPr>
          <w:p w14:paraId="4096CB3C" w14:textId="77777777" w:rsidR="00415DD3" w:rsidRPr="00415DD3" w:rsidRDefault="00415DD3" w:rsidP="00415DD3">
            <w:pPr>
              <w:rPr>
                <w:rFonts w:ascii="Calibri" w:eastAsia="Times New Roman" w:hAnsi="Calibri" w:cs="Calibri"/>
                <w:color w:val="000000"/>
                <w:sz w:val="20"/>
                <w:szCs w:val="20"/>
                <w:lang w:eastAsia="en-AU"/>
              </w:rPr>
            </w:pPr>
          </w:p>
        </w:tc>
        <w:tc>
          <w:tcPr>
            <w:tcW w:w="655" w:type="pct"/>
            <w:tcBorders>
              <w:top w:val="nil"/>
              <w:left w:val="nil"/>
              <w:bottom w:val="nil"/>
              <w:right w:val="nil"/>
            </w:tcBorders>
            <w:shd w:val="clear" w:color="auto" w:fill="auto"/>
            <w:noWrap/>
            <w:vAlign w:val="bottom"/>
            <w:hideMark/>
          </w:tcPr>
          <w:p w14:paraId="73FF9D14" w14:textId="77777777" w:rsidR="00415DD3" w:rsidRPr="00415DD3" w:rsidRDefault="00415DD3" w:rsidP="00415DD3">
            <w:pPr>
              <w:rPr>
                <w:rFonts w:ascii="Times New Roman" w:eastAsia="Times New Roman" w:hAnsi="Times New Roman"/>
                <w:sz w:val="20"/>
                <w:szCs w:val="20"/>
                <w:lang w:eastAsia="en-AU"/>
              </w:rPr>
            </w:pPr>
          </w:p>
        </w:tc>
      </w:tr>
      <w:tr w:rsidR="00415DD3" w:rsidRPr="00415DD3" w14:paraId="6127ED2A" w14:textId="77777777" w:rsidTr="00415DD3">
        <w:trPr>
          <w:trHeight w:val="300"/>
        </w:trPr>
        <w:tc>
          <w:tcPr>
            <w:tcW w:w="2067" w:type="pct"/>
            <w:tcBorders>
              <w:top w:val="nil"/>
              <w:left w:val="nil"/>
              <w:bottom w:val="nil"/>
              <w:right w:val="nil"/>
            </w:tcBorders>
            <w:shd w:val="clear" w:color="auto" w:fill="auto"/>
            <w:vAlign w:val="center"/>
            <w:hideMark/>
          </w:tcPr>
          <w:p w14:paraId="39FCBC74"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 xml:space="preserve">Aged and Disability Services </w:t>
            </w:r>
          </w:p>
        </w:tc>
        <w:tc>
          <w:tcPr>
            <w:tcW w:w="806" w:type="pct"/>
            <w:tcBorders>
              <w:top w:val="nil"/>
              <w:left w:val="nil"/>
              <w:bottom w:val="nil"/>
              <w:right w:val="nil"/>
            </w:tcBorders>
            <w:shd w:val="clear" w:color="000000" w:fill="FFFFFF"/>
            <w:noWrap/>
            <w:vAlign w:val="center"/>
            <w:hideMark/>
          </w:tcPr>
          <w:p w14:paraId="2FD67639"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1,107</w:t>
            </w:r>
          </w:p>
        </w:tc>
        <w:tc>
          <w:tcPr>
            <w:tcW w:w="756" w:type="pct"/>
            <w:tcBorders>
              <w:top w:val="nil"/>
              <w:left w:val="nil"/>
              <w:bottom w:val="nil"/>
              <w:right w:val="nil"/>
            </w:tcBorders>
            <w:shd w:val="clear" w:color="000000" w:fill="DDEBF7"/>
            <w:noWrap/>
            <w:vAlign w:val="center"/>
            <w:hideMark/>
          </w:tcPr>
          <w:p w14:paraId="51823881"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905</w:t>
            </w:r>
          </w:p>
        </w:tc>
        <w:tc>
          <w:tcPr>
            <w:tcW w:w="716" w:type="pct"/>
            <w:tcBorders>
              <w:top w:val="nil"/>
              <w:left w:val="nil"/>
              <w:bottom w:val="nil"/>
              <w:right w:val="nil"/>
            </w:tcBorders>
            <w:shd w:val="clear" w:color="auto" w:fill="auto"/>
            <w:noWrap/>
            <w:vAlign w:val="center"/>
            <w:hideMark/>
          </w:tcPr>
          <w:p w14:paraId="0BBE97D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(202)</w:t>
            </w:r>
          </w:p>
        </w:tc>
        <w:tc>
          <w:tcPr>
            <w:tcW w:w="655" w:type="pct"/>
            <w:tcBorders>
              <w:top w:val="nil"/>
              <w:left w:val="nil"/>
              <w:bottom w:val="nil"/>
              <w:right w:val="nil"/>
            </w:tcBorders>
            <w:shd w:val="clear" w:color="auto" w:fill="auto"/>
            <w:noWrap/>
            <w:vAlign w:val="center"/>
            <w:hideMark/>
          </w:tcPr>
          <w:p w14:paraId="29D4BB73"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(18.2%)</w:t>
            </w:r>
          </w:p>
        </w:tc>
      </w:tr>
      <w:tr w:rsidR="00415DD3" w:rsidRPr="00415DD3" w14:paraId="7E32EB54" w14:textId="77777777" w:rsidTr="00415DD3">
        <w:trPr>
          <w:trHeight w:val="300"/>
        </w:trPr>
        <w:tc>
          <w:tcPr>
            <w:tcW w:w="2067" w:type="pct"/>
            <w:tcBorders>
              <w:top w:val="nil"/>
              <w:left w:val="nil"/>
              <w:bottom w:val="nil"/>
              <w:right w:val="nil"/>
            </w:tcBorders>
            <w:shd w:val="clear" w:color="auto" w:fill="auto"/>
            <w:noWrap/>
            <w:vAlign w:val="center"/>
            <w:hideMark/>
          </w:tcPr>
          <w:p w14:paraId="53C23B8C"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Children’s Services</w:t>
            </w:r>
          </w:p>
        </w:tc>
        <w:tc>
          <w:tcPr>
            <w:tcW w:w="806" w:type="pct"/>
            <w:tcBorders>
              <w:top w:val="nil"/>
              <w:left w:val="nil"/>
              <w:bottom w:val="nil"/>
              <w:right w:val="nil"/>
            </w:tcBorders>
            <w:shd w:val="clear" w:color="000000" w:fill="FFFFFF"/>
            <w:noWrap/>
            <w:vAlign w:val="center"/>
            <w:hideMark/>
          </w:tcPr>
          <w:p w14:paraId="5D735B26"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328</w:t>
            </w:r>
          </w:p>
        </w:tc>
        <w:tc>
          <w:tcPr>
            <w:tcW w:w="756" w:type="pct"/>
            <w:tcBorders>
              <w:top w:val="nil"/>
              <w:left w:val="nil"/>
              <w:bottom w:val="nil"/>
              <w:right w:val="nil"/>
            </w:tcBorders>
            <w:shd w:val="clear" w:color="000000" w:fill="DDEBF7"/>
            <w:noWrap/>
            <w:vAlign w:val="center"/>
            <w:hideMark/>
          </w:tcPr>
          <w:p w14:paraId="2D7CB339"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246</w:t>
            </w:r>
          </w:p>
        </w:tc>
        <w:tc>
          <w:tcPr>
            <w:tcW w:w="716" w:type="pct"/>
            <w:tcBorders>
              <w:top w:val="nil"/>
              <w:left w:val="nil"/>
              <w:bottom w:val="nil"/>
              <w:right w:val="nil"/>
            </w:tcBorders>
            <w:shd w:val="clear" w:color="auto" w:fill="auto"/>
            <w:noWrap/>
            <w:vAlign w:val="center"/>
            <w:hideMark/>
          </w:tcPr>
          <w:p w14:paraId="23F4533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(82)</w:t>
            </w:r>
          </w:p>
        </w:tc>
        <w:tc>
          <w:tcPr>
            <w:tcW w:w="655" w:type="pct"/>
            <w:tcBorders>
              <w:top w:val="nil"/>
              <w:left w:val="nil"/>
              <w:bottom w:val="nil"/>
              <w:right w:val="nil"/>
            </w:tcBorders>
            <w:shd w:val="clear" w:color="auto" w:fill="auto"/>
            <w:noWrap/>
            <w:vAlign w:val="center"/>
            <w:hideMark/>
          </w:tcPr>
          <w:p w14:paraId="6F28758F"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(25.0%)</w:t>
            </w:r>
          </w:p>
        </w:tc>
      </w:tr>
      <w:tr w:rsidR="00415DD3" w:rsidRPr="00415DD3" w14:paraId="744E9EFA" w14:textId="77777777" w:rsidTr="00415DD3">
        <w:trPr>
          <w:trHeight w:val="300"/>
        </w:trPr>
        <w:tc>
          <w:tcPr>
            <w:tcW w:w="2067" w:type="pct"/>
            <w:tcBorders>
              <w:top w:val="nil"/>
              <w:left w:val="nil"/>
              <w:bottom w:val="nil"/>
              <w:right w:val="nil"/>
            </w:tcBorders>
            <w:shd w:val="clear" w:color="auto" w:fill="auto"/>
            <w:noWrap/>
            <w:vAlign w:val="center"/>
            <w:hideMark/>
          </w:tcPr>
          <w:p w14:paraId="027AE371"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Community Health Immunisation</w:t>
            </w:r>
          </w:p>
        </w:tc>
        <w:tc>
          <w:tcPr>
            <w:tcW w:w="806" w:type="pct"/>
            <w:tcBorders>
              <w:top w:val="nil"/>
              <w:left w:val="nil"/>
              <w:bottom w:val="nil"/>
              <w:right w:val="nil"/>
            </w:tcBorders>
            <w:shd w:val="clear" w:color="000000" w:fill="FFFFFF"/>
            <w:noWrap/>
            <w:vAlign w:val="center"/>
            <w:hideMark/>
          </w:tcPr>
          <w:p w14:paraId="3F740525"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108</w:t>
            </w:r>
          </w:p>
        </w:tc>
        <w:tc>
          <w:tcPr>
            <w:tcW w:w="756" w:type="pct"/>
            <w:tcBorders>
              <w:top w:val="nil"/>
              <w:left w:val="nil"/>
              <w:bottom w:val="nil"/>
              <w:right w:val="nil"/>
            </w:tcBorders>
            <w:shd w:val="clear" w:color="000000" w:fill="DDEBF7"/>
            <w:noWrap/>
            <w:vAlign w:val="center"/>
            <w:hideMark/>
          </w:tcPr>
          <w:p w14:paraId="60F644E4"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106</w:t>
            </w:r>
          </w:p>
        </w:tc>
        <w:tc>
          <w:tcPr>
            <w:tcW w:w="716" w:type="pct"/>
            <w:tcBorders>
              <w:top w:val="nil"/>
              <w:left w:val="nil"/>
              <w:bottom w:val="nil"/>
              <w:right w:val="nil"/>
            </w:tcBorders>
            <w:shd w:val="clear" w:color="auto" w:fill="auto"/>
            <w:noWrap/>
            <w:vAlign w:val="center"/>
            <w:hideMark/>
          </w:tcPr>
          <w:p w14:paraId="62BDD79C"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(2)</w:t>
            </w:r>
          </w:p>
        </w:tc>
        <w:tc>
          <w:tcPr>
            <w:tcW w:w="655" w:type="pct"/>
            <w:tcBorders>
              <w:top w:val="nil"/>
              <w:left w:val="nil"/>
              <w:bottom w:val="nil"/>
              <w:right w:val="nil"/>
            </w:tcBorders>
            <w:shd w:val="clear" w:color="auto" w:fill="auto"/>
            <w:noWrap/>
            <w:vAlign w:val="center"/>
            <w:hideMark/>
          </w:tcPr>
          <w:p w14:paraId="2805746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(1.9%)</w:t>
            </w:r>
          </w:p>
        </w:tc>
      </w:tr>
      <w:tr w:rsidR="00415DD3" w:rsidRPr="00415DD3" w14:paraId="581EC1D7" w14:textId="77777777" w:rsidTr="00415DD3">
        <w:trPr>
          <w:trHeight w:val="300"/>
        </w:trPr>
        <w:tc>
          <w:tcPr>
            <w:tcW w:w="2067" w:type="pct"/>
            <w:tcBorders>
              <w:top w:val="nil"/>
              <w:left w:val="nil"/>
              <w:bottom w:val="nil"/>
              <w:right w:val="nil"/>
            </w:tcBorders>
            <w:shd w:val="clear" w:color="auto" w:fill="auto"/>
            <w:vAlign w:val="center"/>
            <w:hideMark/>
          </w:tcPr>
          <w:p w14:paraId="0735D2B0"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Financial Assistance Grants</w:t>
            </w:r>
          </w:p>
        </w:tc>
        <w:tc>
          <w:tcPr>
            <w:tcW w:w="806" w:type="pct"/>
            <w:tcBorders>
              <w:top w:val="nil"/>
              <w:left w:val="nil"/>
              <w:bottom w:val="nil"/>
              <w:right w:val="nil"/>
            </w:tcBorders>
            <w:shd w:val="clear" w:color="000000" w:fill="FFFFFF"/>
            <w:noWrap/>
            <w:vAlign w:val="center"/>
            <w:hideMark/>
          </w:tcPr>
          <w:p w14:paraId="36E052C6"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4,951</w:t>
            </w:r>
          </w:p>
        </w:tc>
        <w:tc>
          <w:tcPr>
            <w:tcW w:w="756" w:type="pct"/>
            <w:tcBorders>
              <w:top w:val="nil"/>
              <w:left w:val="nil"/>
              <w:bottom w:val="nil"/>
              <w:right w:val="nil"/>
            </w:tcBorders>
            <w:shd w:val="clear" w:color="000000" w:fill="DDEBF7"/>
            <w:noWrap/>
            <w:vAlign w:val="center"/>
            <w:hideMark/>
          </w:tcPr>
          <w:p w14:paraId="56D44F8B"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5,000</w:t>
            </w:r>
          </w:p>
        </w:tc>
        <w:tc>
          <w:tcPr>
            <w:tcW w:w="716" w:type="pct"/>
            <w:tcBorders>
              <w:top w:val="nil"/>
              <w:left w:val="nil"/>
              <w:bottom w:val="nil"/>
              <w:right w:val="nil"/>
            </w:tcBorders>
            <w:shd w:val="clear" w:color="auto" w:fill="auto"/>
            <w:noWrap/>
            <w:vAlign w:val="center"/>
            <w:hideMark/>
          </w:tcPr>
          <w:p w14:paraId="29FC6AA1"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49</w:t>
            </w:r>
          </w:p>
        </w:tc>
        <w:tc>
          <w:tcPr>
            <w:tcW w:w="655" w:type="pct"/>
            <w:tcBorders>
              <w:top w:val="nil"/>
              <w:left w:val="nil"/>
              <w:bottom w:val="nil"/>
              <w:right w:val="nil"/>
            </w:tcBorders>
            <w:shd w:val="clear" w:color="auto" w:fill="auto"/>
            <w:noWrap/>
            <w:vAlign w:val="center"/>
            <w:hideMark/>
          </w:tcPr>
          <w:p w14:paraId="539361E0"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w:t>
            </w:r>
          </w:p>
        </w:tc>
      </w:tr>
      <w:tr w:rsidR="00415DD3" w:rsidRPr="00415DD3" w14:paraId="55C9DA71" w14:textId="77777777" w:rsidTr="00415DD3">
        <w:trPr>
          <w:trHeight w:val="300"/>
        </w:trPr>
        <w:tc>
          <w:tcPr>
            <w:tcW w:w="2067" w:type="pct"/>
            <w:tcBorders>
              <w:top w:val="nil"/>
              <w:left w:val="nil"/>
              <w:bottom w:val="nil"/>
              <w:right w:val="nil"/>
            </w:tcBorders>
            <w:shd w:val="clear" w:color="auto" w:fill="auto"/>
            <w:vAlign w:val="center"/>
            <w:hideMark/>
          </w:tcPr>
          <w:p w14:paraId="2EFF2B6D" w14:textId="77777777" w:rsidR="00415DD3" w:rsidRPr="00415DD3" w:rsidRDefault="00415DD3" w:rsidP="00415DD3">
            <w:pPr>
              <w:rPr>
                <w:rFonts w:eastAsia="Times New Roman" w:cs="Arial"/>
                <w:b/>
                <w:bCs/>
                <w:i/>
                <w:iCs/>
                <w:color w:val="000000"/>
                <w:sz w:val="20"/>
                <w:szCs w:val="20"/>
                <w:lang w:eastAsia="en-AU"/>
              </w:rPr>
            </w:pPr>
            <w:r w:rsidRPr="00415DD3">
              <w:rPr>
                <w:rFonts w:eastAsia="Times New Roman" w:cs="Arial"/>
                <w:b/>
                <w:bCs/>
                <w:i/>
                <w:iCs/>
                <w:color w:val="000000"/>
                <w:sz w:val="20"/>
                <w:szCs w:val="20"/>
                <w:lang w:eastAsia="en-AU"/>
              </w:rPr>
              <w:t>Recurrent - State Government</w:t>
            </w:r>
          </w:p>
        </w:tc>
        <w:tc>
          <w:tcPr>
            <w:tcW w:w="806" w:type="pct"/>
            <w:tcBorders>
              <w:top w:val="nil"/>
              <w:left w:val="nil"/>
              <w:bottom w:val="nil"/>
              <w:right w:val="nil"/>
            </w:tcBorders>
            <w:shd w:val="clear" w:color="auto" w:fill="auto"/>
            <w:noWrap/>
            <w:vAlign w:val="bottom"/>
            <w:hideMark/>
          </w:tcPr>
          <w:p w14:paraId="0E31B1AB" w14:textId="77777777" w:rsidR="00415DD3" w:rsidRPr="00415DD3" w:rsidRDefault="00415DD3" w:rsidP="00415DD3">
            <w:pPr>
              <w:rPr>
                <w:rFonts w:eastAsia="Times New Roman" w:cs="Arial"/>
                <w:b/>
                <w:bCs/>
                <w:i/>
                <w:iCs/>
                <w:color w:val="000000"/>
                <w:sz w:val="20"/>
                <w:szCs w:val="20"/>
                <w:lang w:eastAsia="en-AU"/>
              </w:rPr>
            </w:pPr>
          </w:p>
        </w:tc>
        <w:tc>
          <w:tcPr>
            <w:tcW w:w="756" w:type="pct"/>
            <w:tcBorders>
              <w:top w:val="nil"/>
              <w:left w:val="nil"/>
              <w:bottom w:val="nil"/>
              <w:right w:val="nil"/>
            </w:tcBorders>
            <w:shd w:val="clear" w:color="000000" w:fill="DDEBF7"/>
            <w:noWrap/>
            <w:vAlign w:val="bottom"/>
            <w:hideMark/>
          </w:tcPr>
          <w:p w14:paraId="2379A206" w14:textId="77777777" w:rsidR="00415DD3" w:rsidRPr="00415DD3" w:rsidRDefault="00415DD3" w:rsidP="00415DD3">
            <w:pPr>
              <w:rPr>
                <w:rFonts w:ascii="Calibri" w:eastAsia="Times New Roman" w:hAnsi="Calibri" w:cs="Calibri"/>
                <w:b/>
                <w:bCs/>
                <w:color w:val="000000"/>
                <w:sz w:val="20"/>
                <w:szCs w:val="20"/>
                <w:lang w:eastAsia="en-AU"/>
              </w:rPr>
            </w:pPr>
            <w:r w:rsidRPr="00415DD3">
              <w:rPr>
                <w:rFonts w:ascii="Calibri" w:eastAsia="Times New Roman" w:hAnsi="Calibri" w:cs="Calibri"/>
                <w:b/>
                <w:bCs/>
                <w:color w:val="000000"/>
                <w:sz w:val="20"/>
                <w:szCs w:val="20"/>
                <w:lang w:eastAsia="en-AU"/>
              </w:rPr>
              <w:t> </w:t>
            </w:r>
          </w:p>
        </w:tc>
        <w:tc>
          <w:tcPr>
            <w:tcW w:w="716" w:type="pct"/>
            <w:tcBorders>
              <w:top w:val="nil"/>
              <w:left w:val="nil"/>
              <w:bottom w:val="nil"/>
              <w:right w:val="nil"/>
            </w:tcBorders>
            <w:shd w:val="clear" w:color="auto" w:fill="auto"/>
            <w:noWrap/>
            <w:vAlign w:val="center"/>
            <w:hideMark/>
          </w:tcPr>
          <w:p w14:paraId="0C497CCD" w14:textId="77777777" w:rsidR="00415DD3" w:rsidRPr="00415DD3" w:rsidRDefault="00415DD3" w:rsidP="00415DD3">
            <w:pPr>
              <w:rPr>
                <w:rFonts w:ascii="Calibri" w:eastAsia="Times New Roman" w:hAnsi="Calibri" w:cs="Calibri"/>
                <w:b/>
                <w:bCs/>
                <w:color w:val="000000"/>
                <w:sz w:val="20"/>
                <w:szCs w:val="20"/>
                <w:lang w:eastAsia="en-AU"/>
              </w:rPr>
            </w:pPr>
          </w:p>
        </w:tc>
        <w:tc>
          <w:tcPr>
            <w:tcW w:w="655" w:type="pct"/>
            <w:tcBorders>
              <w:top w:val="nil"/>
              <w:left w:val="nil"/>
              <w:bottom w:val="nil"/>
              <w:right w:val="nil"/>
            </w:tcBorders>
            <w:shd w:val="clear" w:color="auto" w:fill="auto"/>
            <w:noWrap/>
            <w:vAlign w:val="center"/>
            <w:hideMark/>
          </w:tcPr>
          <w:p w14:paraId="7A4575EC" w14:textId="77777777" w:rsidR="00415DD3" w:rsidRPr="00415DD3" w:rsidRDefault="00415DD3" w:rsidP="00415DD3">
            <w:pPr>
              <w:jc w:val="right"/>
              <w:rPr>
                <w:rFonts w:ascii="Times New Roman" w:eastAsia="Times New Roman" w:hAnsi="Times New Roman"/>
                <w:sz w:val="20"/>
                <w:szCs w:val="20"/>
                <w:lang w:eastAsia="en-AU"/>
              </w:rPr>
            </w:pPr>
          </w:p>
        </w:tc>
      </w:tr>
      <w:tr w:rsidR="00415DD3" w:rsidRPr="00415DD3" w14:paraId="13E60753" w14:textId="77777777" w:rsidTr="00415DD3">
        <w:trPr>
          <w:trHeight w:val="300"/>
        </w:trPr>
        <w:tc>
          <w:tcPr>
            <w:tcW w:w="2067" w:type="pct"/>
            <w:tcBorders>
              <w:top w:val="nil"/>
              <w:left w:val="nil"/>
              <w:bottom w:val="nil"/>
              <w:right w:val="nil"/>
            </w:tcBorders>
            <w:shd w:val="clear" w:color="auto" w:fill="auto"/>
            <w:vAlign w:val="center"/>
            <w:hideMark/>
          </w:tcPr>
          <w:p w14:paraId="3BCDF6B2"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 xml:space="preserve">Aged and Disability Services </w:t>
            </w:r>
          </w:p>
        </w:tc>
        <w:tc>
          <w:tcPr>
            <w:tcW w:w="806" w:type="pct"/>
            <w:tcBorders>
              <w:top w:val="nil"/>
              <w:left w:val="nil"/>
              <w:bottom w:val="nil"/>
              <w:right w:val="nil"/>
            </w:tcBorders>
            <w:shd w:val="clear" w:color="auto" w:fill="auto"/>
            <w:noWrap/>
            <w:vAlign w:val="center"/>
            <w:hideMark/>
          </w:tcPr>
          <w:p w14:paraId="677DD5B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537</w:t>
            </w:r>
          </w:p>
        </w:tc>
        <w:tc>
          <w:tcPr>
            <w:tcW w:w="756" w:type="pct"/>
            <w:tcBorders>
              <w:top w:val="nil"/>
              <w:left w:val="nil"/>
              <w:bottom w:val="nil"/>
              <w:right w:val="nil"/>
            </w:tcBorders>
            <w:shd w:val="clear" w:color="000000" w:fill="DDEBF7"/>
            <w:noWrap/>
            <w:vAlign w:val="center"/>
            <w:hideMark/>
          </w:tcPr>
          <w:p w14:paraId="617DB403"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540</w:t>
            </w:r>
          </w:p>
        </w:tc>
        <w:tc>
          <w:tcPr>
            <w:tcW w:w="716" w:type="pct"/>
            <w:tcBorders>
              <w:top w:val="nil"/>
              <w:left w:val="nil"/>
              <w:bottom w:val="nil"/>
              <w:right w:val="nil"/>
            </w:tcBorders>
            <w:shd w:val="clear" w:color="auto" w:fill="auto"/>
            <w:noWrap/>
            <w:vAlign w:val="center"/>
            <w:hideMark/>
          </w:tcPr>
          <w:p w14:paraId="2E6FB6B3"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3</w:t>
            </w:r>
          </w:p>
        </w:tc>
        <w:tc>
          <w:tcPr>
            <w:tcW w:w="655" w:type="pct"/>
            <w:tcBorders>
              <w:top w:val="nil"/>
              <w:left w:val="nil"/>
              <w:bottom w:val="nil"/>
              <w:right w:val="nil"/>
            </w:tcBorders>
            <w:shd w:val="clear" w:color="auto" w:fill="auto"/>
            <w:noWrap/>
            <w:vAlign w:val="center"/>
            <w:hideMark/>
          </w:tcPr>
          <w:p w14:paraId="0EC0C22E"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0.6%</w:t>
            </w:r>
          </w:p>
        </w:tc>
      </w:tr>
      <w:tr w:rsidR="00415DD3" w:rsidRPr="00415DD3" w14:paraId="0840F88A" w14:textId="77777777" w:rsidTr="00415DD3">
        <w:trPr>
          <w:trHeight w:val="300"/>
        </w:trPr>
        <w:tc>
          <w:tcPr>
            <w:tcW w:w="2067" w:type="pct"/>
            <w:tcBorders>
              <w:top w:val="nil"/>
              <w:left w:val="nil"/>
              <w:bottom w:val="nil"/>
              <w:right w:val="nil"/>
            </w:tcBorders>
            <w:shd w:val="clear" w:color="auto" w:fill="auto"/>
            <w:vAlign w:val="center"/>
            <w:hideMark/>
          </w:tcPr>
          <w:p w14:paraId="7AB3BFDC"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Children’s Services</w:t>
            </w:r>
          </w:p>
        </w:tc>
        <w:tc>
          <w:tcPr>
            <w:tcW w:w="806" w:type="pct"/>
            <w:tcBorders>
              <w:top w:val="nil"/>
              <w:left w:val="nil"/>
              <w:bottom w:val="nil"/>
              <w:right w:val="nil"/>
            </w:tcBorders>
            <w:shd w:val="clear" w:color="auto" w:fill="auto"/>
            <w:noWrap/>
            <w:vAlign w:val="center"/>
            <w:hideMark/>
          </w:tcPr>
          <w:p w14:paraId="5CD44A6A"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0</w:t>
            </w:r>
          </w:p>
        </w:tc>
        <w:tc>
          <w:tcPr>
            <w:tcW w:w="756" w:type="pct"/>
            <w:tcBorders>
              <w:top w:val="nil"/>
              <w:left w:val="nil"/>
              <w:bottom w:val="nil"/>
              <w:right w:val="nil"/>
            </w:tcBorders>
            <w:shd w:val="clear" w:color="000000" w:fill="DDEBF7"/>
            <w:noWrap/>
            <w:vAlign w:val="center"/>
            <w:hideMark/>
          </w:tcPr>
          <w:p w14:paraId="5737A923"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716" w:type="pct"/>
            <w:tcBorders>
              <w:top w:val="nil"/>
              <w:left w:val="nil"/>
              <w:bottom w:val="nil"/>
              <w:right w:val="nil"/>
            </w:tcBorders>
            <w:shd w:val="clear" w:color="auto" w:fill="auto"/>
            <w:noWrap/>
            <w:vAlign w:val="center"/>
            <w:hideMark/>
          </w:tcPr>
          <w:p w14:paraId="0D607B6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0</w:t>
            </w:r>
          </w:p>
        </w:tc>
        <w:tc>
          <w:tcPr>
            <w:tcW w:w="655" w:type="pct"/>
            <w:tcBorders>
              <w:top w:val="nil"/>
              <w:left w:val="nil"/>
              <w:bottom w:val="nil"/>
              <w:right w:val="nil"/>
            </w:tcBorders>
            <w:shd w:val="clear" w:color="auto" w:fill="auto"/>
            <w:noWrap/>
            <w:vAlign w:val="center"/>
            <w:hideMark/>
          </w:tcPr>
          <w:p w14:paraId="496A260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#DIV/0!</w:t>
            </w:r>
          </w:p>
        </w:tc>
      </w:tr>
      <w:tr w:rsidR="00415DD3" w:rsidRPr="00415DD3" w14:paraId="57818297" w14:textId="77777777" w:rsidTr="00415DD3">
        <w:trPr>
          <w:trHeight w:val="300"/>
        </w:trPr>
        <w:tc>
          <w:tcPr>
            <w:tcW w:w="2067" w:type="pct"/>
            <w:tcBorders>
              <w:top w:val="nil"/>
              <w:left w:val="nil"/>
              <w:bottom w:val="nil"/>
              <w:right w:val="nil"/>
            </w:tcBorders>
            <w:shd w:val="clear" w:color="auto" w:fill="auto"/>
            <w:vAlign w:val="center"/>
            <w:hideMark/>
          </w:tcPr>
          <w:p w14:paraId="3F8B897E"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Maternal Child Health</w:t>
            </w:r>
          </w:p>
        </w:tc>
        <w:tc>
          <w:tcPr>
            <w:tcW w:w="806" w:type="pct"/>
            <w:tcBorders>
              <w:top w:val="nil"/>
              <w:left w:val="nil"/>
              <w:bottom w:val="nil"/>
              <w:right w:val="nil"/>
            </w:tcBorders>
            <w:shd w:val="clear" w:color="auto" w:fill="auto"/>
            <w:noWrap/>
            <w:vAlign w:val="center"/>
            <w:hideMark/>
          </w:tcPr>
          <w:p w14:paraId="67268BE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1,378</w:t>
            </w:r>
          </w:p>
        </w:tc>
        <w:tc>
          <w:tcPr>
            <w:tcW w:w="756" w:type="pct"/>
            <w:tcBorders>
              <w:top w:val="nil"/>
              <w:left w:val="nil"/>
              <w:bottom w:val="nil"/>
              <w:right w:val="nil"/>
            </w:tcBorders>
            <w:shd w:val="clear" w:color="000000" w:fill="DDEBF7"/>
            <w:noWrap/>
            <w:vAlign w:val="center"/>
            <w:hideMark/>
          </w:tcPr>
          <w:p w14:paraId="4CD2E52E"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1,286</w:t>
            </w:r>
          </w:p>
        </w:tc>
        <w:tc>
          <w:tcPr>
            <w:tcW w:w="716" w:type="pct"/>
            <w:tcBorders>
              <w:top w:val="nil"/>
              <w:left w:val="nil"/>
              <w:bottom w:val="nil"/>
              <w:right w:val="nil"/>
            </w:tcBorders>
            <w:shd w:val="clear" w:color="auto" w:fill="auto"/>
            <w:noWrap/>
            <w:vAlign w:val="center"/>
            <w:hideMark/>
          </w:tcPr>
          <w:p w14:paraId="51AEE6A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(92)</w:t>
            </w:r>
          </w:p>
        </w:tc>
        <w:tc>
          <w:tcPr>
            <w:tcW w:w="655" w:type="pct"/>
            <w:tcBorders>
              <w:top w:val="nil"/>
              <w:left w:val="nil"/>
              <w:bottom w:val="nil"/>
              <w:right w:val="nil"/>
            </w:tcBorders>
            <w:shd w:val="clear" w:color="auto" w:fill="auto"/>
            <w:noWrap/>
            <w:vAlign w:val="center"/>
            <w:hideMark/>
          </w:tcPr>
          <w:p w14:paraId="3DD2B549"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(6.7%)</w:t>
            </w:r>
          </w:p>
        </w:tc>
      </w:tr>
      <w:tr w:rsidR="00415DD3" w:rsidRPr="00415DD3" w14:paraId="6F0A51E6" w14:textId="77777777" w:rsidTr="00415DD3">
        <w:trPr>
          <w:trHeight w:val="300"/>
        </w:trPr>
        <w:tc>
          <w:tcPr>
            <w:tcW w:w="2067" w:type="pct"/>
            <w:tcBorders>
              <w:top w:val="nil"/>
              <w:left w:val="nil"/>
              <w:bottom w:val="nil"/>
              <w:right w:val="nil"/>
            </w:tcBorders>
            <w:shd w:val="clear" w:color="auto" w:fill="auto"/>
            <w:vAlign w:val="center"/>
            <w:hideMark/>
          </w:tcPr>
          <w:p w14:paraId="1E7BC93A"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Youth Services Programs</w:t>
            </w:r>
          </w:p>
        </w:tc>
        <w:tc>
          <w:tcPr>
            <w:tcW w:w="806" w:type="pct"/>
            <w:tcBorders>
              <w:top w:val="nil"/>
              <w:left w:val="nil"/>
              <w:bottom w:val="nil"/>
              <w:right w:val="nil"/>
            </w:tcBorders>
            <w:shd w:val="clear" w:color="auto" w:fill="auto"/>
            <w:noWrap/>
            <w:vAlign w:val="center"/>
            <w:hideMark/>
          </w:tcPr>
          <w:p w14:paraId="0DE37EE7"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47</w:t>
            </w:r>
          </w:p>
        </w:tc>
        <w:tc>
          <w:tcPr>
            <w:tcW w:w="756" w:type="pct"/>
            <w:tcBorders>
              <w:top w:val="nil"/>
              <w:left w:val="nil"/>
              <w:bottom w:val="nil"/>
              <w:right w:val="nil"/>
            </w:tcBorders>
            <w:shd w:val="clear" w:color="000000" w:fill="DDEBF7"/>
            <w:noWrap/>
            <w:vAlign w:val="center"/>
            <w:hideMark/>
          </w:tcPr>
          <w:p w14:paraId="6B882CAC"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12</w:t>
            </w:r>
          </w:p>
        </w:tc>
        <w:tc>
          <w:tcPr>
            <w:tcW w:w="716" w:type="pct"/>
            <w:tcBorders>
              <w:top w:val="nil"/>
              <w:left w:val="nil"/>
              <w:bottom w:val="nil"/>
              <w:right w:val="nil"/>
            </w:tcBorders>
            <w:shd w:val="clear" w:color="auto" w:fill="auto"/>
            <w:noWrap/>
            <w:vAlign w:val="center"/>
            <w:hideMark/>
          </w:tcPr>
          <w:p w14:paraId="6226AAA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(35)</w:t>
            </w:r>
          </w:p>
        </w:tc>
        <w:tc>
          <w:tcPr>
            <w:tcW w:w="655" w:type="pct"/>
            <w:tcBorders>
              <w:top w:val="nil"/>
              <w:left w:val="nil"/>
              <w:bottom w:val="nil"/>
              <w:right w:val="nil"/>
            </w:tcBorders>
            <w:shd w:val="clear" w:color="auto" w:fill="auto"/>
            <w:noWrap/>
            <w:vAlign w:val="center"/>
            <w:hideMark/>
          </w:tcPr>
          <w:p w14:paraId="006CF547"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(74.5%)</w:t>
            </w:r>
          </w:p>
        </w:tc>
      </w:tr>
      <w:tr w:rsidR="00415DD3" w:rsidRPr="00415DD3" w14:paraId="6C375FFE" w14:textId="77777777" w:rsidTr="00415DD3">
        <w:trPr>
          <w:trHeight w:val="300"/>
        </w:trPr>
        <w:tc>
          <w:tcPr>
            <w:tcW w:w="2067" w:type="pct"/>
            <w:tcBorders>
              <w:top w:val="nil"/>
              <w:left w:val="nil"/>
              <w:bottom w:val="nil"/>
              <w:right w:val="nil"/>
            </w:tcBorders>
            <w:shd w:val="clear" w:color="000000" w:fill="FFFFFF"/>
            <w:vAlign w:val="center"/>
            <w:hideMark/>
          </w:tcPr>
          <w:p w14:paraId="79F4CBBB"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COVID-19 Pandemic</w:t>
            </w:r>
          </w:p>
        </w:tc>
        <w:tc>
          <w:tcPr>
            <w:tcW w:w="806" w:type="pct"/>
            <w:tcBorders>
              <w:top w:val="nil"/>
              <w:left w:val="nil"/>
              <w:bottom w:val="nil"/>
              <w:right w:val="nil"/>
            </w:tcBorders>
            <w:shd w:val="clear" w:color="auto" w:fill="auto"/>
            <w:noWrap/>
            <w:vAlign w:val="center"/>
            <w:hideMark/>
          </w:tcPr>
          <w:p w14:paraId="3F38AEF5"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110</w:t>
            </w:r>
          </w:p>
        </w:tc>
        <w:tc>
          <w:tcPr>
            <w:tcW w:w="756" w:type="pct"/>
            <w:tcBorders>
              <w:top w:val="nil"/>
              <w:left w:val="nil"/>
              <w:bottom w:val="nil"/>
              <w:right w:val="nil"/>
            </w:tcBorders>
            <w:shd w:val="clear" w:color="000000" w:fill="DDEBF7"/>
            <w:noWrap/>
            <w:vAlign w:val="center"/>
            <w:hideMark/>
          </w:tcPr>
          <w:p w14:paraId="7C9CC7BD"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716" w:type="pct"/>
            <w:tcBorders>
              <w:top w:val="nil"/>
              <w:left w:val="nil"/>
              <w:bottom w:val="nil"/>
              <w:right w:val="nil"/>
            </w:tcBorders>
            <w:shd w:val="clear" w:color="auto" w:fill="auto"/>
            <w:noWrap/>
            <w:vAlign w:val="center"/>
            <w:hideMark/>
          </w:tcPr>
          <w:p w14:paraId="25A79C97"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(110)</w:t>
            </w:r>
          </w:p>
        </w:tc>
        <w:tc>
          <w:tcPr>
            <w:tcW w:w="655" w:type="pct"/>
            <w:tcBorders>
              <w:top w:val="nil"/>
              <w:left w:val="nil"/>
              <w:bottom w:val="nil"/>
              <w:right w:val="nil"/>
            </w:tcBorders>
            <w:shd w:val="clear" w:color="auto" w:fill="auto"/>
            <w:noWrap/>
            <w:vAlign w:val="center"/>
            <w:hideMark/>
          </w:tcPr>
          <w:p w14:paraId="2A2F1B4F"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2D145303" w14:textId="77777777" w:rsidTr="00415DD3">
        <w:trPr>
          <w:trHeight w:val="315"/>
        </w:trPr>
        <w:tc>
          <w:tcPr>
            <w:tcW w:w="2067" w:type="pct"/>
            <w:tcBorders>
              <w:top w:val="nil"/>
              <w:left w:val="nil"/>
              <w:bottom w:val="nil"/>
              <w:right w:val="nil"/>
            </w:tcBorders>
            <w:shd w:val="clear" w:color="auto" w:fill="auto"/>
            <w:vAlign w:val="center"/>
            <w:hideMark/>
          </w:tcPr>
          <w:p w14:paraId="236A7941"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Other Grants</w:t>
            </w:r>
          </w:p>
        </w:tc>
        <w:tc>
          <w:tcPr>
            <w:tcW w:w="806" w:type="pct"/>
            <w:tcBorders>
              <w:top w:val="nil"/>
              <w:left w:val="nil"/>
              <w:bottom w:val="nil"/>
              <w:right w:val="nil"/>
            </w:tcBorders>
            <w:shd w:val="clear" w:color="auto" w:fill="auto"/>
            <w:noWrap/>
            <w:vAlign w:val="center"/>
            <w:hideMark/>
          </w:tcPr>
          <w:p w14:paraId="46BA6E55"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74</w:t>
            </w:r>
          </w:p>
        </w:tc>
        <w:tc>
          <w:tcPr>
            <w:tcW w:w="756" w:type="pct"/>
            <w:tcBorders>
              <w:top w:val="nil"/>
              <w:left w:val="nil"/>
              <w:bottom w:val="nil"/>
              <w:right w:val="nil"/>
            </w:tcBorders>
            <w:shd w:val="clear" w:color="000000" w:fill="DDEBF7"/>
            <w:noWrap/>
            <w:vAlign w:val="center"/>
            <w:hideMark/>
          </w:tcPr>
          <w:p w14:paraId="792783CC"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1</w:t>
            </w:r>
          </w:p>
        </w:tc>
        <w:tc>
          <w:tcPr>
            <w:tcW w:w="716" w:type="pct"/>
            <w:tcBorders>
              <w:top w:val="nil"/>
              <w:left w:val="nil"/>
              <w:bottom w:val="nil"/>
              <w:right w:val="nil"/>
            </w:tcBorders>
            <w:shd w:val="clear" w:color="auto" w:fill="auto"/>
            <w:noWrap/>
            <w:vAlign w:val="center"/>
            <w:hideMark/>
          </w:tcPr>
          <w:p w14:paraId="7BF82FE7"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(73)</w:t>
            </w:r>
          </w:p>
        </w:tc>
        <w:tc>
          <w:tcPr>
            <w:tcW w:w="655" w:type="pct"/>
            <w:tcBorders>
              <w:top w:val="nil"/>
              <w:left w:val="nil"/>
              <w:bottom w:val="single" w:sz="8" w:space="0" w:color="auto"/>
              <w:right w:val="nil"/>
            </w:tcBorders>
            <w:shd w:val="clear" w:color="auto" w:fill="auto"/>
            <w:noWrap/>
            <w:vAlign w:val="center"/>
            <w:hideMark/>
          </w:tcPr>
          <w:p w14:paraId="7B52A86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(98.6%)</w:t>
            </w:r>
          </w:p>
        </w:tc>
      </w:tr>
      <w:tr w:rsidR="00415DD3" w:rsidRPr="00415DD3" w14:paraId="49DA8E56" w14:textId="77777777" w:rsidTr="00415DD3">
        <w:trPr>
          <w:trHeight w:val="300"/>
        </w:trPr>
        <w:tc>
          <w:tcPr>
            <w:tcW w:w="2067" w:type="pct"/>
            <w:tcBorders>
              <w:top w:val="nil"/>
              <w:left w:val="nil"/>
              <w:bottom w:val="nil"/>
              <w:right w:val="nil"/>
            </w:tcBorders>
            <w:shd w:val="clear" w:color="auto" w:fill="auto"/>
            <w:vAlign w:val="center"/>
            <w:hideMark/>
          </w:tcPr>
          <w:p w14:paraId="7FC165D7" w14:textId="77777777" w:rsidR="00415DD3" w:rsidRPr="00415DD3" w:rsidRDefault="00415DD3" w:rsidP="00415DD3">
            <w:pPr>
              <w:rPr>
                <w:rFonts w:eastAsia="Times New Roman" w:cs="Arial"/>
                <w:b/>
                <w:bCs/>
                <w:i/>
                <w:iCs/>
                <w:color w:val="000000"/>
                <w:sz w:val="20"/>
                <w:szCs w:val="20"/>
                <w:lang w:eastAsia="en-AU"/>
              </w:rPr>
            </w:pPr>
            <w:r w:rsidRPr="00415DD3">
              <w:rPr>
                <w:rFonts w:eastAsia="Times New Roman" w:cs="Arial"/>
                <w:b/>
                <w:bCs/>
                <w:i/>
                <w:iCs/>
                <w:color w:val="000000"/>
                <w:sz w:val="20"/>
                <w:szCs w:val="20"/>
                <w:lang w:eastAsia="en-AU"/>
              </w:rPr>
              <w:t>Total recurrent grants</w:t>
            </w:r>
          </w:p>
        </w:tc>
        <w:tc>
          <w:tcPr>
            <w:tcW w:w="806" w:type="pct"/>
            <w:tcBorders>
              <w:top w:val="single" w:sz="8" w:space="0" w:color="auto"/>
              <w:left w:val="nil"/>
              <w:bottom w:val="nil"/>
              <w:right w:val="nil"/>
            </w:tcBorders>
            <w:shd w:val="clear" w:color="auto" w:fill="auto"/>
            <w:noWrap/>
            <w:vAlign w:val="center"/>
            <w:hideMark/>
          </w:tcPr>
          <w:p w14:paraId="396CDB7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8,640</w:t>
            </w:r>
          </w:p>
        </w:tc>
        <w:tc>
          <w:tcPr>
            <w:tcW w:w="756" w:type="pct"/>
            <w:tcBorders>
              <w:top w:val="single" w:sz="8" w:space="0" w:color="auto"/>
              <w:left w:val="nil"/>
              <w:bottom w:val="nil"/>
              <w:right w:val="nil"/>
            </w:tcBorders>
            <w:shd w:val="clear" w:color="000000" w:fill="DDEBF7"/>
            <w:noWrap/>
            <w:vAlign w:val="center"/>
            <w:hideMark/>
          </w:tcPr>
          <w:p w14:paraId="202B8573"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8,096</w:t>
            </w:r>
          </w:p>
        </w:tc>
        <w:tc>
          <w:tcPr>
            <w:tcW w:w="716" w:type="pct"/>
            <w:tcBorders>
              <w:top w:val="single" w:sz="8" w:space="0" w:color="auto"/>
              <w:left w:val="nil"/>
              <w:bottom w:val="nil"/>
              <w:right w:val="nil"/>
            </w:tcBorders>
            <w:shd w:val="clear" w:color="auto" w:fill="auto"/>
            <w:noWrap/>
            <w:vAlign w:val="center"/>
            <w:hideMark/>
          </w:tcPr>
          <w:p w14:paraId="40AB48DF"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(544)</w:t>
            </w:r>
          </w:p>
        </w:tc>
        <w:tc>
          <w:tcPr>
            <w:tcW w:w="655" w:type="pct"/>
            <w:tcBorders>
              <w:top w:val="nil"/>
              <w:left w:val="nil"/>
              <w:bottom w:val="nil"/>
              <w:right w:val="nil"/>
            </w:tcBorders>
            <w:shd w:val="clear" w:color="auto" w:fill="auto"/>
            <w:noWrap/>
            <w:vAlign w:val="center"/>
            <w:hideMark/>
          </w:tcPr>
          <w:p w14:paraId="0617606B"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(6.3%)</w:t>
            </w:r>
          </w:p>
        </w:tc>
      </w:tr>
      <w:tr w:rsidR="00415DD3" w:rsidRPr="00415DD3" w14:paraId="3F49400E" w14:textId="77777777" w:rsidTr="00415DD3">
        <w:trPr>
          <w:trHeight w:val="510"/>
        </w:trPr>
        <w:tc>
          <w:tcPr>
            <w:tcW w:w="2067" w:type="pct"/>
            <w:tcBorders>
              <w:top w:val="nil"/>
              <w:left w:val="nil"/>
              <w:bottom w:val="nil"/>
              <w:right w:val="nil"/>
            </w:tcBorders>
            <w:shd w:val="clear" w:color="auto" w:fill="auto"/>
            <w:vAlign w:val="center"/>
            <w:hideMark/>
          </w:tcPr>
          <w:p w14:paraId="60934C30" w14:textId="77777777" w:rsidR="00415DD3" w:rsidRPr="00415DD3" w:rsidRDefault="00415DD3" w:rsidP="00415DD3">
            <w:pPr>
              <w:rPr>
                <w:rFonts w:eastAsia="Times New Roman" w:cs="Arial"/>
                <w:b/>
                <w:bCs/>
                <w:i/>
                <w:iCs/>
                <w:color w:val="000000"/>
                <w:sz w:val="20"/>
                <w:szCs w:val="20"/>
                <w:lang w:eastAsia="en-AU"/>
              </w:rPr>
            </w:pPr>
            <w:r w:rsidRPr="00415DD3">
              <w:rPr>
                <w:rFonts w:eastAsia="Times New Roman" w:cs="Arial"/>
                <w:b/>
                <w:bCs/>
                <w:i/>
                <w:iCs/>
                <w:color w:val="000000"/>
                <w:sz w:val="20"/>
                <w:szCs w:val="20"/>
                <w:lang w:eastAsia="en-AU"/>
              </w:rPr>
              <w:t>Non- recurrent - Commonwealth Government</w:t>
            </w:r>
          </w:p>
        </w:tc>
        <w:tc>
          <w:tcPr>
            <w:tcW w:w="806" w:type="pct"/>
            <w:tcBorders>
              <w:top w:val="nil"/>
              <w:left w:val="nil"/>
              <w:bottom w:val="nil"/>
              <w:right w:val="nil"/>
            </w:tcBorders>
            <w:shd w:val="clear" w:color="auto" w:fill="auto"/>
            <w:noWrap/>
            <w:vAlign w:val="center"/>
            <w:hideMark/>
          </w:tcPr>
          <w:p w14:paraId="0DDEAA34" w14:textId="77777777" w:rsidR="00415DD3" w:rsidRPr="00415DD3" w:rsidRDefault="00415DD3" w:rsidP="00415DD3">
            <w:pPr>
              <w:rPr>
                <w:rFonts w:eastAsia="Times New Roman" w:cs="Arial"/>
                <w:b/>
                <w:bCs/>
                <w:i/>
                <w:iCs/>
                <w:color w:val="000000"/>
                <w:sz w:val="20"/>
                <w:szCs w:val="20"/>
                <w:lang w:eastAsia="en-AU"/>
              </w:rPr>
            </w:pPr>
          </w:p>
        </w:tc>
        <w:tc>
          <w:tcPr>
            <w:tcW w:w="756" w:type="pct"/>
            <w:tcBorders>
              <w:top w:val="nil"/>
              <w:left w:val="nil"/>
              <w:bottom w:val="nil"/>
              <w:right w:val="nil"/>
            </w:tcBorders>
            <w:shd w:val="clear" w:color="000000" w:fill="DDEBF7"/>
            <w:noWrap/>
            <w:vAlign w:val="center"/>
            <w:hideMark/>
          </w:tcPr>
          <w:p w14:paraId="32343B6C"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 </w:t>
            </w:r>
          </w:p>
        </w:tc>
        <w:tc>
          <w:tcPr>
            <w:tcW w:w="716" w:type="pct"/>
            <w:tcBorders>
              <w:top w:val="nil"/>
              <w:left w:val="nil"/>
              <w:bottom w:val="nil"/>
              <w:right w:val="nil"/>
            </w:tcBorders>
            <w:shd w:val="clear" w:color="auto" w:fill="auto"/>
            <w:noWrap/>
            <w:vAlign w:val="center"/>
            <w:hideMark/>
          </w:tcPr>
          <w:p w14:paraId="18D8705C" w14:textId="77777777" w:rsidR="00415DD3" w:rsidRPr="00415DD3" w:rsidRDefault="00415DD3" w:rsidP="00415DD3">
            <w:pPr>
              <w:jc w:val="right"/>
              <w:rPr>
                <w:rFonts w:eastAsia="Times New Roman" w:cs="Arial"/>
                <w:b/>
                <w:bCs/>
                <w:color w:val="000000"/>
                <w:sz w:val="20"/>
                <w:szCs w:val="20"/>
                <w:lang w:eastAsia="en-AU"/>
              </w:rPr>
            </w:pPr>
          </w:p>
        </w:tc>
        <w:tc>
          <w:tcPr>
            <w:tcW w:w="655" w:type="pct"/>
            <w:tcBorders>
              <w:top w:val="nil"/>
              <w:left w:val="nil"/>
              <w:bottom w:val="nil"/>
              <w:right w:val="nil"/>
            </w:tcBorders>
            <w:shd w:val="clear" w:color="auto" w:fill="auto"/>
            <w:noWrap/>
            <w:vAlign w:val="center"/>
            <w:hideMark/>
          </w:tcPr>
          <w:p w14:paraId="425B2FE5" w14:textId="77777777" w:rsidR="00415DD3" w:rsidRPr="00415DD3" w:rsidRDefault="00415DD3" w:rsidP="00415DD3">
            <w:pPr>
              <w:jc w:val="right"/>
              <w:rPr>
                <w:rFonts w:ascii="Times New Roman" w:eastAsia="Times New Roman" w:hAnsi="Times New Roman"/>
                <w:sz w:val="20"/>
                <w:szCs w:val="20"/>
                <w:lang w:eastAsia="en-AU"/>
              </w:rPr>
            </w:pPr>
          </w:p>
        </w:tc>
      </w:tr>
      <w:tr w:rsidR="00415DD3" w:rsidRPr="00415DD3" w14:paraId="71B8DB45" w14:textId="77777777" w:rsidTr="00415DD3">
        <w:trPr>
          <w:trHeight w:val="300"/>
        </w:trPr>
        <w:tc>
          <w:tcPr>
            <w:tcW w:w="2067" w:type="pct"/>
            <w:tcBorders>
              <w:top w:val="nil"/>
              <w:left w:val="nil"/>
              <w:bottom w:val="nil"/>
              <w:right w:val="nil"/>
            </w:tcBorders>
            <w:shd w:val="clear" w:color="auto" w:fill="auto"/>
            <w:vAlign w:val="center"/>
            <w:hideMark/>
          </w:tcPr>
          <w:p w14:paraId="782B2715"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Children’s Services</w:t>
            </w:r>
          </w:p>
        </w:tc>
        <w:tc>
          <w:tcPr>
            <w:tcW w:w="806" w:type="pct"/>
            <w:tcBorders>
              <w:top w:val="nil"/>
              <w:left w:val="nil"/>
              <w:bottom w:val="nil"/>
              <w:right w:val="nil"/>
            </w:tcBorders>
            <w:shd w:val="clear" w:color="auto" w:fill="auto"/>
            <w:noWrap/>
            <w:vAlign w:val="center"/>
            <w:hideMark/>
          </w:tcPr>
          <w:p w14:paraId="2A875434"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15</w:t>
            </w:r>
          </w:p>
        </w:tc>
        <w:tc>
          <w:tcPr>
            <w:tcW w:w="756" w:type="pct"/>
            <w:tcBorders>
              <w:top w:val="nil"/>
              <w:left w:val="nil"/>
              <w:bottom w:val="nil"/>
              <w:right w:val="nil"/>
            </w:tcBorders>
            <w:shd w:val="clear" w:color="000000" w:fill="DDEBF7"/>
            <w:noWrap/>
            <w:vAlign w:val="center"/>
            <w:hideMark/>
          </w:tcPr>
          <w:p w14:paraId="24B6273C"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716" w:type="pct"/>
            <w:tcBorders>
              <w:top w:val="nil"/>
              <w:left w:val="nil"/>
              <w:bottom w:val="nil"/>
              <w:right w:val="nil"/>
            </w:tcBorders>
            <w:shd w:val="clear" w:color="auto" w:fill="auto"/>
            <w:noWrap/>
            <w:vAlign w:val="center"/>
            <w:hideMark/>
          </w:tcPr>
          <w:p w14:paraId="7B0BE230"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(15)</w:t>
            </w:r>
          </w:p>
        </w:tc>
        <w:tc>
          <w:tcPr>
            <w:tcW w:w="655" w:type="pct"/>
            <w:tcBorders>
              <w:top w:val="nil"/>
              <w:left w:val="nil"/>
              <w:bottom w:val="nil"/>
              <w:right w:val="nil"/>
            </w:tcBorders>
            <w:shd w:val="clear" w:color="auto" w:fill="auto"/>
            <w:noWrap/>
            <w:vAlign w:val="center"/>
            <w:hideMark/>
          </w:tcPr>
          <w:p w14:paraId="11F150E3"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607106A1" w14:textId="77777777" w:rsidTr="00415DD3">
        <w:trPr>
          <w:trHeight w:val="300"/>
        </w:trPr>
        <w:tc>
          <w:tcPr>
            <w:tcW w:w="2067" w:type="pct"/>
            <w:tcBorders>
              <w:top w:val="nil"/>
              <w:left w:val="nil"/>
              <w:bottom w:val="nil"/>
              <w:right w:val="nil"/>
            </w:tcBorders>
            <w:shd w:val="clear" w:color="auto" w:fill="auto"/>
            <w:vAlign w:val="center"/>
            <w:hideMark/>
          </w:tcPr>
          <w:p w14:paraId="5BC0D8DB"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 xml:space="preserve">Aged and Disability Services </w:t>
            </w:r>
          </w:p>
        </w:tc>
        <w:tc>
          <w:tcPr>
            <w:tcW w:w="806" w:type="pct"/>
            <w:tcBorders>
              <w:top w:val="nil"/>
              <w:left w:val="nil"/>
              <w:bottom w:val="nil"/>
              <w:right w:val="nil"/>
            </w:tcBorders>
            <w:shd w:val="clear" w:color="auto" w:fill="auto"/>
            <w:noWrap/>
            <w:vAlign w:val="center"/>
            <w:hideMark/>
          </w:tcPr>
          <w:p w14:paraId="104C2DE4"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16</w:t>
            </w:r>
          </w:p>
        </w:tc>
        <w:tc>
          <w:tcPr>
            <w:tcW w:w="756" w:type="pct"/>
            <w:tcBorders>
              <w:top w:val="nil"/>
              <w:left w:val="nil"/>
              <w:bottom w:val="nil"/>
              <w:right w:val="nil"/>
            </w:tcBorders>
            <w:shd w:val="clear" w:color="000000" w:fill="DDEBF7"/>
            <w:noWrap/>
            <w:vAlign w:val="center"/>
            <w:hideMark/>
          </w:tcPr>
          <w:p w14:paraId="55893F9F"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716" w:type="pct"/>
            <w:tcBorders>
              <w:top w:val="nil"/>
              <w:left w:val="nil"/>
              <w:bottom w:val="nil"/>
              <w:right w:val="nil"/>
            </w:tcBorders>
            <w:shd w:val="clear" w:color="auto" w:fill="auto"/>
            <w:noWrap/>
            <w:vAlign w:val="center"/>
            <w:hideMark/>
          </w:tcPr>
          <w:p w14:paraId="0D5A8EA8"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(16)</w:t>
            </w:r>
          </w:p>
        </w:tc>
        <w:tc>
          <w:tcPr>
            <w:tcW w:w="655" w:type="pct"/>
            <w:tcBorders>
              <w:top w:val="nil"/>
              <w:left w:val="nil"/>
              <w:bottom w:val="nil"/>
              <w:right w:val="nil"/>
            </w:tcBorders>
            <w:shd w:val="clear" w:color="auto" w:fill="auto"/>
            <w:noWrap/>
            <w:vAlign w:val="center"/>
            <w:hideMark/>
          </w:tcPr>
          <w:p w14:paraId="661F78FA"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33689EBC" w14:textId="77777777" w:rsidTr="00415DD3">
        <w:trPr>
          <w:trHeight w:val="300"/>
        </w:trPr>
        <w:tc>
          <w:tcPr>
            <w:tcW w:w="2067" w:type="pct"/>
            <w:tcBorders>
              <w:top w:val="nil"/>
              <w:left w:val="nil"/>
              <w:bottom w:val="nil"/>
              <w:right w:val="nil"/>
            </w:tcBorders>
            <w:shd w:val="clear" w:color="auto" w:fill="auto"/>
            <w:vAlign w:val="center"/>
            <w:hideMark/>
          </w:tcPr>
          <w:p w14:paraId="6B183955"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Heatherdale Multilevel Carpark Development</w:t>
            </w:r>
          </w:p>
        </w:tc>
        <w:tc>
          <w:tcPr>
            <w:tcW w:w="806" w:type="pct"/>
            <w:tcBorders>
              <w:top w:val="nil"/>
              <w:left w:val="nil"/>
              <w:bottom w:val="nil"/>
              <w:right w:val="nil"/>
            </w:tcBorders>
            <w:shd w:val="clear" w:color="auto" w:fill="auto"/>
            <w:noWrap/>
            <w:vAlign w:val="center"/>
            <w:hideMark/>
          </w:tcPr>
          <w:p w14:paraId="1B5C72D5"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15,000</w:t>
            </w:r>
          </w:p>
        </w:tc>
        <w:tc>
          <w:tcPr>
            <w:tcW w:w="756" w:type="pct"/>
            <w:tcBorders>
              <w:top w:val="nil"/>
              <w:left w:val="nil"/>
              <w:bottom w:val="nil"/>
              <w:right w:val="nil"/>
            </w:tcBorders>
            <w:shd w:val="clear" w:color="000000" w:fill="DDEBF7"/>
            <w:noWrap/>
            <w:vAlign w:val="center"/>
            <w:hideMark/>
          </w:tcPr>
          <w:p w14:paraId="44AE2015"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716" w:type="pct"/>
            <w:tcBorders>
              <w:top w:val="nil"/>
              <w:left w:val="nil"/>
              <w:bottom w:val="nil"/>
              <w:right w:val="nil"/>
            </w:tcBorders>
            <w:shd w:val="clear" w:color="auto" w:fill="auto"/>
            <w:noWrap/>
            <w:vAlign w:val="center"/>
            <w:hideMark/>
          </w:tcPr>
          <w:p w14:paraId="6711A323"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(15,000)</w:t>
            </w:r>
          </w:p>
        </w:tc>
        <w:tc>
          <w:tcPr>
            <w:tcW w:w="655" w:type="pct"/>
            <w:tcBorders>
              <w:top w:val="nil"/>
              <w:left w:val="nil"/>
              <w:bottom w:val="nil"/>
              <w:right w:val="nil"/>
            </w:tcBorders>
            <w:shd w:val="clear" w:color="auto" w:fill="auto"/>
            <w:noWrap/>
            <w:vAlign w:val="center"/>
            <w:hideMark/>
          </w:tcPr>
          <w:p w14:paraId="2AAC69EE"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41330ABA" w14:textId="77777777" w:rsidTr="00415DD3">
        <w:trPr>
          <w:trHeight w:val="300"/>
        </w:trPr>
        <w:tc>
          <w:tcPr>
            <w:tcW w:w="2067" w:type="pct"/>
            <w:tcBorders>
              <w:top w:val="nil"/>
              <w:left w:val="nil"/>
              <w:bottom w:val="nil"/>
              <w:right w:val="nil"/>
            </w:tcBorders>
            <w:shd w:val="clear" w:color="auto" w:fill="auto"/>
            <w:vAlign w:val="center"/>
            <w:hideMark/>
          </w:tcPr>
          <w:p w14:paraId="4F9E72E1"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Other Grants</w:t>
            </w:r>
          </w:p>
        </w:tc>
        <w:tc>
          <w:tcPr>
            <w:tcW w:w="806" w:type="pct"/>
            <w:tcBorders>
              <w:top w:val="nil"/>
              <w:left w:val="nil"/>
              <w:bottom w:val="nil"/>
              <w:right w:val="nil"/>
            </w:tcBorders>
            <w:shd w:val="clear" w:color="auto" w:fill="auto"/>
            <w:noWrap/>
            <w:vAlign w:val="center"/>
            <w:hideMark/>
          </w:tcPr>
          <w:p w14:paraId="0CAA00C0"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52</w:t>
            </w:r>
          </w:p>
        </w:tc>
        <w:tc>
          <w:tcPr>
            <w:tcW w:w="756" w:type="pct"/>
            <w:tcBorders>
              <w:top w:val="nil"/>
              <w:left w:val="nil"/>
              <w:bottom w:val="nil"/>
              <w:right w:val="nil"/>
            </w:tcBorders>
            <w:shd w:val="clear" w:color="000000" w:fill="DDEBF7"/>
            <w:noWrap/>
            <w:vAlign w:val="center"/>
            <w:hideMark/>
          </w:tcPr>
          <w:p w14:paraId="70EB8583"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716" w:type="pct"/>
            <w:tcBorders>
              <w:top w:val="nil"/>
              <w:left w:val="nil"/>
              <w:bottom w:val="nil"/>
              <w:right w:val="nil"/>
            </w:tcBorders>
            <w:shd w:val="clear" w:color="auto" w:fill="auto"/>
            <w:noWrap/>
            <w:vAlign w:val="center"/>
            <w:hideMark/>
          </w:tcPr>
          <w:p w14:paraId="166DE289"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(52)</w:t>
            </w:r>
          </w:p>
        </w:tc>
        <w:tc>
          <w:tcPr>
            <w:tcW w:w="655" w:type="pct"/>
            <w:tcBorders>
              <w:top w:val="nil"/>
              <w:left w:val="nil"/>
              <w:bottom w:val="nil"/>
              <w:right w:val="nil"/>
            </w:tcBorders>
            <w:shd w:val="clear" w:color="auto" w:fill="auto"/>
            <w:noWrap/>
            <w:vAlign w:val="center"/>
            <w:hideMark/>
          </w:tcPr>
          <w:p w14:paraId="109863A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3AFF4DCF" w14:textId="77777777" w:rsidTr="00415DD3">
        <w:trPr>
          <w:trHeight w:val="300"/>
        </w:trPr>
        <w:tc>
          <w:tcPr>
            <w:tcW w:w="2067" w:type="pct"/>
            <w:tcBorders>
              <w:top w:val="nil"/>
              <w:left w:val="nil"/>
              <w:bottom w:val="nil"/>
              <w:right w:val="nil"/>
            </w:tcBorders>
            <w:shd w:val="clear" w:color="000000" w:fill="FFFFFF"/>
            <w:vAlign w:val="center"/>
            <w:hideMark/>
          </w:tcPr>
          <w:p w14:paraId="5E2F6958" w14:textId="77777777" w:rsidR="00415DD3" w:rsidRPr="00415DD3" w:rsidRDefault="00415DD3" w:rsidP="00415DD3">
            <w:pPr>
              <w:rPr>
                <w:rFonts w:eastAsia="Times New Roman" w:cs="Arial"/>
                <w:b/>
                <w:bCs/>
                <w:i/>
                <w:iCs/>
                <w:color w:val="000000"/>
                <w:sz w:val="20"/>
                <w:szCs w:val="20"/>
                <w:lang w:eastAsia="en-AU"/>
              </w:rPr>
            </w:pPr>
            <w:r w:rsidRPr="00415DD3">
              <w:rPr>
                <w:rFonts w:eastAsia="Times New Roman" w:cs="Arial"/>
                <w:b/>
                <w:bCs/>
                <w:i/>
                <w:iCs/>
                <w:color w:val="000000"/>
                <w:sz w:val="20"/>
                <w:szCs w:val="20"/>
                <w:lang w:eastAsia="en-AU"/>
              </w:rPr>
              <w:t>Non-recurrent - State Government</w:t>
            </w:r>
          </w:p>
        </w:tc>
        <w:tc>
          <w:tcPr>
            <w:tcW w:w="806" w:type="pct"/>
            <w:tcBorders>
              <w:top w:val="nil"/>
              <w:left w:val="nil"/>
              <w:bottom w:val="nil"/>
              <w:right w:val="nil"/>
            </w:tcBorders>
            <w:shd w:val="clear" w:color="auto" w:fill="auto"/>
            <w:noWrap/>
            <w:vAlign w:val="bottom"/>
            <w:hideMark/>
          </w:tcPr>
          <w:p w14:paraId="5BE944C3" w14:textId="77777777" w:rsidR="00415DD3" w:rsidRPr="00415DD3" w:rsidRDefault="00415DD3" w:rsidP="00415DD3">
            <w:pPr>
              <w:rPr>
                <w:rFonts w:eastAsia="Times New Roman" w:cs="Arial"/>
                <w:b/>
                <w:bCs/>
                <w:i/>
                <w:iCs/>
                <w:color w:val="000000"/>
                <w:sz w:val="20"/>
                <w:szCs w:val="20"/>
                <w:lang w:eastAsia="en-AU"/>
              </w:rPr>
            </w:pPr>
          </w:p>
        </w:tc>
        <w:tc>
          <w:tcPr>
            <w:tcW w:w="756" w:type="pct"/>
            <w:tcBorders>
              <w:top w:val="nil"/>
              <w:left w:val="nil"/>
              <w:bottom w:val="nil"/>
              <w:right w:val="nil"/>
            </w:tcBorders>
            <w:shd w:val="clear" w:color="000000" w:fill="DDEBF7"/>
            <w:noWrap/>
            <w:vAlign w:val="bottom"/>
            <w:hideMark/>
          </w:tcPr>
          <w:p w14:paraId="1EFFC6FB" w14:textId="77777777" w:rsidR="00415DD3" w:rsidRPr="00415DD3" w:rsidRDefault="00415DD3" w:rsidP="00415DD3">
            <w:pPr>
              <w:rPr>
                <w:rFonts w:ascii="Calibri" w:eastAsia="Times New Roman" w:hAnsi="Calibri" w:cs="Calibri"/>
                <w:b/>
                <w:bCs/>
                <w:color w:val="000000"/>
                <w:sz w:val="20"/>
                <w:szCs w:val="20"/>
                <w:lang w:eastAsia="en-AU"/>
              </w:rPr>
            </w:pPr>
            <w:r w:rsidRPr="00415DD3">
              <w:rPr>
                <w:rFonts w:ascii="Calibri" w:eastAsia="Times New Roman" w:hAnsi="Calibri" w:cs="Calibri"/>
                <w:b/>
                <w:bCs/>
                <w:color w:val="000000"/>
                <w:sz w:val="20"/>
                <w:szCs w:val="20"/>
                <w:lang w:eastAsia="en-AU"/>
              </w:rPr>
              <w:t> </w:t>
            </w:r>
          </w:p>
        </w:tc>
        <w:tc>
          <w:tcPr>
            <w:tcW w:w="716" w:type="pct"/>
            <w:tcBorders>
              <w:top w:val="nil"/>
              <w:left w:val="nil"/>
              <w:bottom w:val="nil"/>
              <w:right w:val="nil"/>
            </w:tcBorders>
            <w:shd w:val="clear" w:color="auto" w:fill="auto"/>
            <w:noWrap/>
            <w:vAlign w:val="bottom"/>
            <w:hideMark/>
          </w:tcPr>
          <w:p w14:paraId="5581525D" w14:textId="77777777" w:rsidR="00415DD3" w:rsidRPr="00415DD3" w:rsidRDefault="00415DD3" w:rsidP="00415DD3">
            <w:pPr>
              <w:rPr>
                <w:rFonts w:ascii="Calibri" w:eastAsia="Times New Roman" w:hAnsi="Calibri" w:cs="Calibri"/>
                <w:b/>
                <w:bCs/>
                <w:color w:val="000000"/>
                <w:sz w:val="20"/>
                <w:szCs w:val="20"/>
                <w:lang w:eastAsia="en-AU"/>
              </w:rPr>
            </w:pPr>
          </w:p>
        </w:tc>
        <w:tc>
          <w:tcPr>
            <w:tcW w:w="655" w:type="pct"/>
            <w:tcBorders>
              <w:top w:val="nil"/>
              <w:left w:val="nil"/>
              <w:bottom w:val="nil"/>
              <w:right w:val="nil"/>
            </w:tcBorders>
            <w:shd w:val="clear" w:color="auto" w:fill="auto"/>
            <w:noWrap/>
            <w:vAlign w:val="center"/>
            <w:hideMark/>
          </w:tcPr>
          <w:p w14:paraId="5D41A90D" w14:textId="77777777" w:rsidR="00415DD3" w:rsidRPr="00415DD3" w:rsidRDefault="00415DD3" w:rsidP="00415DD3">
            <w:pPr>
              <w:rPr>
                <w:rFonts w:ascii="Times New Roman" w:eastAsia="Times New Roman" w:hAnsi="Times New Roman"/>
                <w:sz w:val="20"/>
                <w:szCs w:val="20"/>
                <w:lang w:eastAsia="en-AU"/>
              </w:rPr>
            </w:pPr>
          </w:p>
        </w:tc>
      </w:tr>
      <w:tr w:rsidR="00415DD3" w:rsidRPr="00415DD3" w14:paraId="0EFB79F2" w14:textId="77777777" w:rsidTr="00415DD3">
        <w:trPr>
          <w:trHeight w:val="300"/>
        </w:trPr>
        <w:tc>
          <w:tcPr>
            <w:tcW w:w="2067" w:type="pct"/>
            <w:tcBorders>
              <w:top w:val="nil"/>
              <w:left w:val="nil"/>
              <w:bottom w:val="nil"/>
              <w:right w:val="nil"/>
            </w:tcBorders>
            <w:shd w:val="clear" w:color="auto" w:fill="auto"/>
            <w:vAlign w:val="center"/>
            <w:hideMark/>
          </w:tcPr>
          <w:p w14:paraId="6F58E23A"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Maternal Child Health</w:t>
            </w:r>
          </w:p>
        </w:tc>
        <w:tc>
          <w:tcPr>
            <w:tcW w:w="806" w:type="pct"/>
            <w:tcBorders>
              <w:top w:val="nil"/>
              <w:left w:val="nil"/>
              <w:bottom w:val="nil"/>
              <w:right w:val="nil"/>
            </w:tcBorders>
            <w:shd w:val="clear" w:color="auto" w:fill="auto"/>
            <w:noWrap/>
            <w:vAlign w:val="center"/>
            <w:hideMark/>
          </w:tcPr>
          <w:p w14:paraId="3FEBB7B7"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143</w:t>
            </w:r>
          </w:p>
        </w:tc>
        <w:tc>
          <w:tcPr>
            <w:tcW w:w="756" w:type="pct"/>
            <w:tcBorders>
              <w:top w:val="nil"/>
              <w:left w:val="nil"/>
              <w:bottom w:val="nil"/>
              <w:right w:val="nil"/>
            </w:tcBorders>
            <w:shd w:val="clear" w:color="000000" w:fill="DDEBF7"/>
            <w:noWrap/>
            <w:vAlign w:val="center"/>
            <w:hideMark/>
          </w:tcPr>
          <w:p w14:paraId="50F3D001"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143</w:t>
            </w:r>
          </w:p>
        </w:tc>
        <w:tc>
          <w:tcPr>
            <w:tcW w:w="716" w:type="pct"/>
            <w:tcBorders>
              <w:top w:val="nil"/>
              <w:left w:val="nil"/>
              <w:bottom w:val="nil"/>
              <w:right w:val="nil"/>
            </w:tcBorders>
            <w:shd w:val="clear" w:color="auto" w:fill="auto"/>
            <w:noWrap/>
            <w:vAlign w:val="center"/>
            <w:hideMark/>
          </w:tcPr>
          <w:p w14:paraId="347F9F1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0</w:t>
            </w:r>
          </w:p>
        </w:tc>
        <w:tc>
          <w:tcPr>
            <w:tcW w:w="655" w:type="pct"/>
            <w:tcBorders>
              <w:top w:val="nil"/>
              <w:left w:val="nil"/>
              <w:bottom w:val="nil"/>
              <w:right w:val="nil"/>
            </w:tcBorders>
            <w:shd w:val="clear" w:color="auto" w:fill="auto"/>
            <w:noWrap/>
            <w:vAlign w:val="center"/>
            <w:hideMark/>
          </w:tcPr>
          <w:p w14:paraId="1F07F2D4"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0.0%</w:t>
            </w:r>
          </w:p>
        </w:tc>
      </w:tr>
      <w:tr w:rsidR="00415DD3" w:rsidRPr="00415DD3" w14:paraId="608160C9" w14:textId="77777777" w:rsidTr="00415DD3">
        <w:trPr>
          <w:trHeight w:val="300"/>
        </w:trPr>
        <w:tc>
          <w:tcPr>
            <w:tcW w:w="2067" w:type="pct"/>
            <w:tcBorders>
              <w:top w:val="nil"/>
              <w:left w:val="nil"/>
              <w:bottom w:val="nil"/>
              <w:right w:val="nil"/>
            </w:tcBorders>
            <w:shd w:val="clear" w:color="auto" w:fill="auto"/>
            <w:vAlign w:val="center"/>
            <w:hideMark/>
          </w:tcPr>
          <w:p w14:paraId="608204F7"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Community health</w:t>
            </w:r>
          </w:p>
        </w:tc>
        <w:tc>
          <w:tcPr>
            <w:tcW w:w="806" w:type="pct"/>
            <w:tcBorders>
              <w:top w:val="nil"/>
              <w:left w:val="nil"/>
              <w:bottom w:val="nil"/>
              <w:right w:val="nil"/>
            </w:tcBorders>
            <w:shd w:val="clear" w:color="auto" w:fill="auto"/>
            <w:noWrap/>
            <w:vAlign w:val="center"/>
            <w:hideMark/>
          </w:tcPr>
          <w:p w14:paraId="77055F94"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20</w:t>
            </w:r>
          </w:p>
        </w:tc>
        <w:tc>
          <w:tcPr>
            <w:tcW w:w="756" w:type="pct"/>
            <w:tcBorders>
              <w:top w:val="nil"/>
              <w:left w:val="nil"/>
              <w:bottom w:val="nil"/>
              <w:right w:val="nil"/>
            </w:tcBorders>
            <w:shd w:val="clear" w:color="000000" w:fill="DDEBF7"/>
            <w:noWrap/>
            <w:vAlign w:val="center"/>
            <w:hideMark/>
          </w:tcPr>
          <w:p w14:paraId="2430A787"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4</w:t>
            </w:r>
          </w:p>
        </w:tc>
        <w:tc>
          <w:tcPr>
            <w:tcW w:w="716" w:type="pct"/>
            <w:tcBorders>
              <w:top w:val="nil"/>
              <w:left w:val="nil"/>
              <w:bottom w:val="nil"/>
              <w:right w:val="nil"/>
            </w:tcBorders>
            <w:shd w:val="clear" w:color="auto" w:fill="auto"/>
            <w:noWrap/>
            <w:vAlign w:val="center"/>
            <w:hideMark/>
          </w:tcPr>
          <w:p w14:paraId="7997BC2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(16)</w:t>
            </w:r>
          </w:p>
        </w:tc>
        <w:tc>
          <w:tcPr>
            <w:tcW w:w="655" w:type="pct"/>
            <w:tcBorders>
              <w:top w:val="nil"/>
              <w:left w:val="nil"/>
              <w:bottom w:val="nil"/>
              <w:right w:val="nil"/>
            </w:tcBorders>
            <w:shd w:val="clear" w:color="auto" w:fill="auto"/>
            <w:noWrap/>
            <w:vAlign w:val="center"/>
            <w:hideMark/>
          </w:tcPr>
          <w:p w14:paraId="4D19593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(80.0%)</w:t>
            </w:r>
          </w:p>
        </w:tc>
      </w:tr>
      <w:tr w:rsidR="00415DD3" w:rsidRPr="00415DD3" w14:paraId="41CE3FAA" w14:textId="77777777" w:rsidTr="00415DD3">
        <w:trPr>
          <w:trHeight w:val="300"/>
        </w:trPr>
        <w:tc>
          <w:tcPr>
            <w:tcW w:w="2067" w:type="pct"/>
            <w:tcBorders>
              <w:top w:val="nil"/>
              <w:left w:val="nil"/>
              <w:bottom w:val="nil"/>
              <w:right w:val="nil"/>
            </w:tcBorders>
            <w:shd w:val="clear" w:color="auto" w:fill="auto"/>
            <w:vAlign w:val="center"/>
            <w:hideMark/>
          </w:tcPr>
          <w:p w14:paraId="5E6AE0E0"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lastRenderedPageBreak/>
              <w:t>Children’s Services</w:t>
            </w:r>
          </w:p>
        </w:tc>
        <w:tc>
          <w:tcPr>
            <w:tcW w:w="806" w:type="pct"/>
            <w:tcBorders>
              <w:top w:val="nil"/>
              <w:left w:val="nil"/>
              <w:bottom w:val="nil"/>
              <w:right w:val="nil"/>
            </w:tcBorders>
            <w:shd w:val="clear" w:color="auto" w:fill="auto"/>
            <w:noWrap/>
            <w:vAlign w:val="center"/>
            <w:hideMark/>
          </w:tcPr>
          <w:p w14:paraId="4541D3C1"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127</w:t>
            </w:r>
          </w:p>
        </w:tc>
        <w:tc>
          <w:tcPr>
            <w:tcW w:w="756" w:type="pct"/>
            <w:tcBorders>
              <w:top w:val="nil"/>
              <w:left w:val="nil"/>
              <w:bottom w:val="nil"/>
              <w:right w:val="nil"/>
            </w:tcBorders>
            <w:shd w:val="clear" w:color="000000" w:fill="DDEBF7"/>
            <w:noWrap/>
            <w:vAlign w:val="center"/>
            <w:hideMark/>
          </w:tcPr>
          <w:p w14:paraId="09657FEA"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716" w:type="pct"/>
            <w:tcBorders>
              <w:top w:val="nil"/>
              <w:left w:val="nil"/>
              <w:bottom w:val="nil"/>
              <w:right w:val="nil"/>
            </w:tcBorders>
            <w:shd w:val="clear" w:color="auto" w:fill="auto"/>
            <w:noWrap/>
            <w:vAlign w:val="center"/>
            <w:hideMark/>
          </w:tcPr>
          <w:p w14:paraId="15E8DD99"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(127)</w:t>
            </w:r>
          </w:p>
        </w:tc>
        <w:tc>
          <w:tcPr>
            <w:tcW w:w="655" w:type="pct"/>
            <w:tcBorders>
              <w:top w:val="nil"/>
              <w:left w:val="nil"/>
              <w:bottom w:val="nil"/>
              <w:right w:val="nil"/>
            </w:tcBorders>
            <w:shd w:val="clear" w:color="auto" w:fill="auto"/>
            <w:noWrap/>
            <w:vAlign w:val="center"/>
            <w:hideMark/>
          </w:tcPr>
          <w:p w14:paraId="2189E2CB"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270A7C19" w14:textId="77777777" w:rsidTr="00415DD3">
        <w:trPr>
          <w:trHeight w:val="300"/>
        </w:trPr>
        <w:tc>
          <w:tcPr>
            <w:tcW w:w="2067" w:type="pct"/>
            <w:tcBorders>
              <w:top w:val="nil"/>
              <w:left w:val="nil"/>
              <w:bottom w:val="nil"/>
              <w:right w:val="nil"/>
            </w:tcBorders>
            <w:shd w:val="clear" w:color="auto" w:fill="auto"/>
            <w:noWrap/>
            <w:vAlign w:val="center"/>
            <w:hideMark/>
          </w:tcPr>
          <w:p w14:paraId="206D4642"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 xml:space="preserve">Waste </w:t>
            </w:r>
          </w:p>
        </w:tc>
        <w:tc>
          <w:tcPr>
            <w:tcW w:w="806" w:type="pct"/>
            <w:tcBorders>
              <w:top w:val="nil"/>
              <w:left w:val="nil"/>
              <w:bottom w:val="nil"/>
              <w:right w:val="nil"/>
            </w:tcBorders>
            <w:shd w:val="clear" w:color="auto" w:fill="auto"/>
            <w:noWrap/>
            <w:vAlign w:val="center"/>
            <w:hideMark/>
          </w:tcPr>
          <w:p w14:paraId="1B2D223A"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138</w:t>
            </w:r>
          </w:p>
        </w:tc>
        <w:tc>
          <w:tcPr>
            <w:tcW w:w="756" w:type="pct"/>
            <w:tcBorders>
              <w:top w:val="nil"/>
              <w:left w:val="nil"/>
              <w:bottom w:val="nil"/>
              <w:right w:val="nil"/>
            </w:tcBorders>
            <w:shd w:val="clear" w:color="000000" w:fill="DDEBF7"/>
            <w:noWrap/>
            <w:vAlign w:val="center"/>
            <w:hideMark/>
          </w:tcPr>
          <w:p w14:paraId="2D86D327"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716" w:type="pct"/>
            <w:tcBorders>
              <w:top w:val="nil"/>
              <w:left w:val="nil"/>
              <w:bottom w:val="nil"/>
              <w:right w:val="nil"/>
            </w:tcBorders>
            <w:shd w:val="clear" w:color="auto" w:fill="auto"/>
            <w:noWrap/>
            <w:vAlign w:val="center"/>
            <w:hideMark/>
          </w:tcPr>
          <w:p w14:paraId="285F4EF8"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(138)</w:t>
            </w:r>
          </w:p>
        </w:tc>
        <w:tc>
          <w:tcPr>
            <w:tcW w:w="655" w:type="pct"/>
            <w:tcBorders>
              <w:top w:val="nil"/>
              <w:left w:val="nil"/>
              <w:bottom w:val="nil"/>
              <w:right w:val="nil"/>
            </w:tcBorders>
            <w:shd w:val="clear" w:color="auto" w:fill="auto"/>
            <w:noWrap/>
            <w:vAlign w:val="center"/>
            <w:hideMark/>
          </w:tcPr>
          <w:p w14:paraId="6B6544BA"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7C9368AE" w14:textId="77777777" w:rsidTr="00415DD3">
        <w:trPr>
          <w:trHeight w:val="300"/>
        </w:trPr>
        <w:tc>
          <w:tcPr>
            <w:tcW w:w="2067" w:type="pct"/>
            <w:tcBorders>
              <w:top w:val="nil"/>
              <w:left w:val="nil"/>
              <w:bottom w:val="nil"/>
              <w:right w:val="nil"/>
            </w:tcBorders>
            <w:shd w:val="clear" w:color="000000" w:fill="FFFFFF"/>
            <w:vAlign w:val="center"/>
            <w:hideMark/>
          </w:tcPr>
          <w:p w14:paraId="58478D8B"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Youth Services Programs</w:t>
            </w:r>
          </w:p>
        </w:tc>
        <w:tc>
          <w:tcPr>
            <w:tcW w:w="806" w:type="pct"/>
            <w:tcBorders>
              <w:top w:val="nil"/>
              <w:left w:val="nil"/>
              <w:bottom w:val="nil"/>
              <w:right w:val="nil"/>
            </w:tcBorders>
            <w:shd w:val="clear" w:color="auto" w:fill="auto"/>
            <w:noWrap/>
            <w:vAlign w:val="center"/>
            <w:hideMark/>
          </w:tcPr>
          <w:p w14:paraId="4C0DEBC1"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220</w:t>
            </w:r>
          </w:p>
        </w:tc>
        <w:tc>
          <w:tcPr>
            <w:tcW w:w="756" w:type="pct"/>
            <w:tcBorders>
              <w:top w:val="nil"/>
              <w:left w:val="nil"/>
              <w:bottom w:val="nil"/>
              <w:right w:val="nil"/>
            </w:tcBorders>
            <w:shd w:val="clear" w:color="000000" w:fill="DDEBF7"/>
            <w:noWrap/>
            <w:vAlign w:val="center"/>
            <w:hideMark/>
          </w:tcPr>
          <w:p w14:paraId="4D1A3849"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113</w:t>
            </w:r>
          </w:p>
        </w:tc>
        <w:tc>
          <w:tcPr>
            <w:tcW w:w="716" w:type="pct"/>
            <w:tcBorders>
              <w:top w:val="nil"/>
              <w:left w:val="nil"/>
              <w:bottom w:val="nil"/>
              <w:right w:val="nil"/>
            </w:tcBorders>
            <w:shd w:val="clear" w:color="auto" w:fill="auto"/>
            <w:noWrap/>
            <w:vAlign w:val="center"/>
            <w:hideMark/>
          </w:tcPr>
          <w:p w14:paraId="01EE14F3"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(107)</w:t>
            </w:r>
          </w:p>
        </w:tc>
        <w:tc>
          <w:tcPr>
            <w:tcW w:w="655" w:type="pct"/>
            <w:tcBorders>
              <w:top w:val="nil"/>
              <w:left w:val="nil"/>
              <w:bottom w:val="nil"/>
              <w:right w:val="nil"/>
            </w:tcBorders>
            <w:shd w:val="clear" w:color="auto" w:fill="auto"/>
            <w:noWrap/>
            <w:vAlign w:val="center"/>
            <w:hideMark/>
          </w:tcPr>
          <w:p w14:paraId="25A66C3F"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(48.6%)</w:t>
            </w:r>
          </w:p>
        </w:tc>
      </w:tr>
      <w:tr w:rsidR="00415DD3" w:rsidRPr="00415DD3" w14:paraId="4E026288" w14:textId="77777777" w:rsidTr="00415DD3">
        <w:trPr>
          <w:trHeight w:val="300"/>
        </w:trPr>
        <w:tc>
          <w:tcPr>
            <w:tcW w:w="2067" w:type="pct"/>
            <w:tcBorders>
              <w:top w:val="nil"/>
              <w:left w:val="nil"/>
              <w:bottom w:val="nil"/>
              <w:right w:val="nil"/>
            </w:tcBorders>
            <w:shd w:val="clear" w:color="000000" w:fill="FFFFFF"/>
            <w:vAlign w:val="center"/>
            <w:hideMark/>
          </w:tcPr>
          <w:p w14:paraId="3E23CA1B"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Emergency Management</w:t>
            </w:r>
          </w:p>
        </w:tc>
        <w:tc>
          <w:tcPr>
            <w:tcW w:w="806" w:type="pct"/>
            <w:tcBorders>
              <w:top w:val="nil"/>
              <w:left w:val="nil"/>
              <w:bottom w:val="nil"/>
              <w:right w:val="nil"/>
            </w:tcBorders>
            <w:shd w:val="clear" w:color="auto" w:fill="auto"/>
            <w:noWrap/>
            <w:vAlign w:val="center"/>
            <w:hideMark/>
          </w:tcPr>
          <w:p w14:paraId="7E0D410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195</w:t>
            </w:r>
          </w:p>
        </w:tc>
        <w:tc>
          <w:tcPr>
            <w:tcW w:w="756" w:type="pct"/>
            <w:tcBorders>
              <w:top w:val="nil"/>
              <w:left w:val="nil"/>
              <w:bottom w:val="nil"/>
              <w:right w:val="nil"/>
            </w:tcBorders>
            <w:shd w:val="clear" w:color="000000" w:fill="DDEBF7"/>
            <w:noWrap/>
            <w:vAlign w:val="center"/>
            <w:hideMark/>
          </w:tcPr>
          <w:p w14:paraId="5D85885B"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716" w:type="pct"/>
            <w:tcBorders>
              <w:top w:val="nil"/>
              <w:left w:val="nil"/>
              <w:bottom w:val="nil"/>
              <w:right w:val="nil"/>
            </w:tcBorders>
            <w:shd w:val="clear" w:color="auto" w:fill="auto"/>
            <w:noWrap/>
            <w:vAlign w:val="center"/>
            <w:hideMark/>
          </w:tcPr>
          <w:p w14:paraId="66CCF5FB"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(195)</w:t>
            </w:r>
          </w:p>
        </w:tc>
        <w:tc>
          <w:tcPr>
            <w:tcW w:w="655" w:type="pct"/>
            <w:tcBorders>
              <w:top w:val="nil"/>
              <w:left w:val="nil"/>
              <w:bottom w:val="nil"/>
              <w:right w:val="nil"/>
            </w:tcBorders>
            <w:shd w:val="clear" w:color="auto" w:fill="auto"/>
            <w:noWrap/>
            <w:vAlign w:val="center"/>
            <w:hideMark/>
          </w:tcPr>
          <w:p w14:paraId="60057FB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16BE52DB" w14:textId="77777777" w:rsidTr="00415DD3">
        <w:trPr>
          <w:trHeight w:val="300"/>
        </w:trPr>
        <w:tc>
          <w:tcPr>
            <w:tcW w:w="2067" w:type="pct"/>
            <w:tcBorders>
              <w:top w:val="nil"/>
              <w:left w:val="nil"/>
              <w:bottom w:val="nil"/>
              <w:right w:val="nil"/>
            </w:tcBorders>
            <w:shd w:val="clear" w:color="000000" w:fill="FFFFFF"/>
            <w:vAlign w:val="center"/>
            <w:hideMark/>
          </w:tcPr>
          <w:p w14:paraId="4C8AD253"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COVID-19 Pandemic</w:t>
            </w:r>
          </w:p>
        </w:tc>
        <w:tc>
          <w:tcPr>
            <w:tcW w:w="806" w:type="pct"/>
            <w:tcBorders>
              <w:top w:val="nil"/>
              <w:left w:val="nil"/>
              <w:bottom w:val="nil"/>
              <w:right w:val="nil"/>
            </w:tcBorders>
            <w:shd w:val="clear" w:color="auto" w:fill="auto"/>
            <w:noWrap/>
            <w:vAlign w:val="center"/>
            <w:hideMark/>
          </w:tcPr>
          <w:p w14:paraId="04B3889B"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3,004</w:t>
            </w:r>
          </w:p>
        </w:tc>
        <w:tc>
          <w:tcPr>
            <w:tcW w:w="756" w:type="pct"/>
            <w:tcBorders>
              <w:top w:val="nil"/>
              <w:left w:val="nil"/>
              <w:bottom w:val="nil"/>
              <w:right w:val="nil"/>
            </w:tcBorders>
            <w:shd w:val="clear" w:color="000000" w:fill="DDEBF7"/>
            <w:noWrap/>
            <w:vAlign w:val="center"/>
            <w:hideMark/>
          </w:tcPr>
          <w:p w14:paraId="768C5C9A"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716" w:type="pct"/>
            <w:tcBorders>
              <w:top w:val="nil"/>
              <w:left w:val="nil"/>
              <w:bottom w:val="nil"/>
              <w:right w:val="nil"/>
            </w:tcBorders>
            <w:shd w:val="clear" w:color="auto" w:fill="auto"/>
            <w:noWrap/>
            <w:vAlign w:val="center"/>
            <w:hideMark/>
          </w:tcPr>
          <w:p w14:paraId="01C965E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(3,004)</w:t>
            </w:r>
          </w:p>
        </w:tc>
        <w:tc>
          <w:tcPr>
            <w:tcW w:w="655" w:type="pct"/>
            <w:tcBorders>
              <w:top w:val="nil"/>
              <w:left w:val="nil"/>
              <w:bottom w:val="nil"/>
              <w:right w:val="nil"/>
            </w:tcBorders>
            <w:shd w:val="clear" w:color="auto" w:fill="auto"/>
            <w:noWrap/>
            <w:vAlign w:val="center"/>
            <w:hideMark/>
          </w:tcPr>
          <w:p w14:paraId="2657F0D1"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07CA2849" w14:textId="77777777" w:rsidTr="00415DD3">
        <w:trPr>
          <w:trHeight w:val="315"/>
        </w:trPr>
        <w:tc>
          <w:tcPr>
            <w:tcW w:w="2067" w:type="pct"/>
            <w:tcBorders>
              <w:top w:val="nil"/>
              <w:left w:val="nil"/>
              <w:bottom w:val="nil"/>
              <w:right w:val="nil"/>
            </w:tcBorders>
            <w:shd w:val="clear" w:color="auto" w:fill="auto"/>
            <w:noWrap/>
            <w:vAlign w:val="center"/>
            <w:hideMark/>
          </w:tcPr>
          <w:p w14:paraId="1E7D4645"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Other Grants</w:t>
            </w:r>
          </w:p>
        </w:tc>
        <w:tc>
          <w:tcPr>
            <w:tcW w:w="806" w:type="pct"/>
            <w:tcBorders>
              <w:top w:val="nil"/>
              <w:left w:val="nil"/>
              <w:bottom w:val="nil"/>
              <w:right w:val="nil"/>
            </w:tcBorders>
            <w:shd w:val="clear" w:color="auto" w:fill="auto"/>
            <w:noWrap/>
            <w:vAlign w:val="center"/>
            <w:hideMark/>
          </w:tcPr>
          <w:p w14:paraId="46FD8D13"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367</w:t>
            </w:r>
          </w:p>
        </w:tc>
        <w:tc>
          <w:tcPr>
            <w:tcW w:w="756" w:type="pct"/>
            <w:tcBorders>
              <w:top w:val="nil"/>
              <w:left w:val="nil"/>
              <w:bottom w:val="nil"/>
              <w:right w:val="nil"/>
            </w:tcBorders>
            <w:shd w:val="clear" w:color="000000" w:fill="DDEBF7"/>
            <w:noWrap/>
            <w:vAlign w:val="center"/>
            <w:hideMark/>
          </w:tcPr>
          <w:p w14:paraId="0819DABD"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21</w:t>
            </w:r>
          </w:p>
        </w:tc>
        <w:tc>
          <w:tcPr>
            <w:tcW w:w="716" w:type="pct"/>
            <w:tcBorders>
              <w:top w:val="nil"/>
              <w:left w:val="nil"/>
              <w:bottom w:val="nil"/>
              <w:right w:val="nil"/>
            </w:tcBorders>
            <w:shd w:val="clear" w:color="auto" w:fill="auto"/>
            <w:noWrap/>
            <w:vAlign w:val="center"/>
            <w:hideMark/>
          </w:tcPr>
          <w:p w14:paraId="62E9270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(346)</w:t>
            </w:r>
          </w:p>
        </w:tc>
        <w:tc>
          <w:tcPr>
            <w:tcW w:w="655" w:type="pct"/>
            <w:tcBorders>
              <w:top w:val="nil"/>
              <w:left w:val="nil"/>
              <w:bottom w:val="nil"/>
              <w:right w:val="nil"/>
            </w:tcBorders>
            <w:shd w:val="clear" w:color="auto" w:fill="auto"/>
            <w:noWrap/>
            <w:vAlign w:val="center"/>
            <w:hideMark/>
          </w:tcPr>
          <w:p w14:paraId="258C05E0"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(94.3%)</w:t>
            </w:r>
          </w:p>
        </w:tc>
      </w:tr>
      <w:tr w:rsidR="00415DD3" w:rsidRPr="00415DD3" w14:paraId="7BCF40BB" w14:textId="77777777" w:rsidTr="00415DD3">
        <w:trPr>
          <w:trHeight w:val="315"/>
        </w:trPr>
        <w:tc>
          <w:tcPr>
            <w:tcW w:w="2067" w:type="pct"/>
            <w:tcBorders>
              <w:top w:val="nil"/>
              <w:left w:val="nil"/>
              <w:bottom w:val="nil"/>
              <w:right w:val="nil"/>
            </w:tcBorders>
            <w:shd w:val="clear" w:color="000000" w:fill="FFFFFF"/>
            <w:noWrap/>
            <w:vAlign w:val="center"/>
            <w:hideMark/>
          </w:tcPr>
          <w:p w14:paraId="71783E0D" w14:textId="77777777" w:rsidR="00415DD3" w:rsidRPr="00415DD3" w:rsidRDefault="00415DD3" w:rsidP="00415DD3">
            <w:pPr>
              <w:rPr>
                <w:rFonts w:eastAsia="Times New Roman" w:cs="Arial"/>
                <w:b/>
                <w:bCs/>
                <w:color w:val="000000"/>
                <w:sz w:val="20"/>
                <w:szCs w:val="20"/>
                <w:lang w:eastAsia="en-AU"/>
              </w:rPr>
            </w:pPr>
            <w:r w:rsidRPr="00415DD3">
              <w:rPr>
                <w:rFonts w:eastAsia="Times New Roman" w:cs="Arial"/>
                <w:b/>
                <w:bCs/>
                <w:color w:val="000000"/>
                <w:sz w:val="20"/>
                <w:szCs w:val="20"/>
                <w:lang w:eastAsia="en-AU"/>
              </w:rPr>
              <w:t>Total non-recurrent grants</w:t>
            </w:r>
          </w:p>
        </w:tc>
        <w:tc>
          <w:tcPr>
            <w:tcW w:w="806" w:type="pct"/>
            <w:tcBorders>
              <w:top w:val="single" w:sz="8" w:space="0" w:color="auto"/>
              <w:left w:val="nil"/>
              <w:bottom w:val="single" w:sz="8" w:space="0" w:color="auto"/>
              <w:right w:val="nil"/>
            </w:tcBorders>
            <w:shd w:val="clear" w:color="auto" w:fill="auto"/>
            <w:noWrap/>
            <w:vAlign w:val="center"/>
            <w:hideMark/>
          </w:tcPr>
          <w:p w14:paraId="2CF16824"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19,297</w:t>
            </w:r>
          </w:p>
        </w:tc>
        <w:tc>
          <w:tcPr>
            <w:tcW w:w="756" w:type="pct"/>
            <w:tcBorders>
              <w:top w:val="single" w:sz="8" w:space="0" w:color="auto"/>
              <w:left w:val="nil"/>
              <w:bottom w:val="single" w:sz="8" w:space="0" w:color="auto"/>
              <w:right w:val="nil"/>
            </w:tcBorders>
            <w:shd w:val="clear" w:color="000000" w:fill="DDEBF7"/>
            <w:noWrap/>
            <w:vAlign w:val="center"/>
            <w:hideMark/>
          </w:tcPr>
          <w:p w14:paraId="44350AD0"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281</w:t>
            </w:r>
          </w:p>
        </w:tc>
        <w:tc>
          <w:tcPr>
            <w:tcW w:w="716" w:type="pct"/>
            <w:tcBorders>
              <w:top w:val="single" w:sz="8" w:space="0" w:color="auto"/>
              <w:left w:val="nil"/>
              <w:bottom w:val="single" w:sz="8" w:space="0" w:color="auto"/>
              <w:right w:val="nil"/>
            </w:tcBorders>
            <w:shd w:val="clear" w:color="auto" w:fill="auto"/>
            <w:noWrap/>
            <w:vAlign w:val="center"/>
            <w:hideMark/>
          </w:tcPr>
          <w:p w14:paraId="41ECB051"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(3,933)</w:t>
            </w:r>
          </w:p>
        </w:tc>
        <w:tc>
          <w:tcPr>
            <w:tcW w:w="655" w:type="pct"/>
            <w:tcBorders>
              <w:top w:val="single" w:sz="8" w:space="0" w:color="auto"/>
              <w:left w:val="nil"/>
              <w:bottom w:val="single" w:sz="8" w:space="0" w:color="auto"/>
              <w:right w:val="nil"/>
            </w:tcBorders>
            <w:shd w:val="clear" w:color="auto" w:fill="auto"/>
            <w:noWrap/>
            <w:vAlign w:val="center"/>
            <w:hideMark/>
          </w:tcPr>
          <w:p w14:paraId="3034FCB4"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(20.4%)</w:t>
            </w:r>
          </w:p>
        </w:tc>
      </w:tr>
      <w:tr w:rsidR="00415DD3" w:rsidRPr="00415DD3" w14:paraId="16BD9D84" w14:textId="77777777" w:rsidTr="00415DD3">
        <w:trPr>
          <w:trHeight w:val="315"/>
        </w:trPr>
        <w:tc>
          <w:tcPr>
            <w:tcW w:w="2067" w:type="pct"/>
            <w:tcBorders>
              <w:top w:val="single" w:sz="8" w:space="0" w:color="auto"/>
              <w:left w:val="nil"/>
              <w:bottom w:val="single" w:sz="8" w:space="0" w:color="auto"/>
              <w:right w:val="nil"/>
            </w:tcBorders>
            <w:shd w:val="clear" w:color="auto" w:fill="auto"/>
            <w:noWrap/>
            <w:vAlign w:val="center"/>
            <w:hideMark/>
          </w:tcPr>
          <w:p w14:paraId="58F340BD" w14:textId="77777777" w:rsidR="00415DD3" w:rsidRPr="00415DD3" w:rsidRDefault="00415DD3" w:rsidP="00415DD3">
            <w:pPr>
              <w:rPr>
                <w:rFonts w:eastAsia="Times New Roman" w:cs="Arial"/>
                <w:b/>
                <w:bCs/>
                <w:color w:val="000000"/>
                <w:sz w:val="20"/>
                <w:szCs w:val="20"/>
                <w:lang w:eastAsia="en-AU"/>
              </w:rPr>
            </w:pPr>
            <w:r w:rsidRPr="00415DD3">
              <w:rPr>
                <w:rFonts w:eastAsia="Times New Roman" w:cs="Arial"/>
                <w:b/>
                <w:bCs/>
                <w:color w:val="000000"/>
                <w:sz w:val="20"/>
                <w:szCs w:val="20"/>
                <w:lang w:eastAsia="en-AU"/>
              </w:rPr>
              <w:t>Total Operating Grants</w:t>
            </w:r>
          </w:p>
        </w:tc>
        <w:tc>
          <w:tcPr>
            <w:tcW w:w="806" w:type="pct"/>
            <w:tcBorders>
              <w:top w:val="nil"/>
              <w:left w:val="nil"/>
              <w:bottom w:val="single" w:sz="8" w:space="0" w:color="auto"/>
              <w:right w:val="nil"/>
            </w:tcBorders>
            <w:shd w:val="clear" w:color="auto" w:fill="auto"/>
            <w:noWrap/>
            <w:vAlign w:val="center"/>
            <w:hideMark/>
          </w:tcPr>
          <w:p w14:paraId="070787C7"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27,937</w:t>
            </w:r>
          </w:p>
        </w:tc>
        <w:tc>
          <w:tcPr>
            <w:tcW w:w="756" w:type="pct"/>
            <w:tcBorders>
              <w:top w:val="nil"/>
              <w:left w:val="nil"/>
              <w:bottom w:val="single" w:sz="8" w:space="0" w:color="auto"/>
              <w:right w:val="nil"/>
            </w:tcBorders>
            <w:shd w:val="clear" w:color="000000" w:fill="DDEBF7"/>
            <w:noWrap/>
            <w:vAlign w:val="center"/>
            <w:hideMark/>
          </w:tcPr>
          <w:p w14:paraId="46F08D19"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8,377</w:t>
            </w:r>
          </w:p>
        </w:tc>
        <w:tc>
          <w:tcPr>
            <w:tcW w:w="716" w:type="pct"/>
            <w:tcBorders>
              <w:top w:val="nil"/>
              <w:left w:val="nil"/>
              <w:bottom w:val="single" w:sz="8" w:space="0" w:color="auto"/>
              <w:right w:val="nil"/>
            </w:tcBorders>
            <w:shd w:val="clear" w:color="auto" w:fill="auto"/>
            <w:noWrap/>
            <w:vAlign w:val="center"/>
            <w:hideMark/>
          </w:tcPr>
          <w:p w14:paraId="1561CD94"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(4,477)</w:t>
            </w:r>
          </w:p>
        </w:tc>
        <w:tc>
          <w:tcPr>
            <w:tcW w:w="655" w:type="pct"/>
            <w:tcBorders>
              <w:top w:val="nil"/>
              <w:left w:val="nil"/>
              <w:bottom w:val="single" w:sz="8" w:space="0" w:color="auto"/>
              <w:right w:val="nil"/>
            </w:tcBorders>
            <w:shd w:val="clear" w:color="auto" w:fill="auto"/>
            <w:noWrap/>
            <w:vAlign w:val="center"/>
            <w:hideMark/>
          </w:tcPr>
          <w:p w14:paraId="641863E8"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(16.0%)</w:t>
            </w:r>
          </w:p>
        </w:tc>
      </w:tr>
    </w:tbl>
    <w:p w14:paraId="54FDB887" w14:textId="692E4CCD" w:rsidR="009F65CB" w:rsidRPr="0029462D" w:rsidRDefault="00415DD3" w:rsidP="0029462D">
      <w:pPr>
        <w:jc w:val="both"/>
        <w:rPr>
          <w:rFonts w:eastAsia="Times New Roman" w:cs="Arial"/>
        </w:rPr>
      </w:pPr>
      <w:r>
        <w:rPr>
          <w:rFonts w:eastAsia="Times New Roman" w:cs="Arial"/>
        </w:rPr>
        <w:fldChar w:fldCharType="end"/>
      </w:r>
    </w:p>
    <w:p w14:paraId="727CA690" w14:textId="77777777" w:rsidR="0029462D" w:rsidRPr="00D40606" w:rsidRDefault="001E7276" w:rsidP="0029462D">
      <w:pPr>
        <w:spacing w:after="20"/>
        <w:rPr>
          <w:rFonts w:eastAsia="Times New Roman" w:cs="Arial"/>
          <w:b/>
          <w:bCs/>
          <w:color w:val="4A66AC" w:themeColor="accent1"/>
          <w:lang w:eastAsia="en-AU"/>
        </w:rPr>
      </w:pPr>
      <w:r w:rsidRPr="00B02865">
        <w:rPr>
          <w:rFonts w:eastAsia="Times New Roman" w:cs="Arial"/>
          <w:b/>
          <w:bCs/>
          <w:color w:val="4A66AC" w:themeColor="accent1"/>
          <w:lang w:eastAsia="en-AU"/>
        </w:rPr>
        <w:t>6</w:t>
      </w:r>
      <w:r w:rsidR="00C30580" w:rsidRPr="00B02865">
        <w:rPr>
          <w:rFonts w:eastAsia="Times New Roman" w:cs="Arial"/>
          <w:b/>
          <w:bCs/>
          <w:color w:val="4A66AC" w:themeColor="accent1"/>
          <w:lang w:eastAsia="en-AU"/>
        </w:rPr>
        <w:t>.</w:t>
      </w:r>
      <w:r w:rsidR="0029462D" w:rsidRPr="00B02865">
        <w:rPr>
          <w:rFonts w:eastAsia="Times New Roman" w:cs="Arial"/>
          <w:b/>
          <w:bCs/>
          <w:color w:val="4A66AC" w:themeColor="accent1"/>
          <w:lang w:eastAsia="en-AU"/>
        </w:rPr>
        <w:t>1.</w:t>
      </w:r>
      <w:r w:rsidR="00C30580" w:rsidRPr="00B02865">
        <w:rPr>
          <w:rFonts w:eastAsia="Times New Roman" w:cs="Arial"/>
          <w:b/>
          <w:bCs/>
          <w:color w:val="4A66AC" w:themeColor="accent1"/>
          <w:lang w:eastAsia="en-AU"/>
        </w:rPr>
        <w:t>4.2</w:t>
      </w:r>
      <w:r w:rsidR="0029462D" w:rsidRPr="00B02865">
        <w:rPr>
          <w:rFonts w:eastAsia="Times New Roman" w:cs="Arial"/>
          <w:b/>
          <w:bCs/>
          <w:color w:val="4A66AC" w:themeColor="accent1"/>
          <w:lang w:eastAsia="en-AU"/>
        </w:rPr>
        <w:t xml:space="preserve"> Grants - capital</w:t>
      </w:r>
    </w:p>
    <w:p w14:paraId="330EDE52" w14:textId="099F6FBF" w:rsidR="0029462D" w:rsidRPr="0029462D" w:rsidRDefault="0029462D" w:rsidP="0029462D">
      <w:pPr>
        <w:jc w:val="both"/>
        <w:rPr>
          <w:rFonts w:eastAsia="Times New Roman" w:cs="Arial"/>
        </w:rPr>
      </w:pPr>
      <w:r w:rsidRPr="0029462D">
        <w:rPr>
          <w:rFonts w:eastAsia="Times New Roman" w:cs="Arial"/>
        </w:rPr>
        <w:t>Ca</w:t>
      </w:r>
      <w:r w:rsidR="00D81B47">
        <w:rPr>
          <w:rFonts w:eastAsia="Times New Roman" w:cs="Arial"/>
        </w:rPr>
        <w:t>pital grants (recurrent and non-</w:t>
      </w:r>
      <w:r w:rsidRPr="0029462D">
        <w:rPr>
          <w:rFonts w:eastAsia="Times New Roman" w:cs="Arial"/>
        </w:rPr>
        <w:t xml:space="preserve">recurrent) include all monies received from State, Federal and community sources for the purposes of funding the capital works program.  Overall the level of capital grants </w:t>
      </w:r>
      <w:r w:rsidRPr="00293B16">
        <w:rPr>
          <w:rFonts w:eastAsia="Times New Roman" w:cs="Arial"/>
        </w:rPr>
        <w:t xml:space="preserve">has </w:t>
      </w:r>
      <w:r w:rsidR="00450F5A">
        <w:rPr>
          <w:rFonts w:eastAsia="Times New Roman" w:cs="Arial"/>
        </w:rPr>
        <w:t>de</w:t>
      </w:r>
      <w:r w:rsidRPr="00293B16">
        <w:rPr>
          <w:rFonts w:eastAsia="Times New Roman" w:cs="Arial"/>
        </w:rPr>
        <w:t xml:space="preserve">creased by </w:t>
      </w:r>
      <w:r w:rsidR="00450F5A">
        <w:rPr>
          <w:rFonts w:eastAsia="Times New Roman" w:cs="Arial"/>
        </w:rPr>
        <w:t>47.5</w:t>
      </w:r>
      <w:r w:rsidRPr="00293B16">
        <w:rPr>
          <w:rFonts w:eastAsia="Times New Roman" w:cs="Arial"/>
        </w:rPr>
        <w:t>% or $</w:t>
      </w:r>
      <w:r w:rsidR="00450F5A">
        <w:rPr>
          <w:rFonts w:eastAsia="Times New Roman" w:cs="Arial"/>
        </w:rPr>
        <w:t>17.1</w:t>
      </w:r>
      <w:r w:rsidRPr="00293B16">
        <w:rPr>
          <w:rFonts w:eastAsia="Times New Roman" w:cs="Arial"/>
        </w:rPr>
        <w:t xml:space="preserve"> million compared </w:t>
      </w:r>
      <w:r w:rsidRPr="0029462D">
        <w:rPr>
          <w:rFonts w:eastAsia="Times New Roman" w:cs="Arial"/>
        </w:rPr>
        <w:t xml:space="preserve">to </w:t>
      </w:r>
      <w:r w:rsidRPr="0029462D">
        <w:rPr>
          <w:rFonts w:eastAsia="Times New Roman" w:cs="Arial"/>
          <w:lang w:eastAsia="en-AU"/>
        </w:rPr>
        <w:t>20</w:t>
      </w:r>
      <w:r w:rsidR="00450F5A">
        <w:rPr>
          <w:rFonts w:eastAsia="Times New Roman" w:cs="Arial"/>
          <w:lang w:eastAsia="en-AU"/>
        </w:rPr>
        <w:t>20</w:t>
      </w:r>
      <w:r w:rsidRPr="0029462D">
        <w:rPr>
          <w:rFonts w:eastAsia="Times New Roman" w:cs="Arial"/>
          <w:lang w:eastAsia="en-AU"/>
        </w:rPr>
        <w:t>/</w:t>
      </w:r>
      <w:r w:rsidR="008F1478" w:rsidRPr="00293B16">
        <w:rPr>
          <w:rFonts w:eastAsia="Times New Roman" w:cs="Arial"/>
          <w:lang w:eastAsia="en-AU"/>
        </w:rPr>
        <w:t>2</w:t>
      </w:r>
      <w:r w:rsidR="00450F5A">
        <w:rPr>
          <w:rFonts w:eastAsia="Times New Roman" w:cs="Arial"/>
          <w:lang w:eastAsia="en-AU"/>
        </w:rPr>
        <w:t>1</w:t>
      </w:r>
      <w:r w:rsidRPr="00293B16">
        <w:rPr>
          <w:rFonts w:eastAsia="Times New Roman" w:cs="Arial"/>
          <w:lang w:eastAsia="en-AU"/>
        </w:rPr>
        <w:t xml:space="preserve"> as specific funding in 20</w:t>
      </w:r>
      <w:r w:rsidR="00293B16" w:rsidRPr="00293B16">
        <w:rPr>
          <w:rFonts w:eastAsia="Times New Roman" w:cs="Arial"/>
          <w:lang w:eastAsia="en-AU"/>
        </w:rPr>
        <w:t>20</w:t>
      </w:r>
      <w:r w:rsidRPr="00293B16">
        <w:rPr>
          <w:rFonts w:eastAsia="Times New Roman" w:cs="Arial"/>
          <w:lang w:eastAsia="en-AU"/>
        </w:rPr>
        <w:t>/</w:t>
      </w:r>
      <w:r w:rsidR="00293B16" w:rsidRPr="00293B16">
        <w:rPr>
          <w:rFonts w:eastAsia="Times New Roman" w:cs="Arial"/>
          <w:lang w:eastAsia="en-AU"/>
        </w:rPr>
        <w:t>21</w:t>
      </w:r>
      <w:r w:rsidRPr="00293B16">
        <w:rPr>
          <w:rFonts w:eastAsia="Times New Roman" w:cs="Arial"/>
          <w:lang w:eastAsia="en-AU"/>
        </w:rPr>
        <w:t xml:space="preserve"> </w:t>
      </w:r>
      <w:r w:rsidRPr="00722DAF">
        <w:rPr>
          <w:rFonts w:eastAsia="Times New Roman" w:cs="Arial"/>
          <w:lang w:eastAsia="en-AU"/>
        </w:rPr>
        <w:t>for</w:t>
      </w:r>
      <w:r w:rsidRPr="00722DAF">
        <w:rPr>
          <w:rFonts w:eastAsia="Times New Roman" w:cs="Arial"/>
        </w:rPr>
        <w:t xml:space="preserve"> large capital works </w:t>
      </w:r>
      <w:r w:rsidR="00101A48" w:rsidRPr="00722DAF">
        <w:rPr>
          <w:rFonts w:eastAsia="Times New Roman" w:cs="Arial"/>
        </w:rPr>
        <w:t>project</w:t>
      </w:r>
      <w:r w:rsidR="00293B16" w:rsidRPr="00722DAF">
        <w:rPr>
          <w:rFonts w:eastAsia="Times New Roman" w:cs="Arial"/>
        </w:rPr>
        <w:t>s including Multilevel Carpark Development</w:t>
      </w:r>
      <w:r w:rsidR="00450F5A">
        <w:rPr>
          <w:rFonts w:eastAsia="Times New Roman" w:cs="Arial"/>
        </w:rPr>
        <w:t xml:space="preserve">, </w:t>
      </w:r>
      <w:r w:rsidR="004E6022">
        <w:rPr>
          <w:rFonts w:eastAsia="Times New Roman" w:cs="Arial"/>
        </w:rPr>
        <w:t>Pavilion</w:t>
      </w:r>
      <w:r w:rsidR="00450F5A">
        <w:rPr>
          <w:rFonts w:eastAsia="Times New Roman" w:cs="Arial"/>
        </w:rPr>
        <w:t xml:space="preserve"> redevelopment</w:t>
      </w:r>
      <w:r w:rsidR="00293B16" w:rsidRPr="00722DAF">
        <w:rPr>
          <w:rFonts w:eastAsia="Times New Roman" w:cs="Arial"/>
        </w:rPr>
        <w:t xml:space="preserve"> </w:t>
      </w:r>
      <w:r w:rsidR="00450F5A">
        <w:rPr>
          <w:rFonts w:eastAsia="Times New Roman" w:cs="Arial"/>
        </w:rPr>
        <w:t>and Local Roads and Community Infrastructure Program were</w:t>
      </w:r>
      <w:r w:rsidR="00722DAF" w:rsidRPr="00722DAF">
        <w:rPr>
          <w:rFonts w:eastAsia="Times New Roman" w:cs="Arial"/>
        </w:rPr>
        <w:t xml:space="preserve"> received</w:t>
      </w:r>
      <w:r w:rsidR="00A64454" w:rsidRPr="00722DAF">
        <w:rPr>
          <w:rFonts w:eastAsia="Times New Roman" w:cs="Arial"/>
        </w:rPr>
        <w:t>.</w:t>
      </w:r>
      <w:r w:rsidRPr="00722DAF">
        <w:rPr>
          <w:rFonts w:eastAsia="Times New Roman" w:cs="Arial"/>
          <w:lang w:eastAsia="en-AU"/>
        </w:rPr>
        <w:t xml:space="preserve">  </w:t>
      </w:r>
      <w:r w:rsidRPr="001D31D1">
        <w:rPr>
          <w:rFonts w:eastAsia="Times New Roman" w:cs="Arial"/>
        </w:rPr>
        <w:t xml:space="preserve">Section </w:t>
      </w:r>
      <w:r w:rsidR="001D31D1" w:rsidRPr="001D31D1">
        <w:rPr>
          <w:rFonts w:eastAsia="Times New Roman" w:cs="Arial"/>
        </w:rPr>
        <w:t>4.5</w:t>
      </w:r>
      <w:r w:rsidRPr="001D31D1">
        <w:rPr>
          <w:rFonts w:eastAsia="Times New Roman" w:cs="Arial"/>
        </w:rPr>
        <w:t xml:space="preserve"> “</w:t>
      </w:r>
      <w:r w:rsidR="001D31D1">
        <w:rPr>
          <w:rFonts w:eastAsia="Times New Roman" w:cs="Arial"/>
        </w:rPr>
        <w:t>Capital works program</w:t>
      </w:r>
      <w:r w:rsidRPr="0029462D">
        <w:rPr>
          <w:rFonts w:eastAsia="Times New Roman" w:cs="Arial"/>
        </w:rPr>
        <w:t>” includes a more detailed analysis of the grants and contributions expected to be received during the 20</w:t>
      </w:r>
      <w:r w:rsidR="008F1478">
        <w:rPr>
          <w:rFonts w:eastAsia="Times New Roman" w:cs="Arial"/>
        </w:rPr>
        <w:t>2</w:t>
      </w:r>
      <w:r w:rsidR="00450F5A">
        <w:rPr>
          <w:rFonts w:eastAsia="Times New Roman" w:cs="Arial"/>
        </w:rPr>
        <w:t>1</w:t>
      </w:r>
      <w:r w:rsidRPr="0029462D">
        <w:rPr>
          <w:rFonts w:eastAsia="Times New Roman" w:cs="Arial"/>
        </w:rPr>
        <w:t>/</w:t>
      </w:r>
      <w:r w:rsidR="00A64454">
        <w:rPr>
          <w:rFonts w:eastAsia="Times New Roman" w:cs="Arial"/>
        </w:rPr>
        <w:t>2</w:t>
      </w:r>
      <w:r w:rsidR="00450F5A">
        <w:rPr>
          <w:rFonts w:eastAsia="Times New Roman" w:cs="Arial"/>
        </w:rPr>
        <w:t>2</w:t>
      </w:r>
      <w:r w:rsidRPr="0029462D">
        <w:rPr>
          <w:rFonts w:eastAsia="Times New Roman" w:cs="Arial"/>
        </w:rPr>
        <w:t xml:space="preserve"> year.</w:t>
      </w:r>
      <w:r w:rsidRPr="0029462D">
        <w:rPr>
          <w:rFonts w:eastAsia="Times New Roman" w:cs="Arial"/>
          <w:color w:val="FF0000"/>
        </w:rPr>
        <w:t xml:space="preserve">  </w:t>
      </w:r>
      <w:r w:rsidR="003F2B7F" w:rsidRPr="00740601">
        <w:rPr>
          <w:rFonts w:eastAsia="Times New Roman" w:cs="Arial"/>
        </w:rPr>
        <w:t xml:space="preserve">Significant movements in </w:t>
      </w:r>
      <w:r w:rsidR="00740601" w:rsidRPr="00740601">
        <w:rPr>
          <w:rFonts w:eastAsia="Times New Roman" w:cs="Arial"/>
        </w:rPr>
        <w:t xml:space="preserve">capital </w:t>
      </w:r>
      <w:r w:rsidR="003F2B7F" w:rsidRPr="00740601">
        <w:rPr>
          <w:rFonts w:eastAsia="Times New Roman" w:cs="Arial"/>
        </w:rPr>
        <w:t>grant funding are summarised below:</w:t>
      </w:r>
    </w:p>
    <w:p w14:paraId="5C73BAF1" w14:textId="77777777" w:rsidR="00691487" w:rsidRDefault="00691487" w:rsidP="0029462D">
      <w:pPr>
        <w:jc w:val="both"/>
        <w:rPr>
          <w:rFonts w:ascii="Calibri" w:hAnsi="Calibri"/>
          <w:sz w:val="20"/>
          <w:szCs w:val="20"/>
          <w:lang w:eastAsia="en-AU"/>
        </w:rPr>
      </w:pPr>
      <w:r>
        <w:fldChar w:fldCharType="begin"/>
      </w:r>
      <w:r>
        <w:instrText xml:space="preserve"> LINK Excel.Sheet.12 "C:\\Users\\clim\\AppData\\Local\\Micro Focus\\Content Manager\\Offline Records (MP)\\Budget Document ~ Finance   Financial - Budgeting\\Budget Document 2021 - 22 Tables CURRENT.XLSX" "S6.1.4!R62C1:R92C7" \a \f 4 \h  \* MERGEFORMAT </w:instrText>
      </w:r>
      <w:r>
        <w:fldChar w:fldCharType="separate"/>
      </w:r>
    </w:p>
    <w:p w14:paraId="3FFA0E2E" w14:textId="77777777" w:rsidR="00415DD3" w:rsidRDefault="00691487" w:rsidP="0029462D">
      <w:pPr>
        <w:jc w:val="both"/>
        <w:rPr>
          <w:rFonts w:ascii="Calibri" w:hAnsi="Calibri"/>
          <w:sz w:val="20"/>
          <w:szCs w:val="20"/>
          <w:lang w:eastAsia="en-AU"/>
        </w:rPr>
      </w:pPr>
      <w:r>
        <w:rPr>
          <w:rFonts w:eastAsia="Times New Roman" w:cs="Arial"/>
        </w:rPr>
        <w:fldChar w:fldCharType="end"/>
      </w:r>
      <w:r w:rsidR="00415DD3">
        <w:rPr>
          <w:rFonts w:eastAsia="Times New Roman" w:cs="Arial"/>
        </w:rPr>
        <w:fldChar w:fldCharType="begin"/>
      </w:r>
      <w:r w:rsidR="00415DD3">
        <w:rPr>
          <w:rFonts w:eastAsia="Times New Roman" w:cs="Arial"/>
        </w:rPr>
        <w:instrText xml:space="preserve"> LINK Excel.Sheet.12 "C:\\Users\\clim\\AppData\\Local\\Micro Focus\\Content Manager\\Offline Records (MP)\\Budget Document ~ Finance   Financial - Budgeting\\Budget Document 2021 - 22 Tables CURRENT.XLSX" "S6.1.4!R62C1:R92C7" \a \f 4 \h </w:instrText>
      </w:r>
      <w:r w:rsidR="00415DD3">
        <w:rPr>
          <w:rFonts w:eastAsia="Times New Roman" w:cs="Arial"/>
        </w:rPr>
        <w:fldChar w:fldCharType="separate"/>
      </w:r>
    </w:p>
    <w:tbl>
      <w:tblPr>
        <w:tblW w:w="9920" w:type="dxa"/>
        <w:tblLook w:val="04A0" w:firstRow="1" w:lastRow="0" w:firstColumn="1" w:lastColumn="0" w:noHBand="0" w:noVBand="1"/>
      </w:tblPr>
      <w:tblGrid>
        <w:gridCol w:w="4947"/>
        <w:gridCol w:w="1360"/>
        <w:gridCol w:w="1257"/>
        <w:gridCol w:w="1209"/>
        <w:gridCol w:w="1147"/>
      </w:tblGrid>
      <w:tr w:rsidR="00415DD3" w:rsidRPr="00415DD3" w14:paraId="2CEC1491" w14:textId="77777777" w:rsidTr="00415DD3">
        <w:trPr>
          <w:trHeight w:val="510"/>
        </w:trPr>
        <w:tc>
          <w:tcPr>
            <w:tcW w:w="4947" w:type="dxa"/>
            <w:tcBorders>
              <w:top w:val="nil"/>
              <w:left w:val="nil"/>
              <w:bottom w:val="nil"/>
              <w:right w:val="nil"/>
            </w:tcBorders>
            <w:shd w:val="clear" w:color="000000" w:fill="5B9BD5"/>
            <w:vAlign w:val="center"/>
            <w:hideMark/>
          </w:tcPr>
          <w:p w14:paraId="0D7CBA45" w14:textId="64BCF46E" w:rsidR="00415DD3" w:rsidRPr="00415DD3" w:rsidRDefault="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Capital Grants</w:t>
            </w:r>
          </w:p>
        </w:tc>
        <w:tc>
          <w:tcPr>
            <w:tcW w:w="1360" w:type="dxa"/>
            <w:tcBorders>
              <w:top w:val="nil"/>
              <w:left w:val="nil"/>
              <w:bottom w:val="nil"/>
              <w:right w:val="nil"/>
            </w:tcBorders>
            <w:shd w:val="clear" w:color="000000" w:fill="5B9BD5"/>
            <w:vAlign w:val="center"/>
            <w:hideMark/>
          </w:tcPr>
          <w:p w14:paraId="0502A34A" w14:textId="77777777" w:rsidR="00415DD3" w:rsidRPr="00415DD3" w:rsidRDefault="00415DD3" w:rsidP="00415DD3">
            <w:pPr>
              <w:jc w:val="center"/>
              <w:rPr>
                <w:rFonts w:eastAsia="Times New Roman" w:cs="Arial"/>
                <w:b/>
                <w:bCs/>
                <w:color w:val="FFFFFF"/>
                <w:sz w:val="20"/>
                <w:szCs w:val="20"/>
                <w:lang w:eastAsia="en-AU"/>
              </w:rPr>
            </w:pPr>
            <w:bookmarkStart w:id="134" w:name="RANGE!D62"/>
            <w:r w:rsidRPr="00415DD3">
              <w:rPr>
                <w:rFonts w:eastAsia="Times New Roman" w:cs="Arial"/>
                <w:b/>
                <w:bCs/>
                <w:color w:val="FFFFFF"/>
                <w:sz w:val="20"/>
                <w:szCs w:val="20"/>
                <w:lang w:eastAsia="en-AU"/>
              </w:rPr>
              <w:t>Forecast Actual 2020/21</w:t>
            </w:r>
            <w:bookmarkEnd w:id="134"/>
          </w:p>
        </w:tc>
        <w:tc>
          <w:tcPr>
            <w:tcW w:w="1257" w:type="dxa"/>
            <w:tcBorders>
              <w:top w:val="nil"/>
              <w:left w:val="nil"/>
              <w:bottom w:val="nil"/>
              <w:right w:val="nil"/>
            </w:tcBorders>
            <w:shd w:val="clear" w:color="000000" w:fill="5B9BD5"/>
            <w:vAlign w:val="center"/>
            <w:hideMark/>
          </w:tcPr>
          <w:p w14:paraId="513F0687" w14:textId="77777777" w:rsidR="00415DD3" w:rsidRPr="00415DD3" w:rsidRDefault="00415DD3" w:rsidP="00415DD3">
            <w:pPr>
              <w:jc w:val="center"/>
              <w:rPr>
                <w:rFonts w:eastAsia="Times New Roman" w:cs="Arial"/>
                <w:b/>
                <w:bCs/>
                <w:color w:val="FFFFFF"/>
                <w:sz w:val="20"/>
                <w:szCs w:val="20"/>
                <w:lang w:eastAsia="en-AU"/>
              </w:rPr>
            </w:pPr>
            <w:bookmarkStart w:id="135" w:name="RANGE!E62"/>
            <w:r w:rsidRPr="00415DD3">
              <w:rPr>
                <w:rFonts w:eastAsia="Times New Roman" w:cs="Arial"/>
                <w:b/>
                <w:bCs/>
                <w:color w:val="FFFFFF"/>
                <w:sz w:val="20"/>
                <w:szCs w:val="20"/>
                <w:lang w:eastAsia="en-AU"/>
              </w:rPr>
              <w:t>Budget                       2021/22</w:t>
            </w:r>
            <w:bookmarkEnd w:id="135"/>
          </w:p>
        </w:tc>
        <w:tc>
          <w:tcPr>
            <w:tcW w:w="2356" w:type="dxa"/>
            <w:gridSpan w:val="2"/>
            <w:tcBorders>
              <w:top w:val="nil"/>
              <w:left w:val="nil"/>
              <w:bottom w:val="nil"/>
              <w:right w:val="nil"/>
            </w:tcBorders>
            <w:shd w:val="clear" w:color="000000" w:fill="5B9BD5"/>
            <w:vAlign w:val="center"/>
            <w:hideMark/>
          </w:tcPr>
          <w:p w14:paraId="79EA4F2B"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Change</w:t>
            </w:r>
          </w:p>
        </w:tc>
      </w:tr>
      <w:tr w:rsidR="00415DD3" w:rsidRPr="00415DD3" w14:paraId="753B6C8B" w14:textId="77777777" w:rsidTr="00415DD3">
        <w:trPr>
          <w:trHeight w:val="300"/>
        </w:trPr>
        <w:tc>
          <w:tcPr>
            <w:tcW w:w="4947" w:type="dxa"/>
            <w:tcBorders>
              <w:top w:val="nil"/>
              <w:left w:val="nil"/>
              <w:bottom w:val="nil"/>
              <w:right w:val="nil"/>
            </w:tcBorders>
            <w:shd w:val="clear" w:color="000000" w:fill="5B9BD5"/>
            <w:vAlign w:val="center"/>
            <w:hideMark/>
          </w:tcPr>
          <w:p w14:paraId="77DDC089"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 </w:t>
            </w:r>
          </w:p>
        </w:tc>
        <w:tc>
          <w:tcPr>
            <w:tcW w:w="1360" w:type="dxa"/>
            <w:tcBorders>
              <w:top w:val="nil"/>
              <w:left w:val="nil"/>
              <w:bottom w:val="nil"/>
              <w:right w:val="nil"/>
            </w:tcBorders>
            <w:shd w:val="clear" w:color="000000" w:fill="5B9BD5"/>
            <w:vAlign w:val="center"/>
            <w:hideMark/>
          </w:tcPr>
          <w:p w14:paraId="11303B03"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$’000</w:t>
            </w:r>
          </w:p>
        </w:tc>
        <w:tc>
          <w:tcPr>
            <w:tcW w:w="1257" w:type="dxa"/>
            <w:tcBorders>
              <w:top w:val="nil"/>
              <w:left w:val="nil"/>
              <w:bottom w:val="nil"/>
              <w:right w:val="nil"/>
            </w:tcBorders>
            <w:shd w:val="clear" w:color="000000" w:fill="5B9BD5"/>
            <w:vAlign w:val="center"/>
            <w:hideMark/>
          </w:tcPr>
          <w:p w14:paraId="0254A3A8"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$’000</w:t>
            </w:r>
          </w:p>
        </w:tc>
        <w:tc>
          <w:tcPr>
            <w:tcW w:w="1209" w:type="dxa"/>
            <w:tcBorders>
              <w:top w:val="nil"/>
              <w:left w:val="nil"/>
              <w:bottom w:val="nil"/>
              <w:right w:val="nil"/>
            </w:tcBorders>
            <w:shd w:val="clear" w:color="000000" w:fill="5B9BD5"/>
            <w:vAlign w:val="center"/>
            <w:hideMark/>
          </w:tcPr>
          <w:p w14:paraId="0417150A"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$’000</w:t>
            </w:r>
          </w:p>
        </w:tc>
        <w:tc>
          <w:tcPr>
            <w:tcW w:w="1147" w:type="dxa"/>
            <w:tcBorders>
              <w:top w:val="nil"/>
              <w:left w:val="nil"/>
              <w:bottom w:val="nil"/>
              <w:right w:val="nil"/>
            </w:tcBorders>
            <w:shd w:val="clear" w:color="000000" w:fill="5B9BD5"/>
            <w:vAlign w:val="center"/>
            <w:hideMark/>
          </w:tcPr>
          <w:p w14:paraId="048ECC2C" w14:textId="77777777" w:rsidR="00415DD3" w:rsidRPr="00415DD3" w:rsidRDefault="00415DD3" w:rsidP="00415DD3">
            <w:pPr>
              <w:jc w:val="center"/>
              <w:rPr>
                <w:rFonts w:eastAsia="Times New Roman" w:cs="Arial"/>
                <w:b/>
                <w:bCs/>
                <w:color w:val="FFFFFF"/>
                <w:sz w:val="20"/>
                <w:szCs w:val="20"/>
                <w:lang w:eastAsia="en-AU"/>
              </w:rPr>
            </w:pPr>
            <w:r w:rsidRPr="00415DD3">
              <w:rPr>
                <w:rFonts w:eastAsia="Times New Roman" w:cs="Arial"/>
                <w:b/>
                <w:bCs/>
                <w:color w:val="FFFFFF"/>
                <w:sz w:val="20"/>
                <w:szCs w:val="20"/>
                <w:lang w:eastAsia="en-AU"/>
              </w:rPr>
              <w:t>%</w:t>
            </w:r>
          </w:p>
        </w:tc>
      </w:tr>
      <w:tr w:rsidR="00415DD3" w:rsidRPr="00415DD3" w14:paraId="7493678A" w14:textId="77777777" w:rsidTr="00415DD3">
        <w:trPr>
          <w:trHeight w:val="300"/>
        </w:trPr>
        <w:tc>
          <w:tcPr>
            <w:tcW w:w="4947" w:type="dxa"/>
            <w:tcBorders>
              <w:top w:val="nil"/>
              <w:left w:val="nil"/>
              <w:bottom w:val="nil"/>
              <w:right w:val="nil"/>
            </w:tcBorders>
            <w:shd w:val="clear" w:color="auto" w:fill="auto"/>
            <w:vAlign w:val="center"/>
            <w:hideMark/>
          </w:tcPr>
          <w:p w14:paraId="03C006C4" w14:textId="77777777" w:rsidR="00415DD3" w:rsidRPr="00415DD3" w:rsidRDefault="00415DD3" w:rsidP="00415DD3">
            <w:pPr>
              <w:rPr>
                <w:rFonts w:eastAsia="Times New Roman" w:cs="Arial"/>
                <w:b/>
                <w:bCs/>
                <w:i/>
                <w:iCs/>
                <w:color w:val="000000"/>
                <w:sz w:val="20"/>
                <w:szCs w:val="20"/>
                <w:lang w:eastAsia="en-AU"/>
              </w:rPr>
            </w:pPr>
            <w:r w:rsidRPr="00415DD3">
              <w:rPr>
                <w:rFonts w:eastAsia="Times New Roman" w:cs="Arial"/>
                <w:b/>
                <w:bCs/>
                <w:i/>
                <w:iCs/>
                <w:color w:val="000000"/>
                <w:sz w:val="20"/>
                <w:szCs w:val="20"/>
                <w:lang w:eastAsia="en-AU"/>
              </w:rPr>
              <w:t>Recurrent - Commonwealth Government</w:t>
            </w:r>
          </w:p>
        </w:tc>
        <w:tc>
          <w:tcPr>
            <w:tcW w:w="1360" w:type="dxa"/>
            <w:tcBorders>
              <w:top w:val="nil"/>
              <w:left w:val="nil"/>
              <w:bottom w:val="nil"/>
              <w:right w:val="nil"/>
            </w:tcBorders>
            <w:shd w:val="clear" w:color="auto" w:fill="auto"/>
            <w:vAlign w:val="bottom"/>
            <w:hideMark/>
          </w:tcPr>
          <w:p w14:paraId="78D039EF" w14:textId="77777777" w:rsidR="00415DD3" w:rsidRPr="00415DD3" w:rsidRDefault="00415DD3" w:rsidP="00415DD3">
            <w:pPr>
              <w:rPr>
                <w:rFonts w:eastAsia="Times New Roman" w:cs="Arial"/>
                <w:b/>
                <w:bCs/>
                <w:i/>
                <w:iCs/>
                <w:color w:val="000000"/>
                <w:sz w:val="20"/>
                <w:szCs w:val="20"/>
                <w:lang w:eastAsia="en-AU"/>
              </w:rPr>
            </w:pPr>
          </w:p>
        </w:tc>
        <w:tc>
          <w:tcPr>
            <w:tcW w:w="1257" w:type="dxa"/>
            <w:tcBorders>
              <w:top w:val="nil"/>
              <w:left w:val="nil"/>
              <w:bottom w:val="nil"/>
              <w:right w:val="nil"/>
            </w:tcBorders>
            <w:shd w:val="clear" w:color="000000" w:fill="DDEBF7"/>
            <w:vAlign w:val="bottom"/>
            <w:hideMark/>
          </w:tcPr>
          <w:p w14:paraId="674B7085" w14:textId="77777777" w:rsidR="00415DD3" w:rsidRPr="00415DD3" w:rsidRDefault="00415DD3" w:rsidP="00415DD3">
            <w:pPr>
              <w:rPr>
                <w:rFonts w:ascii="Calibri" w:eastAsia="Times New Roman" w:hAnsi="Calibri" w:cs="Calibri"/>
                <w:b/>
                <w:bCs/>
                <w:color w:val="000000"/>
                <w:sz w:val="20"/>
                <w:szCs w:val="20"/>
                <w:lang w:eastAsia="en-AU"/>
              </w:rPr>
            </w:pPr>
            <w:r w:rsidRPr="00415DD3">
              <w:rPr>
                <w:rFonts w:ascii="Calibri" w:eastAsia="Times New Roman" w:hAnsi="Calibri" w:cs="Calibri"/>
                <w:b/>
                <w:bCs/>
                <w:color w:val="000000"/>
                <w:sz w:val="20"/>
                <w:szCs w:val="20"/>
                <w:lang w:eastAsia="en-AU"/>
              </w:rPr>
              <w:t> </w:t>
            </w:r>
          </w:p>
        </w:tc>
        <w:tc>
          <w:tcPr>
            <w:tcW w:w="1209" w:type="dxa"/>
            <w:tcBorders>
              <w:top w:val="nil"/>
              <w:left w:val="nil"/>
              <w:bottom w:val="nil"/>
              <w:right w:val="nil"/>
            </w:tcBorders>
            <w:shd w:val="clear" w:color="auto" w:fill="auto"/>
            <w:vAlign w:val="bottom"/>
            <w:hideMark/>
          </w:tcPr>
          <w:p w14:paraId="54289155" w14:textId="77777777" w:rsidR="00415DD3" w:rsidRPr="00415DD3" w:rsidRDefault="00415DD3" w:rsidP="00415DD3">
            <w:pPr>
              <w:rPr>
                <w:rFonts w:ascii="Calibri" w:eastAsia="Times New Roman" w:hAnsi="Calibri" w:cs="Calibri"/>
                <w:b/>
                <w:bCs/>
                <w:color w:val="000000"/>
                <w:sz w:val="20"/>
                <w:szCs w:val="20"/>
                <w:lang w:eastAsia="en-AU"/>
              </w:rPr>
            </w:pPr>
          </w:p>
        </w:tc>
        <w:tc>
          <w:tcPr>
            <w:tcW w:w="1147" w:type="dxa"/>
            <w:tcBorders>
              <w:top w:val="nil"/>
              <w:left w:val="nil"/>
              <w:bottom w:val="nil"/>
              <w:right w:val="nil"/>
            </w:tcBorders>
            <w:shd w:val="clear" w:color="auto" w:fill="auto"/>
            <w:vAlign w:val="bottom"/>
            <w:hideMark/>
          </w:tcPr>
          <w:p w14:paraId="335C3CC0" w14:textId="77777777" w:rsidR="00415DD3" w:rsidRPr="00415DD3" w:rsidRDefault="00415DD3" w:rsidP="00415DD3">
            <w:pPr>
              <w:rPr>
                <w:rFonts w:ascii="Times New Roman" w:eastAsia="Times New Roman" w:hAnsi="Times New Roman"/>
                <w:sz w:val="20"/>
                <w:szCs w:val="20"/>
                <w:lang w:eastAsia="en-AU"/>
              </w:rPr>
            </w:pPr>
          </w:p>
        </w:tc>
      </w:tr>
      <w:tr w:rsidR="00415DD3" w:rsidRPr="00415DD3" w14:paraId="18B5B1A7" w14:textId="77777777" w:rsidTr="00415DD3">
        <w:trPr>
          <w:trHeight w:val="300"/>
        </w:trPr>
        <w:tc>
          <w:tcPr>
            <w:tcW w:w="4947" w:type="dxa"/>
            <w:tcBorders>
              <w:top w:val="nil"/>
              <w:left w:val="nil"/>
              <w:bottom w:val="nil"/>
              <w:right w:val="nil"/>
            </w:tcBorders>
            <w:shd w:val="clear" w:color="000000" w:fill="FFFFFF"/>
            <w:vAlign w:val="center"/>
            <w:hideMark/>
          </w:tcPr>
          <w:p w14:paraId="55F81883"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Roads to Recovery</w:t>
            </w:r>
          </w:p>
        </w:tc>
        <w:tc>
          <w:tcPr>
            <w:tcW w:w="1360" w:type="dxa"/>
            <w:tcBorders>
              <w:top w:val="nil"/>
              <w:left w:val="nil"/>
              <w:bottom w:val="nil"/>
              <w:right w:val="nil"/>
            </w:tcBorders>
            <w:shd w:val="clear" w:color="000000" w:fill="FFFFFF"/>
            <w:noWrap/>
            <w:vAlign w:val="center"/>
            <w:hideMark/>
          </w:tcPr>
          <w:p w14:paraId="29D12B57"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1,365</w:t>
            </w:r>
          </w:p>
        </w:tc>
        <w:tc>
          <w:tcPr>
            <w:tcW w:w="1257" w:type="dxa"/>
            <w:tcBorders>
              <w:top w:val="nil"/>
              <w:left w:val="nil"/>
              <w:bottom w:val="nil"/>
              <w:right w:val="nil"/>
            </w:tcBorders>
            <w:shd w:val="clear" w:color="000000" w:fill="DDEBF7"/>
            <w:noWrap/>
            <w:vAlign w:val="center"/>
            <w:hideMark/>
          </w:tcPr>
          <w:p w14:paraId="58786299"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30</w:t>
            </w:r>
          </w:p>
        </w:tc>
        <w:tc>
          <w:tcPr>
            <w:tcW w:w="1209" w:type="dxa"/>
            <w:tcBorders>
              <w:top w:val="nil"/>
              <w:left w:val="nil"/>
              <w:bottom w:val="nil"/>
              <w:right w:val="nil"/>
            </w:tcBorders>
            <w:shd w:val="clear" w:color="000000" w:fill="FFFFFF"/>
            <w:noWrap/>
            <w:vAlign w:val="center"/>
            <w:hideMark/>
          </w:tcPr>
          <w:p w14:paraId="1D6B780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(1,335)</w:t>
            </w:r>
          </w:p>
        </w:tc>
        <w:tc>
          <w:tcPr>
            <w:tcW w:w="1147" w:type="dxa"/>
            <w:tcBorders>
              <w:top w:val="nil"/>
              <w:left w:val="nil"/>
              <w:bottom w:val="nil"/>
              <w:right w:val="nil"/>
            </w:tcBorders>
            <w:shd w:val="clear" w:color="000000" w:fill="FFFFFF"/>
            <w:noWrap/>
            <w:vAlign w:val="center"/>
            <w:hideMark/>
          </w:tcPr>
          <w:p w14:paraId="3EE956DA"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(97.8%)</w:t>
            </w:r>
          </w:p>
        </w:tc>
      </w:tr>
      <w:tr w:rsidR="00415DD3" w:rsidRPr="00415DD3" w14:paraId="38E94BCB" w14:textId="77777777" w:rsidTr="00415DD3">
        <w:trPr>
          <w:trHeight w:val="315"/>
        </w:trPr>
        <w:tc>
          <w:tcPr>
            <w:tcW w:w="4947" w:type="dxa"/>
            <w:tcBorders>
              <w:top w:val="nil"/>
              <w:left w:val="nil"/>
              <w:bottom w:val="nil"/>
              <w:right w:val="nil"/>
            </w:tcBorders>
            <w:shd w:val="clear" w:color="auto" w:fill="auto"/>
            <w:vAlign w:val="center"/>
            <w:hideMark/>
          </w:tcPr>
          <w:p w14:paraId="0D6D1FF3" w14:textId="77777777" w:rsidR="00415DD3" w:rsidRPr="00415DD3" w:rsidRDefault="00415DD3" w:rsidP="00415DD3">
            <w:pPr>
              <w:rPr>
                <w:rFonts w:eastAsia="Times New Roman" w:cs="Arial"/>
                <w:b/>
                <w:bCs/>
                <w:i/>
                <w:iCs/>
                <w:color w:val="000000"/>
                <w:sz w:val="20"/>
                <w:szCs w:val="20"/>
                <w:lang w:eastAsia="en-AU"/>
              </w:rPr>
            </w:pPr>
            <w:r w:rsidRPr="00415DD3">
              <w:rPr>
                <w:rFonts w:eastAsia="Times New Roman" w:cs="Arial"/>
                <w:b/>
                <w:bCs/>
                <w:i/>
                <w:iCs/>
                <w:color w:val="000000"/>
                <w:sz w:val="20"/>
                <w:szCs w:val="20"/>
                <w:lang w:eastAsia="en-AU"/>
              </w:rPr>
              <w:t>Recurrent - State Government</w:t>
            </w:r>
          </w:p>
        </w:tc>
        <w:tc>
          <w:tcPr>
            <w:tcW w:w="1360" w:type="dxa"/>
            <w:tcBorders>
              <w:top w:val="nil"/>
              <w:left w:val="nil"/>
              <w:bottom w:val="nil"/>
              <w:right w:val="nil"/>
            </w:tcBorders>
            <w:shd w:val="clear" w:color="000000" w:fill="FFFFFF"/>
            <w:noWrap/>
            <w:vAlign w:val="center"/>
            <w:hideMark/>
          </w:tcPr>
          <w:p w14:paraId="2E6F5D4F"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 </w:t>
            </w:r>
          </w:p>
        </w:tc>
        <w:tc>
          <w:tcPr>
            <w:tcW w:w="1257" w:type="dxa"/>
            <w:tcBorders>
              <w:top w:val="nil"/>
              <w:left w:val="nil"/>
              <w:bottom w:val="nil"/>
              <w:right w:val="nil"/>
            </w:tcBorders>
            <w:shd w:val="clear" w:color="000000" w:fill="DDEBF7"/>
            <w:noWrap/>
            <w:vAlign w:val="center"/>
            <w:hideMark/>
          </w:tcPr>
          <w:p w14:paraId="015B63BD" w14:textId="77777777" w:rsidR="00415DD3" w:rsidRPr="00415DD3" w:rsidRDefault="00415DD3" w:rsidP="00415DD3">
            <w:pPr>
              <w:rPr>
                <w:rFonts w:eastAsia="Times New Roman" w:cs="Arial"/>
                <w:b/>
                <w:bCs/>
                <w:color w:val="000000"/>
                <w:sz w:val="20"/>
                <w:szCs w:val="20"/>
                <w:lang w:eastAsia="en-AU"/>
              </w:rPr>
            </w:pPr>
            <w:r w:rsidRPr="00415DD3">
              <w:rPr>
                <w:rFonts w:eastAsia="Times New Roman" w:cs="Arial"/>
                <w:b/>
                <w:bCs/>
                <w:color w:val="000000"/>
                <w:sz w:val="20"/>
                <w:szCs w:val="20"/>
                <w:lang w:eastAsia="en-AU"/>
              </w:rPr>
              <w:t> </w:t>
            </w:r>
          </w:p>
        </w:tc>
        <w:tc>
          <w:tcPr>
            <w:tcW w:w="1209" w:type="dxa"/>
            <w:tcBorders>
              <w:top w:val="nil"/>
              <w:left w:val="nil"/>
              <w:bottom w:val="nil"/>
              <w:right w:val="nil"/>
            </w:tcBorders>
            <w:shd w:val="clear" w:color="000000" w:fill="FFFFFF"/>
            <w:noWrap/>
            <w:vAlign w:val="center"/>
            <w:hideMark/>
          </w:tcPr>
          <w:p w14:paraId="2A0DFA71"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 </w:t>
            </w:r>
          </w:p>
        </w:tc>
        <w:tc>
          <w:tcPr>
            <w:tcW w:w="1147" w:type="dxa"/>
            <w:tcBorders>
              <w:top w:val="nil"/>
              <w:left w:val="nil"/>
              <w:bottom w:val="nil"/>
              <w:right w:val="nil"/>
            </w:tcBorders>
            <w:shd w:val="clear" w:color="000000" w:fill="FFFFFF"/>
            <w:noWrap/>
            <w:vAlign w:val="center"/>
            <w:hideMark/>
          </w:tcPr>
          <w:p w14:paraId="754D7E0A"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 </w:t>
            </w:r>
          </w:p>
        </w:tc>
      </w:tr>
      <w:tr w:rsidR="00415DD3" w:rsidRPr="00415DD3" w14:paraId="3911CADC" w14:textId="77777777" w:rsidTr="00415DD3">
        <w:trPr>
          <w:trHeight w:val="300"/>
        </w:trPr>
        <w:tc>
          <w:tcPr>
            <w:tcW w:w="4947" w:type="dxa"/>
            <w:tcBorders>
              <w:top w:val="nil"/>
              <w:left w:val="nil"/>
              <w:bottom w:val="nil"/>
              <w:right w:val="nil"/>
            </w:tcBorders>
            <w:shd w:val="clear" w:color="000000" w:fill="FFFFFF"/>
            <w:vAlign w:val="center"/>
            <w:hideMark/>
          </w:tcPr>
          <w:p w14:paraId="690D7A3E" w14:textId="77777777" w:rsidR="00415DD3" w:rsidRPr="00415DD3" w:rsidRDefault="00415DD3" w:rsidP="00415DD3">
            <w:pPr>
              <w:rPr>
                <w:rFonts w:eastAsia="Times New Roman" w:cs="Arial"/>
                <w:b/>
                <w:bCs/>
                <w:color w:val="000000"/>
                <w:sz w:val="20"/>
                <w:szCs w:val="20"/>
                <w:lang w:eastAsia="en-AU"/>
              </w:rPr>
            </w:pPr>
            <w:r w:rsidRPr="00415DD3">
              <w:rPr>
                <w:rFonts w:eastAsia="Times New Roman" w:cs="Arial"/>
                <w:b/>
                <w:bCs/>
                <w:color w:val="000000"/>
                <w:sz w:val="20"/>
                <w:szCs w:val="20"/>
                <w:lang w:eastAsia="en-AU"/>
              </w:rPr>
              <w:t>Total recurrent grants</w:t>
            </w:r>
          </w:p>
        </w:tc>
        <w:tc>
          <w:tcPr>
            <w:tcW w:w="1360" w:type="dxa"/>
            <w:tcBorders>
              <w:top w:val="single" w:sz="8" w:space="0" w:color="auto"/>
              <w:left w:val="nil"/>
              <w:bottom w:val="nil"/>
              <w:right w:val="nil"/>
            </w:tcBorders>
            <w:shd w:val="clear" w:color="000000" w:fill="FFFFFF"/>
            <w:noWrap/>
            <w:vAlign w:val="center"/>
            <w:hideMark/>
          </w:tcPr>
          <w:p w14:paraId="45179203"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1,365</w:t>
            </w:r>
          </w:p>
        </w:tc>
        <w:tc>
          <w:tcPr>
            <w:tcW w:w="1257" w:type="dxa"/>
            <w:tcBorders>
              <w:top w:val="single" w:sz="8" w:space="0" w:color="auto"/>
              <w:left w:val="nil"/>
              <w:bottom w:val="nil"/>
              <w:right w:val="nil"/>
            </w:tcBorders>
            <w:shd w:val="clear" w:color="000000" w:fill="DDEBF7"/>
            <w:noWrap/>
            <w:vAlign w:val="center"/>
            <w:hideMark/>
          </w:tcPr>
          <w:p w14:paraId="34494FBD"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30</w:t>
            </w:r>
          </w:p>
        </w:tc>
        <w:tc>
          <w:tcPr>
            <w:tcW w:w="1209" w:type="dxa"/>
            <w:tcBorders>
              <w:top w:val="single" w:sz="8" w:space="0" w:color="auto"/>
              <w:left w:val="nil"/>
              <w:bottom w:val="nil"/>
              <w:right w:val="nil"/>
            </w:tcBorders>
            <w:shd w:val="clear" w:color="000000" w:fill="FFFFFF"/>
            <w:noWrap/>
            <w:vAlign w:val="center"/>
            <w:hideMark/>
          </w:tcPr>
          <w:p w14:paraId="7B84C68B"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(1,335)</w:t>
            </w:r>
          </w:p>
        </w:tc>
        <w:tc>
          <w:tcPr>
            <w:tcW w:w="1147" w:type="dxa"/>
            <w:tcBorders>
              <w:top w:val="single" w:sz="8" w:space="0" w:color="auto"/>
              <w:left w:val="nil"/>
              <w:bottom w:val="nil"/>
              <w:right w:val="nil"/>
            </w:tcBorders>
            <w:shd w:val="clear" w:color="000000" w:fill="FFFFFF"/>
            <w:noWrap/>
            <w:vAlign w:val="center"/>
            <w:hideMark/>
          </w:tcPr>
          <w:p w14:paraId="2FC1CE3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(97.8%)</w:t>
            </w:r>
          </w:p>
        </w:tc>
      </w:tr>
      <w:tr w:rsidR="00415DD3" w:rsidRPr="00415DD3" w14:paraId="287FE37F" w14:textId="77777777" w:rsidTr="00415DD3">
        <w:trPr>
          <w:trHeight w:val="510"/>
        </w:trPr>
        <w:tc>
          <w:tcPr>
            <w:tcW w:w="4947" w:type="dxa"/>
            <w:tcBorders>
              <w:top w:val="nil"/>
              <w:left w:val="nil"/>
              <w:bottom w:val="nil"/>
              <w:right w:val="nil"/>
            </w:tcBorders>
            <w:shd w:val="clear" w:color="000000" w:fill="FFFFFF"/>
            <w:vAlign w:val="center"/>
            <w:hideMark/>
          </w:tcPr>
          <w:p w14:paraId="7AA02572" w14:textId="77777777" w:rsidR="00415DD3" w:rsidRPr="00415DD3" w:rsidRDefault="00415DD3" w:rsidP="00415DD3">
            <w:pPr>
              <w:rPr>
                <w:rFonts w:eastAsia="Times New Roman" w:cs="Arial"/>
                <w:b/>
                <w:bCs/>
                <w:i/>
                <w:iCs/>
                <w:color w:val="000000"/>
                <w:sz w:val="20"/>
                <w:szCs w:val="20"/>
                <w:lang w:eastAsia="en-AU"/>
              </w:rPr>
            </w:pPr>
            <w:r w:rsidRPr="00415DD3">
              <w:rPr>
                <w:rFonts w:eastAsia="Times New Roman" w:cs="Arial"/>
                <w:b/>
                <w:bCs/>
                <w:i/>
                <w:iCs/>
                <w:color w:val="000000"/>
                <w:sz w:val="20"/>
                <w:szCs w:val="20"/>
                <w:lang w:eastAsia="en-AU"/>
              </w:rPr>
              <w:t>Non-recurrent - Commonwealth Government</w:t>
            </w:r>
          </w:p>
        </w:tc>
        <w:tc>
          <w:tcPr>
            <w:tcW w:w="1360" w:type="dxa"/>
            <w:tcBorders>
              <w:top w:val="nil"/>
              <w:left w:val="nil"/>
              <w:bottom w:val="nil"/>
              <w:right w:val="nil"/>
            </w:tcBorders>
            <w:shd w:val="clear" w:color="000000" w:fill="FFFFFF"/>
            <w:noWrap/>
            <w:vAlign w:val="center"/>
            <w:hideMark/>
          </w:tcPr>
          <w:p w14:paraId="6CC98A36"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 </w:t>
            </w:r>
          </w:p>
        </w:tc>
        <w:tc>
          <w:tcPr>
            <w:tcW w:w="1257" w:type="dxa"/>
            <w:tcBorders>
              <w:top w:val="nil"/>
              <w:left w:val="nil"/>
              <w:bottom w:val="nil"/>
              <w:right w:val="nil"/>
            </w:tcBorders>
            <w:shd w:val="clear" w:color="000000" w:fill="DDEBF7"/>
            <w:noWrap/>
            <w:vAlign w:val="center"/>
            <w:hideMark/>
          </w:tcPr>
          <w:p w14:paraId="0AC826F1" w14:textId="77777777" w:rsidR="00415DD3" w:rsidRPr="00415DD3" w:rsidRDefault="00415DD3" w:rsidP="00415DD3">
            <w:pPr>
              <w:rPr>
                <w:rFonts w:eastAsia="Times New Roman" w:cs="Arial"/>
                <w:b/>
                <w:bCs/>
                <w:color w:val="000000"/>
                <w:sz w:val="20"/>
                <w:szCs w:val="20"/>
                <w:lang w:eastAsia="en-AU"/>
              </w:rPr>
            </w:pPr>
            <w:r w:rsidRPr="00415DD3">
              <w:rPr>
                <w:rFonts w:eastAsia="Times New Roman" w:cs="Arial"/>
                <w:b/>
                <w:bCs/>
                <w:color w:val="000000"/>
                <w:sz w:val="20"/>
                <w:szCs w:val="20"/>
                <w:lang w:eastAsia="en-AU"/>
              </w:rPr>
              <w:t> </w:t>
            </w:r>
          </w:p>
        </w:tc>
        <w:tc>
          <w:tcPr>
            <w:tcW w:w="1209" w:type="dxa"/>
            <w:tcBorders>
              <w:top w:val="nil"/>
              <w:left w:val="nil"/>
              <w:bottom w:val="nil"/>
              <w:right w:val="nil"/>
            </w:tcBorders>
            <w:shd w:val="clear" w:color="000000" w:fill="FFFFFF"/>
            <w:noWrap/>
            <w:vAlign w:val="center"/>
            <w:hideMark/>
          </w:tcPr>
          <w:p w14:paraId="3B8A9FA0"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 </w:t>
            </w:r>
          </w:p>
        </w:tc>
        <w:tc>
          <w:tcPr>
            <w:tcW w:w="1147" w:type="dxa"/>
            <w:tcBorders>
              <w:top w:val="nil"/>
              <w:left w:val="nil"/>
              <w:bottom w:val="nil"/>
              <w:right w:val="nil"/>
            </w:tcBorders>
            <w:shd w:val="clear" w:color="000000" w:fill="FFFFFF"/>
            <w:noWrap/>
            <w:vAlign w:val="center"/>
            <w:hideMark/>
          </w:tcPr>
          <w:p w14:paraId="501AA02E"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 </w:t>
            </w:r>
          </w:p>
        </w:tc>
      </w:tr>
      <w:tr w:rsidR="00415DD3" w:rsidRPr="00415DD3" w14:paraId="3BBCDE36" w14:textId="77777777" w:rsidTr="00415DD3">
        <w:trPr>
          <w:trHeight w:val="300"/>
        </w:trPr>
        <w:tc>
          <w:tcPr>
            <w:tcW w:w="4947" w:type="dxa"/>
            <w:tcBorders>
              <w:top w:val="nil"/>
              <w:left w:val="nil"/>
              <w:bottom w:val="nil"/>
              <w:right w:val="nil"/>
            </w:tcBorders>
            <w:shd w:val="clear" w:color="auto" w:fill="auto"/>
            <w:noWrap/>
            <w:vAlign w:val="center"/>
            <w:hideMark/>
          </w:tcPr>
          <w:p w14:paraId="4D47505C"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Ainslie Park Pavilion Redevelopment</w:t>
            </w:r>
          </w:p>
        </w:tc>
        <w:tc>
          <w:tcPr>
            <w:tcW w:w="1360" w:type="dxa"/>
            <w:tcBorders>
              <w:top w:val="nil"/>
              <w:left w:val="nil"/>
              <w:bottom w:val="nil"/>
              <w:right w:val="nil"/>
            </w:tcBorders>
            <w:shd w:val="clear" w:color="000000" w:fill="FFFFFF"/>
            <w:noWrap/>
            <w:vAlign w:val="center"/>
            <w:hideMark/>
          </w:tcPr>
          <w:p w14:paraId="43E2AF5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38</w:t>
            </w:r>
          </w:p>
        </w:tc>
        <w:tc>
          <w:tcPr>
            <w:tcW w:w="1257" w:type="dxa"/>
            <w:tcBorders>
              <w:top w:val="nil"/>
              <w:left w:val="nil"/>
              <w:bottom w:val="nil"/>
              <w:right w:val="nil"/>
            </w:tcBorders>
            <w:shd w:val="clear" w:color="000000" w:fill="DDEBF7"/>
            <w:noWrap/>
            <w:vAlign w:val="center"/>
            <w:hideMark/>
          </w:tcPr>
          <w:p w14:paraId="6A6E69BC"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1209" w:type="dxa"/>
            <w:tcBorders>
              <w:top w:val="nil"/>
              <w:left w:val="nil"/>
              <w:bottom w:val="nil"/>
              <w:right w:val="nil"/>
            </w:tcBorders>
            <w:shd w:val="clear" w:color="000000" w:fill="FFFFFF"/>
            <w:noWrap/>
            <w:vAlign w:val="center"/>
            <w:hideMark/>
          </w:tcPr>
          <w:p w14:paraId="28DB412B"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(38)</w:t>
            </w:r>
          </w:p>
        </w:tc>
        <w:tc>
          <w:tcPr>
            <w:tcW w:w="1147" w:type="dxa"/>
            <w:tcBorders>
              <w:top w:val="nil"/>
              <w:left w:val="nil"/>
              <w:bottom w:val="nil"/>
              <w:right w:val="nil"/>
            </w:tcBorders>
            <w:shd w:val="clear" w:color="000000" w:fill="FFFFFF"/>
            <w:noWrap/>
            <w:vAlign w:val="center"/>
            <w:hideMark/>
          </w:tcPr>
          <w:p w14:paraId="7E5FC95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0B8798E8" w14:textId="77777777" w:rsidTr="00415DD3">
        <w:trPr>
          <w:trHeight w:val="300"/>
        </w:trPr>
        <w:tc>
          <w:tcPr>
            <w:tcW w:w="4947" w:type="dxa"/>
            <w:tcBorders>
              <w:top w:val="nil"/>
              <w:left w:val="nil"/>
              <w:bottom w:val="nil"/>
              <w:right w:val="nil"/>
            </w:tcBorders>
            <w:shd w:val="clear" w:color="auto" w:fill="auto"/>
            <w:noWrap/>
            <w:vAlign w:val="center"/>
            <w:hideMark/>
          </w:tcPr>
          <w:p w14:paraId="57A586F9"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Cheong Park Sporting Pavilion Redevelopment</w:t>
            </w:r>
          </w:p>
        </w:tc>
        <w:tc>
          <w:tcPr>
            <w:tcW w:w="1360" w:type="dxa"/>
            <w:tcBorders>
              <w:top w:val="nil"/>
              <w:left w:val="nil"/>
              <w:bottom w:val="nil"/>
              <w:right w:val="nil"/>
            </w:tcBorders>
            <w:shd w:val="clear" w:color="000000" w:fill="FFFFFF"/>
            <w:noWrap/>
            <w:vAlign w:val="center"/>
            <w:hideMark/>
          </w:tcPr>
          <w:p w14:paraId="0437D1A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500</w:t>
            </w:r>
          </w:p>
        </w:tc>
        <w:tc>
          <w:tcPr>
            <w:tcW w:w="1257" w:type="dxa"/>
            <w:tcBorders>
              <w:top w:val="nil"/>
              <w:left w:val="nil"/>
              <w:bottom w:val="nil"/>
              <w:right w:val="nil"/>
            </w:tcBorders>
            <w:shd w:val="clear" w:color="000000" w:fill="DDEBF7"/>
            <w:noWrap/>
            <w:vAlign w:val="center"/>
            <w:hideMark/>
          </w:tcPr>
          <w:p w14:paraId="6C71D8CA"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1209" w:type="dxa"/>
            <w:tcBorders>
              <w:top w:val="nil"/>
              <w:left w:val="nil"/>
              <w:bottom w:val="nil"/>
              <w:right w:val="nil"/>
            </w:tcBorders>
            <w:shd w:val="clear" w:color="000000" w:fill="FFFFFF"/>
            <w:noWrap/>
            <w:vAlign w:val="center"/>
            <w:hideMark/>
          </w:tcPr>
          <w:p w14:paraId="6696AC46"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(500)</w:t>
            </w:r>
          </w:p>
        </w:tc>
        <w:tc>
          <w:tcPr>
            <w:tcW w:w="1147" w:type="dxa"/>
            <w:tcBorders>
              <w:top w:val="nil"/>
              <w:left w:val="nil"/>
              <w:bottom w:val="nil"/>
              <w:right w:val="nil"/>
            </w:tcBorders>
            <w:shd w:val="clear" w:color="000000" w:fill="FFFFFF"/>
            <w:noWrap/>
            <w:vAlign w:val="center"/>
            <w:hideMark/>
          </w:tcPr>
          <w:p w14:paraId="3D5BF30A"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3A213476" w14:textId="77777777" w:rsidTr="00415DD3">
        <w:trPr>
          <w:trHeight w:val="300"/>
        </w:trPr>
        <w:tc>
          <w:tcPr>
            <w:tcW w:w="4947" w:type="dxa"/>
            <w:tcBorders>
              <w:top w:val="nil"/>
              <w:left w:val="nil"/>
              <w:bottom w:val="nil"/>
              <w:right w:val="nil"/>
            </w:tcBorders>
            <w:shd w:val="clear" w:color="auto" w:fill="auto"/>
            <w:noWrap/>
            <w:vAlign w:val="center"/>
            <w:hideMark/>
          </w:tcPr>
          <w:p w14:paraId="6C01C0B0"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Dorset Multipurpose Pavilion Redevelopment</w:t>
            </w:r>
          </w:p>
        </w:tc>
        <w:tc>
          <w:tcPr>
            <w:tcW w:w="1360" w:type="dxa"/>
            <w:tcBorders>
              <w:top w:val="nil"/>
              <w:left w:val="nil"/>
              <w:bottom w:val="nil"/>
              <w:right w:val="nil"/>
            </w:tcBorders>
            <w:shd w:val="clear" w:color="000000" w:fill="FFFFFF"/>
            <w:noWrap/>
            <w:vAlign w:val="center"/>
            <w:hideMark/>
          </w:tcPr>
          <w:p w14:paraId="1A4A19EC"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2,000</w:t>
            </w:r>
          </w:p>
        </w:tc>
        <w:tc>
          <w:tcPr>
            <w:tcW w:w="1257" w:type="dxa"/>
            <w:tcBorders>
              <w:top w:val="nil"/>
              <w:left w:val="nil"/>
              <w:bottom w:val="nil"/>
              <w:right w:val="nil"/>
            </w:tcBorders>
            <w:shd w:val="clear" w:color="000000" w:fill="DDEBF7"/>
            <w:noWrap/>
            <w:vAlign w:val="center"/>
            <w:hideMark/>
          </w:tcPr>
          <w:p w14:paraId="27D1417C"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1209" w:type="dxa"/>
            <w:tcBorders>
              <w:top w:val="nil"/>
              <w:left w:val="nil"/>
              <w:bottom w:val="nil"/>
              <w:right w:val="nil"/>
            </w:tcBorders>
            <w:shd w:val="clear" w:color="000000" w:fill="FFFFFF"/>
            <w:noWrap/>
            <w:vAlign w:val="center"/>
            <w:hideMark/>
          </w:tcPr>
          <w:p w14:paraId="21CA0837"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(2,000)</w:t>
            </w:r>
          </w:p>
        </w:tc>
        <w:tc>
          <w:tcPr>
            <w:tcW w:w="1147" w:type="dxa"/>
            <w:tcBorders>
              <w:top w:val="nil"/>
              <w:left w:val="nil"/>
              <w:bottom w:val="nil"/>
              <w:right w:val="nil"/>
            </w:tcBorders>
            <w:shd w:val="clear" w:color="000000" w:fill="FFFFFF"/>
            <w:noWrap/>
            <w:vAlign w:val="center"/>
            <w:hideMark/>
          </w:tcPr>
          <w:p w14:paraId="5EA9FB79"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0B8D33FD" w14:textId="77777777" w:rsidTr="00415DD3">
        <w:trPr>
          <w:trHeight w:val="300"/>
        </w:trPr>
        <w:tc>
          <w:tcPr>
            <w:tcW w:w="4947" w:type="dxa"/>
            <w:tcBorders>
              <w:top w:val="nil"/>
              <w:left w:val="nil"/>
              <w:bottom w:val="nil"/>
              <w:right w:val="nil"/>
            </w:tcBorders>
            <w:shd w:val="clear" w:color="auto" w:fill="auto"/>
            <w:noWrap/>
            <w:vAlign w:val="center"/>
            <w:hideMark/>
          </w:tcPr>
          <w:p w14:paraId="26E6751A"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Springfield Sports Pavilion Redevelopment</w:t>
            </w:r>
          </w:p>
        </w:tc>
        <w:tc>
          <w:tcPr>
            <w:tcW w:w="1360" w:type="dxa"/>
            <w:tcBorders>
              <w:top w:val="nil"/>
              <w:left w:val="nil"/>
              <w:bottom w:val="nil"/>
              <w:right w:val="nil"/>
            </w:tcBorders>
            <w:shd w:val="clear" w:color="000000" w:fill="FFFFFF"/>
            <w:noWrap/>
            <w:vAlign w:val="center"/>
            <w:hideMark/>
          </w:tcPr>
          <w:p w14:paraId="72271EF0"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500</w:t>
            </w:r>
          </w:p>
        </w:tc>
        <w:tc>
          <w:tcPr>
            <w:tcW w:w="1257" w:type="dxa"/>
            <w:tcBorders>
              <w:top w:val="nil"/>
              <w:left w:val="nil"/>
              <w:bottom w:val="nil"/>
              <w:right w:val="nil"/>
            </w:tcBorders>
            <w:shd w:val="clear" w:color="000000" w:fill="DDEBF7"/>
            <w:noWrap/>
            <w:vAlign w:val="center"/>
            <w:hideMark/>
          </w:tcPr>
          <w:p w14:paraId="61DADBBD"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1209" w:type="dxa"/>
            <w:tcBorders>
              <w:top w:val="nil"/>
              <w:left w:val="nil"/>
              <w:bottom w:val="nil"/>
              <w:right w:val="nil"/>
            </w:tcBorders>
            <w:shd w:val="clear" w:color="000000" w:fill="FFFFFF"/>
            <w:noWrap/>
            <w:vAlign w:val="center"/>
            <w:hideMark/>
          </w:tcPr>
          <w:p w14:paraId="242CD9EC"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(500)</w:t>
            </w:r>
          </w:p>
        </w:tc>
        <w:tc>
          <w:tcPr>
            <w:tcW w:w="1147" w:type="dxa"/>
            <w:tcBorders>
              <w:top w:val="nil"/>
              <w:left w:val="nil"/>
              <w:bottom w:val="nil"/>
              <w:right w:val="nil"/>
            </w:tcBorders>
            <w:shd w:val="clear" w:color="000000" w:fill="FFFFFF"/>
            <w:noWrap/>
            <w:vAlign w:val="center"/>
            <w:hideMark/>
          </w:tcPr>
          <w:p w14:paraId="67B0FAAA"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3F3801B7" w14:textId="77777777" w:rsidTr="00415DD3">
        <w:trPr>
          <w:trHeight w:val="300"/>
        </w:trPr>
        <w:tc>
          <w:tcPr>
            <w:tcW w:w="4947" w:type="dxa"/>
            <w:tcBorders>
              <w:top w:val="nil"/>
              <w:left w:val="nil"/>
              <w:bottom w:val="nil"/>
              <w:right w:val="nil"/>
            </w:tcBorders>
            <w:shd w:val="clear" w:color="auto" w:fill="auto"/>
            <w:noWrap/>
            <w:vAlign w:val="center"/>
            <w:hideMark/>
          </w:tcPr>
          <w:p w14:paraId="4310176C"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Ringwood Multilevel Carpark Development</w:t>
            </w:r>
          </w:p>
        </w:tc>
        <w:tc>
          <w:tcPr>
            <w:tcW w:w="1360" w:type="dxa"/>
            <w:tcBorders>
              <w:top w:val="nil"/>
              <w:left w:val="nil"/>
              <w:bottom w:val="nil"/>
              <w:right w:val="nil"/>
            </w:tcBorders>
            <w:shd w:val="clear" w:color="000000" w:fill="FFFFFF"/>
            <w:noWrap/>
            <w:vAlign w:val="center"/>
            <w:hideMark/>
          </w:tcPr>
          <w:p w14:paraId="5B5F720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7,322</w:t>
            </w:r>
          </w:p>
        </w:tc>
        <w:tc>
          <w:tcPr>
            <w:tcW w:w="1257" w:type="dxa"/>
            <w:tcBorders>
              <w:top w:val="nil"/>
              <w:left w:val="nil"/>
              <w:bottom w:val="nil"/>
              <w:right w:val="nil"/>
            </w:tcBorders>
            <w:shd w:val="clear" w:color="000000" w:fill="DDEBF7"/>
            <w:noWrap/>
            <w:vAlign w:val="center"/>
            <w:hideMark/>
          </w:tcPr>
          <w:p w14:paraId="77A5A684"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3,050</w:t>
            </w:r>
          </w:p>
        </w:tc>
        <w:tc>
          <w:tcPr>
            <w:tcW w:w="1209" w:type="dxa"/>
            <w:tcBorders>
              <w:top w:val="nil"/>
              <w:left w:val="nil"/>
              <w:bottom w:val="nil"/>
              <w:right w:val="nil"/>
            </w:tcBorders>
            <w:shd w:val="clear" w:color="000000" w:fill="FFFFFF"/>
            <w:noWrap/>
            <w:vAlign w:val="center"/>
            <w:hideMark/>
          </w:tcPr>
          <w:p w14:paraId="28F21675"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(4,272)</w:t>
            </w:r>
          </w:p>
        </w:tc>
        <w:tc>
          <w:tcPr>
            <w:tcW w:w="1147" w:type="dxa"/>
            <w:tcBorders>
              <w:top w:val="nil"/>
              <w:left w:val="nil"/>
              <w:bottom w:val="nil"/>
              <w:right w:val="nil"/>
            </w:tcBorders>
            <w:shd w:val="clear" w:color="000000" w:fill="FFFFFF"/>
            <w:noWrap/>
            <w:vAlign w:val="center"/>
            <w:hideMark/>
          </w:tcPr>
          <w:p w14:paraId="6A544DC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(58.3%)</w:t>
            </w:r>
          </w:p>
        </w:tc>
      </w:tr>
      <w:tr w:rsidR="00415DD3" w:rsidRPr="00415DD3" w14:paraId="296D7783" w14:textId="77777777" w:rsidTr="00415DD3">
        <w:trPr>
          <w:trHeight w:val="300"/>
        </w:trPr>
        <w:tc>
          <w:tcPr>
            <w:tcW w:w="4947" w:type="dxa"/>
            <w:tcBorders>
              <w:top w:val="nil"/>
              <w:left w:val="nil"/>
              <w:bottom w:val="nil"/>
              <w:right w:val="nil"/>
            </w:tcBorders>
            <w:shd w:val="clear" w:color="auto" w:fill="auto"/>
            <w:noWrap/>
            <w:vAlign w:val="center"/>
            <w:hideMark/>
          </w:tcPr>
          <w:p w14:paraId="62A69515"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Croydon Multilevel Carpark Development</w:t>
            </w:r>
          </w:p>
        </w:tc>
        <w:tc>
          <w:tcPr>
            <w:tcW w:w="1360" w:type="dxa"/>
            <w:tcBorders>
              <w:top w:val="nil"/>
              <w:left w:val="nil"/>
              <w:bottom w:val="nil"/>
              <w:right w:val="nil"/>
            </w:tcBorders>
            <w:shd w:val="clear" w:color="000000" w:fill="FFFFFF"/>
            <w:noWrap/>
            <w:vAlign w:val="center"/>
            <w:hideMark/>
          </w:tcPr>
          <w:p w14:paraId="2BB22B09"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14,477</w:t>
            </w:r>
          </w:p>
        </w:tc>
        <w:tc>
          <w:tcPr>
            <w:tcW w:w="1257" w:type="dxa"/>
            <w:tcBorders>
              <w:top w:val="nil"/>
              <w:left w:val="nil"/>
              <w:bottom w:val="nil"/>
              <w:right w:val="nil"/>
            </w:tcBorders>
            <w:shd w:val="clear" w:color="000000" w:fill="DDEBF7"/>
            <w:noWrap/>
            <w:vAlign w:val="center"/>
            <w:hideMark/>
          </w:tcPr>
          <w:p w14:paraId="6D29BB07"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3,000</w:t>
            </w:r>
          </w:p>
        </w:tc>
        <w:tc>
          <w:tcPr>
            <w:tcW w:w="1209" w:type="dxa"/>
            <w:tcBorders>
              <w:top w:val="nil"/>
              <w:left w:val="nil"/>
              <w:bottom w:val="nil"/>
              <w:right w:val="nil"/>
            </w:tcBorders>
            <w:shd w:val="clear" w:color="000000" w:fill="FFFFFF"/>
            <w:noWrap/>
            <w:vAlign w:val="center"/>
            <w:hideMark/>
          </w:tcPr>
          <w:p w14:paraId="74F8F5AC"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(11,477)</w:t>
            </w:r>
          </w:p>
        </w:tc>
        <w:tc>
          <w:tcPr>
            <w:tcW w:w="1147" w:type="dxa"/>
            <w:tcBorders>
              <w:top w:val="nil"/>
              <w:left w:val="nil"/>
              <w:bottom w:val="nil"/>
              <w:right w:val="nil"/>
            </w:tcBorders>
            <w:shd w:val="clear" w:color="000000" w:fill="FFFFFF"/>
            <w:noWrap/>
            <w:vAlign w:val="center"/>
            <w:hideMark/>
          </w:tcPr>
          <w:p w14:paraId="0DF5CAB0"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(79.3%)</w:t>
            </w:r>
          </w:p>
        </w:tc>
      </w:tr>
      <w:tr w:rsidR="00415DD3" w:rsidRPr="00415DD3" w14:paraId="1540A3ED" w14:textId="77777777" w:rsidTr="00415DD3">
        <w:trPr>
          <w:trHeight w:val="300"/>
        </w:trPr>
        <w:tc>
          <w:tcPr>
            <w:tcW w:w="4947" w:type="dxa"/>
            <w:tcBorders>
              <w:top w:val="nil"/>
              <w:left w:val="nil"/>
              <w:bottom w:val="nil"/>
              <w:right w:val="nil"/>
            </w:tcBorders>
            <w:shd w:val="clear" w:color="auto" w:fill="auto"/>
            <w:noWrap/>
            <w:vAlign w:val="center"/>
            <w:hideMark/>
          </w:tcPr>
          <w:p w14:paraId="678EB18E"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Heathmont Multilevel Carpark Development</w:t>
            </w:r>
          </w:p>
        </w:tc>
        <w:tc>
          <w:tcPr>
            <w:tcW w:w="1360" w:type="dxa"/>
            <w:tcBorders>
              <w:top w:val="nil"/>
              <w:left w:val="nil"/>
              <w:bottom w:val="nil"/>
              <w:right w:val="nil"/>
            </w:tcBorders>
            <w:shd w:val="clear" w:color="000000" w:fill="FFFFFF"/>
            <w:noWrap/>
            <w:vAlign w:val="center"/>
            <w:hideMark/>
          </w:tcPr>
          <w:p w14:paraId="683E9409"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392</w:t>
            </w:r>
          </w:p>
        </w:tc>
        <w:tc>
          <w:tcPr>
            <w:tcW w:w="1257" w:type="dxa"/>
            <w:tcBorders>
              <w:top w:val="nil"/>
              <w:left w:val="nil"/>
              <w:bottom w:val="nil"/>
              <w:right w:val="nil"/>
            </w:tcBorders>
            <w:shd w:val="clear" w:color="000000" w:fill="DDEBF7"/>
            <w:noWrap/>
            <w:vAlign w:val="center"/>
            <w:hideMark/>
          </w:tcPr>
          <w:p w14:paraId="43C21C59"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10,500</w:t>
            </w:r>
          </w:p>
        </w:tc>
        <w:tc>
          <w:tcPr>
            <w:tcW w:w="1209" w:type="dxa"/>
            <w:tcBorders>
              <w:top w:val="nil"/>
              <w:left w:val="nil"/>
              <w:bottom w:val="nil"/>
              <w:right w:val="nil"/>
            </w:tcBorders>
            <w:shd w:val="clear" w:color="000000" w:fill="FFFFFF"/>
            <w:noWrap/>
            <w:vAlign w:val="center"/>
            <w:hideMark/>
          </w:tcPr>
          <w:p w14:paraId="08C65E93"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10,108</w:t>
            </w:r>
          </w:p>
        </w:tc>
        <w:tc>
          <w:tcPr>
            <w:tcW w:w="1147" w:type="dxa"/>
            <w:tcBorders>
              <w:top w:val="nil"/>
              <w:left w:val="nil"/>
              <w:bottom w:val="nil"/>
              <w:right w:val="nil"/>
            </w:tcBorders>
            <w:shd w:val="clear" w:color="000000" w:fill="FFFFFF"/>
            <w:noWrap/>
            <w:vAlign w:val="center"/>
            <w:hideMark/>
          </w:tcPr>
          <w:p w14:paraId="3D26D185"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3EC4E5D4" w14:textId="77777777" w:rsidTr="00415DD3">
        <w:trPr>
          <w:trHeight w:val="300"/>
        </w:trPr>
        <w:tc>
          <w:tcPr>
            <w:tcW w:w="4947" w:type="dxa"/>
            <w:tcBorders>
              <w:top w:val="nil"/>
              <w:left w:val="nil"/>
              <w:bottom w:val="nil"/>
              <w:right w:val="nil"/>
            </w:tcBorders>
            <w:shd w:val="clear" w:color="auto" w:fill="auto"/>
            <w:noWrap/>
            <w:vAlign w:val="center"/>
            <w:hideMark/>
          </w:tcPr>
          <w:p w14:paraId="6BDD6EF2"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 xml:space="preserve">Croydon Community </w:t>
            </w:r>
            <w:proofErr w:type="spellStart"/>
            <w:r w:rsidRPr="00415DD3">
              <w:rPr>
                <w:rFonts w:eastAsia="Times New Roman" w:cs="Arial"/>
                <w:color w:val="000000"/>
                <w:sz w:val="20"/>
                <w:szCs w:val="20"/>
                <w:lang w:eastAsia="en-AU"/>
              </w:rPr>
              <w:t>Welbeing</w:t>
            </w:r>
            <w:proofErr w:type="spellEnd"/>
            <w:r w:rsidRPr="00415DD3">
              <w:rPr>
                <w:rFonts w:eastAsia="Times New Roman" w:cs="Arial"/>
                <w:color w:val="000000"/>
                <w:sz w:val="20"/>
                <w:szCs w:val="20"/>
                <w:lang w:eastAsia="en-AU"/>
              </w:rPr>
              <w:t xml:space="preserve"> Precinct Redevelopment</w:t>
            </w:r>
          </w:p>
        </w:tc>
        <w:tc>
          <w:tcPr>
            <w:tcW w:w="1360" w:type="dxa"/>
            <w:tcBorders>
              <w:top w:val="nil"/>
              <w:left w:val="nil"/>
              <w:bottom w:val="nil"/>
              <w:right w:val="nil"/>
            </w:tcBorders>
            <w:shd w:val="clear" w:color="000000" w:fill="FFFFFF"/>
            <w:noWrap/>
            <w:vAlign w:val="center"/>
            <w:hideMark/>
          </w:tcPr>
          <w:p w14:paraId="28F62E6E"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0</w:t>
            </w:r>
          </w:p>
        </w:tc>
        <w:tc>
          <w:tcPr>
            <w:tcW w:w="1257" w:type="dxa"/>
            <w:tcBorders>
              <w:top w:val="nil"/>
              <w:left w:val="nil"/>
              <w:bottom w:val="nil"/>
              <w:right w:val="nil"/>
            </w:tcBorders>
            <w:shd w:val="clear" w:color="000000" w:fill="DDEBF7"/>
            <w:noWrap/>
            <w:vAlign w:val="center"/>
            <w:hideMark/>
          </w:tcPr>
          <w:p w14:paraId="075FF6D3"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500</w:t>
            </w:r>
          </w:p>
        </w:tc>
        <w:tc>
          <w:tcPr>
            <w:tcW w:w="1209" w:type="dxa"/>
            <w:tcBorders>
              <w:top w:val="nil"/>
              <w:left w:val="nil"/>
              <w:bottom w:val="nil"/>
              <w:right w:val="nil"/>
            </w:tcBorders>
            <w:shd w:val="clear" w:color="000000" w:fill="FFFFFF"/>
            <w:noWrap/>
            <w:vAlign w:val="center"/>
            <w:hideMark/>
          </w:tcPr>
          <w:p w14:paraId="078CAD5C"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500</w:t>
            </w:r>
          </w:p>
        </w:tc>
        <w:tc>
          <w:tcPr>
            <w:tcW w:w="1147" w:type="dxa"/>
            <w:tcBorders>
              <w:top w:val="nil"/>
              <w:left w:val="nil"/>
              <w:bottom w:val="nil"/>
              <w:right w:val="nil"/>
            </w:tcBorders>
            <w:shd w:val="clear" w:color="000000" w:fill="FFFFFF"/>
            <w:noWrap/>
            <w:vAlign w:val="center"/>
            <w:hideMark/>
          </w:tcPr>
          <w:p w14:paraId="3AE3587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#DIV/0!</w:t>
            </w:r>
          </w:p>
        </w:tc>
      </w:tr>
      <w:tr w:rsidR="00415DD3" w:rsidRPr="00415DD3" w14:paraId="172D2AA9" w14:textId="77777777" w:rsidTr="00415DD3">
        <w:trPr>
          <w:trHeight w:val="300"/>
        </w:trPr>
        <w:tc>
          <w:tcPr>
            <w:tcW w:w="4947" w:type="dxa"/>
            <w:tcBorders>
              <w:top w:val="nil"/>
              <w:left w:val="nil"/>
              <w:bottom w:val="nil"/>
              <w:right w:val="nil"/>
            </w:tcBorders>
            <w:shd w:val="clear" w:color="auto" w:fill="auto"/>
            <w:noWrap/>
            <w:vAlign w:val="center"/>
            <w:hideMark/>
          </w:tcPr>
          <w:p w14:paraId="22B1DCBF"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Local Roads and Community Infrastructure Program</w:t>
            </w:r>
          </w:p>
        </w:tc>
        <w:tc>
          <w:tcPr>
            <w:tcW w:w="1360" w:type="dxa"/>
            <w:tcBorders>
              <w:top w:val="nil"/>
              <w:left w:val="nil"/>
              <w:bottom w:val="nil"/>
              <w:right w:val="nil"/>
            </w:tcBorders>
            <w:shd w:val="clear" w:color="000000" w:fill="FFFFFF"/>
            <w:noWrap/>
            <w:vAlign w:val="center"/>
            <w:hideMark/>
          </w:tcPr>
          <w:p w14:paraId="1C6E3FF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3,788</w:t>
            </w:r>
          </w:p>
        </w:tc>
        <w:tc>
          <w:tcPr>
            <w:tcW w:w="1257" w:type="dxa"/>
            <w:tcBorders>
              <w:top w:val="nil"/>
              <w:left w:val="nil"/>
              <w:bottom w:val="nil"/>
              <w:right w:val="nil"/>
            </w:tcBorders>
            <w:shd w:val="clear" w:color="000000" w:fill="DDEBF7"/>
            <w:noWrap/>
            <w:vAlign w:val="center"/>
            <w:hideMark/>
          </w:tcPr>
          <w:p w14:paraId="4C999404"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1209" w:type="dxa"/>
            <w:tcBorders>
              <w:top w:val="nil"/>
              <w:left w:val="nil"/>
              <w:bottom w:val="nil"/>
              <w:right w:val="nil"/>
            </w:tcBorders>
            <w:shd w:val="clear" w:color="000000" w:fill="FFFFFF"/>
            <w:noWrap/>
            <w:vAlign w:val="center"/>
            <w:hideMark/>
          </w:tcPr>
          <w:p w14:paraId="3AD045C1"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(3,788)</w:t>
            </w:r>
          </w:p>
        </w:tc>
        <w:tc>
          <w:tcPr>
            <w:tcW w:w="1147" w:type="dxa"/>
            <w:tcBorders>
              <w:top w:val="nil"/>
              <w:left w:val="nil"/>
              <w:bottom w:val="nil"/>
              <w:right w:val="nil"/>
            </w:tcBorders>
            <w:shd w:val="clear" w:color="000000" w:fill="FFFFFF"/>
            <w:noWrap/>
            <w:vAlign w:val="center"/>
            <w:hideMark/>
          </w:tcPr>
          <w:p w14:paraId="6310D0F5"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477BBDA8" w14:textId="77777777" w:rsidTr="00415DD3">
        <w:trPr>
          <w:trHeight w:val="300"/>
        </w:trPr>
        <w:tc>
          <w:tcPr>
            <w:tcW w:w="4947" w:type="dxa"/>
            <w:tcBorders>
              <w:top w:val="nil"/>
              <w:left w:val="nil"/>
              <w:bottom w:val="nil"/>
              <w:right w:val="nil"/>
            </w:tcBorders>
            <w:shd w:val="clear" w:color="auto" w:fill="auto"/>
            <w:noWrap/>
            <w:vAlign w:val="center"/>
            <w:hideMark/>
          </w:tcPr>
          <w:p w14:paraId="3ACA5F33" w14:textId="77777777" w:rsidR="00415DD3" w:rsidRPr="00415DD3" w:rsidRDefault="00415DD3" w:rsidP="00415DD3">
            <w:pPr>
              <w:rPr>
                <w:rFonts w:eastAsia="Times New Roman" w:cs="Arial"/>
                <w:color w:val="000000"/>
                <w:sz w:val="20"/>
                <w:szCs w:val="20"/>
                <w:lang w:eastAsia="en-AU"/>
              </w:rPr>
            </w:pPr>
            <w:proofErr w:type="spellStart"/>
            <w:r w:rsidRPr="00415DD3">
              <w:rPr>
                <w:rFonts w:eastAsia="Times New Roman" w:cs="Arial"/>
                <w:color w:val="000000"/>
                <w:sz w:val="20"/>
                <w:szCs w:val="20"/>
                <w:lang w:eastAsia="en-AU"/>
              </w:rPr>
              <w:t>Pinemont</w:t>
            </w:r>
            <w:proofErr w:type="spellEnd"/>
            <w:r w:rsidRPr="00415DD3">
              <w:rPr>
                <w:rFonts w:eastAsia="Times New Roman" w:cs="Arial"/>
                <w:color w:val="000000"/>
                <w:sz w:val="20"/>
                <w:szCs w:val="20"/>
                <w:lang w:eastAsia="en-AU"/>
              </w:rPr>
              <w:t xml:space="preserve"> Kindergarten Upgrade</w:t>
            </w:r>
          </w:p>
        </w:tc>
        <w:tc>
          <w:tcPr>
            <w:tcW w:w="1360" w:type="dxa"/>
            <w:tcBorders>
              <w:top w:val="nil"/>
              <w:left w:val="nil"/>
              <w:bottom w:val="nil"/>
              <w:right w:val="nil"/>
            </w:tcBorders>
            <w:shd w:val="clear" w:color="000000" w:fill="FFFFFF"/>
            <w:noWrap/>
            <w:vAlign w:val="center"/>
            <w:hideMark/>
          </w:tcPr>
          <w:p w14:paraId="00B2FE26"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190</w:t>
            </w:r>
          </w:p>
        </w:tc>
        <w:tc>
          <w:tcPr>
            <w:tcW w:w="1257" w:type="dxa"/>
            <w:tcBorders>
              <w:top w:val="nil"/>
              <w:left w:val="nil"/>
              <w:bottom w:val="nil"/>
              <w:right w:val="nil"/>
            </w:tcBorders>
            <w:shd w:val="clear" w:color="000000" w:fill="DDEBF7"/>
            <w:noWrap/>
            <w:vAlign w:val="center"/>
            <w:hideMark/>
          </w:tcPr>
          <w:p w14:paraId="6DCCAA61"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1209" w:type="dxa"/>
            <w:tcBorders>
              <w:top w:val="nil"/>
              <w:left w:val="nil"/>
              <w:bottom w:val="nil"/>
              <w:right w:val="nil"/>
            </w:tcBorders>
            <w:shd w:val="clear" w:color="000000" w:fill="FFFFFF"/>
            <w:noWrap/>
            <w:vAlign w:val="center"/>
            <w:hideMark/>
          </w:tcPr>
          <w:p w14:paraId="5FB13C61"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(190)</w:t>
            </w:r>
          </w:p>
        </w:tc>
        <w:tc>
          <w:tcPr>
            <w:tcW w:w="1147" w:type="dxa"/>
            <w:tcBorders>
              <w:top w:val="nil"/>
              <w:left w:val="nil"/>
              <w:bottom w:val="nil"/>
              <w:right w:val="nil"/>
            </w:tcBorders>
            <w:shd w:val="clear" w:color="000000" w:fill="FFFFFF"/>
            <w:noWrap/>
            <w:vAlign w:val="center"/>
            <w:hideMark/>
          </w:tcPr>
          <w:p w14:paraId="2D66454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23F92749" w14:textId="77777777" w:rsidTr="00415DD3">
        <w:trPr>
          <w:trHeight w:val="300"/>
        </w:trPr>
        <w:tc>
          <w:tcPr>
            <w:tcW w:w="4947" w:type="dxa"/>
            <w:tcBorders>
              <w:top w:val="nil"/>
              <w:left w:val="nil"/>
              <w:bottom w:val="nil"/>
              <w:right w:val="nil"/>
            </w:tcBorders>
            <w:shd w:val="clear" w:color="auto" w:fill="auto"/>
            <w:noWrap/>
            <w:vAlign w:val="center"/>
            <w:hideMark/>
          </w:tcPr>
          <w:p w14:paraId="7127B736"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 xml:space="preserve">Warranwood Bicycle and Walking Paths </w:t>
            </w:r>
          </w:p>
        </w:tc>
        <w:tc>
          <w:tcPr>
            <w:tcW w:w="1360" w:type="dxa"/>
            <w:tcBorders>
              <w:top w:val="nil"/>
              <w:left w:val="nil"/>
              <w:bottom w:val="nil"/>
              <w:right w:val="nil"/>
            </w:tcBorders>
            <w:shd w:val="clear" w:color="000000" w:fill="FFFFFF"/>
            <w:noWrap/>
            <w:vAlign w:val="center"/>
            <w:hideMark/>
          </w:tcPr>
          <w:p w14:paraId="1BAC8303"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400</w:t>
            </w:r>
          </w:p>
        </w:tc>
        <w:tc>
          <w:tcPr>
            <w:tcW w:w="1257" w:type="dxa"/>
            <w:tcBorders>
              <w:top w:val="nil"/>
              <w:left w:val="nil"/>
              <w:bottom w:val="nil"/>
              <w:right w:val="nil"/>
            </w:tcBorders>
            <w:shd w:val="clear" w:color="000000" w:fill="DDEBF7"/>
            <w:noWrap/>
            <w:vAlign w:val="center"/>
            <w:hideMark/>
          </w:tcPr>
          <w:p w14:paraId="442ACF40"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1209" w:type="dxa"/>
            <w:tcBorders>
              <w:top w:val="nil"/>
              <w:left w:val="nil"/>
              <w:bottom w:val="nil"/>
              <w:right w:val="nil"/>
            </w:tcBorders>
            <w:shd w:val="clear" w:color="000000" w:fill="FFFFFF"/>
            <w:noWrap/>
            <w:vAlign w:val="center"/>
            <w:hideMark/>
          </w:tcPr>
          <w:p w14:paraId="395D96D4"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(400)</w:t>
            </w:r>
          </w:p>
        </w:tc>
        <w:tc>
          <w:tcPr>
            <w:tcW w:w="1147" w:type="dxa"/>
            <w:tcBorders>
              <w:top w:val="nil"/>
              <w:left w:val="nil"/>
              <w:bottom w:val="nil"/>
              <w:right w:val="nil"/>
            </w:tcBorders>
            <w:shd w:val="clear" w:color="000000" w:fill="FFFFFF"/>
            <w:noWrap/>
            <w:vAlign w:val="center"/>
            <w:hideMark/>
          </w:tcPr>
          <w:p w14:paraId="56700EEB"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01267CAD" w14:textId="77777777" w:rsidTr="00415DD3">
        <w:trPr>
          <w:trHeight w:val="300"/>
        </w:trPr>
        <w:tc>
          <w:tcPr>
            <w:tcW w:w="4947" w:type="dxa"/>
            <w:tcBorders>
              <w:top w:val="nil"/>
              <w:left w:val="nil"/>
              <w:bottom w:val="nil"/>
              <w:right w:val="nil"/>
            </w:tcBorders>
            <w:shd w:val="clear" w:color="auto" w:fill="auto"/>
            <w:noWrap/>
            <w:vAlign w:val="center"/>
            <w:hideMark/>
          </w:tcPr>
          <w:p w14:paraId="2864F429"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Other Grants</w:t>
            </w:r>
          </w:p>
        </w:tc>
        <w:tc>
          <w:tcPr>
            <w:tcW w:w="1360" w:type="dxa"/>
            <w:tcBorders>
              <w:top w:val="nil"/>
              <w:left w:val="nil"/>
              <w:bottom w:val="nil"/>
              <w:right w:val="nil"/>
            </w:tcBorders>
            <w:shd w:val="clear" w:color="000000" w:fill="FFFFFF"/>
            <w:noWrap/>
            <w:vAlign w:val="center"/>
            <w:hideMark/>
          </w:tcPr>
          <w:p w14:paraId="43F79E2A"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38</w:t>
            </w:r>
          </w:p>
        </w:tc>
        <w:tc>
          <w:tcPr>
            <w:tcW w:w="1257" w:type="dxa"/>
            <w:tcBorders>
              <w:top w:val="nil"/>
              <w:left w:val="nil"/>
              <w:bottom w:val="nil"/>
              <w:right w:val="nil"/>
            </w:tcBorders>
            <w:shd w:val="clear" w:color="000000" w:fill="DDEBF7"/>
            <w:noWrap/>
            <w:vAlign w:val="center"/>
            <w:hideMark/>
          </w:tcPr>
          <w:p w14:paraId="0D7B7FDC"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1209" w:type="dxa"/>
            <w:tcBorders>
              <w:top w:val="nil"/>
              <w:left w:val="nil"/>
              <w:bottom w:val="nil"/>
              <w:right w:val="nil"/>
            </w:tcBorders>
            <w:shd w:val="clear" w:color="000000" w:fill="FFFFFF"/>
            <w:noWrap/>
            <w:vAlign w:val="center"/>
            <w:hideMark/>
          </w:tcPr>
          <w:p w14:paraId="55E4E327"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(38)</w:t>
            </w:r>
          </w:p>
        </w:tc>
        <w:tc>
          <w:tcPr>
            <w:tcW w:w="1147" w:type="dxa"/>
            <w:tcBorders>
              <w:top w:val="nil"/>
              <w:left w:val="nil"/>
              <w:bottom w:val="nil"/>
              <w:right w:val="nil"/>
            </w:tcBorders>
            <w:shd w:val="clear" w:color="000000" w:fill="FFFFFF"/>
            <w:noWrap/>
            <w:vAlign w:val="center"/>
            <w:hideMark/>
          </w:tcPr>
          <w:p w14:paraId="48EB2CE7"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71B01776" w14:textId="77777777" w:rsidTr="00415DD3">
        <w:trPr>
          <w:trHeight w:val="300"/>
        </w:trPr>
        <w:tc>
          <w:tcPr>
            <w:tcW w:w="4947" w:type="dxa"/>
            <w:tcBorders>
              <w:top w:val="nil"/>
              <w:left w:val="nil"/>
              <w:bottom w:val="nil"/>
              <w:right w:val="nil"/>
            </w:tcBorders>
            <w:shd w:val="clear" w:color="000000" w:fill="FFFFFF"/>
            <w:vAlign w:val="center"/>
            <w:hideMark/>
          </w:tcPr>
          <w:p w14:paraId="3C89BBC2" w14:textId="77777777" w:rsidR="00415DD3" w:rsidRPr="00415DD3" w:rsidRDefault="00415DD3" w:rsidP="00415DD3">
            <w:pPr>
              <w:rPr>
                <w:rFonts w:eastAsia="Times New Roman" w:cs="Arial"/>
                <w:b/>
                <w:bCs/>
                <w:i/>
                <w:iCs/>
                <w:color w:val="000000"/>
                <w:sz w:val="20"/>
                <w:szCs w:val="20"/>
                <w:lang w:eastAsia="en-AU"/>
              </w:rPr>
            </w:pPr>
            <w:r w:rsidRPr="00415DD3">
              <w:rPr>
                <w:rFonts w:eastAsia="Times New Roman" w:cs="Arial"/>
                <w:b/>
                <w:bCs/>
                <w:i/>
                <w:iCs/>
                <w:color w:val="000000"/>
                <w:sz w:val="20"/>
                <w:szCs w:val="20"/>
                <w:lang w:eastAsia="en-AU"/>
              </w:rPr>
              <w:t>Non-recurrent - State Government</w:t>
            </w:r>
          </w:p>
        </w:tc>
        <w:tc>
          <w:tcPr>
            <w:tcW w:w="1360" w:type="dxa"/>
            <w:tcBorders>
              <w:top w:val="nil"/>
              <w:left w:val="nil"/>
              <w:bottom w:val="nil"/>
              <w:right w:val="nil"/>
            </w:tcBorders>
            <w:shd w:val="clear" w:color="000000" w:fill="FFFFFF"/>
            <w:noWrap/>
            <w:vAlign w:val="center"/>
            <w:hideMark/>
          </w:tcPr>
          <w:p w14:paraId="0AF4E330"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 </w:t>
            </w:r>
          </w:p>
        </w:tc>
        <w:tc>
          <w:tcPr>
            <w:tcW w:w="1257" w:type="dxa"/>
            <w:tcBorders>
              <w:top w:val="nil"/>
              <w:left w:val="nil"/>
              <w:bottom w:val="nil"/>
              <w:right w:val="nil"/>
            </w:tcBorders>
            <w:shd w:val="clear" w:color="000000" w:fill="DDEBF7"/>
            <w:noWrap/>
            <w:vAlign w:val="center"/>
            <w:hideMark/>
          </w:tcPr>
          <w:p w14:paraId="6FBC61FB"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 </w:t>
            </w:r>
          </w:p>
        </w:tc>
        <w:tc>
          <w:tcPr>
            <w:tcW w:w="1209" w:type="dxa"/>
            <w:tcBorders>
              <w:top w:val="nil"/>
              <w:left w:val="nil"/>
              <w:bottom w:val="nil"/>
              <w:right w:val="nil"/>
            </w:tcBorders>
            <w:shd w:val="clear" w:color="000000" w:fill="FFFFFF"/>
            <w:noWrap/>
            <w:vAlign w:val="center"/>
            <w:hideMark/>
          </w:tcPr>
          <w:p w14:paraId="2907C735"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 </w:t>
            </w:r>
          </w:p>
        </w:tc>
        <w:tc>
          <w:tcPr>
            <w:tcW w:w="1147" w:type="dxa"/>
            <w:tcBorders>
              <w:top w:val="nil"/>
              <w:left w:val="nil"/>
              <w:bottom w:val="nil"/>
              <w:right w:val="nil"/>
            </w:tcBorders>
            <w:shd w:val="clear" w:color="000000" w:fill="FFFFFF"/>
            <w:noWrap/>
            <w:vAlign w:val="center"/>
            <w:hideMark/>
          </w:tcPr>
          <w:p w14:paraId="2A71FAD2"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 </w:t>
            </w:r>
          </w:p>
        </w:tc>
      </w:tr>
      <w:tr w:rsidR="00415DD3" w:rsidRPr="00415DD3" w14:paraId="3A745CBC" w14:textId="77777777" w:rsidTr="00415DD3">
        <w:trPr>
          <w:trHeight w:val="300"/>
        </w:trPr>
        <w:tc>
          <w:tcPr>
            <w:tcW w:w="4947" w:type="dxa"/>
            <w:tcBorders>
              <w:top w:val="nil"/>
              <w:left w:val="nil"/>
              <w:bottom w:val="nil"/>
              <w:right w:val="nil"/>
            </w:tcBorders>
            <w:shd w:val="clear" w:color="000000" w:fill="FFFFFF"/>
            <w:noWrap/>
            <w:vAlign w:val="center"/>
            <w:hideMark/>
          </w:tcPr>
          <w:p w14:paraId="0B810D85"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Cheong Park Sporting Pavilion Redevelopment</w:t>
            </w:r>
          </w:p>
        </w:tc>
        <w:tc>
          <w:tcPr>
            <w:tcW w:w="1360" w:type="dxa"/>
            <w:tcBorders>
              <w:top w:val="nil"/>
              <w:left w:val="nil"/>
              <w:bottom w:val="nil"/>
              <w:right w:val="nil"/>
            </w:tcBorders>
            <w:shd w:val="clear" w:color="000000" w:fill="FFFFFF"/>
            <w:noWrap/>
            <w:vAlign w:val="center"/>
            <w:hideMark/>
          </w:tcPr>
          <w:p w14:paraId="70F06056"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123</w:t>
            </w:r>
          </w:p>
        </w:tc>
        <w:tc>
          <w:tcPr>
            <w:tcW w:w="1257" w:type="dxa"/>
            <w:tcBorders>
              <w:top w:val="nil"/>
              <w:left w:val="nil"/>
              <w:bottom w:val="nil"/>
              <w:right w:val="nil"/>
            </w:tcBorders>
            <w:shd w:val="clear" w:color="000000" w:fill="DDEBF7"/>
            <w:noWrap/>
            <w:vAlign w:val="center"/>
            <w:hideMark/>
          </w:tcPr>
          <w:p w14:paraId="50ACA5D9"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1209" w:type="dxa"/>
            <w:tcBorders>
              <w:top w:val="nil"/>
              <w:left w:val="nil"/>
              <w:bottom w:val="nil"/>
              <w:right w:val="nil"/>
            </w:tcBorders>
            <w:shd w:val="clear" w:color="000000" w:fill="FFFFFF"/>
            <w:noWrap/>
            <w:vAlign w:val="center"/>
            <w:hideMark/>
          </w:tcPr>
          <w:p w14:paraId="0A63512C"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(123)</w:t>
            </w:r>
          </w:p>
        </w:tc>
        <w:tc>
          <w:tcPr>
            <w:tcW w:w="1147" w:type="dxa"/>
            <w:tcBorders>
              <w:top w:val="nil"/>
              <w:left w:val="nil"/>
              <w:bottom w:val="nil"/>
              <w:right w:val="nil"/>
            </w:tcBorders>
            <w:shd w:val="clear" w:color="000000" w:fill="FFFFFF"/>
            <w:noWrap/>
            <w:vAlign w:val="center"/>
            <w:hideMark/>
          </w:tcPr>
          <w:p w14:paraId="1F2DC89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317EBFD8" w14:textId="77777777" w:rsidTr="00415DD3">
        <w:trPr>
          <w:trHeight w:val="300"/>
        </w:trPr>
        <w:tc>
          <w:tcPr>
            <w:tcW w:w="4947" w:type="dxa"/>
            <w:tcBorders>
              <w:top w:val="nil"/>
              <w:left w:val="nil"/>
              <w:bottom w:val="nil"/>
              <w:right w:val="nil"/>
            </w:tcBorders>
            <w:shd w:val="clear" w:color="000000" w:fill="FFFFFF"/>
            <w:noWrap/>
            <w:vAlign w:val="center"/>
            <w:hideMark/>
          </w:tcPr>
          <w:p w14:paraId="1D166E04"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COVID-19 Pandemic</w:t>
            </w:r>
          </w:p>
        </w:tc>
        <w:tc>
          <w:tcPr>
            <w:tcW w:w="1360" w:type="dxa"/>
            <w:tcBorders>
              <w:top w:val="nil"/>
              <w:left w:val="nil"/>
              <w:bottom w:val="nil"/>
              <w:right w:val="nil"/>
            </w:tcBorders>
            <w:shd w:val="clear" w:color="000000" w:fill="FFFFFF"/>
            <w:noWrap/>
            <w:vAlign w:val="center"/>
            <w:hideMark/>
          </w:tcPr>
          <w:p w14:paraId="00876181"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200</w:t>
            </w:r>
          </w:p>
        </w:tc>
        <w:tc>
          <w:tcPr>
            <w:tcW w:w="1257" w:type="dxa"/>
            <w:tcBorders>
              <w:top w:val="nil"/>
              <w:left w:val="nil"/>
              <w:bottom w:val="nil"/>
              <w:right w:val="nil"/>
            </w:tcBorders>
            <w:shd w:val="clear" w:color="000000" w:fill="DDEBF7"/>
            <w:noWrap/>
            <w:vAlign w:val="center"/>
            <w:hideMark/>
          </w:tcPr>
          <w:p w14:paraId="64B4415E"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1209" w:type="dxa"/>
            <w:tcBorders>
              <w:top w:val="nil"/>
              <w:left w:val="nil"/>
              <w:bottom w:val="nil"/>
              <w:right w:val="nil"/>
            </w:tcBorders>
            <w:shd w:val="clear" w:color="000000" w:fill="FFFFFF"/>
            <w:noWrap/>
            <w:vAlign w:val="center"/>
            <w:hideMark/>
          </w:tcPr>
          <w:p w14:paraId="723C9321"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(200)</w:t>
            </w:r>
          </w:p>
        </w:tc>
        <w:tc>
          <w:tcPr>
            <w:tcW w:w="1147" w:type="dxa"/>
            <w:tcBorders>
              <w:top w:val="nil"/>
              <w:left w:val="nil"/>
              <w:bottom w:val="nil"/>
              <w:right w:val="nil"/>
            </w:tcBorders>
            <w:shd w:val="clear" w:color="000000" w:fill="FFFFFF"/>
            <w:noWrap/>
            <w:vAlign w:val="center"/>
            <w:hideMark/>
          </w:tcPr>
          <w:p w14:paraId="18E5587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293E9C5A" w14:textId="77777777" w:rsidTr="00415DD3">
        <w:trPr>
          <w:trHeight w:val="300"/>
        </w:trPr>
        <w:tc>
          <w:tcPr>
            <w:tcW w:w="4947" w:type="dxa"/>
            <w:tcBorders>
              <w:top w:val="nil"/>
              <w:left w:val="nil"/>
              <w:bottom w:val="nil"/>
              <w:right w:val="nil"/>
            </w:tcBorders>
            <w:shd w:val="clear" w:color="000000" w:fill="FFFFFF"/>
            <w:noWrap/>
            <w:vAlign w:val="center"/>
            <w:hideMark/>
          </w:tcPr>
          <w:p w14:paraId="66927E4F"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Dorset Multipurpose Pavilion</w:t>
            </w:r>
          </w:p>
        </w:tc>
        <w:tc>
          <w:tcPr>
            <w:tcW w:w="1360" w:type="dxa"/>
            <w:tcBorders>
              <w:top w:val="nil"/>
              <w:left w:val="nil"/>
              <w:bottom w:val="nil"/>
              <w:right w:val="nil"/>
            </w:tcBorders>
            <w:shd w:val="clear" w:color="000000" w:fill="FFFFFF"/>
            <w:noWrap/>
            <w:vAlign w:val="center"/>
            <w:hideMark/>
          </w:tcPr>
          <w:p w14:paraId="1D04896C"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2,000</w:t>
            </w:r>
          </w:p>
        </w:tc>
        <w:tc>
          <w:tcPr>
            <w:tcW w:w="1257" w:type="dxa"/>
            <w:tcBorders>
              <w:top w:val="nil"/>
              <w:left w:val="nil"/>
              <w:bottom w:val="nil"/>
              <w:right w:val="nil"/>
            </w:tcBorders>
            <w:shd w:val="clear" w:color="000000" w:fill="DDEBF7"/>
            <w:noWrap/>
            <w:vAlign w:val="center"/>
            <w:hideMark/>
          </w:tcPr>
          <w:p w14:paraId="5218BD37"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1209" w:type="dxa"/>
            <w:tcBorders>
              <w:top w:val="nil"/>
              <w:left w:val="nil"/>
              <w:bottom w:val="nil"/>
              <w:right w:val="nil"/>
            </w:tcBorders>
            <w:shd w:val="clear" w:color="000000" w:fill="FFFFFF"/>
            <w:noWrap/>
            <w:vAlign w:val="center"/>
            <w:hideMark/>
          </w:tcPr>
          <w:p w14:paraId="1A1FBDA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(2,000)</w:t>
            </w:r>
          </w:p>
        </w:tc>
        <w:tc>
          <w:tcPr>
            <w:tcW w:w="1147" w:type="dxa"/>
            <w:tcBorders>
              <w:top w:val="nil"/>
              <w:left w:val="nil"/>
              <w:bottom w:val="nil"/>
              <w:right w:val="nil"/>
            </w:tcBorders>
            <w:shd w:val="clear" w:color="000000" w:fill="FFFFFF"/>
            <w:noWrap/>
            <w:vAlign w:val="center"/>
            <w:hideMark/>
          </w:tcPr>
          <w:p w14:paraId="4EBC4F64"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1E7884FD" w14:textId="77777777" w:rsidTr="00415DD3">
        <w:trPr>
          <w:trHeight w:val="300"/>
        </w:trPr>
        <w:tc>
          <w:tcPr>
            <w:tcW w:w="4947" w:type="dxa"/>
            <w:tcBorders>
              <w:top w:val="nil"/>
              <w:left w:val="nil"/>
              <w:bottom w:val="nil"/>
              <w:right w:val="nil"/>
            </w:tcBorders>
            <w:shd w:val="clear" w:color="000000" w:fill="FFFFFF"/>
            <w:noWrap/>
            <w:vAlign w:val="center"/>
            <w:hideMark/>
          </w:tcPr>
          <w:p w14:paraId="6200E72F"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Jubilee Park Sports Pavilion Redevelopment</w:t>
            </w:r>
          </w:p>
        </w:tc>
        <w:tc>
          <w:tcPr>
            <w:tcW w:w="1360" w:type="dxa"/>
            <w:tcBorders>
              <w:top w:val="nil"/>
              <w:left w:val="nil"/>
              <w:bottom w:val="nil"/>
              <w:right w:val="nil"/>
            </w:tcBorders>
            <w:shd w:val="clear" w:color="000000" w:fill="FFFFFF"/>
            <w:noWrap/>
            <w:vAlign w:val="center"/>
            <w:hideMark/>
          </w:tcPr>
          <w:p w14:paraId="57B1E2A5"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1,116</w:t>
            </w:r>
          </w:p>
        </w:tc>
        <w:tc>
          <w:tcPr>
            <w:tcW w:w="1257" w:type="dxa"/>
            <w:tcBorders>
              <w:top w:val="nil"/>
              <w:left w:val="nil"/>
              <w:bottom w:val="nil"/>
              <w:right w:val="nil"/>
            </w:tcBorders>
            <w:shd w:val="clear" w:color="000000" w:fill="DDEBF7"/>
            <w:noWrap/>
            <w:vAlign w:val="center"/>
            <w:hideMark/>
          </w:tcPr>
          <w:p w14:paraId="5E50B559"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1209" w:type="dxa"/>
            <w:tcBorders>
              <w:top w:val="nil"/>
              <w:left w:val="nil"/>
              <w:bottom w:val="nil"/>
              <w:right w:val="nil"/>
            </w:tcBorders>
            <w:shd w:val="clear" w:color="000000" w:fill="FFFFFF"/>
            <w:noWrap/>
            <w:vAlign w:val="center"/>
            <w:hideMark/>
          </w:tcPr>
          <w:p w14:paraId="5949F644"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(1,116)</w:t>
            </w:r>
          </w:p>
        </w:tc>
        <w:tc>
          <w:tcPr>
            <w:tcW w:w="1147" w:type="dxa"/>
            <w:tcBorders>
              <w:top w:val="nil"/>
              <w:left w:val="nil"/>
              <w:bottom w:val="nil"/>
              <w:right w:val="nil"/>
            </w:tcBorders>
            <w:shd w:val="clear" w:color="000000" w:fill="FFFFFF"/>
            <w:noWrap/>
            <w:vAlign w:val="center"/>
            <w:hideMark/>
          </w:tcPr>
          <w:p w14:paraId="05796DDE"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1E019B5A" w14:textId="77777777" w:rsidTr="00415DD3">
        <w:trPr>
          <w:trHeight w:val="300"/>
        </w:trPr>
        <w:tc>
          <w:tcPr>
            <w:tcW w:w="4947" w:type="dxa"/>
            <w:tcBorders>
              <w:top w:val="nil"/>
              <w:left w:val="nil"/>
              <w:bottom w:val="nil"/>
              <w:right w:val="nil"/>
            </w:tcBorders>
            <w:shd w:val="clear" w:color="000000" w:fill="FFFFFF"/>
            <w:noWrap/>
            <w:vAlign w:val="center"/>
            <w:hideMark/>
          </w:tcPr>
          <w:p w14:paraId="10929F40"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lastRenderedPageBreak/>
              <w:t>Local Area Traffic Management</w:t>
            </w:r>
          </w:p>
        </w:tc>
        <w:tc>
          <w:tcPr>
            <w:tcW w:w="1360" w:type="dxa"/>
            <w:tcBorders>
              <w:top w:val="nil"/>
              <w:left w:val="nil"/>
              <w:bottom w:val="nil"/>
              <w:right w:val="nil"/>
            </w:tcBorders>
            <w:shd w:val="clear" w:color="000000" w:fill="FFFFFF"/>
            <w:noWrap/>
            <w:vAlign w:val="center"/>
            <w:hideMark/>
          </w:tcPr>
          <w:p w14:paraId="63F41CB6"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532</w:t>
            </w:r>
          </w:p>
        </w:tc>
        <w:tc>
          <w:tcPr>
            <w:tcW w:w="1257" w:type="dxa"/>
            <w:tcBorders>
              <w:top w:val="nil"/>
              <w:left w:val="nil"/>
              <w:bottom w:val="nil"/>
              <w:right w:val="nil"/>
            </w:tcBorders>
            <w:shd w:val="clear" w:color="000000" w:fill="DDEBF7"/>
            <w:noWrap/>
            <w:vAlign w:val="center"/>
            <w:hideMark/>
          </w:tcPr>
          <w:p w14:paraId="26FE5061"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1209" w:type="dxa"/>
            <w:tcBorders>
              <w:top w:val="nil"/>
              <w:left w:val="nil"/>
              <w:bottom w:val="nil"/>
              <w:right w:val="nil"/>
            </w:tcBorders>
            <w:shd w:val="clear" w:color="000000" w:fill="FFFFFF"/>
            <w:noWrap/>
            <w:vAlign w:val="center"/>
            <w:hideMark/>
          </w:tcPr>
          <w:p w14:paraId="055E600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(532)</w:t>
            </w:r>
          </w:p>
        </w:tc>
        <w:tc>
          <w:tcPr>
            <w:tcW w:w="1147" w:type="dxa"/>
            <w:tcBorders>
              <w:top w:val="nil"/>
              <w:left w:val="nil"/>
              <w:bottom w:val="nil"/>
              <w:right w:val="nil"/>
            </w:tcBorders>
            <w:shd w:val="clear" w:color="000000" w:fill="FFFFFF"/>
            <w:noWrap/>
            <w:vAlign w:val="center"/>
            <w:hideMark/>
          </w:tcPr>
          <w:p w14:paraId="109778CA"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4152035B" w14:textId="77777777" w:rsidTr="00415DD3">
        <w:trPr>
          <w:trHeight w:val="300"/>
        </w:trPr>
        <w:tc>
          <w:tcPr>
            <w:tcW w:w="4947" w:type="dxa"/>
            <w:tcBorders>
              <w:top w:val="nil"/>
              <w:left w:val="nil"/>
              <w:bottom w:val="nil"/>
              <w:right w:val="nil"/>
            </w:tcBorders>
            <w:shd w:val="clear" w:color="000000" w:fill="FFFFFF"/>
            <w:noWrap/>
            <w:vAlign w:val="center"/>
            <w:hideMark/>
          </w:tcPr>
          <w:p w14:paraId="3EB1877D"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Other</w:t>
            </w:r>
          </w:p>
        </w:tc>
        <w:tc>
          <w:tcPr>
            <w:tcW w:w="1360" w:type="dxa"/>
            <w:tcBorders>
              <w:top w:val="nil"/>
              <w:left w:val="nil"/>
              <w:bottom w:val="nil"/>
              <w:right w:val="nil"/>
            </w:tcBorders>
            <w:shd w:val="clear" w:color="000000" w:fill="FFFFFF"/>
            <w:noWrap/>
            <w:vAlign w:val="center"/>
            <w:hideMark/>
          </w:tcPr>
          <w:p w14:paraId="3BA79E4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453</w:t>
            </w:r>
          </w:p>
        </w:tc>
        <w:tc>
          <w:tcPr>
            <w:tcW w:w="1257" w:type="dxa"/>
            <w:tcBorders>
              <w:top w:val="nil"/>
              <w:left w:val="nil"/>
              <w:bottom w:val="nil"/>
              <w:right w:val="nil"/>
            </w:tcBorders>
            <w:shd w:val="clear" w:color="000000" w:fill="DDEBF7"/>
            <w:noWrap/>
            <w:vAlign w:val="center"/>
            <w:hideMark/>
          </w:tcPr>
          <w:p w14:paraId="2870CC49"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1209" w:type="dxa"/>
            <w:tcBorders>
              <w:top w:val="nil"/>
              <w:left w:val="nil"/>
              <w:bottom w:val="nil"/>
              <w:right w:val="nil"/>
            </w:tcBorders>
            <w:shd w:val="clear" w:color="000000" w:fill="FFFFFF"/>
            <w:noWrap/>
            <w:vAlign w:val="center"/>
            <w:hideMark/>
          </w:tcPr>
          <w:p w14:paraId="0A59DDF8"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(453)</w:t>
            </w:r>
          </w:p>
        </w:tc>
        <w:tc>
          <w:tcPr>
            <w:tcW w:w="1147" w:type="dxa"/>
            <w:tcBorders>
              <w:top w:val="nil"/>
              <w:left w:val="nil"/>
              <w:bottom w:val="nil"/>
              <w:right w:val="nil"/>
            </w:tcBorders>
            <w:shd w:val="clear" w:color="000000" w:fill="FFFFFF"/>
            <w:noWrap/>
            <w:vAlign w:val="center"/>
            <w:hideMark/>
          </w:tcPr>
          <w:p w14:paraId="34A53794"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09012141" w14:textId="77777777" w:rsidTr="00415DD3">
        <w:trPr>
          <w:trHeight w:val="300"/>
        </w:trPr>
        <w:tc>
          <w:tcPr>
            <w:tcW w:w="4947" w:type="dxa"/>
            <w:tcBorders>
              <w:top w:val="nil"/>
              <w:left w:val="nil"/>
              <w:bottom w:val="nil"/>
              <w:right w:val="nil"/>
            </w:tcBorders>
            <w:shd w:val="clear" w:color="000000" w:fill="FFFFFF"/>
            <w:noWrap/>
            <w:vAlign w:val="center"/>
            <w:hideMark/>
          </w:tcPr>
          <w:p w14:paraId="025784B1" w14:textId="77777777" w:rsidR="00415DD3" w:rsidRPr="00415DD3" w:rsidRDefault="00415DD3" w:rsidP="00415DD3">
            <w:pPr>
              <w:rPr>
                <w:rFonts w:eastAsia="Times New Roman" w:cs="Arial"/>
                <w:color w:val="000000"/>
                <w:sz w:val="20"/>
                <w:szCs w:val="20"/>
                <w:lang w:eastAsia="en-AU"/>
              </w:rPr>
            </w:pPr>
            <w:proofErr w:type="spellStart"/>
            <w:r w:rsidRPr="00415DD3">
              <w:rPr>
                <w:rFonts w:eastAsia="Times New Roman" w:cs="Arial"/>
                <w:color w:val="000000"/>
                <w:sz w:val="20"/>
                <w:szCs w:val="20"/>
                <w:lang w:eastAsia="en-AU"/>
              </w:rPr>
              <w:t>Sportsfield</w:t>
            </w:r>
            <w:proofErr w:type="spellEnd"/>
            <w:r w:rsidRPr="00415DD3">
              <w:rPr>
                <w:rFonts w:eastAsia="Times New Roman" w:cs="Arial"/>
                <w:color w:val="000000"/>
                <w:sz w:val="20"/>
                <w:szCs w:val="20"/>
                <w:lang w:eastAsia="en-AU"/>
              </w:rPr>
              <w:t xml:space="preserve"> Lighting</w:t>
            </w:r>
          </w:p>
        </w:tc>
        <w:tc>
          <w:tcPr>
            <w:tcW w:w="1360" w:type="dxa"/>
            <w:tcBorders>
              <w:top w:val="nil"/>
              <w:left w:val="nil"/>
              <w:bottom w:val="nil"/>
              <w:right w:val="nil"/>
            </w:tcBorders>
            <w:shd w:val="clear" w:color="000000" w:fill="FFFFFF"/>
            <w:noWrap/>
            <w:vAlign w:val="center"/>
            <w:hideMark/>
          </w:tcPr>
          <w:p w14:paraId="728A2A7A"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127</w:t>
            </w:r>
          </w:p>
        </w:tc>
        <w:tc>
          <w:tcPr>
            <w:tcW w:w="1257" w:type="dxa"/>
            <w:tcBorders>
              <w:top w:val="nil"/>
              <w:left w:val="nil"/>
              <w:bottom w:val="nil"/>
              <w:right w:val="nil"/>
            </w:tcBorders>
            <w:shd w:val="clear" w:color="000000" w:fill="DDEBF7"/>
            <w:noWrap/>
            <w:vAlign w:val="center"/>
            <w:hideMark/>
          </w:tcPr>
          <w:p w14:paraId="398C82A9"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1209" w:type="dxa"/>
            <w:tcBorders>
              <w:top w:val="nil"/>
              <w:left w:val="nil"/>
              <w:bottom w:val="nil"/>
              <w:right w:val="nil"/>
            </w:tcBorders>
            <w:shd w:val="clear" w:color="000000" w:fill="FFFFFF"/>
            <w:noWrap/>
            <w:vAlign w:val="center"/>
            <w:hideMark/>
          </w:tcPr>
          <w:p w14:paraId="5E7D4D02"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(127)</w:t>
            </w:r>
          </w:p>
        </w:tc>
        <w:tc>
          <w:tcPr>
            <w:tcW w:w="1147" w:type="dxa"/>
            <w:tcBorders>
              <w:top w:val="nil"/>
              <w:left w:val="nil"/>
              <w:bottom w:val="nil"/>
              <w:right w:val="nil"/>
            </w:tcBorders>
            <w:shd w:val="clear" w:color="000000" w:fill="FFFFFF"/>
            <w:noWrap/>
            <w:vAlign w:val="center"/>
            <w:hideMark/>
          </w:tcPr>
          <w:p w14:paraId="080027B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02DD2413" w14:textId="77777777" w:rsidTr="00415DD3">
        <w:trPr>
          <w:trHeight w:val="300"/>
        </w:trPr>
        <w:tc>
          <w:tcPr>
            <w:tcW w:w="4947" w:type="dxa"/>
            <w:tcBorders>
              <w:top w:val="nil"/>
              <w:left w:val="nil"/>
              <w:bottom w:val="nil"/>
              <w:right w:val="nil"/>
            </w:tcBorders>
            <w:shd w:val="clear" w:color="000000" w:fill="FFFFFF"/>
            <w:noWrap/>
            <w:vAlign w:val="center"/>
            <w:hideMark/>
          </w:tcPr>
          <w:p w14:paraId="0B6578CF" w14:textId="77777777" w:rsidR="00415DD3" w:rsidRPr="00415DD3" w:rsidRDefault="00415DD3" w:rsidP="00415DD3">
            <w:pPr>
              <w:rPr>
                <w:rFonts w:eastAsia="Times New Roman" w:cs="Arial"/>
                <w:color w:val="000000"/>
                <w:sz w:val="20"/>
                <w:szCs w:val="20"/>
                <w:lang w:eastAsia="en-AU"/>
              </w:rPr>
            </w:pPr>
            <w:r w:rsidRPr="00415DD3">
              <w:rPr>
                <w:rFonts w:eastAsia="Times New Roman" w:cs="Arial"/>
                <w:color w:val="000000"/>
                <w:sz w:val="20"/>
                <w:szCs w:val="20"/>
                <w:lang w:eastAsia="en-AU"/>
              </w:rPr>
              <w:t>Springfield Sports Pavilion Redevelopment</w:t>
            </w:r>
          </w:p>
        </w:tc>
        <w:tc>
          <w:tcPr>
            <w:tcW w:w="1360" w:type="dxa"/>
            <w:tcBorders>
              <w:top w:val="nil"/>
              <w:left w:val="nil"/>
              <w:bottom w:val="nil"/>
              <w:right w:val="nil"/>
            </w:tcBorders>
            <w:shd w:val="clear" w:color="000000" w:fill="FFFFFF"/>
            <w:noWrap/>
            <w:vAlign w:val="center"/>
            <w:hideMark/>
          </w:tcPr>
          <w:p w14:paraId="4ED84788"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274</w:t>
            </w:r>
          </w:p>
        </w:tc>
        <w:tc>
          <w:tcPr>
            <w:tcW w:w="1257" w:type="dxa"/>
            <w:tcBorders>
              <w:top w:val="nil"/>
              <w:left w:val="nil"/>
              <w:bottom w:val="nil"/>
              <w:right w:val="nil"/>
            </w:tcBorders>
            <w:shd w:val="clear" w:color="000000" w:fill="DDEBF7"/>
            <w:noWrap/>
            <w:vAlign w:val="center"/>
            <w:hideMark/>
          </w:tcPr>
          <w:p w14:paraId="5A3D1E4C"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0</w:t>
            </w:r>
          </w:p>
        </w:tc>
        <w:tc>
          <w:tcPr>
            <w:tcW w:w="1209" w:type="dxa"/>
            <w:tcBorders>
              <w:top w:val="nil"/>
              <w:left w:val="nil"/>
              <w:bottom w:val="nil"/>
              <w:right w:val="nil"/>
            </w:tcBorders>
            <w:shd w:val="clear" w:color="000000" w:fill="FFFFFF"/>
            <w:noWrap/>
            <w:vAlign w:val="center"/>
            <w:hideMark/>
          </w:tcPr>
          <w:p w14:paraId="75C0270B"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(274)</w:t>
            </w:r>
          </w:p>
        </w:tc>
        <w:tc>
          <w:tcPr>
            <w:tcW w:w="1147" w:type="dxa"/>
            <w:tcBorders>
              <w:top w:val="nil"/>
              <w:left w:val="nil"/>
              <w:bottom w:val="nil"/>
              <w:right w:val="nil"/>
            </w:tcBorders>
            <w:shd w:val="clear" w:color="000000" w:fill="FFFFFF"/>
            <w:noWrap/>
            <w:vAlign w:val="center"/>
            <w:hideMark/>
          </w:tcPr>
          <w:p w14:paraId="67A6BE3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55DDDCAD" w14:textId="77777777" w:rsidTr="00415DD3">
        <w:trPr>
          <w:trHeight w:val="315"/>
        </w:trPr>
        <w:tc>
          <w:tcPr>
            <w:tcW w:w="4947" w:type="dxa"/>
            <w:tcBorders>
              <w:top w:val="nil"/>
              <w:left w:val="nil"/>
              <w:bottom w:val="nil"/>
              <w:right w:val="nil"/>
            </w:tcBorders>
            <w:shd w:val="clear" w:color="000000" w:fill="FFFFFF"/>
            <w:noWrap/>
            <w:vAlign w:val="center"/>
            <w:hideMark/>
          </w:tcPr>
          <w:p w14:paraId="78BD8E51" w14:textId="77777777" w:rsidR="00415DD3" w:rsidRPr="00415DD3" w:rsidRDefault="00415DD3" w:rsidP="00415DD3">
            <w:pPr>
              <w:rPr>
                <w:rFonts w:eastAsia="Times New Roman" w:cs="Arial"/>
                <w:color w:val="000000"/>
                <w:sz w:val="20"/>
                <w:szCs w:val="20"/>
                <w:lang w:eastAsia="en-AU"/>
              </w:rPr>
            </w:pPr>
            <w:proofErr w:type="spellStart"/>
            <w:r w:rsidRPr="00415DD3">
              <w:rPr>
                <w:rFonts w:eastAsia="Times New Roman" w:cs="Arial"/>
                <w:color w:val="000000"/>
                <w:sz w:val="20"/>
                <w:szCs w:val="20"/>
                <w:lang w:eastAsia="en-AU"/>
              </w:rPr>
              <w:t>Taralla</w:t>
            </w:r>
            <w:proofErr w:type="spellEnd"/>
            <w:r w:rsidRPr="00415DD3">
              <w:rPr>
                <w:rFonts w:eastAsia="Times New Roman" w:cs="Arial"/>
                <w:color w:val="000000"/>
                <w:sz w:val="20"/>
                <w:szCs w:val="20"/>
                <w:lang w:eastAsia="en-AU"/>
              </w:rPr>
              <w:t xml:space="preserve"> Creek Stormwater Harvesting</w:t>
            </w:r>
          </w:p>
        </w:tc>
        <w:tc>
          <w:tcPr>
            <w:tcW w:w="1360" w:type="dxa"/>
            <w:tcBorders>
              <w:top w:val="nil"/>
              <w:left w:val="nil"/>
              <w:bottom w:val="single" w:sz="8" w:space="0" w:color="auto"/>
              <w:right w:val="nil"/>
            </w:tcBorders>
            <w:shd w:val="clear" w:color="000000" w:fill="FFFFFF"/>
            <w:noWrap/>
            <w:vAlign w:val="center"/>
            <w:hideMark/>
          </w:tcPr>
          <w:p w14:paraId="1B09BA15"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110</w:t>
            </w:r>
          </w:p>
        </w:tc>
        <w:tc>
          <w:tcPr>
            <w:tcW w:w="1257" w:type="dxa"/>
            <w:tcBorders>
              <w:top w:val="nil"/>
              <w:left w:val="nil"/>
              <w:bottom w:val="single" w:sz="8" w:space="0" w:color="auto"/>
              <w:right w:val="nil"/>
            </w:tcBorders>
            <w:shd w:val="clear" w:color="000000" w:fill="DDEBF7"/>
            <w:noWrap/>
            <w:vAlign w:val="center"/>
            <w:hideMark/>
          </w:tcPr>
          <w:p w14:paraId="5F347D63"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1,780</w:t>
            </w:r>
          </w:p>
        </w:tc>
        <w:tc>
          <w:tcPr>
            <w:tcW w:w="1209" w:type="dxa"/>
            <w:tcBorders>
              <w:top w:val="nil"/>
              <w:left w:val="nil"/>
              <w:bottom w:val="single" w:sz="8" w:space="0" w:color="auto"/>
              <w:right w:val="nil"/>
            </w:tcBorders>
            <w:shd w:val="clear" w:color="000000" w:fill="FFFFFF"/>
            <w:noWrap/>
            <w:vAlign w:val="center"/>
            <w:hideMark/>
          </w:tcPr>
          <w:p w14:paraId="7BBB1CEC"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1,670</w:t>
            </w:r>
          </w:p>
        </w:tc>
        <w:tc>
          <w:tcPr>
            <w:tcW w:w="1147" w:type="dxa"/>
            <w:tcBorders>
              <w:top w:val="nil"/>
              <w:left w:val="nil"/>
              <w:bottom w:val="single" w:sz="8" w:space="0" w:color="auto"/>
              <w:right w:val="nil"/>
            </w:tcBorders>
            <w:shd w:val="clear" w:color="000000" w:fill="FFFFFF"/>
            <w:noWrap/>
            <w:vAlign w:val="center"/>
            <w:hideMark/>
          </w:tcPr>
          <w:p w14:paraId="54518165"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644B4D03" w14:textId="77777777" w:rsidTr="00415DD3">
        <w:trPr>
          <w:trHeight w:val="315"/>
        </w:trPr>
        <w:tc>
          <w:tcPr>
            <w:tcW w:w="4947" w:type="dxa"/>
            <w:tcBorders>
              <w:top w:val="nil"/>
              <w:left w:val="nil"/>
              <w:bottom w:val="nil"/>
              <w:right w:val="nil"/>
            </w:tcBorders>
            <w:shd w:val="clear" w:color="000000" w:fill="FFFFFF"/>
            <w:noWrap/>
            <w:vAlign w:val="center"/>
            <w:hideMark/>
          </w:tcPr>
          <w:p w14:paraId="3B67C2A6" w14:textId="77777777" w:rsidR="00415DD3" w:rsidRPr="00415DD3" w:rsidRDefault="00415DD3" w:rsidP="00415DD3">
            <w:pPr>
              <w:rPr>
                <w:rFonts w:eastAsia="Times New Roman" w:cs="Arial"/>
                <w:b/>
                <w:bCs/>
                <w:color w:val="000000"/>
                <w:sz w:val="20"/>
                <w:szCs w:val="20"/>
                <w:lang w:eastAsia="en-AU"/>
              </w:rPr>
            </w:pPr>
            <w:r w:rsidRPr="00415DD3">
              <w:rPr>
                <w:rFonts w:eastAsia="Times New Roman" w:cs="Arial"/>
                <w:b/>
                <w:bCs/>
                <w:color w:val="000000"/>
                <w:sz w:val="20"/>
                <w:szCs w:val="20"/>
                <w:lang w:eastAsia="en-AU"/>
              </w:rPr>
              <w:t>Total non-recurrent grants</w:t>
            </w:r>
          </w:p>
        </w:tc>
        <w:tc>
          <w:tcPr>
            <w:tcW w:w="1360" w:type="dxa"/>
            <w:tcBorders>
              <w:top w:val="nil"/>
              <w:left w:val="nil"/>
              <w:bottom w:val="single" w:sz="8" w:space="0" w:color="auto"/>
              <w:right w:val="nil"/>
            </w:tcBorders>
            <w:shd w:val="clear" w:color="000000" w:fill="FFFFFF"/>
            <w:noWrap/>
            <w:vAlign w:val="center"/>
            <w:hideMark/>
          </w:tcPr>
          <w:p w14:paraId="16A32011"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34,580</w:t>
            </w:r>
          </w:p>
        </w:tc>
        <w:tc>
          <w:tcPr>
            <w:tcW w:w="1257" w:type="dxa"/>
            <w:tcBorders>
              <w:top w:val="nil"/>
              <w:left w:val="nil"/>
              <w:bottom w:val="single" w:sz="8" w:space="0" w:color="auto"/>
              <w:right w:val="nil"/>
            </w:tcBorders>
            <w:shd w:val="clear" w:color="000000" w:fill="DDEBF7"/>
            <w:noWrap/>
            <w:vAlign w:val="center"/>
            <w:hideMark/>
          </w:tcPr>
          <w:p w14:paraId="0B11E3C7"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18,830</w:t>
            </w:r>
          </w:p>
        </w:tc>
        <w:tc>
          <w:tcPr>
            <w:tcW w:w="1209" w:type="dxa"/>
            <w:tcBorders>
              <w:top w:val="nil"/>
              <w:left w:val="nil"/>
              <w:bottom w:val="single" w:sz="8" w:space="0" w:color="auto"/>
              <w:right w:val="nil"/>
            </w:tcBorders>
            <w:shd w:val="clear" w:color="000000" w:fill="FFFFFF"/>
            <w:noWrap/>
            <w:vAlign w:val="center"/>
            <w:hideMark/>
          </w:tcPr>
          <w:p w14:paraId="485BF43A"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(15,750)</w:t>
            </w:r>
          </w:p>
        </w:tc>
        <w:tc>
          <w:tcPr>
            <w:tcW w:w="1147" w:type="dxa"/>
            <w:tcBorders>
              <w:top w:val="nil"/>
              <w:left w:val="nil"/>
              <w:bottom w:val="single" w:sz="8" w:space="0" w:color="auto"/>
              <w:right w:val="nil"/>
            </w:tcBorders>
            <w:shd w:val="clear" w:color="000000" w:fill="FFFFFF"/>
            <w:noWrap/>
            <w:vAlign w:val="center"/>
            <w:hideMark/>
          </w:tcPr>
          <w:p w14:paraId="0AB531FC"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(45.5%)</w:t>
            </w:r>
          </w:p>
        </w:tc>
      </w:tr>
      <w:tr w:rsidR="00415DD3" w:rsidRPr="00415DD3" w14:paraId="6F4C7F4F" w14:textId="77777777" w:rsidTr="00415DD3">
        <w:trPr>
          <w:trHeight w:val="315"/>
        </w:trPr>
        <w:tc>
          <w:tcPr>
            <w:tcW w:w="4947" w:type="dxa"/>
            <w:tcBorders>
              <w:top w:val="single" w:sz="8" w:space="0" w:color="auto"/>
              <w:left w:val="nil"/>
              <w:bottom w:val="single" w:sz="8" w:space="0" w:color="auto"/>
              <w:right w:val="nil"/>
            </w:tcBorders>
            <w:shd w:val="clear" w:color="000000" w:fill="FFFFFF"/>
            <w:noWrap/>
            <w:vAlign w:val="center"/>
            <w:hideMark/>
          </w:tcPr>
          <w:p w14:paraId="37D65C55" w14:textId="77777777" w:rsidR="00415DD3" w:rsidRPr="00415DD3" w:rsidRDefault="00415DD3" w:rsidP="00415DD3">
            <w:pPr>
              <w:rPr>
                <w:rFonts w:eastAsia="Times New Roman" w:cs="Arial"/>
                <w:b/>
                <w:bCs/>
                <w:color w:val="000000"/>
                <w:sz w:val="20"/>
                <w:szCs w:val="20"/>
                <w:lang w:eastAsia="en-AU"/>
              </w:rPr>
            </w:pPr>
            <w:r w:rsidRPr="00415DD3">
              <w:rPr>
                <w:rFonts w:eastAsia="Times New Roman" w:cs="Arial"/>
                <w:b/>
                <w:bCs/>
                <w:color w:val="000000"/>
                <w:sz w:val="20"/>
                <w:szCs w:val="20"/>
                <w:lang w:eastAsia="en-AU"/>
              </w:rPr>
              <w:t>Total Capital Grants</w:t>
            </w:r>
          </w:p>
        </w:tc>
        <w:tc>
          <w:tcPr>
            <w:tcW w:w="1360" w:type="dxa"/>
            <w:tcBorders>
              <w:top w:val="nil"/>
              <w:left w:val="nil"/>
              <w:bottom w:val="single" w:sz="8" w:space="0" w:color="auto"/>
              <w:right w:val="nil"/>
            </w:tcBorders>
            <w:shd w:val="clear" w:color="000000" w:fill="FFFFFF"/>
            <w:noWrap/>
            <w:vAlign w:val="center"/>
            <w:hideMark/>
          </w:tcPr>
          <w:p w14:paraId="35A10677"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35,945</w:t>
            </w:r>
          </w:p>
        </w:tc>
        <w:tc>
          <w:tcPr>
            <w:tcW w:w="1257" w:type="dxa"/>
            <w:tcBorders>
              <w:top w:val="nil"/>
              <w:left w:val="nil"/>
              <w:bottom w:val="single" w:sz="8" w:space="0" w:color="auto"/>
              <w:right w:val="nil"/>
            </w:tcBorders>
            <w:shd w:val="clear" w:color="000000" w:fill="DDEBF7"/>
            <w:noWrap/>
            <w:vAlign w:val="center"/>
            <w:hideMark/>
          </w:tcPr>
          <w:p w14:paraId="7D81D80C"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18,860</w:t>
            </w:r>
          </w:p>
        </w:tc>
        <w:tc>
          <w:tcPr>
            <w:tcW w:w="1209" w:type="dxa"/>
            <w:tcBorders>
              <w:top w:val="nil"/>
              <w:left w:val="nil"/>
              <w:bottom w:val="single" w:sz="8" w:space="0" w:color="auto"/>
              <w:right w:val="nil"/>
            </w:tcBorders>
            <w:shd w:val="clear" w:color="000000" w:fill="FFFFFF"/>
            <w:noWrap/>
            <w:vAlign w:val="center"/>
            <w:hideMark/>
          </w:tcPr>
          <w:p w14:paraId="794A35DF"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(17,085)</w:t>
            </w:r>
          </w:p>
        </w:tc>
        <w:tc>
          <w:tcPr>
            <w:tcW w:w="1147" w:type="dxa"/>
            <w:tcBorders>
              <w:top w:val="nil"/>
              <w:left w:val="nil"/>
              <w:bottom w:val="single" w:sz="8" w:space="0" w:color="auto"/>
              <w:right w:val="nil"/>
            </w:tcBorders>
            <w:shd w:val="clear" w:color="000000" w:fill="FFFFFF"/>
            <w:noWrap/>
            <w:vAlign w:val="center"/>
            <w:hideMark/>
          </w:tcPr>
          <w:p w14:paraId="2F01B369" w14:textId="77777777" w:rsidR="00415DD3" w:rsidRPr="00415DD3" w:rsidRDefault="00415DD3" w:rsidP="00415DD3">
            <w:pPr>
              <w:jc w:val="right"/>
              <w:rPr>
                <w:rFonts w:eastAsia="Times New Roman" w:cs="Arial"/>
                <w:b/>
                <w:bCs/>
                <w:color w:val="000000"/>
                <w:sz w:val="20"/>
                <w:szCs w:val="20"/>
                <w:lang w:eastAsia="en-AU"/>
              </w:rPr>
            </w:pPr>
            <w:r w:rsidRPr="00415DD3">
              <w:rPr>
                <w:rFonts w:eastAsia="Times New Roman" w:cs="Arial"/>
                <w:b/>
                <w:bCs/>
                <w:color w:val="000000"/>
                <w:sz w:val="20"/>
                <w:szCs w:val="20"/>
                <w:lang w:eastAsia="en-AU"/>
              </w:rPr>
              <w:t>(47.5%)</w:t>
            </w:r>
          </w:p>
        </w:tc>
      </w:tr>
    </w:tbl>
    <w:p w14:paraId="72ECF752" w14:textId="3745E2B0" w:rsidR="00DA6915" w:rsidRDefault="00415DD3" w:rsidP="00271423">
      <w:pPr>
        <w:jc w:val="both"/>
        <w:rPr>
          <w:rFonts w:eastAsia="Times New Roman" w:cs="Arial"/>
        </w:rPr>
      </w:pPr>
      <w:r>
        <w:rPr>
          <w:rFonts w:eastAsia="Times New Roman" w:cs="Arial"/>
        </w:rPr>
        <w:fldChar w:fldCharType="end"/>
      </w:r>
    </w:p>
    <w:p w14:paraId="07D905AB" w14:textId="77777777" w:rsidR="00C566FE" w:rsidRDefault="001E7276" w:rsidP="00C566FE">
      <w:pPr>
        <w:spacing w:after="20"/>
        <w:rPr>
          <w:rFonts w:eastAsia="Times New Roman" w:cs="Arial"/>
          <w:b/>
          <w:bCs/>
          <w:color w:val="4A66AC" w:themeColor="accent1"/>
          <w:lang w:eastAsia="en-AU"/>
        </w:rPr>
      </w:pPr>
      <w:r w:rsidRPr="00B02865">
        <w:rPr>
          <w:rFonts w:eastAsia="Times New Roman" w:cs="Arial"/>
          <w:b/>
          <w:bCs/>
          <w:color w:val="4A66AC" w:themeColor="accent1"/>
          <w:lang w:eastAsia="en-AU"/>
        </w:rPr>
        <w:t>6</w:t>
      </w:r>
      <w:r w:rsidR="00C566FE" w:rsidRPr="00B02865">
        <w:rPr>
          <w:rFonts w:eastAsia="Times New Roman" w:cs="Arial"/>
          <w:b/>
          <w:bCs/>
          <w:color w:val="4A66AC" w:themeColor="accent1"/>
          <w:lang w:eastAsia="en-AU"/>
        </w:rPr>
        <w:t>.1.5 Contributions</w:t>
      </w:r>
    </w:p>
    <w:p w14:paraId="47E4B752" w14:textId="77777777" w:rsidR="00691487" w:rsidRDefault="00691487" w:rsidP="00C566FE">
      <w:pPr>
        <w:spacing w:after="20"/>
        <w:rPr>
          <w:rFonts w:ascii="Calibri" w:hAnsi="Calibri"/>
          <w:sz w:val="20"/>
          <w:szCs w:val="20"/>
          <w:lang w:eastAsia="en-AU"/>
        </w:rPr>
      </w:pPr>
      <w:r>
        <w:rPr>
          <w:lang w:eastAsia="en-AU"/>
        </w:rPr>
        <w:fldChar w:fldCharType="begin"/>
      </w:r>
      <w:r>
        <w:rPr>
          <w:lang w:eastAsia="en-AU"/>
        </w:rPr>
        <w:instrText xml:space="preserve"> LINK Excel.Sheet.12 "C:\\Users\\clim\\AppData\\Local\\Micro Focus\\Content Manager\\Offline Records (MP)\\Budget Document ~ Finance   Financial - Budgeting\\Budget Document 2021 - 22 Tables CURRENT.XLSX" "S6.1.5!R2C1:R8C6" \a \f 4 \h </w:instrText>
      </w:r>
      <w:r>
        <w:rPr>
          <w:lang w:eastAsia="en-AU"/>
        </w:rPr>
        <w:fldChar w:fldCharType="separate"/>
      </w:r>
    </w:p>
    <w:p w14:paraId="655B8D3E" w14:textId="77777777" w:rsidR="00415DD3" w:rsidRDefault="00691487" w:rsidP="00C566FE">
      <w:pPr>
        <w:spacing w:after="20"/>
        <w:rPr>
          <w:rFonts w:ascii="Calibri" w:hAnsi="Calibri"/>
          <w:sz w:val="20"/>
          <w:szCs w:val="20"/>
          <w:lang w:eastAsia="en-AU"/>
        </w:rPr>
      </w:pPr>
      <w:r>
        <w:rPr>
          <w:rFonts w:eastAsia="Times New Roman" w:cs="Arial"/>
          <w:b/>
          <w:bCs/>
          <w:color w:val="4A66AC" w:themeColor="accent1"/>
          <w:lang w:eastAsia="en-AU"/>
        </w:rPr>
        <w:fldChar w:fldCharType="end"/>
      </w:r>
      <w:r w:rsidR="00415DD3">
        <w:rPr>
          <w:rFonts w:eastAsia="Times New Roman" w:cs="Arial"/>
          <w:b/>
          <w:bCs/>
          <w:color w:val="4A66AC" w:themeColor="accent1"/>
          <w:lang w:eastAsia="en-AU"/>
        </w:rPr>
        <w:fldChar w:fldCharType="begin"/>
      </w:r>
      <w:r w:rsidR="00415DD3">
        <w:rPr>
          <w:rFonts w:eastAsia="Times New Roman" w:cs="Arial"/>
          <w:b/>
          <w:bCs/>
          <w:color w:val="4A66AC" w:themeColor="accent1"/>
          <w:lang w:eastAsia="en-AU"/>
        </w:rPr>
        <w:instrText xml:space="preserve"> LINK Excel.Sheet.12 "C:\\Users\\clim\\AppData\\Local\\Micro Focus\\Content Manager\\Offline Records (MP)\\Budget Document ~ Finance   Financial - Budgeting\\Budget Document 2021 - 22 Tables CURRENT.XLSX" "S6.1.5!R2C1:R8C6" \a \f 4 \h </w:instrText>
      </w:r>
      <w:r w:rsidR="00415DD3">
        <w:rPr>
          <w:rFonts w:eastAsia="Times New Roman" w:cs="Arial"/>
          <w:b/>
          <w:bCs/>
          <w:color w:val="4A66AC" w:themeColor="accent1"/>
          <w:lang w:eastAsia="en-AU"/>
        </w:rPr>
        <w:fldChar w:fldCharType="separate"/>
      </w:r>
    </w:p>
    <w:tbl>
      <w:tblPr>
        <w:tblW w:w="5000" w:type="pct"/>
        <w:tblLook w:val="04A0" w:firstRow="1" w:lastRow="0" w:firstColumn="1" w:lastColumn="0" w:noHBand="0" w:noVBand="1"/>
      </w:tblPr>
      <w:tblGrid>
        <w:gridCol w:w="3892"/>
        <w:gridCol w:w="1524"/>
        <w:gridCol w:w="1275"/>
        <w:gridCol w:w="1170"/>
        <w:gridCol w:w="1166"/>
      </w:tblGrid>
      <w:tr w:rsidR="00415DD3" w:rsidRPr="00415DD3" w14:paraId="3CCA6BAD" w14:textId="77777777" w:rsidTr="0099711A">
        <w:trPr>
          <w:trHeight w:val="300"/>
        </w:trPr>
        <w:tc>
          <w:tcPr>
            <w:tcW w:w="2156" w:type="pct"/>
            <w:vMerge w:val="restart"/>
            <w:tcBorders>
              <w:top w:val="nil"/>
              <w:left w:val="nil"/>
              <w:bottom w:val="nil"/>
              <w:right w:val="nil"/>
            </w:tcBorders>
            <w:shd w:val="clear" w:color="000000" w:fill="5B9BD5"/>
            <w:vAlign w:val="center"/>
            <w:hideMark/>
          </w:tcPr>
          <w:p w14:paraId="7DEB8A6E" w14:textId="31715F23" w:rsidR="00415DD3" w:rsidRPr="00415DD3" w:rsidRDefault="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 </w:t>
            </w:r>
          </w:p>
        </w:tc>
        <w:tc>
          <w:tcPr>
            <w:tcW w:w="844" w:type="pct"/>
            <w:tcBorders>
              <w:top w:val="nil"/>
              <w:left w:val="nil"/>
              <w:bottom w:val="nil"/>
              <w:right w:val="nil"/>
            </w:tcBorders>
            <w:shd w:val="clear" w:color="000000" w:fill="5B9BD5"/>
            <w:vAlign w:val="center"/>
            <w:hideMark/>
          </w:tcPr>
          <w:p w14:paraId="502AA030"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Forecast Actual</w:t>
            </w:r>
          </w:p>
        </w:tc>
        <w:tc>
          <w:tcPr>
            <w:tcW w:w="706" w:type="pct"/>
            <w:tcBorders>
              <w:top w:val="nil"/>
              <w:left w:val="nil"/>
              <w:bottom w:val="nil"/>
              <w:right w:val="nil"/>
            </w:tcBorders>
            <w:shd w:val="clear" w:color="000000" w:fill="5B9BD5"/>
            <w:vAlign w:val="center"/>
            <w:hideMark/>
          </w:tcPr>
          <w:p w14:paraId="0E501F97"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Budget</w:t>
            </w:r>
          </w:p>
        </w:tc>
        <w:tc>
          <w:tcPr>
            <w:tcW w:w="1295" w:type="pct"/>
            <w:gridSpan w:val="2"/>
            <w:vMerge w:val="restart"/>
            <w:tcBorders>
              <w:top w:val="nil"/>
              <w:left w:val="nil"/>
              <w:bottom w:val="nil"/>
              <w:right w:val="nil"/>
            </w:tcBorders>
            <w:shd w:val="clear" w:color="000000" w:fill="5B9BD5"/>
            <w:vAlign w:val="center"/>
            <w:hideMark/>
          </w:tcPr>
          <w:p w14:paraId="32D8A8A4"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Change</w:t>
            </w:r>
          </w:p>
        </w:tc>
      </w:tr>
      <w:tr w:rsidR="00415DD3" w:rsidRPr="00415DD3" w14:paraId="08D1433B" w14:textId="77777777" w:rsidTr="0099711A">
        <w:trPr>
          <w:trHeight w:val="315"/>
        </w:trPr>
        <w:tc>
          <w:tcPr>
            <w:tcW w:w="2156" w:type="pct"/>
            <w:vMerge/>
            <w:tcBorders>
              <w:top w:val="nil"/>
              <w:left w:val="nil"/>
              <w:bottom w:val="nil"/>
              <w:right w:val="nil"/>
            </w:tcBorders>
            <w:vAlign w:val="center"/>
            <w:hideMark/>
          </w:tcPr>
          <w:p w14:paraId="3C91AC5B" w14:textId="77777777" w:rsidR="00415DD3" w:rsidRPr="00415DD3" w:rsidRDefault="00415DD3" w:rsidP="00415DD3">
            <w:pPr>
              <w:rPr>
                <w:rFonts w:eastAsia="Times New Roman" w:cs="Arial"/>
                <w:b/>
                <w:bCs/>
                <w:color w:val="FFFFFF"/>
                <w:sz w:val="18"/>
                <w:szCs w:val="18"/>
                <w:lang w:eastAsia="en-AU"/>
              </w:rPr>
            </w:pPr>
          </w:p>
        </w:tc>
        <w:tc>
          <w:tcPr>
            <w:tcW w:w="844" w:type="pct"/>
            <w:tcBorders>
              <w:top w:val="nil"/>
              <w:left w:val="nil"/>
              <w:bottom w:val="nil"/>
              <w:right w:val="nil"/>
            </w:tcBorders>
            <w:shd w:val="clear" w:color="000000" w:fill="5B9BD5"/>
            <w:vAlign w:val="center"/>
            <w:hideMark/>
          </w:tcPr>
          <w:p w14:paraId="3B8DF71A"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2020/21</w:t>
            </w:r>
          </w:p>
        </w:tc>
        <w:tc>
          <w:tcPr>
            <w:tcW w:w="706" w:type="pct"/>
            <w:tcBorders>
              <w:top w:val="nil"/>
              <w:left w:val="nil"/>
              <w:bottom w:val="nil"/>
              <w:right w:val="nil"/>
            </w:tcBorders>
            <w:shd w:val="clear" w:color="000000" w:fill="5B9BD5"/>
            <w:vAlign w:val="center"/>
            <w:hideMark/>
          </w:tcPr>
          <w:p w14:paraId="504D6454"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2021/22</w:t>
            </w:r>
          </w:p>
        </w:tc>
        <w:tc>
          <w:tcPr>
            <w:tcW w:w="1295" w:type="pct"/>
            <w:gridSpan w:val="2"/>
            <w:vMerge/>
            <w:tcBorders>
              <w:top w:val="nil"/>
              <w:left w:val="nil"/>
              <w:bottom w:val="nil"/>
              <w:right w:val="nil"/>
            </w:tcBorders>
            <w:vAlign w:val="center"/>
            <w:hideMark/>
          </w:tcPr>
          <w:p w14:paraId="440EDA15" w14:textId="77777777" w:rsidR="00415DD3" w:rsidRPr="00415DD3" w:rsidRDefault="00415DD3" w:rsidP="00415DD3">
            <w:pPr>
              <w:rPr>
                <w:rFonts w:eastAsia="Times New Roman" w:cs="Arial"/>
                <w:b/>
                <w:bCs/>
                <w:color w:val="FFFFFF"/>
                <w:sz w:val="18"/>
                <w:szCs w:val="18"/>
                <w:lang w:eastAsia="en-AU"/>
              </w:rPr>
            </w:pPr>
          </w:p>
        </w:tc>
      </w:tr>
      <w:tr w:rsidR="00415DD3" w:rsidRPr="00415DD3" w14:paraId="46004192" w14:textId="77777777" w:rsidTr="0099711A">
        <w:trPr>
          <w:trHeight w:val="300"/>
        </w:trPr>
        <w:tc>
          <w:tcPr>
            <w:tcW w:w="2156" w:type="pct"/>
            <w:vMerge/>
            <w:tcBorders>
              <w:top w:val="nil"/>
              <w:left w:val="nil"/>
              <w:bottom w:val="nil"/>
              <w:right w:val="nil"/>
            </w:tcBorders>
            <w:vAlign w:val="center"/>
            <w:hideMark/>
          </w:tcPr>
          <w:p w14:paraId="5F0CDB9D" w14:textId="77777777" w:rsidR="00415DD3" w:rsidRPr="00415DD3" w:rsidRDefault="00415DD3" w:rsidP="00415DD3">
            <w:pPr>
              <w:rPr>
                <w:rFonts w:eastAsia="Times New Roman" w:cs="Arial"/>
                <w:b/>
                <w:bCs/>
                <w:color w:val="FFFFFF"/>
                <w:sz w:val="18"/>
                <w:szCs w:val="18"/>
                <w:lang w:eastAsia="en-AU"/>
              </w:rPr>
            </w:pPr>
          </w:p>
        </w:tc>
        <w:tc>
          <w:tcPr>
            <w:tcW w:w="844" w:type="pct"/>
            <w:tcBorders>
              <w:top w:val="nil"/>
              <w:left w:val="nil"/>
              <w:bottom w:val="nil"/>
              <w:right w:val="nil"/>
            </w:tcBorders>
            <w:shd w:val="clear" w:color="000000" w:fill="5B9BD5"/>
            <w:vAlign w:val="center"/>
            <w:hideMark/>
          </w:tcPr>
          <w:p w14:paraId="0B52042F"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$’000</w:t>
            </w:r>
          </w:p>
        </w:tc>
        <w:tc>
          <w:tcPr>
            <w:tcW w:w="706" w:type="pct"/>
            <w:tcBorders>
              <w:top w:val="nil"/>
              <w:left w:val="nil"/>
              <w:bottom w:val="nil"/>
              <w:right w:val="nil"/>
            </w:tcBorders>
            <w:shd w:val="clear" w:color="000000" w:fill="5B9BD5"/>
            <w:vAlign w:val="center"/>
            <w:hideMark/>
          </w:tcPr>
          <w:p w14:paraId="647732FF"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$’000</w:t>
            </w:r>
          </w:p>
        </w:tc>
        <w:tc>
          <w:tcPr>
            <w:tcW w:w="648" w:type="pct"/>
            <w:tcBorders>
              <w:top w:val="nil"/>
              <w:left w:val="nil"/>
              <w:bottom w:val="nil"/>
              <w:right w:val="nil"/>
            </w:tcBorders>
            <w:shd w:val="clear" w:color="000000" w:fill="5B9BD5"/>
            <w:vAlign w:val="center"/>
            <w:hideMark/>
          </w:tcPr>
          <w:p w14:paraId="4BEC5C1E"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$’000</w:t>
            </w:r>
          </w:p>
        </w:tc>
        <w:tc>
          <w:tcPr>
            <w:tcW w:w="647" w:type="pct"/>
            <w:tcBorders>
              <w:top w:val="nil"/>
              <w:left w:val="nil"/>
              <w:bottom w:val="nil"/>
              <w:right w:val="nil"/>
            </w:tcBorders>
            <w:shd w:val="clear" w:color="000000" w:fill="5B9BD5"/>
            <w:vAlign w:val="center"/>
            <w:hideMark/>
          </w:tcPr>
          <w:p w14:paraId="4596D1ED"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 xml:space="preserve"> % </w:t>
            </w:r>
          </w:p>
        </w:tc>
      </w:tr>
      <w:tr w:rsidR="00415DD3" w:rsidRPr="00415DD3" w14:paraId="544B8673" w14:textId="77777777" w:rsidTr="0099711A">
        <w:trPr>
          <w:trHeight w:val="300"/>
        </w:trPr>
        <w:tc>
          <w:tcPr>
            <w:tcW w:w="2156" w:type="pct"/>
            <w:tcBorders>
              <w:top w:val="nil"/>
              <w:left w:val="nil"/>
              <w:bottom w:val="nil"/>
              <w:right w:val="nil"/>
            </w:tcBorders>
            <w:shd w:val="clear" w:color="auto" w:fill="auto"/>
            <w:vAlign w:val="center"/>
            <w:hideMark/>
          </w:tcPr>
          <w:p w14:paraId="12E05B07" w14:textId="77777777" w:rsidR="00415DD3" w:rsidRPr="00415DD3" w:rsidRDefault="00415DD3" w:rsidP="00415DD3">
            <w:pPr>
              <w:jc w:val="both"/>
              <w:rPr>
                <w:rFonts w:eastAsia="Times New Roman" w:cs="Arial"/>
                <w:sz w:val="20"/>
                <w:szCs w:val="20"/>
                <w:lang w:eastAsia="en-AU"/>
              </w:rPr>
            </w:pPr>
            <w:r w:rsidRPr="00415DD3">
              <w:rPr>
                <w:rFonts w:eastAsia="Times New Roman" w:cs="Arial"/>
                <w:sz w:val="20"/>
                <w:szCs w:val="20"/>
                <w:lang w:eastAsia="en-AU"/>
              </w:rPr>
              <w:t>Contributions - Monetary</w:t>
            </w:r>
          </w:p>
        </w:tc>
        <w:tc>
          <w:tcPr>
            <w:tcW w:w="844" w:type="pct"/>
            <w:tcBorders>
              <w:top w:val="nil"/>
              <w:left w:val="nil"/>
              <w:bottom w:val="nil"/>
              <w:right w:val="nil"/>
            </w:tcBorders>
            <w:shd w:val="clear" w:color="auto" w:fill="auto"/>
            <w:vAlign w:val="center"/>
            <w:hideMark/>
          </w:tcPr>
          <w:p w14:paraId="4410DEFA"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4,698</w:t>
            </w:r>
          </w:p>
        </w:tc>
        <w:tc>
          <w:tcPr>
            <w:tcW w:w="706" w:type="pct"/>
            <w:tcBorders>
              <w:top w:val="nil"/>
              <w:left w:val="nil"/>
              <w:bottom w:val="nil"/>
              <w:right w:val="nil"/>
            </w:tcBorders>
            <w:shd w:val="clear" w:color="000000" w:fill="DDEBF7"/>
            <w:vAlign w:val="center"/>
            <w:hideMark/>
          </w:tcPr>
          <w:p w14:paraId="564708F1"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5,083</w:t>
            </w:r>
          </w:p>
        </w:tc>
        <w:tc>
          <w:tcPr>
            <w:tcW w:w="648" w:type="pct"/>
            <w:tcBorders>
              <w:top w:val="nil"/>
              <w:left w:val="nil"/>
              <w:bottom w:val="nil"/>
              <w:right w:val="nil"/>
            </w:tcBorders>
            <w:shd w:val="clear" w:color="auto" w:fill="auto"/>
            <w:vAlign w:val="center"/>
            <w:hideMark/>
          </w:tcPr>
          <w:p w14:paraId="7E2EE382"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385</w:t>
            </w:r>
          </w:p>
        </w:tc>
        <w:tc>
          <w:tcPr>
            <w:tcW w:w="647" w:type="pct"/>
            <w:tcBorders>
              <w:top w:val="nil"/>
              <w:left w:val="nil"/>
              <w:bottom w:val="nil"/>
              <w:right w:val="nil"/>
            </w:tcBorders>
            <w:shd w:val="clear" w:color="000000" w:fill="FFFFFF"/>
            <w:noWrap/>
            <w:vAlign w:val="center"/>
            <w:hideMark/>
          </w:tcPr>
          <w:p w14:paraId="67DAE9E3"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8.2%</w:t>
            </w:r>
          </w:p>
        </w:tc>
      </w:tr>
      <w:tr w:rsidR="00415DD3" w:rsidRPr="00415DD3" w14:paraId="561C118D" w14:textId="77777777" w:rsidTr="0099711A">
        <w:trPr>
          <w:trHeight w:val="300"/>
        </w:trPr>
        <w:tc>
          <w:tcPr>
            <w:tcW w:w="2156" w:type="pct"/>
            <w:tcBorders>
              <w:top w:val="nil"/>
              <w:left w:val="nil"/>
              <w:bottom w:val="nil"/>
              <w:right w:val="nil"/>
            </w:tcBorders>
            <w:shd w:val="clear" w:color="auto" w:fill="auto"/>
            <w:vAlign w:val="center"/>
            <w:hideMark/>
          </w:tcPr>
          <w:p w14:paraId="7071D393" w14:textId="77777777" w:rsidR="00415DD3" w:rsidRPr="00415DD3" w:rsidRDefault="00415DD3" w:rsidP="00415DD3">
            <w:pPr>
              <w:jc w:val="both"/>
              <w:rPr>
                <w:rFonts w:eastAsia="Times New Roman" w:cs="Arial"/>
                <w:sz w:val="20"/>
                <w:szCs w:val="20"/>
                <w:lang w:eastAsia="en-AU"/>
              </w:rPr>
            </w:pPr>
            <w:r w:rsidRPr="00415DD3">
              <w:rPr>
                <w:rFonts w:eastAsia="Times New Roman" w:cs="Arial"/>
                <w:sz w:val="20"/>
                <w:szCs w:val="20"/>
                <w:lang w:eastAsia="en-AU"/>
              </w:rPr>
              <w:t>Contributions - Monetary (Capital)</w:t>
            </w:r>
          </w:p>
        </w:tc>
        <w:tc>
          <w:tcPr>
            <w:tcW w:w="844" w:type="pct"/>
            <w:tcBorders>
              <w:top w:val="nil"/>
              <w:left w:val="nil"/>
              <w:bottom w:val="nil"/>
              <w:right w:val="nil"/>
            </w:tcBorders>
            <w:shd w:val="clear" w:color="auto" w:fill="auto"/>
            <w:vAlign w:val="center"/>
            <w:hideMark/>
          </w:tcPr>
          <w:p w14:paraId="59CE9A86"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798</w:t>
            </w:r>
          </w:p>
        </w:tc>
        <w:tc>
          <w:tcPr>
            <w:tcW w:w="706" w:type="pct"/>
            <w:tcBorders>
              <w:top w:val="nil"/>
              <w:left w:val="nil"/>
              <w:bottom w:val="nil"/>
              <w:right w:val="nil"/>
            </w:tcBorders>
            <w:shd w:val="clear" w:color="000000" w:fill="DDEBF7"/>
            <w:vAlign w:val="center"/>
            <w:hideMark/>
          </w:tcPr>
          <w:p w14:paraId="660AE4B6"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186</w:t>
            </w:r>
          </w:p>
        </w:tc>
        <w:tc>
          <w:tcPr>
            <w:tcW w:w="648" w:type="pct"/>
            <w:tcBorders>
              <w:top w:val="nil"/>
              <w:left w:val="nil"/>
              <w:bottom w:val="nil"/>
              <w:right w:val="nil"/>
            </w:tcBorders>
            <w:shd w:val="clear" w:color="auto" w:fill="auto"/>
            <w:vAlign w:val="center"/>
            <w:hideMark/>
          </w:tcPr>
          <w:p w14:paraId="4AF518BF"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(612)</w:t>
            </w:r>
          </w:p>
        </w:tc>
        <w:tc>
          <w:tcPr>
            <w:tcW w:w="647" w:type="pct"/>
            <w:tcBorders>
              <w:top w:val="nil"/>
              <w:left w:val="nil"/>
              <w:bottom w:val="nil"/>
              <w:right w:val="nil"/>
            </w:tcBorders>
            <w:shd w:val="clear" w:color="000000" w:fill="FFFFFF"/>
            <w:noWrap/>
            <w:vAlign w:val="center"/>
            <w:hideMark/>
          </w:tcPr>
          <w:p w14:paraId="37C3302D"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(76.7%)</w:t>
            </w:r>
          </w:p>
        </w:tc>
      </w:tr>
      <w:tr w:rsidR="00415DD3" w:rsidRPr="00415DD3" w14:paraId="7548A83D" w14:textId="77777777" w:rsidTr="0099711A">
        <w:trPr>
          <w:trHeight w:val="315"/>
        </w:trPr>
        <w:tc>
          <w:tcPr>
            <w:tcW w:w="2156" w:type="pct"/>
            <w:tcBorders>
              <w:top w:val="nil"/>
              <w:left w:val="nil"/>
              <w:bottom w:val="nil"/>
              <w:right w:val="nil"/>
            </w:tcBorders>
            <w:shd w:val="clear" w:color="auto" w:fill="auto"/>
            <w:vAlign w:val="center"/>
            <w:hideMark/>
          </w:tcPr>
          <w:p w14:paraId="0DDA3AF2" w14:textId="77777777" w:rsidR="00415DD3" w:rsidRPr="00415DD3" w:rsidRDefault="00415DD3" w:rsidP="00415DD3">
            <w:pPr>
              <w:jc w:val="both"/>
              <w:rPr>
                <w:rFonts w:eastAsia="Times New Roman" w:cs="Arial"/>
                <w:sz w:val="20"/>
                <w:szCs w:val="20"/>
                <w:lang w:eastAsia="en-AU"/>
              </w:rPr>
            </w:pPr>
            <w:r w:rsidRPr="00415DD3">
              <w:rPr>
                <w:rFonts w:eastAsia="Times New Roman" w:cs="Arial"/>
                <w:sz w:val="20"/>
                <w:szCs w:val="20"/>
                <w:lang w:eastAsia="en-AU"/>
              </w:rPr>
              <w:t>Non-Monetary</w:t>
            </w:r>
          </w:p>
        </w:tc>
        <w:tc>
          <w:tcPr>
            <w:tcW w:w="844" w:type="pct"/>
            <w:tcBorders>
              <w:top w:val="nil"/>
              <w:left w:val="nil"/>
              <w:bottom w:val="single" w:sz="8" w:space="0" w:color="auto"/>
              <w:right w:val="nil"/>
            </w:tcBorders>
            <w:shd w:val="clear" w:color="auto" w:fill="auto"/>
            <w:vAlign w:val="center"/>
            <w:hideMark/>
          </w:tcPr>
          <w:p w14:paraId="08141EE6"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3,123</w:t>
            </w:r>
          </w:p>
        </w:tc>
        <w:tc>
          <w:tcPr>
            <w:tcW w:w="706" w:type="pct"/>
            <w:tcBorders>
              <w:top w:val="nil"/>
              <w:left w:val="nil"/>
              <w:bottom w:val="single" w:sz="8" w:space="0" w:color="auto"/>
              <w:right w:val="nil"/>
            </w:tcBorders>
            <w:shd w:val="clear" w:color="000000" w:fill="DDEBF7"/>
            <w:vAlign w:val="center"/>
            <w:hideMark/>
          </w:tcPr>
          <w:p w14:paraId="06F20DE3"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0</w:t>
            </w:r>
          </w:p>
        </w:tc>
        <w:tc>
          <w:tcPr>
            <w:tcW w:w="648" w:type="pct"/>
            <w:tcBorders>
              <w:top w:val="nil"/>
              <w:left w:val="nil"/>
              <w:bottom w:val="single" w:sz="8" w:space="0" w:color="auto"/>
              <w:right w:val="nil"/>
            </w:tcBorders>
            <w:shd w:val="clear" w:color="auto" w:fill="auto"/>
            <w:vAlign w:val="center"/>
            <w:hideMark/>
          </w:tcPr>
          <w:p w14:paraId="0F0B7703"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(3,123)</w:t>
            </w:r>
          </w:p>
        </w:tc>
        <w:tc>
          <w:tcPr>
            <w:tcW w:w="647" w:type="pct"/>
            <w:tcBorders>
              <w:top w:val="nil"/>
              <w:left w:val="nil"/>
              <w:bottom w:val="single" w:sz="8" w:space="0" w:color="auto"/>
              <w:right w:val="nil"/>
            </w:tcBorders>
            <w:shd w:val="clear" w:color="000000" w:fill="FFFFFF"/>
            <w:noWrap/>
            <w:vAlign w:val="center"/>
            <w:hideMark/>
          </w:tcPr>
          <w:p w14:paraId="45E174BF"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(100.0%)</w:t>
            </w:r>
          </w:p>
        </w:tc>
      </w:tr>
      <w:tr w:rsidR="00415DD3" w:rsidRPr="00415DD3" w14:paraId="3DA30130" w14:textId="77777777" w:rsidTr="0099711A">
        <w:trPr>
          <w:trHeight w:val="315"/>
        </w:trPr>
        <w:tc>
          <w:tcPr>
            <w:tcW w:w="2156" w:type="pct"/>
            <w:tcBorders>
              <w:top w:val="nil"/>
              <w:left w:val="nil"/>
              <w:bottom w:val="single" w:sz="8" w:space="0" w:color="auto"/>
              <w:right w:val="nil"/>
            </w:tcBorders>
            <w:shd w:val="clear" w:color="auto" w:fill="auto"/>
            <w:vAlign w:val="center"/>
            <w:hideMark/>
          </w:tcPr>
          <w:p w14:paraId="7F6B18BA" w14:textId="77777777" w:rsidR="00415DD3" w:rsidRPr="00415DD3" w:rsidRDefault="00415DD3" w:rsidP="00415DD3">
            <w:pPr>
              <w:jc w:val="both"/>
              <w:rPr>
                <w:rFonts w:eastAsia="Times New Roman" w:cs="Arial"/>
                <w:b/>
                <w:bCs/>
                <w:sz w:val="20"/>
                <w:szCs w:val="20"/>
                <w:lang w:eastAsia="en-AU"/>
              </w:rPr>
            </w:pPr>
            <w:r w:rsidRPr="00415DD3">
              <w:rPr>
                <w:rFonts w:eastAsia="Times New Roman" w:cs="Arial"/>
                <w:b/>
                <w:bCs/>
                <w:sz w:val="20"/>
                <w:szCs w:val="20"/>
                <w:lang w:eastAsia="en-AU"/>
              </w:rPr>
              <w:t>Total contributions</w:t>
            </w:r>
          </w:p>
        </w:tc>
        <w:tc>
          <w:tcPr>
            <w:tcW w:w="844" w:type="pct"/>
            <w:tcBorders>
              <w:top w:val="nil"/>
              <w:left w:val="nil"/>
              <w:bottom w:val="single" w:sz="8" w:space="0" w:color="auto"/>
              <w:right w:val="nil"/>
            </w:tcBorders>
            <w:shd w:val="clear" w:color="auto" w:fill="auto"/>
            <w:vAlign w:val="center"/>
            <w:hideMark/>
          </w:tcPr>
          <w:p w14:paraId="4AA09F6A"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8,619</w:t>
            </w:r>
          </w:p>
        </w:tc>
        <w:tc>
          <w:tcPr>
            <w:tcW w:w="706" w:type="pct"/>
            <w:tcBorders>
              <w:top w:val="nil"/>
              <w:left w:val="nil"/>
              <w:bottom w:val="single" w:sz="8" w:space="0" w:color="auto"/>
              <w:right w:val="nil"/>
            </w:tcBorders>
            <w:shd w:val="clear" w:color="000000" w:fill="DDEBF7"/>
            <w:vAlign w:val="center"/>
            <w:hideMark/>
          </w:tcPr>
          <w:p w14:paraId="0F108B7D"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5,269</w:t>
            </w:r>
          </w:p>
        </w:tc>
        <w:tc>
          <w:tcPr>
            <w:tcW w:w="648" w:type="pct"/>
            <w:tcBorders>
              <w:top w:val="nil"/>
              <w:left w:val="nil"/>
              <w:bottom w:val="single" w:sz="8" w:space="0" w:color="auto"/>
              <w:right w:val="nil"/>
            </w:tcBorders>
            <w:shd w:val="clear" w:color="auto" w:fill="auto"/>
            <w:vAlign w:val="center"/>
            <w:hideMark/>
          </w:tcPr>
          <w:p w14:paraId="08C3F60F"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(3,350)</w:t>
            </w:r>
          </w:p>
        </w:tc>
        <w:tc>
          <w:tcPr>
            <w:tcW w:w="647" w:type="pct"/>
            <w:tcBorders>
              <w:top w:val="nil"/>
              <w:left w:val="nil"/>
              <w:bottom w:val="single" w:sz="8" w:space="0" w:color="auto"/>
              <w:right w:val="nil"/>
            </w:tcBorders>
            <w:shd w:val="clear" w:color="000000" w:fill="FFFFFF"/>
            <w:noWrap/>
            <w:vAlign w:val="center"/>
            <w:hideMark/>
          </w:tcPr>
          <w:p w14:paraId="60C3410A" w14:textId="77777777" w:rsidR="00415DD3" w:rsidRPr="00415DD3" w:rsidRDefault="00415DD3" w:rsidP="00415DD3">
            <w:pPr>
              <w:jc w:val="right"/>
              <w:rPr>
                <w:rFonts w:eastAsia="Times New Roman" w:cs="Arial"/>
                <w:color w:val="000000"/>
                <w:sz w:val="20"/>
                <w:szCs w:val="20"/>
                <w:lang w:eastAsia="en-AU"/>
              </w:rPr>
            </w:pPr>
            <w:r w:rsidRPr="00415DD3">
              <w:rPr>
                <w:rFonts w:eastAsia="Times New Roman" w:cs="Arial"/>
                <w:color w:val="000000"/>
                <w:sz w:val="20"/>
                <w:szCs w:val="20"/>
                <w:lang w:eastAsia="en-AU"/>
              </w:rPr>
              <w:t>(38.9%)</w:t>
            </w:r>
          </w:p>
        </w:tc>
      </w:tr>
    </w:tbl>
    <w:p w14:paraId="219FD05C" w14:textId="2B2A77F7" w:rsidR="00C566FE" w:rsidRDefault="00415DD3" w:rsidP="00C566FE">
      <w:pPr>
        <w:spacing w:after="20"/>
        <w:rPr>
          <w:rFonts w:eastAsia="Times New Roman" w:cs="Arial"/>
          <w:b/>
          <w:bCs/>
          <w:color w:val="4A66AC" w:themeColor="accent1"/>
          <w:lang w:eastAsia="en-AU"/>
        </w:rPr>
      </w:pPr>
      <w:r>
        <w:rPr>
          <w:rFonts w:eastAsia="Times New Roman" w:cs="Arial"/>
          <w:b/>
          <w:bCs/>
          <w:color w:val="4A66AC" w:themeColor="accent1"/>
          <w:lang w:eastAsia="en-AU"/>
        </w:rPr>
        <w:fldChar w:fldCharType="end"/>
      </w:r>
    </w:p>
    <w:p w14:paraId="0B091F55" w14:textId="52505F2B" w:rsidR="00ED79FA" w:rsidRPr="00E7742A" w:rsidRDefault="001B4DD5" w:rsidP="00ED79FA">
      <w:pPr>
        <w:jc w:val="both"/>
        <w:rPr>
          <w:rFonts w:eastAsia="Times New Roman" w:cs="Arial"/>
        </w:rPr>
      </w:pPr>
      <w:r>
        <w:rPr>
          <w:rFonts w:eastAsia="Times New Roman" w:cs="Arial"/>
        </w:rPr>
        <w:t xml:space="preserve">Contributions </w:t>
      </w:r>
      <w:r w:rsidR="00FA452D">
        <w:rPr>
          <w:rFonts w:eastAsia="Times New Roman" w:cs="Arial"/>
        </w:rPr>
        <w:t xml:space="preserve">Monetary are projected to </w:t>
      </w:r>
      <w:r w:rsidR="008D7FB4">
        <w:rPr>
          <w:rFonts w:eastAsia="Times New Roman" w:cs="Arial"/>
        </w:rPr>
        <w:t>in</w:t>
      </w:r>
      <w:r w:rsidR="00FA452D">
        <w:rPr>
          <w:rFonts w:eastAsia="Times New Roman" w:cs="Arial"/>
        </w:rPr>
        <w:t>crease by $</w:t>
      </w:r>
      <w:r w:rsidR="008D7FB4">
        <w:rPr>
          <w:rFonts w:eastAsia="Times New Roman" w:cs="Arial"/>
        </w:rPr>
        <w:t>0.38</w:t>
      </w:r>
      <w:r w:rsidR="00FA452D">
        <w:rPr>
          <w:rFonts w:eastAsia="Times New Roman" w:cs="Arial"/>
        </w:rPr>
        <w:t xml:space="preserve"> million or </w:t>
      </w:r>
      <w:r w:rsidR="008D7FB4">
        <w:rPr>
          <w:rFonts w:eastAsia="Times New Roman" w:cs="Arial"/>
        </w:rPr>
        <w:t>8.2</w:t>
      </w:r>
      <w:r w:rsidR="00FA452D">
        <w:rPr>
          <w:rFonts w:eastAsia="Times New Roman" w:cs="Arial"/>
        </w:rPr>
        <w:t>% compared to 20</w:t>
      </w:r>
      <w:r w:rsidR="00316D4D">
        <w:rPr>
          <w:rFonts w:eastAsia="Times New Roman" w:cs="Arial"/>
        </w:rPr>
        <w:t>20</w:t>
      </w:r>
      <w:r w:rsidR="00FA452D">
        <w:rPr>
          <w:rFonts w:eastAsia="Times New Roman" w:cs="Arial"/>
        </w:rPr>
        <w:t>/2</w:t>
      </w:r>
      <w:r w:rsidR="00316D4D">
        <w:rPr>
          <w:rFonts w:eastAsia="Times New Roman" w:cs="Arial"/>
        </w:rPr>
        <w:t>1</w:t>
      </w:r>
      <w:r w:rsidR="00FA452D">
        <w:rPr>
          <w:rFonts w:eastAsia="Times New Roman" w:cs="Arial"/>
        </w:rPr>
        <w:t xml:space="preserve"> due</w:t>
      </w:r>
      <w:r w:rsidR="00316D4D">
        <w:rPr>
          <w:rFonts w:eastAsia="Times New Roman" w:cs="Arial"/>
        </w:rPr>
        <w:t xml:space="preserve"> </w:t>
      </w:r>
      <w:r w:rsidR="00FA452D">
        <w:rPr>
          <w:rFonts w:eastAsia="Times New Roman" w:cs="Arial"/>
        </w:rPr>
        <w:t>to a</w:t>
      </w:r>
      <w:r w:rsidR="008D7FB4">
        <w:rPr>
          <w:rFonts w:eastAsia="Times New Roman" w:cs="Arial"/>
        </w:rPr>
        <w:t xml:space="preserve">n increase in Open Space contributions. </w:t>
      </w:r>
      <w:r w:rsidR="00ED79FA" w:rsidRPr="0029462D">
        <w:rPr>
          <w:rFonts w:eastAsia="Times New Roman" w:cs="Arial"/>
        </w:rPr>
        <w:t xml:space="preserve">Capital Contributions are projected to </w:t>
      </w:r>
      <w:r w:rsidR="00ED79FA" w:rsidRPr="00E7742A">
        <w:rPr>
          <w:rFonts w:eastAsia="Times New Roman" w:cs="Arial"/>
        </w:rPr>
        <w:t>decrease by $0</w:t>
      </w:r>
      <w:r w:rsidR="00DE335B">
        <w:rPr>
          <w:rFonts w:eastAsia="Times New Roman" w:cs="Arial"/>
        </w:rPr>
        <w:t>.</w:t>
      </w:r>
      <w:r w:rsidR="008D7FB4">
        <w:rPr>
          <w:rFonts w:eastAsia="Times New Roman" w:cs="Arial"/>
        </w:rPr>
        <w:t>61</w:t>
      </w:r>
      <w:r w:rsidR="00ED79FA" w:rsidRPr="00E7742A">
        <w:rPr>
          <w:rFonts w:eastAsia="Times New Roman" w:cs="Arial"/>
        </w:rPr>
        <w:t xml:space="preserve"> million or </w:t>
      </w:r>
      <w:r w:rsidR="008D7FB4">
        <w:rPr>
          <w:rFonts w:eastAsia="Times New Roman" w:cs="Arial"/>
        </w:rPr>
        <w:t>76.7</w:t>
      </w:r>
      <w:r w:rsidR="00ED79FA" w:rsidRPr="00E7742A">
        <w:rPr>
          <w:rFonts w:eastAsia="Times New Roman" w:cs="Arial"/>
        </w:rPr>
        <w:t xml:space="preserve">% compared to </w:t>
      </w:r>
      <w:r w:rsidR="00ED79FA" w:rsidRPr="00E7742A">
        <w:rPr>
          <w:rFonts w:eastAsia="Times New Roman" w:cs="Arial"/>
          <w:lang w:eastAsia="en-AU"/>
        </w:rPr>
        <w:t>20</w:t>
      </w:r>
      <w:r w:rsidR="008D7FB4">
        <w:rPr>
          <w:rFonts w:eastAsia="Times New Roman" w:cs="Arial"/>
          <w:lang w:eastAsia="en-AU"/>
        </w:rPr>
        <w:t>20</w:t>
      </w:r>
      <w:r w:rsidR="00ED79FA" w:rsidRPr="00E7742A">
        <w:rPr>
          <w:rFonts w:eastAsia="Times New Roman" w:cs="Arial"/>
          <w:lang w:eastAsia="en-AU"/>
        </w:rPr>
        <w:t>/</w:t>
      </w:r>
      <w:r w:rsidR="003631A2" w:rsidRPr="00E7742A">
        <w:rPr>
          <w:rFonts w:eastAsia="Times New Roman" w:cs="Arial"/>
          <w:lang w:eastAsia="en-AU"/>
        </w:rPr>
        <w:t>2</w:t>
      </w:r>
      <w:r w:rsidR="008D7FB4">
        <w:rPr>
          <w:rFonts w:eastAsia="Times New Roman" w:cs="Arial"/>
          <w:lang w:eastAsia="en-AU"/>
        </w:rPr>
        <w:t>1</w:t>
      </w:r>
      <w:r w:rsidR="00ED79FA" w:rsidRPr="00E7742A">
        <w:rPr>
          <w:rFonts w:eastAsia="Times New Roman" w:cs="Arial"/>
          <w:lang w:eastAsia="en-AU"/>
        </w:rPr>
        <w:t xml:space="preserve"> </w:t>
      </w:r>
      <w:r w:rsidR="00ED79FA" w:rsidRPr="00E7742A">
        <w:rPr>
          <w:rFonts w:eastAsia="Times New Roman" w:cs="Arial"/>
        </w:rPr>
        <w:t xml:space="preserve">due </w:t>
      </w:r>
      <w:r w:rsidR="008D7FB4">
        <w:rPr>
          <w:rFonts w:eastAsia="Times New Roman" w:cs="Arial"/>
        </w:rPr>
        <w:t xml:space="preserve">numerous </w:t>
      </w:r>
      <w:r w:rsidR="00D5208B" w:rsidRPr="00E7742A">
        <w:rPr>
          <w:rFonts w:eastAsia="Times New Roman" w:cs="Arial"/>
        </w:rPr>
        <w:t>on</w:t>
      </w:r>
      <w:r w:rsidR="00D5208B">
        <w:rPr>
          <w:rFonts w:eastAsia="Times New Roman" w:cs="Arial"/>
        </w:rPr>
        <w:t>e</w:t>
      </w:r>
      <w:r w:rsidR="00D5208B" w:rsidRPr="00E7742A">
        <w:rPr>
          <w:rFonts w:eastAsia="Times New Roman" w:cs="Arial"/>
        </w:rPr>
        <w:t>-off</w:t>
      </w:r>
      <w:r w:rsidR="00ED79FA" w:rsidRPr="00E7742A">
        <w:rPr>
          <w:rFonts w:eastAsia="Times New Roman" w:cs="Arial"/>
        </w:rPr>
        <w:t xml:space="preserve"> contribution</w:t>
      </w:r>
      <w:r w:rsidR="008D7FB4">
        <w:rPr>
          <w:rFonts w:eastAsia="Times New Roman" w:cs="Arial"/>
        </w:rPr>
        <w:t>s</w:t>
      </w:r>
      <w:r w:rsidR="00ED79FA" w:rsidRPr="00E7742A">
        <w:rPr>
          <w:rFonts w:eastAsia="Times New Roman" w:cs="Arial"/>
        </w:rPr>
        <w:t xml:space="preserve"> </w:t>
      </w:r>
      <w:r w:rsidR="007A739D" w:rsidRPr="00E7742A">
        <w:rPr>
          <w:rFonts w:eastAsia="Times New Roman" w:cs="Arial"/>
        </w:rPr>
        <w:t>for</w:t>
      </w:r>
      <w:r w:rsidR="00ED79FA" w:rsidRPr="00E7742A">
        <w:rPr>
          <w:rFonts w:eastAsia="Times New Roman" w:cs="Arial"/>
        </w:rPr>
        <w:t xml:space="preserve"> Capital project</w:t>
      </w:r>
      <w:r w:rsidR="008D7FB4">
        <w:rPr>
          <w:rFonts w:eastAsia="Times New Roman" w:cs="Arial"/>
        </w:rPr>
        <w:t>s</w:t>
      </w:r>
      <w:r w:rsidR="00ED79FA" w:rsidRPr="00E7742A">
        <w:rPr>
          <w:rFonts w:eastAsia="Times New Roman" w:cs="Arial"/>
        </w:rPr>
        <w:t xml:space="preserve"> in 20</w:t>
      </w:r>
      <w:r w:rsidR="008D7FB4">
        <w:rPr>
          <w:rFonts w:eastAsia="Times New Roman" w:cs="Arial"/>
        </w:rPr>
        <w:t>20</w:t>
      </w:r>
      <w:r w:rsidR="00ED79FA" w:rsidRPr="00E7742A">
        <w:rPr>
          <w:rFonts w:eastAsia="Times New Roman" w:cs="Arial"/>
        </w:rPr>
        <w:t>/</w:t>
      </w:r>
      <w:r w:rsidR="00E7742A" w:rsidRPr="00E7742A">
        <w:rPr>
          <w:rFonts w:eastAsia="Times New Roman" w:cs="Arial"/>
        </w:rPr>
        <w:t>2</w:t>
      </w:r>
      <w:r w:rsidR="008D7FB4">
        <w:rPr>
          <w:rFonts w:eastAsia="Times New Roman" w:cs="Arial"/>
        </w:rPr>
        <w:t>1</w:t>
      </w:r>
      <w:r w:rsidR="00ED79FA" w:rsidRPr="00E7742A">
        <w:rPr>
          <w:rFonts w:eastAsia="Times New Roman" w:cs="Arial"/>
        </w:rPr>
        <w:t>.</w:t>
      </w:r>
      <w:r w:rsidR="008D7FB4">
        <w:rPr>
          <w:rFonts w:eastAsia="Times New Roman" w:cs="Arial"/>
        </w:rPr>
        <w:t xml:space="preserve"> A decrease in non-monetary contributions </w:t>
      </w:r>
      <w:r w:rsidR="00D5208B">
        <w:rPr>
          <w:rFonts w:eastAsia="Times New Roman" w:cs="Arial"/>
        </w:rPr>
        <w:t>by $</w:t>
      </w:r>
      <w:r w:rsidR="008D7FB4">
        <w:rPr>
          <w:rFonts w:eastAsia="Times New Roman" w:cs="Arial"/>
        </w:rPr>
        <w:t>3.1 million or 100.0% due to a once off contribution received in 2020/21.</w:t>
      </w:r>
    </w:p>
    <w:p w14:paraId="7803C569" w14:textId="77777777" w:rsidR="00953CEF" w:rsidRDefault="00953CEF" w:rsidP="00ED79FA">
      <w:pPr>
        <w:jc w:val="both"/>
        <w:rPr>
          <w:rFonts w:eastAsia="Times New Roman" w:cs="Arial"/>
        </w:rPr>
      </w:pPr>
    </w:p>
    <w:p w14:paraId="43B93C90" w14:textId="77777777" w:rsidR="00953CEF" w:rsidRDefault="001E7276" w:rsidP="00953CEF">
      <w:pPr>
        <w:spacing w:after="20"/>
        <w:rPr>
          <w:rFonts w:eastAsia="Times New Roman" w:cs="Arial"/>
          <w:b/>
          <w:bCs/>
          <w:color w:val="4A66AC" w:themeColor="accent1"/>
          <w:lang w:eastAsia="en-AU"/>
        </w:rPr>
      </w:pPr>
      <w:r w:rsidRPr="00B02865">
        <w:rPr>
          <w:rFonts w:eastAsia="Times New Roman" w:cs="Arial"/>
          <w:b/>
          <w:bCs/>
          <w:color w:val="4A66AC" w:themeColor="accent1"/>
          <w:lang w:eastAsia="en-AU"/>
        </w:rPr>
        <w:t>6</w:t>
      </w:r>
      <w:r w:rsidR="00953CEF" w:rsidRPr="00B02865">
        <w:rPr>
          <w:rFonts w:eastAsia="Times New Roman" w:cs="Arial"/>
          <w:b/>
          <w:bCs/>
          <w:color w:val="4A66AC" w:themeColor="accent1"/>
          <w:lang w:eastAsia="en-AU"/>
        </w:rPr>
        <w:t>.1.6 Other income</w:t>
      </w:r>
    </w:p>
    <w:p w14:paraId="34553E0D" w14:textId="77777777" w:rsidR="007C2AA9" w:rsidRDefault="007C2AA9" w:rsidP="00953CEF">
      <w:pPr>
        <w:spacing w:after="20"/>
        <w:rPr>
          <w:rFonts w:ascii="Calibri" w:hAnsi="Calibri"/>
          <w:sz w:val="20"/>
          <w:szCs w:val="20"/>
          <w:lang w:eastAsia="en-AU"/>
        </w:rPr>
      </w:pPr>
      <w:r>
        <w:rPr>
          <w:lang w:eastAsia="en-AU"/>
        </w:rPr>
        <w:fldChar w:fldCharType="begin"/>
      </w:r>
      <w:r>
        <w:rPr>
          <w:lang w:eastAsia="en-AU"/>
        </w:rPr>
        <w:instrText xml:space="preserve"> LINK Excel.Sheet.12 "C:\\Users\\clim\\AppData\\Local\\Micro Focus\\Content Manager\\Offline Records (MP)\\Budget Document ~ Finance   Financial - Budgeting\\Budget Document 2021 - 22 Tables CURRENT.XLSX" "S6.1.6!R2C1:R8C6" \a \f 4 \h </w:instrText>
      </w:r>
      <w:r>
        <w:rPr>
          <w:lang w:eastAsia="en-AU"/>
        </w:rPr>
        <w:fldChar w:fldCharType="separate"/>
      </w:r>
    </w:p>
    <w:tbl>
      <w:tblPr>
        <w:tblW w:w="5000" w:type="pct"/>
        <w:tblLook w:val="04A0" w:firstRow="1" w:lastRow="0" w:firstColumn="1" w:lastColumn="0" w:noHBand="0" w:noVBand="1"/>
      </w:tblPr>
      <w:tblGrid>
        <w:gridCol w:w="4248"/>
        <w:gridCol w:w="1323"/>
        <w:gridCol w:w="1322"/>
        <w:gridCol w:w="1040"/>
        <w:gridCol w:w="1094"/>
      </w:tblGrid>
      <w:tr w:rsidR="007C2AA9" w:rsidRPr="007C2AA9" w14:paraId="093F0640" w14:textId="77777777" w:rsidTr="0099711A">
        <w:trPr>
          <w:trHeight w:val="480"/>
        </w:trPr>
        <w:tc>
          <w:tcPr>
            <w:tcW w:w="2353" w:type="pct"/>
            <w:vMerge w:val="restart"/>
            <w:tcBorders>
              <w:top w:val="nil"/>
              <w:left w:val="nil"/>
              <w:bottom w:val="nil"/>
              <w:right w:val="nil"/>
            </w:tcBorders>
            <w:shd w:val="clear" w:color="000000" w:fill="5B9BD5"/>
            <w:vAlign w:val="center"/>
            <w:hideMark/>
          </w:tcPr>
          <w:p w14:paraId="453A351D" w14:textId="77777777" w:rsidR="007C2AA9" w:rsidRPr="006652D5" w:rsidRDefault="007C2AA9">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 </w:t>
            </w:r>
          </w:p>
        </w:tc>
        <w:tc>
          <w:tcPr>
            <w:tcW w:w="733" w:type="pct"/>
            <w:tcBorders>
              <w:top w:val="nil"/>
              <w:left w:val="nil"/>
              <w:bottom w:val="nil"/>
              <w:right w:val="nil"/>
            </w:tcBorders>
            <w:shd w:val="clear" w:color="000000" w:fill="5B9BD5"/>
            <w:vAlign w:val="center"/>
            <w:hideMark/>
          </w:tcPr>
          <w:p w14:paraId="651482CF" w14:textId="77777777" w:rsidR="007C2AA9" w:rsidRPr="006652D5" w:rsidRDefault="007C2AA9">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Forecast Actual</w:t>
            </w:r>
          </w:p>
        </w:tc>
        <w:tc>
          <w:tcPr>
            <w:tcW w:w="732" w:type="pct"/>
            <w:tcBorders>
              <w:top w:val="nil"/>
              <w:left w:val="nil"/>
              <w:bottom w:val="nil"/>
              <w:right w:val="nil"/>
            </w:tcBorders>
            <w:shd w:val="clear" w:color="000000" w:fill="5B9BD5"/>
            <w:vAlign w:val="center"/>
            <w:hideMark/>
          </w:tcPr>
          <w:p w14:paraId="5EEB20E7" w14:textId="77777777" w:rsidR="007C2AA9" w:rsidRPr="006652D5" w:rsidRDefault="007C2AA9">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Budget</w:t>
            </w:r>
          </w:p>
        </w:tc>
        <w:tc>
          <w:tcPr>
            <w:tcW w:w="1182" w:type="pct"/>
            <w:gridSpan w:val="2"/>
            <w:vMerge w:val="restart"/>
            <w:tcBorders>
              <w:top w:val="nil"/>
              <w:left w:val="nil"/>
              <w:bottom w:val="nil"/>
              <w:right w:val="nil"/>
            </w:tcBorders>
            <w:shd w:val="clear" w:color="000000" w:fill="5B9BD5"/>
            <w:vAlign w:val="center"/>
            <w:hideMark/>
          </w:tcPr>
          <w:p w14:paraId="7D5A38B9" w14:textId="77777777" w:rsidR="007C2AA9" w:rsidRPr="006652D5" w:rsidRDefault="007C2AA9">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Change</w:t>
            </w:r>
          </w:p>
        </w:tc>
      </w:tr>
      <w:tr w:rsidR="007C2AA9" w:rsidRPr="007C2AA9" w14:paraId="25A2ECE5" w14:textId="77777777" w:rsidTr="0099711A">
        <w:trPr>
          <w:trHeight w:val="300"/>
        </w:trPr>
        <w:tc>
          <w:tcPr>
            <w:tcW w:w="2353" w:type="pct"/>
            <w:vMerge/>
            <w:tcBorders>
              <w:top w:val="nil"/>
              <w:left w:val="nil"/>
              <w:bottom w:val="nil"/>
              <w:right w:val="nil"/>
            </w:tcBorders>
            <w:vAlign w:val="center"/>
            <w:hideMark/>
          </w:tcPr>
          <w:p w14:paraId="51DF6E3C" w14:textId="77777777" w:rsidR="007C2AA9" w:rsidRPr="006652D5" w:rsidRDefault="007C2AA9">
            <w:pPr>
              <w:rPr>
                <w:rFonts w:eastAsia="Times New Roman" w:cs="Arial"/>
                <w:b/>
                <w:bCs/>
                <w:color w:val="FFFFFF"/>
                <w:sz w:val="18"/>
                <w:szCs w:val="18"/>
                <w:lang w:eastAsia="en-AU"/>
              </w:rPr>
            </w:pPr>
          </w:p>
        </w:tc>
        <w:tc>
          <w:tcPr>
            <w:tcW w:w="733" w:type="pct"/>
            <w:tcBorders>
              <w:top w:val="nil"/>
              <w:left w:val="nil"/>
              <w:bottom w:val="nil"/>
              <w:right w:val="nil"/>
            </w:tcBorders>
            <w:shd w:val="clear" w:color="000000" w:fill="5B9BD5"/>
            <w:vAlign w:val="center"/>
            <w:hideMark/>
          </w:tcPr>
          <w:p w14:paraId="0394DB5A" w14:textId="77777777" w:rsidR="007C2AA9" w:rsidRPr="006652D5" w:rsidRDefault="007C2AA9">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2020/21</w:t>
            </w:r>
          </w:p>
        </w:tc>
        <w:tc>
          <w:tcPr>
            <w:tcW w:w="732" w:type="pct"/>
            <w:tcBorders>
              <w:top w:val="nil"/>
              <w:left w:val="nil"/>
              <w:bottom w:val="nil"/>
              <w:right w:val="nil"/>
            </w:tcBorders>
            <w:shd w:val="clear" w:color="000000" w:fill="5B9BD5"/>
            <w:vAlign w:val="center"/>
            <w:hideMark/>
          </w:tcPr>
          <w:p w14:paraId="00AFC039" w14:textId="77777777" w:rsidR="007C2AA9" w:rsidRPr="006652D5" w:rsidRDefault="007C2AA9">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2021/22</w:t>
            </w:r>
          </w:p>
        </w:tc>
        <w:tc>
          <w:tcPr>
            <w:tcW w:w="1182" w:type="pct"/>
            <w:gridSpan w:val="2"/>
            <w:vMerge/>
            <w:tcBorders>
              <w:top w:val="nil"/>
              <w:left w:val="nil"/>
              <w:bottom w:val="nil"/>
              <w:right w:val="nil"/>
            </w:tcBorders>
            <w:vAlign w:val="center"/>
            <w:hideMark/>
          </w:tcPr>
          <w:p w14:paraId="716E0AD8" w14:textId="77777777" w:rsidR="007C2AA9" w:rsidRPr="006652D5" w:rsidRDefault="007C2AA9">
            <w:pPr>
              <w:rPr>
                <w:rFonts w:eastAsia="Times New Roman" w:cs="Arial"/>
                <w:b/>
                <w:bCs/>
                <w:color w:val="FFFFFF"/>
                <w:sz w:val="18"/>
                <w:szCs w:val="18"/>
                <w:lang w:eastAsia="en-AU"/>
              </w:rPr>
            </w:pPr>
          </w:p>
        </w:tc>
      </w:tr>
      <w:tr w:rsidR="007C2AA9" w:rsidRPr="007C2AA9" w14:paraId="1B2A32C4" w14:textId="77777777" w:rsidTr="0099711A">
        <w:trPr>
          <w:trHeight w:val="300"/>
        </w:trPr>
        <w:tc>
          <w:tcPr>
            <w:tcW w:w="2353" w:type="pct"/>
            <w:vMerge/>
            <w:tcBorders>
              <w:top w:val="nil"/>
              <w:left w:val="nil"/>
              <w:bottom w:val="nil"/>
              <w:right w:val="nil"/>
            </w:tcBorders>
            <w:vAlign w:val="center"/>
            <w:hideMark/>
          </w:tcPr>
          <w:p w14:paraId="7666C5E9" w14:textId="77777777" w:rsidR="007C2AA9" w:rsidRPr="006652D5" w:rsidRDefault="007C2AA9">
            <w:pPr>
              <w:rPr>
                <w:rFonts w:eastAsia="Times New Roman" w:cs="Arial"/>
                <w:b/>
                <w:bCs/>
                <w:color w:val="FFFFFF"/>
                <w:sz w:val="18"/>
                <w:szCs w:val="18"/>
                <w:lang w:eastAsia="en-AU"/>
              </w:rPr>
            </w:pPr>
          </w:p>
        </w:tc>
        <w:tc>
          <w:tcPr>
            <w:tcW w:w="733" w:type="pct"/>
            <w:tcBorders>
              <w:top w:val="nil"/>
              <w:left w:val="nil"/>
              <w:bottom w:val="nil"/>
              <w:right w:val="nil"/>
            </w:tcBorders>
            <w:shd w:val="clear" w:color="000000" w:fill="5B9BD5"/>
            <w:vAlign w:val="center"/>
            <w:hideMark/>
          </w:tcPr>
          <w:p w14:paraId="5FC368BD" w14:textId="77777777" w:rsidR="007C2AA9" w:rsidRPr="006652D5" w:rsidRDefault="007C2AA9">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$’000</w:t>
            </w:r>
          </w:p>
        </w:tc>
        <w:tc>
          <w:tcPr>
            <w:tcW w:w="732" w:type="pct"/>
            <w:tcBorders>
              <w:top w:val="nil"/>
              <w:left w:val="nil"/>
              <w:bottom w:val="nil"/>
              <w:right w:val="nil"/>
            </w:tcBorders>
            <w:shd w:val="clear" w:color="000000" w:fill="5B9BD5"/>
            <w:vAlign w:val="center"/>
            <w:hideMark/>
          </w:tcPr>
          <w:p w14:paraId="6696067B" w14:textId="77777777" w:rsidR="007C2AA9" w:rsidRPr="006652D5" w:rsidRDefault="007C2AA9">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$’000</w:t>
            </w:r>
          </w:p>
        </w:tc>
        <w:tc>
          <w:tcPr>
            <w:tcW w:w="576" w:type="pct"/>
            <w:tcBorders>
              <w:top w:val="nil"/>
              <w:left w:val="nil"/>
              <w:bottom w:val="nil"/>
              <w:right w:val="nil"/>
            </w:tcBorders>
            <w:shd w:val="clear" w:color="000000" w:fill="5B9BD5"/>
            <w:vAlign w:val="center"/>
            <w:hideMark/>
          </w:tcPr>
          <w:p w14:paraId="24838523" w14:textId="77777777" w:rsidR="007C2AA9" w:rsidRPr="006652D5" w:rsidRDefault="007C2AA9">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$’000</w:t>
            </w:r>
          </w:p>
        </w:tc>
        <w:tc>
          <w:tcPr>
            <w:tcW w:w="606" w:type="pct"/>
            <w:tcBorders>
              <w:top w:val="nil"/>
              <w:left w:val="nil"/>
              <w:bottom w:val="nil"/>
              <w:right w:val="nil"/>
            </w:tcBorders>
            <w:shd w:val="clear" w:color="000000" w:fill="5B9BD5"/>
            <w:vAlign w:val="center"/>
            <w:hideMark/>
          </w:tcPr>
          <w:p w14:paraId="64974B22" w14:textId="77777777" w:rsidR="007C2AA9" w:rsidRPr="006652D5" w:rsidRDefault="007C2AA9">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w:t>
            </w:r>
          </w:p>
        </w:tc>
      </w:tr>
      <w:tr w:rsidR="007C2AA9" w:rsidRPr="007C2AA9" w14:paraId="4E126946" w14:textId="77777777" w:rsidTr="0099711A">
        <w:trPr>
          <w:trHeight w:val="300"/>
        </w:trPr>
        <w:tc>
          <w:tcPr>
            <w:tcW w:w="2353" w:type="pct"/>
            <w:tcBorders>
              <w:top w:val="nil"/>
              <w:left w:val="nil"/>
              <w:bottom w:val="nil"/>
              <w:right w:val="nil"/>
            </w:tcBorders>
            <w:shd w:val="clear" w:color="auto" w:fill="auto"/>
            <w:vAlign w:val="center"/>
            <w:hideMark/>
          </w:tcPr>
          <w:p w14:paraId="3CEA53C2" w14:textId="77777777" w:rsidR="007C2AA9" w:rsidRPr="006652D5" w:rsidRDefault="007C2AA9">
            <w:pPr>
              <w:jc w:val="both"/>
              <w:rPr>
                <w:rFonts w:eastAsia="Times New Roman" w:cs="Arial"/>
                <w:sz w:val="20"/>
                <w:szCs w:val="20"/>
                <w:lang w:eastAsia="en-AU"/>
              </w:rPr>
            </w:pPr>
            <w:r w:rsidRPr="006652D5">
              <w:rPr>
                <w:rFonts w:eastAsia="Times New Roman" w:cs="Arial"/>
                <w:sz w:val="20"/>
                <w:szCs w:val="20"/>
                <w:lang w:eastAsia="en-AU"/>
              </w:rPr>
              <w:t>Interest on investments</w:t>
            </w:r>
          </w:p>
        </w:tc>
        <w:tc>
          <w:tcPr>
            <w:tcW w:w="733" w:type="pct"/>
            <w:tcBorders>
              <w:top w:val="nil"/>
              <w:left w:val="nil"/>
              <w:bottom w:val="nil"/>
              <w:right w:val="nil"/>
            </w:tcBorders>
            <w:shd w:val="clear" w:color="auto" w:fill="auto"/>
            <w:vAlign w:val="center"/>
            <w:hideMark/>
          </w:tcPr>
          <w:p w14:paraId="049C090E" w14:textId="77777777" w:rsidR="007C2AA9" w:rsidRPr="006652D5" w:rsidRDefault="007C2AA9">
            <w:pPr>
              <w:jc w:val="right"/>
              <w:rPr>
                <w:rFonts w:eastAsia="Times New Roman" w:cs="Arial"/>
                <w:sz w:val="20"/>
                <w:szCs w:val="20"/>
                <w:lang w:eastAsia="en-AU"/>
              </w:rPr>
            </w:pPr>
            <w:r w:rsidRPr="006652D5">
              <w:rPr>
                <w:rFonts w:eastAsia="Times New Roman" w:cs="Arial"/>
                <w:sz w:val="20"/>
                <w:szCs w:val="20"/>
                <w:lang w:eastAsia="en-AU"/>
              </w:rPr>
              <w:t>380</w:t>
            </w:r>
          </w:p>
        </w:tc>
        <w:tc>
          <w:tcPr>
            <w:tcW w:w="732" w:type="pct"/>
            <w:tcBorders>
              <w:top w:val="nil"/>
              <w:left w:val="nil"/>
              <w:bottom w:val="nil"/>
              <w:right w:val="nil"/>
            </w:tcBorders>
            <w:shd w:val="clear" w:color="000000" w:fill="DDEBF7"/>
            <w:vAlign w:val="center"/>
            <w:hideMark/>
          </w:tcPr>
          <w:p w14:paraId="71140DD0" w14:textId="77777777" w:rsidR="007C2AA9" w:rsidRPr="006652D5" w:rsidRDefault="007C2AA9">
            <w:pPr>
              <w:jc w:val="right"/>
              <w:rPr>
                <w:rFonts w:eastAsia="Times New Roman" w:cs="Arial"/>
                <w:b/>
                <w:bCs/>
                <w:sz w:val="20"/>
                <w:szCs w:val="20"/>
                <w:lang w:eastAsia="en-AU"/>
              </w:rPr>
            </w:pPr>
            <w:r w:rsidRPr="006652D5">
              <w:rPr>
                <w:rFonts w:eastAsia="Times New Roman" w:cs="Arial"/>
                <w:b/>
                <w:bCs/>
                <w:sz w:val="20"/>
                <w:szCs w:val="20"/>
                <w:lang w:eastAsia="en-AU"/>
              </w:rPr>
              <w:t>290</w:t>
            </w:r>
          </w:p>
        </w:tc>
        <w:tc>
          <w:tcPr>
            <w:tcW w:w="576" w:type="pct"/>
            <w:tcBorders>
              <w:top w:val="nil"/>
              <w:left w:val="nil"/>
              <w:bottom w:val="nil"/>
              <w:right w:val="nil"/>
            </w:tcBorders>
            <w:shd w:val="clear" w:color="auto" w:fill="auto"/>
            <w:vAlign w:val="center"/>
            <w:hideMark/>
          </w:tcPr>
          <w:p w14:paraId="2962D974" w14:textId="77777777" w:rsidR="007C2AA9" w:rsidRPr="006652D5" w:rsidRDefault="007C2AA9">
            <w:pPr>
              <w:jc w:val="right"/>
              <w:rPr>
                <w:rFonts w:eastAsia="Times New Roman" w:cs="Arial"/>
                <w:sz w:val="20"/>
                <w:szCs w:val="20"/>
                <w:lang w:eastAsia="en-AU"/>
              </w:rPr>
            </w:pPr>
            <w:r w:rsidRPr="006652D5">
              <w:rPr>
                <w:rFonts w:eastAsia="Times New Roman" w:cs="Arial"/>
                <w:sz w:val="20"/>
                <w:szCs w:val="20"/>
                <w:lang w:eastAsia="en-AU"/>
              </w:rPr>
              <w:t>(90)</w:t>
            </w:r>
          </w:p>
        </w:tc>
        <w:tc>
          <w:tcPr>
            <w:tcW w:w="606" w:type="pct"/>
            <w:tcBorders>
              <w:top w:val="nil"/>
              <w:left w:val="nil"/>
              <w:bottom w:val="nil"/>
              <w:right w:val="nil"/>
            </w:tcBorders>
            <w:shd w:val="clear" w:color="auto" w:fill="auto"/>
            <w:vAlign w:val="center"/>
            <w:hideMark/>
          </w:tcPr>
          <w:p w14:paraId="503CF867" w14:textId="77777777" w:rsidR="007C2AA9" w:rsidRPr="006652D5" w:rsidRDefault="007C2AA9">
            <w:pPr>
              <w:jc w:val="right"/>
              <w:rPr>
                <w:rFonts w:eastAsia="Times New Roman" w:cs="Arial"/>
                <w:sz w:val="20"/>
                <w:szCs w:val="20"/>
                <w:lang w:eastAsia="en-AU"/>
              </w:rPr>
            </w:pPr>
            <w:r w:rsidRPr="006652D5">
              <w:rPr>
                <w:rFonts w:eastAsia="Times New Roman" w:cs="Arial"/>
                <w:sz w:val="20"/>
                <w:szCs w:val="20"/>
                <w:lang w:eastAsia="en-AU"/>
              </w:rPr>
              <w:t>(23.7%)</w:t>
            </w:r>
          </w:p>
        </w:tc>
      </w:tr>
      <w:tr w:rsidR="007C2AA9" w:rsidRPr="007C2AA9" w14:paraId="4B9A7838" w14:textId="77777777" w:rsidTr="0099711A">
        <w:trPr>
          <w:trHeight w:val="300"/>
        </w:trPr>
        <w:tc>
          <w:tcPr>
            <w:tcW w:w="2353" w:type="pct"/>
            <w:tcBorders>
              <w:top w:val="nil"/>
              <w:left w:val="nil"/>
              <w:bottom w:val="nil"/>
              <w:right w:val="nil"/>
            </w:tcBorders>
            <w:shd w:val="clear" w:color="auto" w:fill="auto"/>
            <w:vAlign w:val="center"/>
            <w:hideMark/>
          </w:tcPr>
          <w:p w14:paraId="335D84D0" w14:textId="77777777" w:rsidR="007C2AA9" w:rsidRPr="006652D5" w:rsidRDefault="007C2AA9">
            <w:pPr>
              <w:jc w:val="both"/>
              <w:rPr>
                <w:rFonts w:eastAsia="Times New Roman" w:cs="Arial"/>
                <w:sz w:val="20"/>
                <w:szCs w:val="20"/>
                <w:lang w:eastAsia="en-AU"/>
              </w:rPr>
            </w:pPr>
            <w:r w:rsidRPr="006652D5">
              <w:rPr>
                <w:rFonts w:eastAsia="Times New Roman" w:cs="Arial"/>
                <w:sz w:val="20"/>
                <w:szCs w:val="20"/>
                <w:lang w:eastAsia="en-AU"/>
              </w:rPr>
              <w:t>Interest on other</w:t>
            </w:r>
          </w:p>
        </w:tc>
        <w:tc>
          <w:tcPr>
            <w:tcW w:w="733" w:type="pct"/>
            <w:tcBorders>
              <w:top w:val="nil"/>
              <w:left w:val="nil"/>
              <w:bottom w:val="nil"/>
              <w:right w:val="nil"/>
            </w:tcBorders>
            <w:shd w:val="clear" w:color="auto" w:fill="auto"/>
            <w:vAlign w:val="center"/>
            <w:hideMark/>
          </w:tcPr>
          <w:p w14:paraId="25BCE5FF" w14:textId="77777777" w:rsidR="007C2AA9" w:rsidRPr="006652D5" w:rsidRDefault="007C2AA9">
            <w:pPr>
              <w:jc w:val="right"/>
              <w:rPr>
                <w:rFonts w:eastAsia="Times New Roman" w:cs="Arial"/>
                <w:sz w:val="20"/>
                <w:szCs w:val="20"/>
                <w:lang w:eastAsia="en-AU"/>
              </w:rPr>
            </w:pPr>
            <w:r w:rsidRPr="006652D5">
              <w:rPr>
                <w:rFonts w:eastAsia="Times New Roman" w:cs="Arial"/>
                <w:sz w:val="20"/>
                <w:szCs w:val="20"/>
                <w:lang w:eastAsia="en-AU"/>
              </w:rPr>
              <w:t>0</w:t>
            </w:r>
          </w:p>
        </w:tc>
        <w:tc>
          <w:tcPr>
            <w:tcW w:w="732" w:type="pct"/>
            <w:tcBorders>
              <w:top w:val="nil"/>
              <w:left w:val="nil"/>
              <w:bottom w:val="nil"/>
              <w:right w:val="nil"/>
            </w:tcBorders>
            <w:shd w:val="clear" w:color="000000" w:fill="DDEBF7"/>
            <w:vAlign w:val="center"/>
            <w:hideMark/>
          </w:tcPr>
          <w:p w14:paraId="5AD03795" w14:textId="77777777" w:rsidR="007C2AA9" w:rsidRPr="006652D5" w:rsidRDefault="007C2AA9">
            <w:pPr>
              <w:jc w:val="right"/>
              <w:rPr>
                <w:rFonts w:eastAsia="Times New Roman" w:cs="Arial"/>
                <w:b/>
                <w:bCs/>
                <w:sz w:val="20"/>
                <w:szCs w:val="20"/>
                <w:lang w:eastAsia="en-AU"/>
              </w:rPr>
            </w:pPr>
            <w:r w:rsidRPr="006652D5">
              <w:rPr>
                <w:rFonts w:eastAsia="Times New Roman" w:cs="Arial"/>
                <w:b/>
                <w:bCs/>
                <w:sz w:val="20"/>
                <w:szCs w:val="20"/>
                <w:lang w:eastAsia="en-AU"/>
              </w:rPr>
              <w:t>1</w:t>
            </w:r>
          </w:p>
        </w:tc>
        <w:tc>
          <w:tcPr>
            <w:tcW w:w="576" w:type="pct"/>
            <w:tcBorders>
              <w:top w:val="nil"/>
              <w:left w:val="nil"/>
              <w:bottom w:val="nil"/>
              <w:right w:val="nil"/>
            </w:tcBorders>
            <w:shd w:val="clear" w:color="auto" w:fill="auto"/>
            <w:vAlign w:val="center"/>
            <w:hideMark/>
          </w:tcPr>
          <w:p w14:paraId="00F14811" w14:textId="77777777" w:rsidR="007C2AA9" w:rsidRPr="006652D5" w:rsidRDefault="007C2AA9">
            <w:pPr>
              <w:jc w:val="right"/>
              <w:rPr>
                <w:rFonts w:eastAsia="Times New Roman" w:cs="Arial"/>
                <w:sz w:val="20"/>
                <w:szCs w:val="20"/>
                <w:lang w:eastAsia="en-AU"/>
              </w:rPr>
            </w:pPr>
            <w:r w:rsidRPr="006652D5">
              <w:rPr>
                <w:rFonts w:eastAsia="Times New Roman" w:cs="Arial"/>
                <w:sz w:val="20"/>
                <w:szCs w:val="20"/>
                <w:lang w:eastAsia="en-AU"/>
              </w:rPr>
              <w:t>1</w:t>
            </w:r>
          </w:p>
        </w:tc>
        <w:tc>
          <w:tcPr>
            <w:tcW w:w="606" w:type="pct"/>
            <w:tcBorders>
              <w:top w:val="nil"/>
              <w:left w:val="nil"/>
              <w:bottom w:val="nil"/>
              <w:right w:val="nil"/>
            </w:tcBorders>
            <w:shd w:val="clear" w:color="auto" w:fill="auto"/>
            <w:vAlign w:val="center"/>
            <w:hideMark/>
          </w:tcPr>
          <w:p w14:paraId="43666E18" w14:textId="77777777" w:rsidR="007C2AA9" w:rsidRPr="006652D5" w:rsidRDefault="007C2AA9">
            <w:pPr>
              <w:jc w:val="right"/>
              <w:rPr>
                <w:rFonts w:eastAsia="Times New Roman" w:cs="Arial"/>
                <w:sz w:val="20"/>
                <w:szCs w:val="20"/>
                <w:lang w:eastAsia="en-AU"/>
              </w:rPr>
            </w:pPr>
            <w:r w:rsidRPr="006652D5">
              <w:rPr>
                <w:rFonts w:eastAsia="Times New Roman" w:cs="Arial"/>
                <w:sz w:val="20"/>
                <w:szCs w:val="20"/>
                <w:lang w:eastAsia="en-AU"/>
              </w:rPr>
              <w:t>0.00%</w:t>
            </w:r>
          </w:p>
        </w:tc>
      </w:tr>
      <w:tr w:rsidR="007C2AA9" w:rsidRPr="007C2AA9" w14:paraId="11BFED22" w14:textId="77777777" w:rsidTr="0099711A">
        <w:trPr>
          <w:trHeight w:val="315"/>
        </w:trPr>
        <w:tc>
          <w:tcPr>
            <w:tcW w:w="2353" w:type="pct"/>
            <w:tcBorders>
              <w:top w:val="nil"/>
              <w:left w:val="nil"/>
              <w:bottom w:val="nil"/>
              <w:right w:val="nil"/>
            </w:tcBorders>
            <w:shd w:val="clear" w:color="auto" w:fill="auto"/>
            <w:vAlign w:val="center"/>
            <w:hideMark/>
          </w:tcPr>
          <w:p w14:paraId="0002D80F" w14:textId="77777777" w:rsidR="007C2AA9" w:rsidRPr="006652D5" w:rsidRDefault="007C2AA9">
            <w:pPr>
              <w:jc w:val="both"/>
              <w:rPr>
                <w:rFonts w:eastAsia="Times New Roman" w:cs="Arial"/>
                <w:sz w:val="20"/>
                <w:szCs w:val="20"/>
                <w:lang w:eastAsia="en-AU"/>
              </w:rPr>
            </w:pPr>
            <w:r w:rsidRPr="006652D5">
              <w:rPr>
                <w:rFonts w:eastAsia="Times New Roman" w:cs="Arial"/>
                <w:sz w:val="20"/>
                <w:szCs w:val="20"/>
                <w:lang w:eastAsia="en-AU"/>
              </w:rPr>
              <w:t>Rent</w:t>
            </w:r>
          </w:p>
        </w:tc>
        <w:tc>
          <w:tcPr>
            <w:tcW w:w="733" w:type="pct"/>
            <w:tcBorders>
              <w:top w:val="nil"/>
              <w:left w:val="nil"/>
              <w:bottom w:val="nil"/>
              <w:right w:val="nil"/>
            </w:tcBorders>
            <w:shd w:val="clear" w:color="auto" w:fill="auto"/>
            <w:vAlign w:val="center"/>
            <w:hideMark/>
          </w:tcPr>
          <w:p w14:paraId="08277784" w14:textId="77777777" w:rsidR="007C2AA9" w:rsidRPr="006652D5" w:rsidRDefault="007C2AA9">
            <w:pPr>
              <w:jc w:val="right"/>
              <w:rPr>
                <w:rFonts w:eastAsia="Times New Roman" w:cs="Arial"/>
                <w:sz w:val="20"/>
                <w:szCs w:val="20"/>
                <w:lang w:eastAsia="en-AU"/>
              </w:rPr>
            </w:pPr>
            <w:r w:rsidRPr="006652D5">
              <w:rPr>
                <w:rFonts w:eastAsia="Times New Roman" w:cs="Arial"/>
                <w:sz w:val="20"/>
                <w:szCs w:val="20"/>
                <w:lang w:eastAsia="en-AU"/>
              </w:rPr>
              <w:t>169</w:t>
            </w:r>
          </w:p>
        </w:tc>
        <w:tc>
          <w:tcPr>
            <w:tcW w:w="732" w:type="pct"/>
            <w:tcBorders>
              <w:top w:val="nil"/>
              <w:left w:val="nil"/>
              <w:bottom w:val="nil"/>
              <w:right w:val="nil"/>
            </w:tcBorders>
            <w:shd w:val="clear" w:color="000000" w:fill="DDEBF7"/>
            <w:vAlign w:val="center"/>
            <w:hideMark/>
          </w:tcPr>
          <w:p w14:paraId="6D20C20B" w14:textId="77777777" w:rsidR="007C2AA9" w:rsidRPr="006652D5" w:rsidRDefault="007C2AA9">
            <w:pPr>
              <w:jc w:val="right"/>
              <w:rPr>
                <w:rFonts w:eastAsia="Times New Roman" w:cs="Arial"/>
                <w:b/>
                <w:bCs/>
                <w:sz w:val="20"/>
                <w:szCs w:val="20"/>
                <w:lang w:eastAsia="en-AU"/>
              </w:rPr>
            </w:pPr>
            <w:r w:rsidRPr="006652D5">
              <w:rPr>
                <w:rFonts w:eastAsia="Times New Roman" w:cs="Arial"/>
                <w:b/>
                <w:bCs/>
                <w:sz w:val="20"/>
                <w:szCs w:val="20"/>
                <w:lang w:eastAsia="en-AU"/>
              </w:rPr>
              <w:t>664</w:t>
            </w:r>
          </w:p>
        </w:tc>
        <w:tc>
          <w:tcPr>
            <w:tcW w:w="576" w:type="pct"/>
            <w:tcBorders>
              <w:top w:val="nil"/>
              <w:left w:val="nil"/>
              <w:bottom w:val="single" w:sz="8" w:space="0" w:color="auto"/>
              <w:right w:val="nil"/>
            </w:tcBorders>
            <w:shd w:val="clear" w:color="auto" w:fill="auto"/>
            <w:vAlign w:val="center"/>
            <w:hideMark/>
          </w:tcPr>
          <w:p w14:paraId="1CC1056C" w14:textId="77777777" w:rsidR="007C2AA9" w:rsidRPr="006652D5" w:rsidRDefault="007C2AA9">
            <w:pPr>
              <w:jc w:val="right"/>
              <w:rPr>
                <w:rFonts w:eastAsia="Times New Roman" w:cs="Arial"/>
                <w:sz w:val="20"/>
                <w:szCs w:val="20"/>
                <w:lang w:eastAsia="en-AU"/>
              </w:rPr>
            </w:pPr>
            <w:r w:rsidRPr="006652D5">
              <w:rPr>
                <w:rFonts w:eastAsia="Times New Roman" w:cs="Arial"/>
                <w:sz w:val="20"/>
                <w:szCs w:val="20"/>
                <w:lang w:eastAsia="en-AU"/>
              </w:rPr>
              <w:t>494</w:t>
            </w:r>
          </w:p>
        </w:tc>
        <w:tc>
          <w:tcPr>
            <w:tcW w:w="606" w:type="pct"/>
            <w:tcBorders>
              <w:top w:val="nil"/>
              <w:left w:val="nil"/>
              <w:bottom w:val="single" w:sz="8" w:space="0" w:color="auto"/>
              <w:right w:val="nil"/>
            </w:tcBorders>
            <w:shd w:val="clear" w:color="auto" w:fill="auto"/>
            <w:vAlign w:val="center"/>
            <w:hideMark/>
          </w:tcPr>
          <w:p w14:paraId="33F9D07C" w14:textId="77777777" w:rsidR="007C2AA9" w:rsidRPr="006652D5" w:rsidRDefault="007C2AA9">
            <w:pPr>
              <w:jc w:val="right"/>
              <w:rPr>
                <w:rFonts w:eastAsia="Times New Roman" w:cs="Arial"/>
                <w:sz w:val="20"/>
                <w:szCs w:val="20"/>
                <w:lang w:eastAsia="en-AU"/>
              </w:rPr>
            </w:pPr>
            <w:r w:rsidRPr="006652D5">
              <w:rPr>
                <w:rFonts w:eastAsia="Times New Roman" w:cs="Arial"/>
                <w:sz w:val="20"/>
                <w:szCs w:val="20"/>
                <w:lang w:eastAsia="en-AU"/>
              </w:rPr>
              <w:t>292.03%</w:t>
            </w:r>
          </w:p>
        </w:tc>
      </w:tr>
      <w:tr w:rsidR="007C2AA9" w:rsidRPr="007C2AA9" w14:paraId="446477CF" w14:textId="77777777" w:rsidTr="0099711A">
        <w:trPr>
          <w:trHeight w:val="315"/>
        </w:trPr>
        <w:tc>
          <w:tcPr>
            <w:tcW w:w="2353" w:type="pct"/>
            <w:tcBorders>
              <w:top w:val="nil"/>
              <w:left w:val="nil"/>
              <w:bottom w:val="single" w:sz="8" w:space="0" w:color="auto"/>
              <w:right w:val="nil"/>
            </w:tcBorders>
            <w:shd w:val="clear" w:color="auto" w:fill="auto"/>
            <w:vAlign w:val="center"/>
            <w:hideMark/>
          </w:tcPr>
          <w:p w14:paraId="0AF8DACA" w14:textId="77777777" w:rsidR="007C2AA9" w:rsidRPr="006652D5" w:rsidRDefault="007C2AA9">
            <w:pPr>
              <w:jc w:val="both"/>
              <w:rPr>
                <w:rFonts w:eastAsia="Times New Roman" w:cs="Arial"/>
                <w:b/>
                <w:bCs/>
                <w:sz w:val="20"/>
                <w:szCs w:val="20"/>
                <w:lang w:eastAsia="en-AU"/>
              </w:rPr>
            </w:pPr>
            <w:r w:rsidRPr="006652D5">
              <w:rPr>
                <w:rFonts w:eastAsia="Times New Roman" w:cs="Arial"/>
                <w:b/>
                <w:bCs/>
                <w:sz w:val="20"/>
                <w:szCs w:val="20"/>
                <w:lang w:eastAsia="en-AU"/>
              </w:rPr>
              <w:t>Total other income</w:t>
            </w:r>
          </w:p>
        </w:tc>
        <w:tc>
          <w:tcPr>
            <w:tcW w:w="733" w:type="pct"/>
            <w:tcBorders>
              <w:top w:val="single" w:sz="8" w:space="0" w:color="auto"/>
              <w:left w:val="nil"/>
              <w:bottom w:val="single" w:sz="8" w:space="0" w:color="auto"/>
              <w:right w:val="nil"/>
            </w:tcBorders>
            <w:shd w:val="clear" w:color="auto" w:fill="auto"/>
            <w:vAlign w:val="center"/>
            <w:hideMark/>
          </w:tcPr>
          <w:p w14:paraId="07EE3C05" w14:textId="77777777" w:rsidR="007C2AA9" w:rsidRPr="006652D5" w:rsidRDefault="007C2AA9">
            <w:pPr>
              <w:jc w:val="right"/>
              <w:rPr>
                <w:rFonts w:eastAsia="Times New Roman" w:cs="Arial"/>
                <w:sz w:val="20"/>
                <w:szCs w:val="20"/>
                <w:lang w:eastAsia="en-AU"/>
              </w:rPr>
            </w:pPr>
            <w:r w:rsidRPr="006652D5">
              <w:rPr>
                <w:rFonts w:eastAsia="Times New Roman" w:cs="Arial"/>
                <w:sz w:val="20"/>
                <w:szCs w:val="20"/>
                <w:lang w:eastAsia="en-AU"/>
              </w:rPr>
              <w:t>549</w:t>
            </w:r>
          </w:p>
        </w:tc>
        <w:tc>
          <w:tcPr>
            <w:tcW w:w="732" w:type="pct"/>
            <w:tcBorders>
              <w:top w:val="single" w:sz="8" w:space="0" w:color="auto"/>
              <w:left w:val="nil"/>
              <w:bottom w:val="single" w:sz="8" w:space="0" w:color="auto"/>
              <w:right w:val="nil"/>
            </w:tcBorders>
            <w:shd w:val="clear" w:color="000000" w:fill="DDEBF7"/>
            <w:vAlign w:val="center"/>
            <w:hideMark/>
          </w:tcPr>
          <w:p w14:paraId="59814DFA" w14:textId="77777777" w:rsidR="007C2AA9" w:rsidRPr="006652D5" w:rsidRDefault="007C2AA9">
            <w:pPr>
              <w:jc w:val="right"/>
              <w:rPr>
                <w:rFonts w:eastAsia="Times New Roman" w:cs="Arial"/>
                <w:b/>
                <w:bCs/>
                <w:sz w:val="20"/>
                <w:szCs w:val="20"/>
                <w:lang w:eastAsia="en-AU"/>
              </w:rPr>
            </w:pPr>
            <w:r w:rsidRPr="006652D5">
              <w:rPr>
                <w:rFonts w:eastAsia="Times New Roman" w:cs="Arial"/>
                <w:b/>
                <w:bCs/>
                <w:sz w:val="20"/>
                <w:szCs w:val="20"/>
                <w:lang w:eastAsia="en-AU"/>
              </w:rPr>
              <w:t>955</w:t>
            </w:r>
          </w:p>
        </w:tc>
        <w:tc>
          <w:tcPr>
            <w:tcW w:w="576" w:type="pct"/>
            <w:tcBorders>
              <w:top w:val="nil"/>
              <w:left w:val="nil"/>
              <w:bottom w:val="single" w:sz="8" w:space="0" w:color="auto"/>
              <w:right w:val="nil"/>
            </w:tcBorders>
            <w:shd w:val="clear" w:color="auto" w:fill="auto"/>
            <w:vAlign w:val="center"/>
            <w:hideMark/>
          </w:tcPr>
          <w:p w14:paraId="50995892" w14:textId="77777777" w:rsidR="007C2AA9" w:rsidRPr="006652D5" w:rsidRDefault="007C2AA9">
            <w:pPr>
              <w:jc w:val="right"/>
              <w:rPr>
                <w:rFonts w:eastAsia="Times New Roman" w:cs="Arial"/>
                <w:sz w:val="20"/>
                <w:szCs w:val="20"/>
                <w:lang w:eastAsia="en-AU"/>
              </w:rPr>
            </w:pPr>
            <w:r w:rsidRPr="006652D5">
              <w:rPr>
                <w:rFonts w:eastAsia="Times New Roman" w:cs="Arial"/>
                <w:sz w:val="20"/>
                <w:szCs w:val="20"/>
                <w:lang w:eastAsia="en-AU"/>
              </w:rPr>
              <w:t>405</w:t>
            </w:r>
          </w:p>
        </w:tc>
        <w:tc>
          <w:tcPr>
            <w:tcW w:w="606" w:type="pct"/>
            <w:tcBorders>
              <w:top w:val="nil"/>
              <w:left w:val="nil"/>
              <w:bottom w:val="single" w:sz="8" w:space="0" w:color="auto"/>
              <w:right w:val="nil"/>
            </w:tcBorders>
            <w:shd w:val="clear" w:color="auto" w:fill="auto"/>
            <w:vAlign w:val="center"/>
            <w:hideMark/>
          </w:tcPr>
          <w:p w14:paraId="25E7B055" w14:textId="77777777" w:rsidR="007C2AA9" w:rsidRPr="006652D5" w:rsidRDefault="007C2AA9">
            <w:pPr>
              <w:jc w:val="right"/>
              <w:rPr>
                <w:rFonts w:eastAsia="Times New Roman" w:cs="Arial"/>
                <w:sz w:val="20"/>
                <w:szCs w:val="20"/>
                <w:lang w:eastAsia="en-AU"/>
              </w:rPr>
            </w:pPr>
            <w:r w:rsidRPr="006652D5">
              <w:rPr>
                <w:rFonts w:eastAsia="Times New Roman" w:cs="Arial"/>
                <w:sz w:val="20"/>
                <w:szCs w:val="20"/>
                <w:lang w:eastAsia="en-AU"/>
              </w:rPr>
              <w:t>73.81%</w:t>
            </w:r>
          </w:p>
        </w:tc>
      </w:tr>
    </w:tbl>
    <w:p w14:paraId="5D550C40" w14:textId="77777777" w:rsidR="00953CEF" w:rsidRDefault="007C2AA9" w:rsidP="00953CEF">
      <w:pPr>
        <w:spacing w:after="20"/>
        <w:rPr>
          <w:rFonts w:eastAsia="Times New Roman" w:cs="Arial"/>
          <w:b/>
          <w:bCs/>
          <w:color w:val="4A66AC" w:themeColor="accent1"/>
          <w:lang w:eastAsia="en-AU"/>
        </w:rPr>
      </w:pPr>
      <w:r>
        <w:rPr>
          <w:rFonts w:eastAsia="Times New Roman" w:cs="Arial"/>
          <w:b/>
          <w:bCs/>
          <w:color w:val="4A66AC" w:themeColor="accent1"/>
          <w:lang w:eastAsia="en-AU"/>
        </w:rPr>
        <w:fldChar w:fldCharType="end"/>
      </w:r>
    </w:p>
    <w:p w14:paraId="22C3DB1A" w14:textId="77777777" w:rsidR="00D164F6" w:rsidRDefault="00D164F6" w:rsidP="00D164F6">
      <w:pPr>
        <w:jc w:val="both"/>
        <w:rPr>
          <w:rFonts w:eastAsia="Times New Roman" w:cs="Arial"/>
        </w:rPr>
      </w:pPr>
      <w:r>
        <w:rPr>
          <w:rFonts w:eastAsia="Times New Roman" w:cs="Arial"/>
        </w:rPr>
        <w:t xml:space="preserve">Other income is </w:t>
      </w:r>
      <w:r w:rsidRPr="002E1321">
        <w:rPr>
          <w:rFonts w:eastAsia="Times New Roman" w:cs="Arial"/>
        </w:rPr>
        <w:t xml:space="preserve">projected to </w:t>
      </w:r>
      <w:r w:rsidR="00002F3D">
        <w:rPr>
          <w:rFonts w:eastAsia="Times New Roman" w:cs="Arial"/>
        </w:rPr>
        <w:t>in</w:t>
      </w:r>
      <w:r w:rsidRPr="002E1321">
        <w:rPr>
          <w:rFonts w:eastAsia="Times New Roman" w:cs="Arial"/>
        </w:rPr>
        <w:t>crease by $0.</w:t>
      </w:r>
      <w:r w:rsidR="00787177">
        <w:rPr>
          <w:rFonts w:eastAsia="Times New Roman" w:cs="Arial"/>
        </w:rPr>
        <w:t>40</w:t>
      </w:r>
      <w:r w:rsidR="002E1321" w:rsidRPr="002E1321">
        <w:rPr>
          <w:rFonts w:eastAsia="Times New Roman" w:cs="Arial"/>
        </w:rPr>
        <w:t xml:space="preserve"> </w:t>
      </w:r>
      <w:r w:rsidRPr="002E1321">
        <w:rPr>
          <w:rFonts w:eastAsia="Times New Roman" w:cs="Arial"/>
        </w:rPr>
        <w:t xml:space="preserve">million or </w:t>
      </w:r>
      <w:r w:rsidR="00787177">
        <w:rPr>
          <w:rFonts w:eastAsia="Times New Roman" w:cs="Arial"/>
        </w:rPr>
        <w:t>73.8</w:t>
      </w:r>
      <w:r w:rsidR="00253646" w:rsidRPr="002E1321">
        <w:rPr>
          <w:rFonts w:eastAsia="Times New Roman" w:cs="Arial"/>
        </w:rPr>
        <w:t>%</w:t>
      </w:r>
      <w:r w:rsidRPr="002E1321">
        <w:rPr>
          <w:rFonts w:eastAsia="Times New Roman" w:cs="Arial"/>
        </w:rPr>
        <w:t xml:space="preserve"> compared to </w:t>
      </w:r>
      <w:r w:rsidRPr="002E1321">
        <w:rPr>
          <w:rFonts w:eastAsia="Times New Roman" w:cs="Arial"/>
          <w:lang w:eastAsia="en-AU"/>
        </w:rPr>
        <w:t>20</w:t>
      </w:r>
      <w:r w:rsidR="00787177">
        <w:rPr>
          <w:rFonts w:eastAsia="Times New Roman" w:cs="Arial"/>
          <w:lang w:eastAsia="en-AU"/>
        </w:rPr>
        <w:t>20</w:t>
      </w:r>
      <w:r w:rsidRPr="002E1321">
        <w:rPr>
          <w:rFonts w:eastAsia="Times New Roman" w:cs="Arial"/>
          <w:lang w:eastAsia="en-AU"/>
        </w:rPr>
        <w:t>/</w:t>
      </w:r>
      <w:r w:rsidR="0054712B" w:rsidRPr="002E1321">
        <w:rPr>
          <w:rFonts w:eastAsia="Times New Roman" w:cs="Arial"/>
          <w:lang w:eastAsia="en-AU"/>
        </w:rPr>
        <w:t>2</w:t>
      </w:r>
      <w:r w:rsidR="00787177">
        <w:rPr>
          <w:rFonts w:eastAsia="Times New Roman" w:cs="Arial"/>
          <w:lang w:eastAsia="en-AU"/>
        </w:rPr>
        <w:t>1</w:t>
      </w:r>
      <w:r w:rsidRPr="002E1321">
        <w:rPr>
          <w:rFonts w:eastAsia="Times New Roman" w:cs="Arial"/>
          <w:lang w:eastAsia="en-AU"/>
        </w:rPr>
        <w:t xml:space="preserve"> mainly </w:t>
      </w:r>
      <w:r w:rsidRPr="002E1321">
        <w:rPr>
          <w:rFonts w:eastAsia="Times New Roman" w:cs="Arial"/>
        </w:rPr>
        <w:t>due</w:t>
      </w:r>
      <w:r w:rsidR="00B04690">
        <w:rPr>
          <w:rFonts w:eastAsia="Times New Roman" w:cs="Arial"/>
        </w:rPr>
        <w:t xml:space="preserve"> to</w:t>
      </w:r>
      <w:r w:rsidRPr="002E1321">
        <w:rPr>
          <w:rFonts w:eastAsia="Times New Roman" w:cs="Arial"/>
        </w:rPr>
        <w:t xml:space="preserve"> </w:t>
      </w:r>
      <w:r w:rsidR="00B04690">
        <w:rPr>
          <w:rFonts w:eastAsia="Times New Roman" w:cs="Arial"/>
        </w:rPr>
        <w:t>a</w:t>
      </w:r>
      <w:r w:rsidR="00787177">
        <w:rPr>
          <w:rFonts w:eastAsia="Times New Roman" w:cs="Arial"/>
        </w:rPr>
        <w:t>ntic</w:t>
      </w:r>
      <w:r w:rsidR="00B04690">
        <w:rPr>
          <w:rFonts w:eastAsia="Times New Roman" w:cs="Arial"/>
        </w:rPr>
        <w:t xml:space="preserve">ipated </w:t>
      </w:r>
      <w:r w:rsidR="00434873">
        <w:rPr>
          <w:rFonts w:eastAsia="Times New Roman" w:cs="Arial"/>
        </w:rPr>
        <w:t>rent</w:t>
      </w:r>
      <w:r w:rsidR="00B04690">
        <w:rPr>
          <w:rFonts w:eastAsia="Times New Roman" w:cs="Arial"/>
        </w:rPr>
        <w:t xml:space="preserve"> associated with new commercial property at a multilevel carpark</w:t>
      </w:r>
      <w:r w:rsidRPr="002E1321">
        <w:rPr>
          <w:rFonts w:eastAsia="Times New Roman" w:cs="Arial"/>
        </w:rPr>
        <w:t xml:space="preserve">. </w:t>
      </w:r>
    </w:p>
    <w:p w14:paraId="4EB944D8" w14:textId="0F165641" w:rsidR="00271423" w:rsidRDefault="00271423">
      <w:pPr>
        <w:rPr>
          <w:rFonts w:eastAsia="Times New Roman" w:cs="Arial"/>
        </w:rPr>
      </w:pPr>
      <w:r>
        <w:rPr>
          <w:rFonts w:eastAsia="Times New Roman" w:cs="Arial"/>
        </w:rPr>
        <w:br w:type="page"/>
      </w:r>
    </w:p>
    <w:p w14:paraId="3492E87D" w14:textId="77777777" w:rsidR="00EE2C57" w:rsidRDefault="001E7276" w:rsidP="00B63832">
      <w:pPr>
        <w:rPr>
          <w:rFonts w:eastAsia="Times New Roman" w:cs="Arial"/>
          <w:b/>
          <w:bCs/>
          <w:color w:val="4A66AC" w:themeColor="accent1"/>
          <w:lang w:eastAsia="en-AU"/>
        </w:rPr>
      </w:pPr>
      <w:r w:rsidRPr="00B02865">
        <w:rPr>
          <w:rFonts w:eastAsia="Times New Roman" w:cs="Arial"/>
          <w:b/>
          <w:bCs/>
          <w:color w:val="4A66AC" w:themeColor="accent1"/>
          <w:lang w:eastAsia="en-AU"/>
        </w:rPr>
        <w:lastRenderedPageBreak/>
        <w:t>6</w:t>
      </w:r>
      <w:r w:rsidR="008F6160" w:rsidRPr="00B02865">
        <w:rPr>
          <w:rFonts w:eastAsia="Times New Roman" w:cs="Arial"/>
          <w:b/>
          <w:bCs/>
          <w:color w:val="4A66AC" w:themeColor="accent1"/>
          <w:lang w:eastAsia="en-AU"/>
        </w:rPr>
        <w:t>.</w:t>
      </w:r>
      <w:r w:rsidR="00EE2C57" w:rsidRPr="00B02865">
        <w:rPr>
          <w:rFonts w:eastAsia="Times New Roman" w:cs="Arial"/>
          <w:b/>
          <w:bCs/>
          <w:color w:val="4A66AC" w:themeColor="accent1"/>
          <w:lang w:eastAsia="en-AU"/>
        </w:rPr>
        <w:t>1.7 Employee costs</w:t>
      </w:r>
    </w:p>
    <w:p w14:paraId="7A8ACC9C" w14:textId="1E9333EC" w:rsidR="00415DD3" w:rsidRDefault="00415DD3" w:rsidP="00EE2C57">
      <w:pPr>
        <w:spacing w:after="20"/>
        <w:rPr>
          <w:rFonts w:ascii="Calibri" w:hAnsi="Calibri"/>
          <w:sz w:val="20"/>
          <w:szCs w:val="20"/>
          <w:lang w:eastAsia="en-AU"/>
        </w:rPr>
      </w:pPr>
      <w:r>
        <w:rPr>
          <w:rFonts w:eastAsia="Times New Roman" w:cs="Arial"/>
          <w:b/>
          <w:bCs/>
          <w:color w:val="4A66AC" w:themeColor="accent1"/>
          <w:lang w:eastAsia="en-AU"/>
        </w:rPr>
        <w:fldChar w:fldCharType="begin"/>
      </w:r>
      <w:r>
        <w:rPr>
          <w:rFonts w:eastAsia="Times New Roman" w:cs="Arial"/>
          <w:b/>
          <w:bCs/>
          <w:color w:val="4A66AC" w:themeColor="accent1"/>
          <w:lang w:eastAsia="en-AU"/>
        </w:rPr>
        <w:instrText xml:space="preserve"> LINK Excel.Sheet.12 "C:\\Users\\clim\\AppData\\Local\\Micro Focus\\Content Manager\\Offline Records (MP)\\Budget Document ~ Finance   Financial - Budgeting\\Budget Document 2021 - 22 Tables CURRENT.XLSX" "S6.1.7!R1C1:R9C6" \a \f 4 \h </w:instrText>
      </w:r>
      <w:r>
        <w:rPr>
          <w:rFonts w:eastAsia="Times New Roman" w:cs="Arial"/>
          <w:b/>
          <w:bCs/>
          <w:color w:val="4A66AC" w:themeColor="accent1"/>
          <w:lang w:eastAsia="en-AU"/>
        </w:rPr>
        <w:fldChar w:fldCharType="separate"/>
      </w:r>
    </w:p>
    <w:tbl>
      <w:tblPr>
        <w:tblW w:w="5000" w:type="pct"/>
        <w:tblLook w:val="04A0" w:firstRow="1" w:lastRow="0" w:firstColumn="1" w:lastColumn="0" w:noHBand="0" w:noVBand="1"/>
      </w:tblPr>
      <w:tblGrid>
        <w:gridCol w:w="3658"/>
        <w:gridCol w:w="1583"/>
        <w:gridCol w:w="1583"/>
        <w:gridCol w:w="1134"/>
        <w:gridCol w:w="1069"/>
      </w:tblGrid>
      <w:tr w:rsidR="00415DD3" w:rsidRPr="00415DD3" w14:paraId="47F4491C" w14:textId="77777777" w:rsidTr="00415DD3">
        <w:trPr>
          <w:trHeight w:val="300"/>
        </w:trPr>
        <w:tc>
          <w:tcPr>
            <w:tcW w:w="2026" w:type="pct"/>
            <w:vMerge w:val="restart"/>
            <w:tcBorders>
              <w:top w:val="nil"/>
              <w:left w:val="nil"/>
              <w:bottom w:val="nil"/>
              <w:right w:val="nil"/>
            </w:tcBorders>
            <w:shd w:val="clear" w:color="000000" w:fill="5B9BD5"/>
            <w:vAlign w:val="center"/>
            <w:hideMark/>
          </w:tcPr>
          <w:p w14:paraId="6EE114FD" w14:textId="1F0E16BB" w:rsidR="00415DD3" w:rsidRPr="00415DD3" w:rsidRDefault="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 </w:t>
            </w:r>
          </w:p>
        </w:tc>
        <w:tc>
          <w:tcPr>
            <w:tcW w:w="877" w:type="pct"/>
            <w:tcBorders>
              <w:top w:val="nil"/>
              <w:left w:val="nil"/>
              <w:bottom w:val="nil"/>
              <w:right w:val="nil"/>
            </w:tcBorders>
            <w:shd w:val="clear" w:color="000000" w:fill="5B9BD5"/>
            <w:vAlign w:val="center"/>
            <w:hideMark/>
          </w:tcPr>
          <w:p w14:paraId="4BEF2A11"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Forecast Actual</w:t>
            </w:r>
          </w:p>
        </w:tc>
        <w:tc>
          <w:tcPr>
            <w:tcW w:w="877" w:type="pct"/>
            <w:tcBorders>
              <w:top w:val="nil"/>
              <w:left w:val="nil"/>
              <w:bottom w:val="nil"/>
              <w:right w:val="nil"/>
            </w:tcBorders>
            <w:shd w:val="clear" w:color="000000" w:fill="5B9BD5"/>
            <w:vAlign w:val="center"/>
            <w:hideMark/>
          </w:tcPr>
          <w:p w14:paraId="312DA744"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Budget</w:t>
            </w:r>
          </w:p>
        </w:tc>
        <w:tc>
          <w:tcPr>
            <w:tcW w:w="1220" w:type="pct"/>
            <w:gridSpan w:val="2"/>
            <w:vMerge w:val="restart"/>
            <w:tcBorders>
              <w:top w:val="nil"/>
              <w:left w:val="nil"/>
              <w:bottom w:val="nil"/>
              <w:right w:val="nil"/>
            </w:tcBorders>
            <w:shd w:val="clear" w:color="000000" w:fill="5B9BD5"/>
            <w:vAlign w:val="center"/>
            <w:hideMark/>
          </w:tcPr>
          <w:p w14:paraId="3F76B46B"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Change</w:t>
            </w:r>
          </w:p>
        </w:tc>
      </w:tr>
      <w:tr w:rsidR="00415DD3" w:rsidRPr="00415DD3" w14:paraId="32A33CB8" w14:textId="77777777" w:rsidTr="00415DD3">
        <w:trPr>
          <w:trHeight w:val="300"/>
        </w:trPr>
        <w:tc>
          <w:tcPr>
            <w:tcW w:w="2026" w:type="pct"/>
            <w:vMerge/>
            <w:tcBorders>
              <w:top w:val="nil"/>
              <w:left w:val="nil"/>
              <w:bottom w:val="nil"/>
              <w:right w:val="nil"/>
            </w:tcBorders>
            <w:vAlign w:val="center"/>
            <w:hideMark/>
          </w:tcPr>
          <w:p w14:paraId="01A581A8" w14:textId="77777777" w:rsidR="00415DD3" w:rsidRPr="00415DD3" w:rsidRDefault="00415DD3" w:rsidP="00415DD3">
            <w:pPr>
              <w:rPr>
                <w:rFonts w:eastAsia="Times New Roman" w:cs="Arial"/>
                <w:b/>
                <w:bCs/>
                <w:color w:val="FFFFFF"/>
                <w:sz w:val="18"/>
                <w:szCs w:val="18"/>
                <w:lang w:eastAsia="en-AU"/>
              </w:rPr>
            </w:pPr>
          </w:p>
        </w:tc>
        <w:tc>
          <w:tcPr>
            <w:tcW w:w="877" w:type="pct"/>
            <w:tcBorders>
              <w:top w:val="nil"/>
              <w:left w:val="nil"/>
              <w:bottom w:val="nil"/>
              <w:right w:val="nil"/>
            </w:tcBorders>
            <w:shd w:val="clear" w:color="000000" w:fill="5B9BD5"/>
            <w:vAlign w:val="center"/>
            <w:hideMark/>
          </w:tcPr>
          <w:p w14:paraId="456BAC46"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2020/21</w:t>
            </w:r>
          </w:p>
        </w:tc>
        <w:tc>
          <w:tcPr>
            <w:tcW w:w="877" w:type="pct"/>
            <w:tcBorders>
              <w:top w:val="nil"/>
              <w:left w:val="nil"/>
              <w:bottom w:val="nil"/>
              <w:right w:val="nil"/>
            </w:tcBorders>
            <w:shd w:val="clear" w:color="000000" w:fill="5B9BD5"/>
            <w:vAlign w:val="center"/>
            <w:hideMark/>
          </w:tcPr>
          <w:p w14:paraId="4EBCD3A5"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2021/22</w:t>
            </w:r>
          </w:p>
        </w:tc>
        <w:tc>
          <w:tcPr>
            <w:tcW w:w="1220" w:type="pct"/>
            <w:gridSpan w:val="2"/>
            <w:vMerge/>
            <w:tcBorders>
              <w:top w:val="nil"/>
              <w:left w:val="nil"/>
              <w:bottom w:val="nil"/>
              <w:right w:val="nil"/>
            </w:tcBorders>
            <w:vAlign w:val="center"/>
            <w:hideMark/>
          </w:tcPr>
          <w:p w14:paraId="3D103A8E" w14:textId="77777777" w:rsidR="00415DD3" w:rsidRPr="00415DD3" w:rsidRDefault="00415DD3" w:rsidP="00415DD3">
            <w:pPr>
              <w:rPr>
                <w:rFonts w:eastAsia="Times New Roman" w:cs="Arial"/>
                <w:b/>
                <w:bCs/>
                <w:color w:val="FFFFFF"/>
                <w:sz w:val="18"/>
                <w:szCs w:val="18"/>
                <w:lang w:eastAsia="en-AU"/>
              </w:rPr>
            </w:pPr>
          </w:p>
        </w:tc>
      </w:tr>
      <w:tr w:rsidR="00415DD3" w:rsidRPr="00415DD3" w14:paraId="693C90E9" w14:textId="77777777" w:rsidTr="00415DD3">
        <w:trPr>
          <w:trHeight w:val="300"/>
        </w:trPr>
        <w:tc>
          <w:tcPr>
            <w:tcW w:w="2026" w:type="pct"/>
            <w:vMerge/>
            <w:tcBorders>
              <w:top w:val="nil"/>
              <w:left w:val="nil"/>
              <w:bottom w:val="nil"/>
              <w:right w:val="nil"/>
            </w:tcBorders>
            <w:vAlign w:val="center"/>
            <w:hideMark/>
          </w:tcPr>
          <w:p w14:paraId="3B5D1E3C" w14:textId="77777777" w:rsidR="00415DD3" w:rsidRPr="00415DD3" w:rsidRDefault="00415DD3" w:rsidP="00415DD3">
            <w:pPr>
              <w:rPr>
                <w:rFonts w:eastAsia="Times New Roman" w:cs="Arial"/>
                <w:b/>
                <w:bCs/>
                <w:color w:val="FFFFFF"/>
                <w:sz w:val="18"/>
                <w:szCs w:val="18"/>
                <w:lang w:eastAsia="en-AU"/>
              </w:rPr>
            </w:pPr>
          </w:p>
        </w:tc>
        <w:tc>
          <w:tcPr>
            <w:tcW w:w="877" w:type="pct"/>
            <w:tcBorders>
              <w:top w:val="nil"/>
              <w:left w:val="nil"/>
              <w:bottom w:val="nil"/>
              <w:right w:val="nil"/>
            </w:tcBorders>
            <w:shd w:val="clear" w:color="000000" w:fill="5B9BD5"/>
            <w:vAlign w:val="center"/>
            <w:hideMark/>
          </w:tcPr>
          <w:p w14:paraId="7E5DB0E5"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$’000</w:t>
            </w:r>
          </w:p>
        </w:tc>
        <w:tc>
          <w:tcPr>
            <w:tcW w:w="877" w:type="pct"/>
            <w:tcBorders>
              <w:top w:val="nil"/>
              <w:left w:val="nil"/>
              <w:bottom w:val="nil"/>
              <w:right w:val="nil"/>
            </w:tcBorders>
            <w:shd w:val="clear" w:color="000000" w:fill="5B9BD5"/>
            <w:vAlign w:val="center"/>
            <w:hideMark/>
          </w:tcPr>
          <w:p w14:paraId="6B583DDF"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$’000</w:t>
            </w:r>
          </w:p>
        </w:tc>
        <w:tc>
          <w:tcPr>
            <w:tcW w:w="628" w:type="pct"/>
            <w:tcBorders>
              <w:top w:val="nil"/>
              <w:left w:val="nil"/>
              <w:bottom w:val="nil"/>
              <w:right w:val="nil"/>
            </w:tcBorders>
            <w:shd w:val="clear" w:color="000000" w:fill="5B9BD5"/>
            <w:vAlign w:val="center"/>
            <w:hideMark/>
          </w:tcPr>
          <w:p w14:paraId="334A7771"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$’000</w:t>
            </w:r>
          </w:p>
        </w:tc>
        <w:tc>
          <w:tcPr>
            <w:tcW w:w="592" w:type="pct"/>
            <w:tcBorders>
              <w:top w:val="nil"/>
              <w:left w:val="nil"/>
              <w:bottom w:val="nil"/>
              <w:right w:val="nil"/>
            </w:tcBorders>
            <w:shd w:val="clear" w:color="000000" w:fill="5B9BD5"/>
            <w:vAlign w:val="center"/>
            <w:hideMark/>
          </w:tcPr>
          <w:p w14:paraId="4AD50563" w14:textId="77777777" w:rsidR="00415DD3" w:rsidRPr="00415DD3" w:rsidRDefault="00415DD3" w:rsidP="00415DD3">
            <w:pPr>
              <w:jc w:val="center"/>
              <w:rPr>
                <w:rFonts w:eastAsia="Times New Roman" w:cs="Arial"/>
                <w:b/>
                <w:bCs/>
                <w:color w:val="FFFFFF"/>
                <w:sz w:val="18"/>
                <w:szCs w:val="18"/>
                <w:lang w:eastAsia="en-AU"/>
              </w:rPr>
            </w:pPr>
            <w:r w:rsidRPr="00415DD3">
              <w:rPr>
                <w:rFonts w:eastAsia="Times New Roman" w:cs="Arial"/>
                <w:b/>
                <w:bCs/>
                <w:color w:val="FFFFFF"/>
                <w:sz w:val="18"/>
                <w:szCs w:val="18"/>
                <w:lang w:eastAsia="en-AU"/>
              </w:rPr>
              <w:t>%</w:t>
            </w:r>
          </w:p>
        </w:tc>
      </w:tr>
      <w:tr w:rsidR="00415DD3" w:rsidRPr="00415DD3" w14:paraId="0CD65D93" w14:textId="77777777" w:rsidTr="00415DD3">
        <w:trPr>
          <w:trHeight w:val="300"/>
        </w:trPr>
        <w:tc>
          <w:tcPr>
            <w:tcW w:w="2026" w:type="pct"/>
            <w:tcBorders>
              <w:top w:val="nil"/>
              <w:left w:val="nil"/>
              <w:bottom w:val="nil"/>
              <w:right w:val="nil"/>
            </w:tcBorders>
            <w:shd w:val="clear" w:color="auto" w:fill="auto"/>
            <w:vAlign w:val="center"/>
            <w:hideMark/>
          </w:tcPr>
          <w:p w14:paraId="539034B4" w14:textId="77777777" w:rsidR="00415DD3" w:rsidRPr="00415DD3" w:rsidRDefault="00415DD3" w:rsidP="00415DD3">
            <w:pPr>
              <w:jc w:val="both"/>
              <w:rPr>
                <w:rFonts w:eastAsia="Times New Roman" w:cs="Arial"/>
                <w:sz w:val="20"/>
                <w:szCs w:val="20"/>
                <w:lang w:eastAsia="en-AU"/>
              </w:rPr>
            </w:pPr>
            <w:r w:rsidRPr="00415DD3">
              <w:rPr>
                <w:rFonts w:eastAsia="Times New Roman" w:cs="Arial"/>
                <w:sz w:val="20"/>
                <w:szCs w:val="20"/>
                <w:lang w:eastAsia="en-AU"/>
              </w:rPr>
              <w:t>Wages and salaries</w:t>
            </w:r>
          </w:p>
        </w:tc>
        <w:tc>
          <w:tcPr>
            <w:tcW w:w="877" w:type="pct"/>
            <w:tcBorders>
              <w:top w:val="nil"/>
              <w:left w:val="nil"/>
              <w:bottom w:val="nil"/>
              <w:right w:val="nil"/>
            </w:tcBorders>
            <w:shd w:val="clear" w:color="auto" w:fill="auto"/>
            <w:vAlign w:val="center"/>
            <w:hideMark/>
          </w:tcPr>
          <w:p w14:paraId="5E42B31B"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50,416</w:t>
            </w:r>
          </w:p>
        </w:tc>
        <w:tc>
          <w:tcPr>
            <w:tcW w:w="877" w:type="pct"/>
            <w:tcBorders>
              <w:top w:val="nil"/>
              <w:left w:val="nil"/>
              <w:bottom w:val="nil"/>
              <w:right w:val="nil"/>
            </w:tcBorders>
            <w:shd w:val="clear" w:color="000000" w:fill="DDEBF7"/>
            <w:vAlign w:val="center"/>
            <w:hideMark/>
          </w:tcPr>
          <w:p w14:paraId="3FDE0B38"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51,263</w:t>
            </w:r>
          </w:p>
        </w:tc>
        <w:tc>
          <w:tcPr>
            <w:tcW w:w="628" w:type="pct"/>
            <w:tcBorders>
              <w:top w:val="nil"/>
              <w:left w:val="nil"/>
              <w:bottom w:val="nil"/>
              <w:right w:val="nil"/>
            </w:tcBorders>
            <w:shd w:val="clear" w:color="auto" w:fill="auto"/>
            <w:vAlign w:val="center"/>
            <w:hideMark/>
          </w:tcPr>
          <w:p w14:paraId="44613936"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847</w:t>
            </w:r>
          </w:p>
        </w:tc>
        <w:tc>
          <w:tcPr>
            <w:tcW w:w="592" w:type="pct"/>
            <w:tcBorders>
              <w:top w:val="nil"/>
              <w:left w:val="nil"/>
              <w:bottom w:val="nil"/>
              <w:right w:val="nil"/>
            </w:tcBorders>
            <w:shd w:val="clear" w:color="auto" w:fill="auto"/>
            <w:vAlign w:val="center"/>
            <w:hideMark/>
          </w:tcPr>
          <w:p w14:paraId="60DCAC99"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1.7%</w:t>
            </w:r>
          </w:p>
        </w:tc>
      </w:tr>
      <w:tr w:rsidR="00415DD3" w:rsidRPr="00415DD3" w14:paraId="65ED53B2" w14:textId="77777777" w:rsidTr="00415DD3">
        <w:trPr>
          <w:trHeight w:val="300"/>
        </w:trPr>
        <w:tc>
          <w:tcPr>
            <w:tcW w:w="2026" w:type="pct"/>
            <w:tcBorders>
              <w:top w:val="nil"/>
              <w:left w:val="nil"/>
              <w:bottom w:val="nil"/>
              <w:right w:val="nil"/>
            </w:tcBorders>
            <w:shd w:val="clear" w:color="auto" w:fill="auto"/>
            <w:vAlign w:val="center"/>
            <w:hideMark/>
          </w:tcPr>
          <w:p w14:paraId="16D08AC6" w14:textId="77777777" w:rsidR="00415DD3" w:rsidRPr="00415DD3" w:rsidRDefault="00415DD3" w:rsidP="00415DD3">
            <w:pPr>
              <w:jc w:val="both"/>
              <w:rPr>
                <w:rFonts w:eastAsia="Times New Roman" w:cs="Arial"/>
                <w:sz w:val="20"/>
                <w:szCs w:val="20"/>
                <w:lang w:eastAsia="en-AU"/>
              </w:rPr>
            </w:pPr>
            <w:r w:rsidRPr="00415DD3">
              <w:rPr>
                <w:rFonts w:eastAsia="Times New Roman" w:cs="Arial"/>
                <w:sz w:val="20"/>
                <w:szCs w:val="20"/>
                <w:lang w:eastAsia="en-AU"/>
              </w:rPr>
              <w:t>WorkCover</w:t>
            </w:r>
          </w:p>
        </w:tc>
        <w:tc>
          <w:tcPr>
            <w:tcW w:w="877" w:type="pct"/>
            <w:tcBorders>
              <w:top w:val="nil"/>
              <w:left w:val="nil"/>
              <w:bottom w:val="nil"/>
              <w:right w:val="nil"/>
            </w:tcBorders>
            <w:shd w:val="clear" w:color="auto" w:fill="auto"/>
            <w:vAlign w:val="center"/>
            <w:hideMark/>
          </w:tcPr>
          <w:p w14:paraId="59689483"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297</w:t>
            </w:r>
          </w:p>
        </w:tc>
        <w:tc>
          <w:tcPr>
            <w:tcW w:w="877" w:type="pct"/>
            <w:tcBorders>
              <w:top w:val="nil"/>
              <w:left w:val="nil"/>
              <w:bottom w:val="nil"/>
              <w:right w:val="nil"/>
            </w:tcBorders>
            <w:shd w:val="clear" w:color="000000" w:fill="DDEBF7"/>
            <w:vAlign w:val="center"/>
            <w:hideMark/>
          </w:tcPr>
          <w:p w14:paraId="1C16437A"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303</w:t>
            </w:r>
          </w:p>
        </w:tc>
        <w:tc>
          <w:tcPr>
            <w:tcW w:w="628" w:type="pct"/>
            <w:tcBorders>
              <w:top w:val="nil"/>
              <w:left w:val="nil"/>
              <w:bottom w:val="nil"/>
              <w:right w:val="nil"/>
            </w:tcBorders>
            <w:shd w:val="clear" w:color="auto" w:fill="auto"/>
            <w:vAlign w:val="center"/>
            <w:hideMark/>
          </w:tcPr>
          <w:p w14:paraId="1D2769A7"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6</w:t>
            </w:r>
          </w:p>
        </w:tc>
        <w:tc>
          <w:tcPr>
            <w:tcW w:w="592" w:type="pct"/>
            <w:tcBorders>
              <w:top w:val="nil"/>
              <w:left w:val="nil"/>
              <w:bottom w:val="nil"/>
              <w:right w:val="nil"/>
            </w:tcBorders>
            <w:shd w:val="clear" w:color="auto" w:fill="auto"/>
            <w:vAlign w:val="center"/>
            <w:hideMark/>
          </w:tcPr>
          <w:p w14:paraId="0C0CE657"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2.0%</w:t>
            </w:r>
          </w:p>
        </w:tc>
      </w:tr>
      <w:tr w:rsidR="00415DD3" w:rsidRPr="00415DD3" w14:paraId="753BBF0E" w14:textId="77777777" w:rsidTr="00415DD3">
        <w:trPr>
          <w:trHeight w:val="300"/>
        </w:trPr>
        <w:tc>
          <w:tcPr>
            <w:tcW w:w="2026" w:type="pct"/>
            <w:tcBorders>
              <w:top w:val="nil"/>
              <w:left w:val="nil"/>
              <w:bottom w:val="nil"/>
              <w:right w:val="nil"/>
            </w:tcBorders>
            <w:shd w:val="clear" w:color="auto" w:fill="auto"/>
            <w:vAlign w:val="center"/>
            <w:hideMark/>
          </w:tcPr>
          <w:p w14:paraId="5CB0C76D" w14:textId="77777777" w:rsidR="00415DD3" w:rsidRPr="00415DD3" w:rsidRDefault="00415DD3" w:rsidP="00415DD3">
            <w:pPr>
              <w:jc w:val="both"/>
              <w:rPr>
                <w:rFonts w:eastAsia="Times New Roman" w:cs="Arial"/>
                <w:sz w:val="20"/>
                <w:szCs w:val="20"/>
                <w:lang w:eastAsia="en-AU"/>
              </w:rPr>
            </w:pPr>
            <w:r w:rsidRPr="00415DD3">
              <w:rPr>
                <w:rFonts w:eastAsia="Times New Roman" w:cs="Arial"/>
                <w:sz w:val="20"/>
                <w:szCs w:val="20"/>
                <w:lang w:eastAsia="en-AU"/>
              </w:rPr>
              <w:t>Casual staff</w:t>
            </w:r>
          </w:p>
        </w:tc>
        <w:tc>
          <w:tcPr>
            <w:tcW w:w="877" w:type="pct"/>
            <w:tcBorders>
              <w:top w:val="nil"/>
              <w:left w:val="nil"/>
              <w:bottom w:val="nil"/>
              <w:right w:val="nil"/>
            </w:tcBorders>
            <w:shd w:val="clear" w:color="auto" w:fill="auto"/>
            <w:vAlign w:val="center"/>
            <w:hideMark/>
          </w:tcPr>
          <w:p w14:paraId="04DF92CB"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1,174</w:t>
            </w:r>
          </w:p>
        </w:tc>
        <w:tc>
          <w:tcPr>
            <w:tcW w:w="877" w:type="pct"/>
            <w:tcBorders>
              <w:top w:val="nil"/>
              <w:left w:val="nil"/>
              <w:bottom w:val="nil"/>
              <w:right w:val="nil"/>
            </w:tcBorders>
            <w:shd w:val="clear" w:color="000000" w:fill="DDEBF7"/>
            <w:vAlign w:val="center"/>
            <w:hideMark/>
          </w:tcPr>
          <w:p w14:paraId="100F2255"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2,074</w:t>
            </w:r>
          </w:p>
        </w:tc>
        <w:tc>
          <w:tcPr>
            <w:tcW w:w="628" w:type="pct"/>
            <w:tcBorders>
              <w:top w:val="nil"/>
              <w:left w:val="nil"/>
              <w:bottom w:val="nil"/>
              <w:right w:val="nil"/>
            </w:tcBorders>
            <w:shd w:val="clear" w:color="auto" w:fill="auto"/>
            <w:vAlign w:val="center"/>
            <w:hideMark/>
          </w:tcPr>
          <w:p w14:paraId="2FA4CD47"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900</w:t>
            </w:r>
          </w:p>
        </w:tc>
        <w:tc>
          <w:tcPr>
            <w:tcW w:w="592" w:type="pct"/>
            <w:tcBorders>
              <w:top w:val="nil"/>
              <w:left w:val="nil"/>
              <w:bottom w:val="nil"/>
              <w:right w:val="nil"/>
            </w:tcBorders>
            <w:shd w:val="clear" w:color="auto" w:fill="auto"/>
            <w:vAlign w:val="center"/>
            <w:hideMark/>
          </w:tcPr>
          <w:p w14:paraId="6063F1AF"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76.7%</w:t>
            </w:r>
          </w:p>
        </w:tc>
      </w:tr>
      <w:tr w:rsidR="00415DD3" w:rsidRPr="00415DD3" w14:paraId="0AD5A925" w14:textId="77777777" w:rsidTr="00415DD3">
        <w:trPr>
          <w:trHeight w:val="300"/>
        </w:trPr>
        <w:tc>
          <w:tcPr>
            <w:tcW w:w="2026" w:type="pct"/>
            <w:tcBorders>
              <w:top w:val="nil"/>
              <w:left w:val="nil"/>
              <w:bottom w:val="nil"/>
              <w:right w:val="nil"/>
            </w:tcBorders>
            <w:shd w:val="clear" w:color="auto" w:fill="auto"/>
            <w:vAlign w:val="center"/>
            <w:hideMark/>
          </w:tcPr>
          <w:p w14:paraId="101D7F4A" w14:textId="77777777" w:rsidR="00415DD3" w:rsidRPr="00415DD3" w:rsidRDefault="00415DD3" w:rsidP="00415DD3">
            <w:pPr>
              <w:jc w:val="both"/>
              <w:rPr>
                <w:rFonts w:eastAsia="Times New Roman" w:cs="Arial"/>
                <w:sz w:val="20"/>
                <w:szCs w:val="20"/>
                <w:lang w:eastAsia="en-AU"/>
              </w:rPr>
            </w:pPr>
            <w:r w:rsidRPr="00415DD3">
              <w:rPr>
                <w:rFonts w:eastAsia="Times New Roman" w:cs="Arial"/>
                <w:sz w:val="20"/>
                <w:szCs w:val="20"/>
                <w:lang w:eastAsia="en-AU"/>
              </w:rPr>
              <w:t>Superannuation</w:t>
            </w:r>
          </w:p>
        </w:tc>
        <w:tc>
          <w:tcPr>
            <w:tcW w:w="877" w:type="pct"/>
            <w:tcBorders>
              <w:top w:val="nil"/>
              <w:left w:val="nil"/>
              <w:bottom w:val="nil"/>
              <w:right w:val="nil"/>
            </w:tcBorders>
            <w:shd w:val="clear" w:color="auto" w:fill="auto"/>
            <w:vAlign w:val="center"/>
            <w:hideMark/>
          </w:tcPr>
          <w:p w14:paraId="56A8EF75"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5,415</w:t>
            </w:r>
          </w:p>
        </w:tc>
        <w:tc>
          <w:tcPr>
            <w:tcW w:w="877" w:type="pct"/>
            <w:tcBorders>
              <w:top w:val="nil"/>
              <w:left w:val="nil"/>
              <w:bottom w:val="nil"/>
              <w:right w:val="nil"/>
            </w:tcBorders>
            <w:shd w:val="clear" w:color="000000" w:fill="DDEBF7"/>
            <w:vAlign w:val="center"/>
            <w:hideMark/>
          </w:tcPr>
          <w:p w14:paraId="29F73079"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5,599</w:t>
            </w:r>
          </w:p>
        </w:tc>
        <w:tc>
          <w:tcPr>
            <w:tcW w:w="628" w:type="pct"/>
            <w:tcBorders>
              <w:top w:val="nil"/>
              <w:left w:val="nil"/>
              <w:bottom w:val="nil"/>
              <w:right w:val="nil"/>
            </w:tcBorders>
            <w:shd w:val="clear" w:color="auto" w:fill="auto"/>
            <w:vAlign w:val="center"/>
            <w:hideMark/>
          </w:tcPr>
          <w:p w14:paraId="0B0B6B0D"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184</w:t>
            </w:r>
          </w:p>
        </w:tc>
        <w:tc>
          <w:tcPr>
            <w:tcW w:w="592" w:type="pct"/>
            <w:tcBorders>
              <w:top w:val="nil"/>
              <w:left w:val="nil"/>
              <w:bottom w:val="nil"/>
              <w:right w:val="nil"/>
            </w:tcBorders>
            <w:shd w:val="clear" w:color="auto" w:fill="auto"/>
            <w:vAlign w:val="center"/>
            <w:hideMark/>
          </w:tcPr>
          <w:p w14:paraId="50168413"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3.4%</w:t>
            </w:r>
          </w:p>
        </w:tc>
      </w:tr>
      <w:tr w:rsidR="00415DD3" w:rsidRPr="00415DD3" w14:paraId="3D78B5BE" w14:textId="77777777" w:rsidTr="00415DD3">
        <w:trPr>
          <w:trHeight w:val="315"/>
        </w:trPr>
        <w:tc>
          <w:tcPr>
            <w:tcW w:w="2026" w:type="pct"/>
            <w:tcBorders>
              <w:top w:val="nil"/>
              <w:left w:val="nil"/>
              <w:bottom w:val="nil"/>
              <w:right w:val="nil"/>
            </w:tcBorders>
            <w:shd w:val="clear" w:color="auto" w:fill="auto"/>
            <w:vAlign w:val="center"/>
            <w:hideMark/>
          </w:tcPr>
          <w:p w14:paraId="41C6948F" w14:textId="77777777" w:rsidR="00415DD3" w:rsidRPr="00415DD3" w:rsidRDefault="00415DD3" w:rsidP="00415DD3">
            <w:pPr>
              <w:rPr>
                <w:rFonts w:eastAsia="Times New Roman" w:cs="Arial"/>
                <w:sz w:val="20"/>
                <w:szCs w:val="20"/>
                <w:lang w:eastAsia="en-AU"/>
              </w:rPr>
            </w:pPr>
            <w:r w:rsidRPr="00415DD3">
              <w:rPr>
                <w:rFonts w:eastAsia="Times New Roman" w:cs="Arial"/>
                <w:sz w:val="20"/>
                <w:szCs w:val="20"/>
                <w:lang w:eastAsia="en-AU"/>
              </w:rPr>
              <w:t>Fringe benefits tax</w:t>
            </w:r>
          </w:p>
        </w:tc>
        <w:tc>
          <w:tcPr>
            <w:tcW w:w="877" w:type="pct"/>
            <w:tcBorders>
              <w:top w:val="nil"/>
              <w:left w:val="nil"/>
              <w:bottom w:val="nil"/>
              <w:right w:val="nil"/>
            </w:tcBorders>
            <w:shd w:val="clear" w:color="auto" w:fill="auto"/>
            <w:vAlign w:val="center"/>
            <w:hideMark/>
          </w:tcPr>
          <w:p w14:paraId="7A3DFA8D"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528</w:t>
            </w:r>
          </w:p>
        </w:tc>
        <w:tc>
          <w:tcPr>
            <w:tcW w:w="877" w:type="pct"/>
            <w:tcBorders>
              <w:top w:val="nil"/>
              <w:left w:val="nil"/>
              <w:bottom w:val="nil"/>
              <w:right w:val="nil"/>
            </w:tcBorders>
            <w:shd w:val="clear" w:color="000000" w:fill="DDEBF7"/>
            <w:vAlign w:val="center"/>
            <w:hideMark/>
          </w:tcPr>
          <w:p w14:paraId="36C1F3CD"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531</w:t>
            </w:r>
          </w:p>
        </w:tc>
        <w:tc>
          <w:tcPr>
            <w:tcW w:w="628" w:type="pct"/>
            <w:tcBorders>
              <w:top w:val="nil"/>
              <w:left w:val="nil"/>
              <w:bottom w:val="single" w:sz="8" w:space="0" w:color="auto"/>
              <w:right w:val="nil"/>
            </w:tcBorders>
            <w:shd w:val="clear" w:color="auto" w:fill="auto"/>
            <w:vAlign w:val="center"/>
            <w:hideMark/>
          </w:tcPr>
          <w:p w14:paraId="49B2CD9F"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3</w:t>
            </w:r>
          </w:p>
        </w:tc>
        <w:tc>
          <w:tcPr>
            <w:tcW w:w="592" w:type="pct"/>
            <w:tcBorders>
              <w:top w:val="nil"/>
              <w:left w:val="nil"/>
              <w:bottom w:val="nil"/>
              <w:right w:val="nil"/>
            </w:tcBorders>
            <w:shd w:val="clear" w:color="auto" w:fill="auto"/>
            <w:vAlign w:val="center"/>
            <w:hideMark/>
          </w:tcPr>
          <w:p w14:paraId="6B8737E8"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0.6%</w:t>
            </w:r>
          </w:p>
        </w:tc>
      </w:tr>
      <w:tr w:rsidR="00415DD3" w:rsidRPr="00415DD3" w14:paraId="5B7B2A2E" w14:textId="77777777" w:rsidTr="00415DD3">
        <w:trPr>
          <w:trHeight w:val="315"/>
        </w:trPr>
        <w:tc>
          <w:tcPr>
            <w:tcW w:w="2026" w:type="pct"/>
            <w:tcBorders>
              <w:top w:val="nil"/>
              <w:left w:val="nil"/>
              <w:bottom w:val="single" w:sz="8" w:space="0" w:color="auto"/>
              <w:right w:val="nil"/>
            </w:tcBorders>
            <w:shd w:val="clear" w:color="auto" w:fill="auto"/>
            <w:vAlign w:val="center"/>
            <w:hideMark/>
          </w:tcPr>
          <w:p w14:paraId="5AE11A9B" w14:textId="77777777" w:rsidR="00415DD3" w:rsidRPr="00415DD3" w:rsidRDefault="00415DD3" w:rsidP="00415DD3">
            <w:pPr>
              <w:jc w:val="both"/>
              <w:rPr>
                <w:rFonts w:eastAsia="Times New Roman" w:cs="Arial"/>
                <w:b/>
                <w:bCs/>
                <w:sz w:val="20"/>
                <w:szCs w:val="20"/>
                <w:lang w:eastAsia="en-AU"/>
              </w:rPr>
            </w:pPr>
            <w:r w:rsidRPr="00415DD3">
              <w:rPr>
                <w:rFonts w:eastAsia="Times New Roman" w:cs="Arial"/>
                <w:b/>
                <w:bCs/>
                <w:sz w:val="20"/>
                <w:szCs w:val="20"/>
                <w:lang w:eastAsia="en-AU"/>
              </w:rPr>
              <w:t>Total employee costs</w:t>
            </w:r>
          </w:p>
        </w:tc>
        <w:tc>
          <w:tcPr>
            <w:tcW w:w="877" w:type="pct"/>
            <w:tcBorders>
              <w:top w:val="single" w:sz="8" w:space="0" w:color="auto"/>
              <w:left w:val="nil"/>
              <w:bottom w:val="single" w:sz="8" w:space="0" w:color="auto"/>
              <w:right w:val="nil"/>
            </w:tcBorders>
            <w:shd w:val="clear" w:color="auto" w:fill="auto"/>
            <w:vAlign w:val="center"/>
            <w:hideMark/>
          </w:tcPr>
          <w:p w14:paraId="08C68B52"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57,830</w:t>
            </w:r>
          </w:p>
        </w:tc>
        <w:tc>
          <w:tcPr>
            <w:tcW w:w="877" w:type="pct"/>
            <w:tcBorders>
              <w:top w:val="single" w:sz="8" w:space="0" w:color="auto"/>
              <w:left w:val="nil"/>
              <w:bottom w:val="single" w:sz="8" w:space="0" w:color="auto"/>
              <w:right w:val="nil"/>
            </w:tcBorders>
            <w:shd w:val="clear" w:color="000000" w:fill="DDEBF7"/>
            <w:vAlign w:val="center"/>
            <w:hideMark/>
          </w:tcPr>
          <w:p w14:paraId="43DB888E" w14:textId="77777777" w:rsidR="00415DD3" w:rsidRPr="00415DD3" w:rsidRDefault="00415DD3" w:rsidP="00415DD3">
            <w:pPr>
              <w:jc w:val="right"/>
              <w:rPr>
                <w:rFonts w:eastAsia="Times New Roman" w:cs="Arial"/>
                <w:b/>
                <w:bCs/>
                <w:sz w:val="20"/>
                <w:szCs w:val="20"/>
                <w:lang w:eastAsia="en-AU"/>
              </w:rPr>
            </w:pPr>
            <w:r w:rsidRPr="00415DD3">
              <w:rPr>
                <w:rFonts w:eastAsia="Times New Roman" w:cs="Arial"/>
                <w:b/>
                <w:bCs/>
                <w:sz w:val="20"/>
                <w:szCs w:val="20"/>
                <w:lang w:eastAsia="en-AU"/>
              </w:rPr>
              <w:t>59,770</w:t>
            </w:r>
          </w:p>
        </w:tc>
        <w:tc>
          <w:tcPr>
            <w:tcW w:w="628" w:type="pct"/>
            <w:tcBorders>
              <w:top w:val="nil"/>
              <w:left w:val="nil"/>
              <w:bottom w:val="single" w:sz="8" w:space="0" w:color="auto"/>
              <w:right w:val="nil"/>
            </w:tcBorders>
            <w:shd w:val="clear" w:color="auto" w:fill="auto"/>
            <w:vAlign w:val="center"/>
            <w:hideMark/>
          </w:tcPr>
          <w:p w14:paraId="5812792A"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1,940</w:t>
            </w:r>
          </w:p>
        </w:tc>
        <w:tc>
          <w:tcPr>
            <w:tcW w:w="592" w:type="pct"/>
            <w:tcBorders>
              <w:top w:val="single" w:sz="8" w:space="0" w:color="auto"/>
              <w:left w:val="nil"/>
              <w:bottom w:val="single" w:sz="8" w:space="0" w:color="auto"/>
              <w:right w:val="nil"/>
            </w:tcBorders>
            <w:shd w:val="clear" w:color="auto" w:fill="auto"/>
            <w:vAlign w:val="center"/>
            <w:hideMark/>
          </w:tcPr>
          <w:p w14:paraId="57BF2855" w14:textId="77777777" w:rsidR="00415DD3" w:rsidRPr="00415DD3" w:rsidRDefault="00415DD3" w:rsidP="00415DD3">
            <w:pPr>
              <w:jc w:val="right"/>
              <w:rPr>
                <w:rFonts w:eastAsia="Times New Roman" w:cs="Arial"/>
                <w:sz w:val="20"/>
                <w:szCs w:val="20"/>
                <w:lang w:eastAsia="en-AU"/>
              </w:rPr>
            </w:pPr>
            <w:r w:rsidRPr="00415DD3">
              <w:rPr>
                <w:rFonts w:eastAsia="Times New Roman" w:cs="Arial"/>
                <w:sz w:val="20"/>
                <w:szCs w:val="20"/>
                <w:lang w:eastAsia="en-AU"/>
              </w:rPr>
              <w:t>3.4%</w:t>
            </w:r>
          </w:p>
        </w:tc>
      </w:tr>
    </w:tbl>
    <w:p w14:paraId="57D9A0AC" w14:textId="34CA1784" w:rsidR="00EE2C57" w:rsidRDefault="00415DD3" w:rsidP="00EE2C57">
      <w:pPr>
        <w:spacing w:after="20"/>
        <w:rPr>
          <w:rFonts w:eastAsia="Times New Roman" w:cs="Arial"/>
          <w:b/>
          <w:bCs/>
          <w:color w:val="4A66AC" w:themeColor="accent1"/>
          <w:lang w:eastAsia="en-AU"/>
        </w:rPr>
      </w:pPr>
      <w:r>
        <w:rPr>
          <w:rFonts w:eastAsia="Times New Roman" w:cs="Arial"/>
          <w:b/>
          <w:bCs/>
          <w:color w:val="4A66AC" w:themeColor="accent1"/>
          <w:lang w:eastAsia="en-AU"/>
        </w:rPr>
        <w:fldChar w:fldCharType="end"/>
      </w:r>
    </w:p>
    <w:p w14:paraId="52F5D6BA" w14:textId="77777777" w:rsidR="00B569C8" w:rsidRPr="0029462D" w:rsidRDefault="00B569C8" w:rsidP="00B569C8">
      <w:pPr>
        <w:jc w:val="both"/>
        <w:rPr>
          <w:rFonts w:eastAsia="Times New Roman" w:cs="Arial"/>
        </w:rPr>
      </w:pPr>
      <w:r w:rsidRPr="0029462D">
        <w:rPr>
          <w:rFonts w:eastAsia="Times New Roman" w:cs="Arial"/>
        </w:rPr>
        <w:t>Employee costs include all labour related expenditure such as</w:t>
      </w:r>
      <w:r w:rsidRPr="0029462D">
        <w:rPr>
          <w:rFonts w:eastAsia="Times New Roman" w:cs="Arial"/>
          <w:color w:val="FF0000"/>
        </w:rPr>
        <w:t xml:space="preserve"> </w:t>
      </w:r>
      <w:r w:rsidRPr="0029462D">
        <w:rPr>
          <w:rFonts w:eastAsia="Times New Roman" w:cs="Arial"/>
        </w:rPr>
        <w:t xml:space="preserve">salaries and on-costs (employer superannuation, long service leave and workcover), allowances, overtime and annual leave loading etc. </w:t>
      </w:r>
    </w:p>
    <w:p w14:paraId="3C3B7B28" w14:textId="77777777" w:rsidR="00B569C8" w:rsidRPr="0029462D" w:rsidRDefault="00B569C8" w:rsidP="00B569C8">
      <w:pPr>
        <w:rPr>
          <w:rFonts w:eastAsia="Times New Roman" w:cs="Arial"/>
          <w:color w:val="FF0000"/>
        </w:rPr>
      </w:pPr>
    </w:p>
    <w:p w14:paraId="60EBAD2D" w14:textId="77777777" w:rsidR="00271423" w:rsidRDefault="00B569C8" w:rsidP="00D213AE">
      <w:pPr>
        <w:jc w:val="both"/>
        <w:rPr>
          <w:rFonts w:cs="Arial"/>
        </w:rPr>
      </w:pPr>
      <w:r w:rsidRPr="0029462D">
        <w:rPr>
          <w:rFonts w:eastAsia="Times New Roman" w:cs="Arial"/>
        </w:rPr>
        <w:t xml:space="preserve">Employee costs are </w:t>
      </w:r>
      <w:r w:rsidRPr="00450929">
        <w:rPr>
          <w:rFonts w:eastAsia="Times New Roman" w:cs="Arial"/>
        </w:rPr>
        <w:t xml:space="preserve">forecast to increase by </w:t>
      </w:r>
      <w:r w:rsidR="003469A7">
        <w:rPr>
          <w:rFonts w:eastAsia="Times New Roman" w:cs="Arial"/>
        </w:rPr>
        <w:t>3.4</w:t>
      </w:r>
      <w:r w:rsidRPr="00450929">
        <w:rPr>
          <w:rFonts w:eastAsia="Times New Roman" w:cs="Arial"/>
        </w:rPr>
        <w:t>% or $</w:t>
      </w:r>
      <w:r w:rsidR="003469A7">
        <w:rPr>
          <w:rFonts w:eastAsia="Times New Roman" w:cs="Arial"/>
        </w:rPr>
        <w:t>1</w:t>
      </w:r>
      <w:r w:rsidR="00450929" w:rsidRPr="00450929">
        <w:rPr>
          <w:rFonts w:eastAsia="Times New Roman" w:cs="Arial"/>
        </w:rPr>
        <w:t>.9</w:t>
      </w:r>
      <w:r w:rsidR="003469A7">
        <w:rPr>
          <w:rFonts w:eastAsia="Times New Roman" w:cs="Arial"/>
        </w:rPr>
        <w:t>4</w:t>
      </w:r>
      <w:r w:rsidRPr="00450929">
        <w:rPr>
          <w:rFonts w:eastAsia="Times New Roman" w:cs="Arial"/>
        </w:rPr>
        <w:t xml:space="preserve"> million </w:t>
      </w:r>
      <w:r w:rsidRPr="0029462D">
        <w:rPr>
          <w:rFonts w:eastAsia="Times New Roman" w:cs="Arial"/>
        </w:rPr>
        <w:t xml:space="preserve">compared to </w:t>
      </w:r>
      <w:r w:rsidRPr="0029462D">
        <w:rPr>
          <w:rFonts w:eastAsia="Times New Roman" w:cs="Arial"/>
          <w:lang w:eastAsia="en-AU"/>
        </w:rPr>
        <w:t>20</w:t>
      </w:r>
      <w:r w:rsidR="003469A7">
        <w:rPr>
          <w:rFonts w:eastAsia="Times New Roman" w:cs="Arial"/>
          <w:lang w:eastAsia="en-AU"/>
        </w:rPr>
        <w:t>20</w:t>
      </w:r>
      <w:r w:rsidRPr="0029462D">
        <w:rPr>
          <w:rFonts w:eastAsia="Times New Roman" w:cs="Arial"/>
          <w:lang w:eastAsia="en-AU"/>
        </w:rPr>
        <w:t>/</w:t>
      </w:r>
      <w:r w:rsidR="00A13448">
        <w:rPr>
          <w:rFonts w:eastAsia="Times New Roman" w:cs="Arial"/>
          <w:lang w:eastAsia="en-AU"/>
        </w:rPr>
        <w:t>2</w:t>
      </w:r>
      <w:r w:rsidR="003469A7">
        <w:rPr>
          <w:rFonts w:eastAsia="Times New Roman" w:cs="Arial"/>
          <w:lang w:eastAsia="en-AU"/>
        </w:rPr>
        <w:t>1</w:t>
      </w:r>
      <w:r w:rsidRPr="0029462D">
        <w:rPr>
          <w:rFonts w:eastAsia="Times New Roman" w:cs="Arial"/>
        </w:rPr>
        <w:t xml:space="preserve">. This increase relates </w:t>
      </w:r>
      <w:r w:rsidR="00643FA2" w:rsidRPr="00643FA2">
        <w:rPr>
          <w:rFonts w:eastAsia="Times New Roman" w:cs="Arial"/>
        </w:rPr>
        <w:t>mainly t</w:t>
      </w:r>
      <w:r w:rsidRPr="00643FA2">
        <w:rPr>
          <w:rFonts w:eastAsia="Times New Roman" w:cs="Arial"/>
        </w:rPr>
        <w:t xml:space="preserve">o </w:t>
      </w:r>
      <w:proofErr w:type="gramStart"/>
      <w:r w:rsidRPr="00643FA2">
        <w:rPr>
          <w:rFonts w:eastAsia="Times New Roman" w:cs="Arial"/>
        </w:rPr>
        <w:t>a number of</w:t>
      </w:r>
      <w:proofErr w:type="gramEnd"/>
      <w:r w:rsidRPr="00643FA2">
        <w:rPr>
          <w:rFonts w:eastAsia="Times New Roman" w:cs="Arial"/>
        </w:rPr>
        <w:t xml:space="preserve"> factors</w:t>
      </w:r>
      <w:r w:rsidR="00643FA2">
        <w:rPr>
          <w:rFonts w:eastAsia="Times New Roman" w:cs="Arial"/>
        </w:rPr>
        <w:t>.</w:t>
      </w:r>
      <w:r w:rsidRPr="0029462D">
        <w:rPr>
          <w:rFonts w:cs="Arial"/>
        </w:rPr>
        <w:t xml:space="preserve">  </w:t>
      </w:r>
      <w:r w:rsidR="00AB7677">
        <w:rPr>
          <w:rFonts w:cs="Arial"/>
        </w:rPr>
        <w:t xml:space="preserve">Forecast actuals for 2020/21 have been impacted by COVID-19 pandemic with salaries for casual employees less than initially anticipated. </w:t>
      </w:r>
      <w:r w:rsidRPr="0029462D">
        <w:rPr>
          <w:rFonts w:cs="Arial"/>
        </w:rPr>
        <w:t>Employee costs are aligned with the</w:t>
      </w:r>
      <w:r w:rsidR="00643FA2">
        <w:rPr>
          <w:rFonts w:cs="Arial"/>
        </w:rPr>
        <w:t xml:space="preserve"> anticipated</w:t>
      </w:r>
      <w:r w:rsidRPr="0029462D">
        <w:rPr>
          <w:rFonts w:cs="Arial"/>
        </w:rPr>
        <w:t xml:space="preserve"> Enterprise Bargaining Agreement (EBA) </w:t>
      </w:r>
      <w:r w:rsidRPr="00450929">
        <w:rPr>
          <w:rFonts w:cs="Arial"/>
        </w:rPr>
        <w:t>outcomes for 20</w:t>
      </w:r>
      <w:r w:rsidR="00450929" w:rsidRPr="00450929">
        <w:rPr>
          <w:rFonts w:cs="Arial"/>
        </w:rPr>
        <w:t>2</w:t>
      </w:r>
      <w:r w:rsidR="003469A7">
        <w:rPr>
          <w:rFonts w:cs="Arial"/>
        </w:rPr>
        <w:t>1</w:t>
      </w:r>
      <w:r w:rsidRPr="00450929">
        <w:rPr>
          <w:rFonts w:cs="Arial"/>
        </w:rPr>
        <w:t>/</w:t>
      </w:r>
      <w:r w:rsidR="00B61D70" w:rsidRPr="00450929">
        <w:rPr>
          <w:rFonts w:cs="Arial"/>
        </w:rPr>
        <w:t>2</w:t>
      </w:r>
      <w:r w:rsidR="003469A7">
        <w:rPr>
          <w:rFonts w:cs="Arial"/>
        </w:rPr>
        <w:t>2</w:t>
      </w:r>
      <w:r w:rsidRPr="00450929">
        <w:rPr>
          <w:rFonts w:cs="Arial"/>
        </w:rPr>
        <w:t>, together with projected movement of employees within employment bands.</w:t>
      </w:r>
      <w:r w:rsidR="00AB7677">
        <w:rPr>
          <w:rFonts w:cs="Arial"/>
        </w:rPr>
        <w:t xml:space="preserve"> In 2021/22 the Superannuation Guarantee increases from 9.5% to 10.0%.</w:t>
      </w:r>
    </w:p>
    <w:p w14:paraId="35C581D9" w14:textId="45C2E583" w:rsidR="00BF61DA" w:rsidRDefault="00BF61DA" w:rsidP="00D213AE">
      <w:pPr>
        <w:jc w:val="both"/>
        <w:rPr>
          <w:rFonts w:eastAsia="Times New Roman" w:cs="Arial"/>
        </w:rPr>
      </w:pPr>
      <w:r>
        <w:rPr>
          <w:rFonts w:eastAsia="Times New Roman" w:cs="Arial"/>
        </w:rPr>
        <w:br w:type="page"/>
      </w:r>
    </w:p>
    <w:p w14:paraId="751342C9" w14:textId="77777777" w:rsidR="00BF61DA" w:rsidRDefault="001E7276" w:rsidP="00BF61DA">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lastRenderedPageBreak/>
        <w:t>6</w:t>
      </w:r>
      <w:r w:rsidR="00BF61DA" w:rsidRPr="003254DF">
        <w:rPr>
          <w:rFonts w:eastAsia="Times New Roman" w:cs="Arial"/>
          <w:b/>
          <w:bCs/>
          <w:color w:val="4A66AC" w:themeColor="accent1"/>
          <w:lang w:eastAsia="en-AU"/>
        </w:rPr>
        <w:t>.1.8 Materials and services</w:t>
      </w:r>
    </w:p>
    <w:p w14:paraId="0B6F6E29" w14:textId="4122ABC7" w:rsidR="0099711A" w:rsidRDefault="0099711A" w:rsidP="00BF61DA">
      <w:pPr>
        <w:spacing w:after="20"/>
        <w:rPr>
          <w:rFonts w:ascii="Calibri" w:hAnsi="Calibri"/>
          <w:sz w:val="20"/>
          <w:szCs w:val="20"/>
          <w:lang w:eastAsia="en-AU"/>
        </w:rPr>
      </w:pPr>
      <w:r>
        <w:rPr>
          <w:rFonts w:eastAsia="Times New Roman" w:cs="Arial"/>
          <w:b/>
          <w:bCs/>
          <w:color w:val="4A66AC" w:themeColor="accent1"/>
          <w:lang w:eastAsia="en-AU"/>
        </w:rPr>
        <w:fldChar w:fldCharType="begin"/>
      </w:r>
      <w:r>
        <w:rPr>
          <w:rFonts w:eastAsia="Times New Roman" w:cs="Arial"/>
          <w:b/>
          <w:bCs/>
          <w:color w:val="4A66AC" w:themeColor="accent1"/>
          <w:lang w:eastAsia="en-AU"/>
        </w:rPr>
        <w:instrText xml:space="preserve"> LINK Excel.Sheet.12 "C:\\Users\\clim\\AppData\\Local\\Micro Focus\\Content Manager\\Offline Records (MP)\\Budget Document ~ Finance   Financial - Budgeting\\Budget Document 2021 - 22 Tables CURRENT.XLSX" "S6.1.8!R2C1:R35C6" \a \f 4 \h </w:instrText>
      </w:r>
      <w:r>
        <w:rPr>
          <w:rFonts w:eastAsia="Times New Roman" w:cs="Arial"/>
          <w:b/>
          <w:bCs/>
          <w:color w:val="4A66AC" w:themeColor="accent1"/>
          <w:lang w:eastAsia="en-AU"/>
        </w:rPr>
        <w:fldChar w:fldCharType="separate"/>
      </w:r>
    </w:p>
    <w:tbl>
      <w:tblPr>
        <w:tblW w:w="5000" w:type="pct"/>
        <w:tblLook w:val="04A0" w:firstRow="1" w:lastRow="0" w:firstColumn="1" w:lastColumn="0" w:noHBand="0" w:noVBand="1"/>
      </w:tblPr>
      <w:tblGrid>
        <w:gridCol w:w="4329"/>
        <w:gridCol w:w="1137"/>
        <w:gridCol w:w="1137"/>
        <w:gridCol w:w="1137"/>
        <w:gridCol w:w="1287"/>
      </w:tblGrid>
      <w:tr w:rsidR="0099711A" w:rsidRPr="0099711A" w14:paraId="7EC35438" w14:textId="77777777" w:rsidTr="0099711A">
        <w:trPr>
          <w:trHeight w:val="480"/>
        </w:trPr>
        <w:tc>
          <w:tcPr>
            <w:tcW w:w="2397" w:type="pct"/>
            <w:vMerge w:val="restart"/>
            <w:tcBorders>
              <w:top w:val="nil"/>
              <w:left w:val="nil"/>
              <w:bottom w:val="nil"/>
              <w:right w:val="nil"/>
            </w:tcBorders>
            <w:shd w:val="clear" w:color="000000" w:fill="5B9BD5"/>
            <w:vAlign w:val="center"/>
            <w:hideMark/>
          </w:tcPr>
          <w:p w14:paraId="7A228358" w14:textId="3B461A65" w:rsidR="0099711A" w:rsidRPr="0099711A" w:rsidRDefault="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 </w:t>
            </w:r>
          </w:p>
        </w:tc>
        <w:tc>
          <w:tcPr>
            <w:tcW w:w="630" w:type="pct"/>
            <w:tcBorders>
              <w:top w:val="nil"/>
              <w:left w:val="nil"/>
              <w:bottom w:val="nil"/>
              <w:right w:val="nil"/>
            </w:tcBorders>
            <w:shd w:val="clear" w:color="000000" w:fill="5B9BD5"/>
            <w:vAlign w:val="center"/>
            <w:hideMark/>
          </w:tcPr>
          <w:p w14:paraId="1915CD65"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Forecast Actual</w:t>
            </w:r>
          </w:p>
        </w:tc>
        <w:tc>
          <w:tcPr>
            <w:tcW w:w="630" w:type="pct"/>
            <w:tcBorders>
              <w:top w:val="nil"/>
              <w:left w:val="nil"/>
              <w:bottom w:val="nil"/>
              <w:right w:val="nil"/>
            </w:tcBorders>
            <w:shd w:val="clear" w:color="000000" w:fill="5B9BD5"/>
            <w:vAlign w:val="center"/>
            <w:hideMark/>
          </w:tcPr>
          <w:p w14:paraId="74754A12"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Budget</w:t>
            </w:r>
          </w:p>
        </w:tc>
        <w:tc>
          <w:tcPr>
            <w:tcW w:w="1344" w:type="pct"/>
            <w:gridSpan w:val="2"/>
            <w:vMerge w:val="restart"/>
            <w:tcBorders>
              <w:top w:val="nil"/>
              <w:left w:val="nil"/>
              <w:bottom w:val="nil"/>
              <w:right w:val="nil"/>
            </w:tcBorders>
            <w:shd w:val="clear" w:color="000000" w:fill="5B9BD5"/>
            <w:vAlign w:val="center"/>
            <w:hideMark/>
          </w:tcPr>
          <w:p w14:paraId="52A77F16"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Change</w:t>
            </w:r>
          </w:p>
        </w:tc>
      </w:tr>
      <w:tr w:rsidR="0099711A" w:rsidRPr="0099711A" w14:paraId="3AB92862" w14:textId="77777777" w:rsidTr="0099711A">
        <w:trPr>
          <w:trHeight w:val="300"/>
        </w:trPr>
        <w:tc>
          <w:tcPr>
            <w:tcW w:w="2397" w:type="pct"/>
            <w:vMerge/>
            <w:tcBorders>
              <w:top w:val="nil"/>
              <w:left w:val="nil"/>
              <w:bottom w:val="nil"/>
              <w:right w:val="nil"/>
            </w:tcBorders>
            <w:vAlign w:val="center"/>
            <w:hideMark/>
          </w:tcPr>
          <w:p w14:paraId="2682D165" w14:textId="77777777" w:rsidR="0099711A" w:rsidRPr="0099711A" w:rsidRDefault="0099711A" w:rsidP="0099711A">
            <w:pPr>
              <w:rPr>
                <w:rFonts w:eastAsia="Times New Roman" w:cs="Arial"/>
                <w:b/>
                <w:bCs/>
                <w:color w:val="FFFFFF"/>
                <w:sz w:val="18"/>
                <w:szCs w:val="18"/>
                <w:lang w:eastAsia="en-AU"/>
              </w:rPr>
            </w:pPr>
          </w:p>
        </w:tc>
        <w:tc>
          <w:tcPr>
            <w:tcW w:w="630" w:type="pct"/>
            <w:tcBorders>
              <w:top w:val="nil"/>
              <w:left w:val="nil"/>
              <w:bottom w:val="nil"/>
              <w:right w:val="nil"/>
            </w:tcBorders>
            <w:shd w:val="clear" w:color="000000" w:fill="5B9BD5"/>
            <w:vAlign w:val="center"/>
            <w:hideMark/>
          </w:tcPr>
          <w:p w14:paraId="03A7DCA6"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2020/21</w:t>
            </w:r>
          </w:p>
        </w:tc>
        <w:tc>
          <w:tcPr>
            <w:tcW w:w="630" w:type="pct"/>
            <w:tcBorders>
              <w:top w:val="nil"/>
              <w:left w:val="nil"/>
              <w:bottom w:val="nil"/>
              <w:right w:val="nil"/>
            </w:tcBorders>
            <w:shd w:val="clear" w:color="000000" w:fill="5B9BD5"/>
            <w:vAlign w:val="center"/>
            <w:hideMark/>
          </w:tcPr>
          <w:p w14:paraId="59C86E52"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2021/22</w:t>
            </w:r>
          </w:p>
        </w:tc>
        <w:tc>
          <w:tcPr>
            <w:tcW w:w="1344" w:type="pct"/>
            <w:gridSpan w:val="2"/>
            <w:vMerge/>
            <w:tcBorders>
              <w:top w:val="nil"/>
              <w:left w:val="nil"/>
              <w:bottom w:val="nil"/>
              <w:right w:val="nil"/>
            </w:tcBorders>
            <w:vAlign w:val="center"/>
            <w:hideMark/>
          </w:tcPr>
          <w:p w14:paraId="793D2B75" w14:textId="77777777" w:rsidR="0099711A" w:rsidRPr="0099711A" w:rsidRDefault="0099711A" w:rsidP="0099711A">
            <w:pPr>
              <w:rPr>
                <w:rFonts w:eastAsia="Times New Roman" w:cs="Arial"/>
                <w:b/>
                <w:bCs/>
                <w:color w:val="FFFFFF"/>
                <w:sz w:val="18"/>
                <w:szCs w:val="18"/>
                <w:lang w:eastAsia="en-AU"/>
              </w:rPr>
            </w:pPr>
          </w:p>
        </w:tc>
      </w:tr>
      <w:tr w:rsidR="0099711A" w:rsidRPr="0099711A" w14:paraId="0F8D1A76" w14:textId="77777777" w:rsidTr="0099711A">
        <w:trPr>
          <w:trHeight w:val="480"/>
        </w:trPr>
        <w:tc>
          <w:tcPr>
            <w:tcW w:w="2397" w:type="pct"/>
            <w:vMerge/>
            <w:tcBorders>
              <w:top w:val="nil"/>
              <w:left w:val="nil"/>
              <w:bottom w:val="nil"/>
              <w:right w:val="nil"/>
            </w:tcBorders>
            <w:vAlign w:val="center"/>
            <w:hideMark/>
          </w:tcPr>
          <w:p w14:paraId="6C4EFB42" w14:textId="77777777" w:rsidR="0099711A" w:rsidRPr="0099711A" w:rsidRDefault="0099711A" w:rsidP="0099711A">
            <w:pPr>
              <w:rPr>
                <w:rFonts w:eastAsia="Times New Roman" w:cs="Arial"/>
                <w:b/>
                <w:bCs/>
                <w:color w:val="FFFFFF"/>
                <w:sz w:val="18"/>
                <w:szCs w:val="18"/>
                <w:lang w:eastAsia="en-AU"/>
              </w:rPr>
            </w:pPr>
          </w:p>
        </w:tc>
        <w:tc>
          <w:tcPr>
            <w:tcW w:w="630" w:type="pct"/>
            <w:tcBorders>
              <w:top w:val="nil"/>
              <w:left w:val="nil"/>
              <w:bottom w:val="nil"/>
              <w:right w:val="nil"/>
            </w:tcBorders>
            <w:shd w:val="clear" w:color="000000" w:fill="5B9BD5"/>
            <w:vAlign w:val="center"/>
            <w:hideMark/>
          </w:tcPr>
          <w:p w14:paraId="2D0A1401"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$’000</w:t>
            </w:r>
          </w:p>
        </w:tc>
        <w:tc>
          <w:tcPr>
            <w:tcW w:w="630" w:type="pct"/>
            <w:tcBorders>
              <w:top w:val="nil"/>
              <w:left w:val="nil"/>
              <w:bottom w:val="nil"/>
              <w:right w:val="nil"/>
            </w:tcBorders>
            <w:shd w:val="clear" w:color="000000" w:fill="5B9BD5"/>
            <w:vAlign w:val="center"/>
            <w:hideMark/>
          </w:tcPr>
          <w:p w14:paraId="76AE3C1B"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$’000</w:t>
            </w:r>
          </w:p>
        </w:tc>
        <w:tc>
          <w:tcPr>
            <w:tcW w:w="630" w:type="pct"/>
            <w:tcBorders>
              <w:top w:val="nil"/>
              <w:left w:val="nil"/>
              <w:bottom w:val="nil"/>
              <w:right w:val="nil"/>
            </w:tcBorders>
            <w:shd w:val="clear" w:color="000000" w:fill="5B9BD5"/>
            <w:vAlign w:val="center"/>
            <w:hideMark/>
          </w:tcPr>
          <w:p w14:paraId="1544DE88"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$’000</w:t>
            </w:r>
          </w:p>
        </w:tc>
        <w:tc>
          <w:tcPr>
            <w:tcW w:w="714" w:type="pct"/>
            <w:tcBorders>
              <w:top w:val="nil"/>
              <w:left w:val="nil"/>
              <w:bottom w:val="nil"/>
              <w:right w:val="nil"/>
            </w:tcBorders>
            <w:shd w:val="clear" w:color="000000" w:fill="5B9BD5"/>
            <w:vAlign w:val="center"/>
            <w:hideMark/>
          </w:tcPr>
          <w:p w14:paraId="0E19D1AA"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w:t>
            </w:r>
          </w:p>
        </w:tc>
      </w:tr>
      <w:tr w:rsidR="0099711A" w:rsidRPr="0099711A" w14:paraId="38559892" w14:textId="77777777" w:rsidTr="0099711A">
        <w:trPr>
          <w:trHeight w:val="900"/>
        </w:trPr>
        <w:tc>
          <w:tcPr>
            <w:tcW w:w="2397" w:type="pct"/>
            <w:tcBorders>
              <w:top w:val="nil"/>
              <w:left w:val="nil"/>
              <w:bottom w:val="nil"/>
              <w:right w:val="nil"/>
            </w:tcBorders>
            <w:shd w:val="clear" w:color="auto" w:fill="auto"/>
            <w:vAlign w:val="center"/>
            <w:hideMark/>
          </w:tcPr>
          <w:p w14:paraId="333CE115"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Agency Staff</w:t>
            </w:r>
          </w:p>
        </w:tc>
        <w:tc>
          <w:tcPr>
            <w:tcW w:w="630" w:type="pct"/>
            <w:tcBorders>
              <w:top w:val="nil"/>
              <w:left w:val="nil"/>
              <w:bottom w:val="nil"/>
              <w:right w:val="nil"/>
            </w:tcBorders>
            <w:shd w:val="clear" w:color="auto" w:fill="auto"/>
            <w:vAlign w:val="center"/>
            <w:hideMark/>
          </w:tcPr>
          <w:p w14:paraId="4193AFA8"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507</w:t>
            </w:r>
          </w:p>
        </w:tc>
        <w:tc>
          <w:tcPr>
            <w:tcW w:w="630" w:type="pct"/>
            <w:tcBorders>
              <w:top w:val="nil"/>
              <w:left w:val="nil"/>
              <w:bottom w:val="nil"/>
              <w:right w:val="nil"/>
            </w:tcBorders>
            <w:shd w:val="clear" w:color="000000" w:fill="DDEBF7"/>
            <w:vAlign w:val="center"/>
            <w:hideMark/>
          </w:tcPr>
          <w:p w14:paraId="59C68F61"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436</w:t>
            </w:r>
          </w:p>
        </w:tc>
        <w:tc>
          <w:tcPr>
            <w:tcW w:w="630" w:type="pct"/>
            <w:tcBorders>
              <w:top w:val="nil"/>
              <w:left w:val="nil"/>
              <w:bottom w:val="nil"/>
              <w:right w:val="nil"/>
            </w:tcBorders>
            <w:shd w:val="clear" w:color="auto" w:fill="auto"/>
            <w:vAlign w:val="center"/>
            <w:hideMark/>
          </w:tcPr>
          <w:p w14:paraId="317763CA"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(71)</w:t>
            </w:r>
          </w:p>
        </w:tc>
        <w:tc>
          <w:tcPr>
            <w:tcW w:w="714" w:type="pct"/>
            <w:tcBorders>
              <w:top w:val="nil"/>
              <w:left w:val="nil"/>
              <w:bottom w:val="nil"/>
              <w:right w:val="nil"/>
            </w:tcBorders>
            <w:shd w:val="clear" w:color="auto" w:fill="auto"/>
            <w:vAlign w:val="center"/>
            <w:hideMark/>
          </w:tcPr>
          <w:p w14:paraId="4C3C1745"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(14.0%)</w:t>
            </w:r>
          </w:p>
        </w:tc>
      </w:tr>
      <w:tr w:rsidR="0099711A" w:rsidRPr="0099711A" w14:paraId="6C5B75E5" w14:textId="77777777" w:rsidTr="0099711A">
        <w:trPr>
          <w:trHeight w:val="300"/>
        </w:trPr>
        <w:tc>
          <w:tcPr>
            <w:tcW w:w="2397" w:type="pct"/>
            <w:tcBorders>
              <w:top w:val="nil"/>
              <w:left w:val="nil"/>
              <w:bottom w:val="nil"/>
              <w:right w:val="nil"/>
            </w:tcBorders>
            <w:shd w:val="clear" w:color="auto" w:fill="auto"/>
            <w:vAlign w:val="center"/>
            <w:hideMark/>
          </w:tcPr>
          <w:p w14:paraId="46CADF19"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Apprentices</w:t>
            </w:r>
          </w:p>
        </w:tc>
        <w:tc>
          <w:tcPr>
            <w:tcW w:w="630" w:type="pct"/>
            <w:tcBorders>
              <w:top w:val="nil"/>
              <w:left w:val="nil"/>
              <w:bottom w:val="nil"/>
              <w:right w:val="nil"/>
            </w:tcBorders>
            <w:shd w:val="clear" w:color="auto" w:fill="auto"/>
            <w:vAlign w:val="center"/>
            <w:hideMark/>
          </w:tcPr>
          <w:p w14:paraId="6FDD958D"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497</w:t>
            </w:r>
          </w:p>
        </w:tc>
        <w:tc>
          <w:tcPr>
            <w:tcW w:w="630" w:type="pct"/>
            <w:tcBorders>
              <w:top w:val="nil"/>
              <w:left w:val="nil"/>
              <w:bottom w:val="nil"/>
              <w:right w:val="nil"/>
            </w:tcBorders>
            <w:shd w:val="clear" w:color="000000" w:fill="DDEBF7"/>
            <w:vAlign w:val="center"/>
            <w:hideMark/>
          </w:tcPr>
          <w:p w14:paraId="22BF2967"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515</w:t>
            </w:r>
          </w:p>
        </w:tc>
        <w:tc>
          <w:tcPr>
            <w:tcW w:w="630" w:type="pct"/>
            <w:tcBorders>
              <w:top w:val="nil"/>
              <w:left w:val="nil"/>
              <w:bottom w:val="nil"/>
              <w:right w:val="nil"/>
            </w:tcBorders>
            <w:shd w:val="clear" w:color="auto" w:fill="auto"/>
            <w:vAlign w:val="center"/>
            <w:hideMark/>
          </w:tcPr>
          <w:p w14:paraId="1AA40C8B"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18</w:t>
            </w:r>
          </w:p>
        </w:tc>
        <w:tc>
          <w:tcPr>
            <w:tcW w:w="714" w:type="pct"/>
            <w:tcBorders>
              <w:top w:val="nil"/>
              <w:left w:val="nil"/>
              <w:bottom w:val="nil"/>
              <w:right w:val="nil"/>
            </w:tcBorders>
            <w:shd w:val="clear" w:color="auto" w:fill="auto"/>
            <w:vAlign w:val="center"/>
            <w:hideMark/>
          </w:tcPr>
          <w:p w14:paraId="2281E5D9"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3.6%</w:t>
            </w:r>
          </w:p>
        </w:tc>
      </w:tr>
      <w:tr w:rsidR="0099711A" w:rsidRPr="0099711A" w14:paraId="033B49A7" w14:textId="77777777" w:rsidTr="0099711A">
        <w:trPr>
          <w:trHeight w:val="300"/>
        </w:trPr>
        <w:tc>
          <w:tcPr>
            <w:tcW w:w="2397" w:type="pct"/>
            <w:tcBorders>
              <w:top w:val="nil"/>
              <w:left w:val="nil"/>
              <w:bottom w:val="nil"/>
              <w:right w:val="nil"/>
            </w:tcBorders>
            <w:shd w:val="clear" w:color="auto" w:fill="auto"/>
            <w:vAlign w:val="center"/>
            <w:hideMark/>
          </w:tcPr>
          <w:p w14:paraId="0BC6B7A6"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Bank Charges</w:t>
            </w:r>
          </w:p>
        </w:tc>
        <w:tc>
          <w:tcPr>
            <w:tcW w:w="630" w:type="pct"/>
            <w:tcBorders>
              <w:top w:val="nil"/>
              <w:left w:val="nil"/>
              <w:bottom w:val="nil"/>
              <w:right w:val="nil"/>
            </w:tcBorders>
            <w:shd w:val="clear" w:color="auto" w:fill="auto"/>
            <w:vAlign w:val="center"/>
            <w:hideMark/>
          </w:tcPr>
          <w:p w14:paraId="61800CAE"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346</w:t>
            </w:r>
          </w:p>
        </w:tc>
        <w:tc>
          <w:tcPr>
            <w:tcW w:w="630" w:type="pct"/>
            <w:tcBorders>
              <w:top w:val="nil"/>
              <w:left w:val="nil"/>
              <w:bottom w:val="nil"/>
              <w:right w:val="nil"/>
            </w:tcBorders>
            <w:shd w:val="clear" w:color="000000" w:fill="DDEBF7"/>
            <w:vAlign w:val="center"/>
            <w:hideMark/>
          </w:tcPr>
          <w:p w14:paraId="087363F4"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387</w:t>
            </w:r>
          </w:p>
        </w:tc>
        <w:tc>
          <w:tcPr>
            <w:tcW w:w="630" w:type="pct"/>
            <w:tcBorders>
              <w:top w:val="nil"/>
              <w:left w:val="nil"/>
              <w:bottom w:val="nil"/>
              <w:right w:val="nil"/>
            </w:tcBorders>
            <w:shd w:val="clear" w:color="auto" w:fill="auto"/>
            <w:vAlign w:val="center"/>
            <w:hideMark/>
          </w:tcPr>
          <w:p w14:paraId="4DCE3AF7"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41</w:t>
            </w:r>
          </w:p>
        </w:tc>
        <w:tc>
          <w:tcPr>
            <w:tcW w:w="714" w:type="pct"/>
            <w:tcBorders>
              <w:top w:val="nil"/>
              <w:left w:val="nil"/>
              <w:bottom w:val="nil"/>
              <w:right w:val="nil"/>
            </w:tcBorders>
            <w:shd w:val="clear" w:color="auto" w:fill="auto"/>
            <w:vAlign w:val="center"/>
            <w:hideMark/>
          </w:tcPr>
          <w:p w14:paraId="7BB8FFD3"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11.8%</w:t>
            </w:r>
          </w:p>
        </w:tc>
      </w:tr>
      <w:tr w:rsidR="0099711A" w:rsidRPr="0099711A" w14:paraId="1A3DFED9" w14:textId="77777777" w:rsidTr="0099711A">
        <w:trPr>
          <w:trHeight w:val="300"/>
        </w:trPr>
        <w:tc>
          <w:tcPr>
            <w:tcW w:w="2397" w:type="pct"/>
            <w:tcBorders>
              <w:top w:val="nil"/>
              <w:left w:val="nil"/>
              <w:bottom w:val="nil"/>
              <w:right w:val="nil"/>
            </w:tcBorders>
            <w:shd w:val="clear" w:color="auto" w:fill="auto"/>
            <w:vAlign w:val="center"/>
            <w:hideMark/>
          </w:tcPr>
          <w:p w14:paraId="148532DC"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Cleaning</w:t>
            </w:r>
          </w:p>
        </w:tc>
        <w:tc>
          <w:tcPr>
            <w:tcW w:w="630" w:type="pct"/>
            <w:tcBorders>
              <w:top w:val="nil"/>
              <w:left w:val="nil"/>
              <w:bottom w:val="nil"/>
              <w:right w:val="nil"/>
            </w:tcBorders>
            <w:shd w:val="clear" w:color="auto" w:fill="auto"/>
            <w:vAlign w:val="center"/>
            <w:hideMark/>
          </w:tcPr>
          <w:p w14:paraId="54FCD553"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888</w:t>
            </w:r>
          </w:p>
        </w:tc>
        <w:tc>
          <w:tcPr>
            <w:tcW w:w="630" w:type="pct"/>
            <w:tcBorders>
              <w:top w:val="nil"/>
              <w:left w:val="nil"/>
              <w:bottom w:val="nil"/>
              <w:right w:val="nil"/>
            </w:tcBorders>
            <w:shd w:val="clear" w:color="000000" w:fill="DDEBF7"/>
            <w:vAlign w:val="center"/>
            <w:hideMark/>
          </w:tcPr>
          <w:p w14:paraId="0290B2DD"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1,150</w:t>
            </w:r>
          </w:p>
        </w:tc>
        <w:tc>
          <w:tcPr>
            <w:tcW w:w="630" w:type="pct"/>
            <w:tcBorders>
              <w:top w:val="nil"/>
              <w:left w:val="nil"/>
              <w:bottom w:val="nil"/>
              <w:right w:val="nil"/>
            </w:tcBorders>
            <w:shd w:val="clear" w:color="auto" w:fill="auto"/>
            <w:vAlign w:val="center"/>
            <w:hideMark/>
          </w:tcPr>
          <w:p w14:paraId="042A765F"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262</w:t>
            </w:r>
          </w:p>
        </w:tc>
        <w:tc>
          <w:tcPr>
            <w:tcW w:w="714" w:type="pct"/>
            <w:tcBorders>
              <w:top w:val="nil"/>
              <w:left w:val="nil"/>
              <w:bottom w:val="nil"/>
              <w:right w:val="nil"/>
            </w:tcBorders>
            <w:shd w:val="clear" w:color="auto" w:fill="auto"/>
            <w:vAlign w:val="center"/>
            <w:hideMark/>
          </w:tcPr>
          <w:p w14:paraId="6C0BC2D3"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29.5%</w:t>
            </w:r>
          </w:p>
        </w:tc>
      </w:tr>
      <w:tr w:rsidR="0099711A" w:rsidRPr="0099711A" w14:paraId="0EFF84BE" w14:textId="77777777" w:rsidTr="0099711A">
        <w:trPr>
          <w:trHeight w:val="300"/>
        </w:trPr>
        <w:tc>
          <w:tcPr>
            <w:tcW w:w="2397" w:type="pct"/>
            <w:tcBorders>
              <w:top w:val="nil"/>
              <w:left w:val="nil"/>
              <w:bottom w:val="nil"/>
              <w:right w:val="nil"/>
            </w:tcBorders>
            <w:shd w:val="clear" w:color="auto" w:fill="auto"/>
            <w:vAlign w:val="center"/>
            <w:hideMark/>
          </w:tcPr>
          <w:p w14:paraId="57668C3E"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Communications, Postage &amp; Advertising</w:t>
            </w:r>
          </w:p>
        </w:tc>
        <w:tc>
          <w:tcPr>
            <w:tcW w:w="630" w:type="pct"/>
            <w:tcBorders>
              <w:top w:val="nil"/>
              <w:left w:val="nil"/>
              <w:bottom w:val="nil"/>
              <w:right w:val="nil"/>
            </w:tcBorders>
            <w:shd w:val="clear" w:color="auto" w:fill="auto"/>
            <w:vAlign w:val="center"/>
            <w:hideMark/>
          </w:tcPr>
          <w:p w14:paraId="141F1652"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1,243</w:t>
            </w:r>
          </w:p>
        </w:tc>
        <w:tc>
          <w:tcPr>
            <w:tcW w:w="630" w:type="pct"/>
            <w:tcBorders>
              <w:top w:val="nil"/>
              <w:left w:val="nil"/>
              <w:bottom w:val="nil"/>
              <w:right w:val="nil"/>
            </w:tcBorders>
            <w:shd w:val="clear" w:color="000000" w:fill="DDEBF7"/>
            <w:vAlign w:val="center"/>
            <w:hideMark/>
          </w:tcPr>
          <w:p w14:paraId="07A7FB91"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1,402</w:t>
            </w:r>
          </w:p>
        </w:tc>
        <w:tc>
          <w:tcPr>
            <w:tcW w:w="630" w:type="pct"/>
            <w:tcBorders>
              <w:top w:val="nil"/>
              <w:left w:val="nil"/>
              <w:bottom w:val="nil"/>
              <w:right w:val="nil"/>
            </w:tcBorders>
            <w:shd w:val="clear" w:color="auto" w:fill="auto"/>
            <w:vAlign w:val="center"/>
            <w:hideMark/>
          </w:tcPr>
          <w:p w14:paraId="526AB0DB"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159</w:t>
            </w:r>
          </w:p>
        </w:tc>
        <w:tc>
          <w:tcPr>
            <w:tcW w:w="714" w:type="pct"/>
            <w:tcBorders>
              <w:top w:val="nil"/>
              <w:left w:val="nil"/>
              <w:bottom w:val="nil"/>
              <w:right w:val="nil"/>
            </w:tcBorders>
            <w:shd w:val="clear" w:color="auto" w:fill="auto"/>
            <w:vAlign w:val="center"/>
            <w:hideMark/>
          </w:tcPr>
          <w:p w14:paraId="620FB0D3"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12.8%</w:t>
            </w:r>
          </w:p>
        </w:tc>
      </w:tr>
      <w:tr w:rsidR="0099711A" w:rsidRPr="0099711A" w14:paraId="0F8EA114" w14:textId="77777777" w:rsidTr="0099711A">
        <w:trPr>
          <w:trHeight w:val="300"/>
        </w:trPr>
        <w:tc>
          <w:tcPr>
            <w:tcW w:w="2397" w:type="pct"/>
            <w:tcBorders>
              <w:top w:val="nil"/>
              <w:left w:val="nil"/>
              <w:bottom w:val="nil"/>
              <w:right w:val="nil"/>
            </w:tcBorders>
            <w:shd w:val="clear" w:color="auto" w:fill="auto"/>
            <w:vAlign w:val="center"/>
            <w:hideMark/>
          </w:tcPr>
          <w:p w14:paraId="7B942AB0"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Consultants</w:t>
            </w:r>
          </w:p>
        </w:tc>
        <w:tc>
          <w:tcPr>
            <w:tcW w:w="630" w:type="pct"/>
            <w:tcBorders>
              <w:top w:val="nil"/>
              <w:left w:val="nil"/>
              <w:bottom w:val="nil"/>
              <w:right w:val="nil"/>
            </w:tcBorders>
            <w:shd w:val="clear" w:color="auto" w:fill="auto"/>
            <w:vAlign w:val="center"/>
            <w:hideMark/>
          </w:tcPr>
          <w:p w14:paraId="7E368E94"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790</w:t>
            </w:r>
          </w:p>
        </w:tc>
        <w:tc>
          <w:tcPr>
            <w:tcW w:w="630" w:type="pct"/>
            <w:tcBorders>
              <w:top w:val="nil"/>
              <w:left w:val="nil"/>
              <w:bottom w:val="nil"/>
              <w:right w:val="nil"/>
            </w:tcBorders>
            <w:shd w:val="clear" w:color="000000" w:fill="DDEBF7"/>
            <w:vAlign w:val="center"/>
            <w:hideMark/>
          </w:tcPr>
          <w:p w14:paraId="0E08D2A8"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737</w:t>
            </w:r>
          </w:p>
        </w:tc>
        <w:tc>
          <w:tcPr>
            <w:tcW w:w="630" w:type="pct"/>
            <w:tcBorders>
              <w:top w:val="nil"/>
              <w:left w:val="nil"/>
              <w:bottom w:val="nil"/>
              <w:right w:val="nil"/>
            </w:tcBorders>
            <w:shd w:val="clear" w:color="auto" w:fill="auto"/>
            <w:vAlign w:val="center"/>
            <w:hideMark/>
          </w:tcPr>
          <w:p w14:paraId="0386397F"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(53)</w:t>
            </w:r>
          </w:p>
        </w:tc>
        <w:tc>
          <w:tcPr>
            <w:tcW w:w="714" w:type="pct"/>
            <w:tcBorders>
              <w:top w:val="nil"/>
              <w:left w:val="nil"/>
              <w:bottom w:val="nil"/>
              <w:right w:val="nil"/>
            </w:tcBorders>
            <w:shd w:val="clear" w:color="auto" w:fill="auto"/>
            <w:vAlign w:val="center"/>
            <w:hideMark/>
          </w:tcPr>
          <w:p w14:paraId="4F587508"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(6.7%)</w:t>
            </w:r>
          </w:p>
        </w:tc>
      </w:tr>
      <w:tr w:rsidR="0099711A" w:rsidRPr="0099711A" w14:paraId="58A171D7" w14:textId="77777777" w:rsidTr="0099711A">
        <w:trPr>
          <w:trHeight w:val="300"/>
        </w:trPr>
        <w:tc>
          <w:tcPr>
            <w:tcW w:w="2397" w:type="pct"/>
            <w:tcBorders>
              <w:top w:val="nil"/>
              <w:left w:val="nil"/>
              <w:bottom w:val="nil"/>
              <w:right w:val="nil"/>
            </w:tcBorders>
            <w:shd w:val="clear" w:color="auto" w:fill="auto"/>
            <w:vAlign w:val="center"/>
            <w:hideMark/>
          </w:tcPr>
          <w:p w14:paraId="6DC648B1"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Cost of Goods Sold</w:t>
            </w:r>
          </w:p>
        </w:tc>
        <w:tc>
          <w:tcPr>
            <w:tcW w:w="630" w:type="pct"/>
            <w:tcBorders>
              <w:top w:val="nil"/>
              <w:left w:val="nil"/>
              <w:bottom w:val="nil"/>
              <w:right w:val="nil"/>
            </w:tcBorders>
            <w:shd w:val="clear" w:color="auto" w:fill="auto"/>
            <w:vAlign w:val="center"/>
            <w:hideMark/>
          </w:tcPr>
          <w:p w14:paraId="6ADF92A1"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507</w:t>
            </w:r>
          </w:p>
        </w:tc>
        <w:tc>
          <w:tcPr>
            <w:tcW w:w="630" w:type="pct"/>
            <w:tcBorders>
              <w:top w:val="nil"/>
              <w:left w:val="nil"/>
              <w:bottom w:val="nil"/>
              <w:right w:val="nil"/>
            </w:tcBorders>
            <w:shd w:val="clear" w:color="000000" w:fill="DDEBF7"/>
            <w:vAlign w:val="center"/>
            <w:hideMark/>
          </w:tcPr>
          <w:p w14:paraId="1E090CB9"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878</w:t>
            </w:r>
          </w:p>
        </w:tc>
        <w:tc>
          <w:tcPr>
            <w:tcW w:w="630" w:type="pct"/>
            <w:tcBorders>
              <w:top w:val="nil"/>
              <w:left w:val="nil"/>
              <w:bottom w:val="nil"/>
              <w:right w:val="nil"/>
            </w:tcBorders>
            <w:shd w:val="clear" w:color="auto" w:fill="auto"/>
            <w:vAlign w:val="center"/>
            <w:hideMark/>
          </w:tcPr>
          <w:p w14:paraId="5C39CDC7"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371</w:t>
            </w:r>
          </w:p>
        </w:tc>
        <w:tc>
          <w:tcPr>
            <w:tcW w:w="714" w:type="pct"/>
            <w:tcBorders>
              <w:top w:val="nil"/>
              <w:left w:val="nil"/>
              <w:bottom w:val="nil"/>
              <w:right w:val="nil"/>
            </w:tcBorders>
            <w:shd w:val="clear" w:color="auto" w:fill="auto"/>
            <w:vAlign w:val="center"/>
            <w:hideMark/>
          </w:tcPr>
          <w:p w14:paraId="30982A74"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73.2%</w:t>
            </w:r>
          </w:p>
        </w:tc>
      </w:tr>
      <w:tr w:rsidR="0099711A" w:rsidRPr="0099711A" w14:paraId="1E39ACBD" w14:textId="77777777" w:rsidTr="0099711A">
        <w:trPr>
          <w:trHeight w:val="300"/>
        </w:trPr>
        <w:tc>
          <w:tcPr>
            <w:tcW w:w="2397" w:type="pct"/>
            <w:tcBorders>
              <w:top w:val="nil"/>
              <w:left w:val="nil"/>
              <w:bottom w:val="nil"/>
              <w:right w:val="nil"/>
            </w:tcBorders>
            <w:shd w:val="clear" w:color="auto" w:fill="auto"/>
            <w:vAlign w:val="center"/>
            <w:hideMark/>
          </w:tcPr>
          <w:p w14:paraId="44992CCE"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Fire Services Levy</w:t>
            </w:r>
          </w:p>
        </w:tc>
        <w:tc>
          <w:tcPr>
            <w:tcW w:w="630" w:type="pct"/>
            <w:tcBorders>
              <w:top w:val="nil"/>
              <w:left w:val="nil"/>
              <w:bottom w:val="nil"/>
              <w:right w:val="nil"/>
            </w:tcBorders>
            <w:shd w:val="clear" w:color="auto" w:fill="auto"/>
            <w:vAlign w:val="center"/>
            <w:hideMark/>
          </w:tcPr>
          <w:p w14:paraId="4358C3A9"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112</w:t>
            </w:r>
          </w:p>
        </w:tc>
        <w:tc>
          <w:tcPr>
            <w:tcW w:w="630" w:type="pct"/>
            <w:tcBorders>
              <w:top w:val="nil"/>
              <w:left w:val="nil"/>
              <w:bottom w:val="nil"/>
              <w:right w:val="nil"/>
            </w:tcBorders>
            <w:shd w:val="clear" w:color="000000" w:fill="DDEBF7"/>
            <w:vAlign w:val="center"/>
            <w:hideMark/>
          </w:tcPr>
          <w:p w14:paraId="3F5708A8"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112</w:t>
            </w:r>
          </w:p>
        </w:tc>
        <w:tc>
          <w:tcPr>
            <w:tcW w:w="630" w:type="pct"/>
            <w:tcBorders>
              <w:top w:val="nil"/>
              <w:left w:val="nil"/>
              <w:bottom w:val="nil"/>
              <w:right w:val="nil"/>
            </w:tcBorders>
            <w:shd w:val="clear" w:color="auto" w:fill="auto"/>
            <w:vAlign w:val="center"/>
            <w:hideMark/>
          </w:tcPr>
          <w:p w14:paraId="08F3DBD8"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0</w:t>
            </w:r>
          </w:p>
        </w:tc>
        <w:tc>
          <w:tcPr>
            <w:tcW w:w="714" w:type="pct"/>
            <w:tcBorders>
              <w:top w:val="nil"/>
              <w:left w:val="nil"/>
              <w:bottom w:val="nil"/>
              <w:right w:val="nil"/>
            </w:tcBorders>
            <w:shd w:val="clear" w:color="auto" w:fill="auto"/>
            <w:vAlign w:val="center"/>
            <w:hideMark/>
          </w:tcPr>
          <w:p w14:paraId="0E459389"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0.0%</w:t>
            </w:r>
          </w:p>
        </w:tc>
      </w:tr>
      <w:tr w:rsidR="0099711A" w:rsidRPr="0099711A" w14:paraId="415E05F8" w14:textId="77777777" w:rsidTr="0099711A">
        <w:trPr>
          <w:trHeight w:val="300"/>
        </w:trPr>
        <w:tc>
          <w:tcPr>
            <w:tcW w:w="2397" w:type="pct"/>
            <w:tcBorders>
              <w:top w:val="nil"/>
              <w:left w:val="nil"/>
              <w:bottom w:val="nil"/>
              <w:right w:val="nil"/>
            </w:tcBorders>
            <w:shd w:val="clear" w:color="auto" w:fill="auto"/>
            <w:vAlign w:val="center"/>
            <w:hideMark/>
          </w:tcPr>
          <w:p w14:paraId="25A48A74"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Food costs - Meals on Wheels</w:t>
            </w:r>
          </w:p>
        </w:tc>
        <w:tc>
          <w:tcPr>
            <w:tcW w:w="630" w:type="pct"/>
            <w:tcBorders>
              <w:top w:val="nil"/>
              <w:left w:val="nil"/>
              <w:bottom w:val="nil"/>
              <w:right w:val="nil"/>
            </w:tcBorders>
            <w:shd w:val="clear" w:color="auto" w:fill="auto"/>
            <w:vAlign w:val="center"/>
            <w:hideMark/>
          </w:tcPr>
          <w:p w14:paraId="34605C08"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488</w:t>
            </w:r>
          </w:p>
        </w:tc>
        <w:tc>
          <w:tcPr>
            <w:tcW w:w="630" w:type="pct"/>
            <w:tcBorders>
              <w:top w:val="nil"/>
              <w:left w:val="nil"/>
              <w:bottom w:val="nil"/>
              <w:right w:val="nil"/>
            </w:tcBorders>
            <w:shd w:val="clear" w:color="000000" w:fill="DDEBF7"/>
            <w:vAlign w:val="center"/>
            <w:hideMark/>
          </w:tcPr>
          <w:p w14:paraId="6FB77B37"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501</w:t>
            </w:r>
          </w:p>
        </w:tc>
        <w:tc>
          <w:tcPr>
            <w:tcW w:w="630" w:type="pct"/>
            <w:tcBorders>
              <w:top w:val="nil"/>
              <w:left w:val="nil"/>
              <w:bottom w:val="nil"/>
              <w:right w:val="nil"/>
            </w:tcBorders>
            <w:shd w:val="clear" w:color="auto" w:fill="auto"/>
            <w:vAlign w:val="center"/>
            <w:hideMark/>
          </w:tcPr>
          <w:p w14:paraId="6CFEE4CA"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13</w:t>
            </w:r>
          </w:p>
        </w:tc>
        <w:tc>
          <w:tcPr>
            <w:tcW w:w="714" w:type="pct"/>
            <w:tcBorders>
              <w:top w:val="nil"/>
              <w:left w:val="nil"/>
              <w:bottom w:val="nil"/>
              <w:right w:val="nil"/>
            </w:tcBorders>
            <w:shd w:val="clear" w:color="auto" w:fill="auto"/>
            <w:vAlign w:val="center"/>
            <w:hideMark/>
          </w:tcPr>
          <w:p w14:paraId="099C044F"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2.7%</w:t>
            </w:r>
          </w:p>
        </w:tc>
      </w:tr>
      <w:tr w:rsidR="0099711A" w:rsidRPr="0099711A" w14:paraId="56575A93" w14:textId="77777777" w:rsidTr="0099711A">
        <w:trPr>
          <w:trHeight w:val="510"/>
        </w:trPr>
        <w:tc>
          <w:tcPr>
            <w:tcW w:w="2397" w:type="pct"/>
            <w:tcBorders>
              <w:top w:val="nil"/>
              <w:left w:val="nil"/>
              <w:bottom w:val="nil"/>
              <w:right w:val="nil"/>
            </w:tcBorders>
            <w:shd w:val="clear" w:color="auto" w:fill="auto"/>
            <w:vAlign w:val="center"/>
            <w:hideMark/>
          </w:tcPr>
          <w:p w14:paraId="4F17C892"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Fuels, Oil, Registrations &amp; Running Costs - Plant &amp; Fleet</w:t>
            </w:r>
          </w:p>
        </w:tc>
        <w:tc>
          <w:tcPr>
            <w:tcW w:w="630" w:type="pct"/>
            <w:tcBorders>
              <w:top w:val="nil"/>
              <w:left w:val="nil"/>
              <w:bottom w:val="nil"/>
              <w:right w:val="nil"/>
            </w:tcBorders>
            <w:shd w:val="clear" w:color="auto" w:fill="auto"/>
            <w:vAlign w:val="center"/>
            <w:hideMark/>
          </w:tcPr>
          <w:p w14:paraId="5E765BD5"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970</w:t>
            </w:r>
          </w:p>
        </w:tc>
        <w:tc>
          <w:tcPr>
            <w:tcW w:w="630" w:type="pct"/>
            <w:tcBorders>
              <w:top w:val="nil"/>
              <w:left w:val="nil"/>
              <w:bottom w:val="nil"/>
              <w:right w:val="nil"/>
            </w:tcBorders>
            <w:shd w:val="clear" w:color="000000" w:fill="DDEBF7"/>
            <w:vAlign w:val="center"/>
            <w:hideMark/>
          </w:tcPr>
          <w:p w14:paraId="7DADEF90"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1,108</w:t>
            </w:r>
          </w:p>
        </w:tc>
        <w:tc>
          <w:tcPr>
            <w:tcW w:w="630" w:type="pct"/>
            <w:tcBorders>
              <w:top w:val="nil"/>
              <w:left w:val="nil"/>
              <w:bottom w:val="nil"/>
              <w:right w:val="nil"/>
            </w:tcBorders>
            <w:shd w:val="clear" w:color="auto" w:fill="auto"/>
            <w:vAlign w:val="center"/>
            <w:hideMark/>
          </w:tcPr>
          <w:p w14:paraId="14CC6AD1"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138</w:t>
            </w:r>
          </w:p>
        </w:tc>
        <w:tc>
          <w:tcPr>
            <w:tcW w:w="714" w:type="pct"/>
            <w:tcBorders>
              <w:top w:val="nil"/>
              <w:left w:val="nil"/>
              <w:bottom w:val="nil"/>
              <w:right w:val="nil"/>
            </w:tcBorders>
            <w:shd w:val="clear" w:color="auto" w:fill="auto"/>
            <w:vAlign w:val="center"/>
            <w:hideMark/>
          </w:tcPr>
          <w:p w14:paraId="012A7F04"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14.2%</w:t>
            </w:r>
          </w:p>
        </w:tc>
      </w:tr>
      <w:tr w:rsidR="0099711A" w:rsidRPr="0099711A" w14:paraId="67477220" w14:textId="77777777" w:rsidTr="0099711A">
        <w:trPr>
          <w:trHeight w:val="300"/>
        </w:trPr>
        <w:tc>
          <w:tcPr>
            <w:tcW w:w="2397" w:type="pct"/>
            <w:tcBorders>
              <w:top w:val="nil"/>
              <w:left w:val="nil"/>
              <w:bottom w:val="nil"/>
              <w:right w:val="nil"/>
            </w:tcBorders>
            <w:shd w:val="clear" w:color="auto" w:fill="auto"/>
            <w:vAlign w:val="center"/>
            <w:hideMark/>
          </w:tcPr>
          <w:p w14:paraId="703A93FD"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Grants to Community</w:t>
            </w:r>
          </w:p>
        </w:tc>
        <w:tc>
          <w:tcPr>
            <w:tcW w:w="630" w:type="pct"/>
            <w:tcBorders>
              <w:top w:val="nil"/>
              <w:left w:val="nil"/>
              <w:bottom w:val="nil"/>
              <w:right w:val="nil"/>
            </w:tcBorders>
            <w:shd w:val="clear" w:color="auto" w:fill="auto"/>
            <w:vAlign w:val="center"/>
            <w:hideMark/>
          </w:tcPr>
          <w:p w14:paraId="124C4D5F"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619</w:t>
            </w:r>
          </w:p>
        </w:tc>
        <w:tc>
          <w:tcPr>
            <w:tcW w:w="630" w:type="pct"/>
            <w:tcBorders>
              <w:top w:val="nil"/>
              <w:left w:val="nil"/>
              <w:bottom w:val="nil"/>
              <w:right w:val="nil"/>
            </w:tcBorders>
            <w:shd w:val="clear" w:color="000000" w:fill="DDEBF7"/>
            <w:vAlign w:val="center"/>
            <w:hideMark/>
          </w:tcPr>
          <w:p w14:paraId="1440DDC0"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527</w:t>
            </w:r>
          </w:p>
        </w:tc>
        <w:tc>
          <w:tcPr>
            <w:tcW w:w="630" w:type="pct"/>
            <w:tcBorders>
              <w:top w:val="nil"/>
              <w:left w:val="nil"/>
              <w:bottom w:val="nil"/>
              <w:right w:val="nil"/>
            </w:tcBorders>
            <w:shd w:val="clear" w:color="auto" w:fill="auto"/>
            <w:vAlign w:val="center"/>
            <w:hideMark/>
          </w:tcPr>
          <w:p w14:paraId="1787D6FC"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(92)</w:t>
            </w:r>
          </w:p>
        </w:tc>
        <w:tc>
          <w:tcPr>
            <w:tcW w:w="714" w:type="pct"/>
            <w:tcBorders>
              <w:top w:val="nil"/>
              <w:left w:val="nil"/>
              <w:bottom w:val="nil"/>
              <w:right w:val="nil"/>
            </w:tcBorders>
            <w:shd w:val="clear" w:color="auto" w:fill="auto"/>
            <w:vAlign w:val="center"/>
            <w:hideMark/>
          </w:tcPr>
          <w:p w14:paraId="514F38EB"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(14.9%)</w:t>
            </w:r>
          </w:p>
        </w:tc>
      </w:tr>
      <w:tr w:rsidR="0099711A" w:rsidRPr="0099711A" w14:paraId="1D44CAAA" w14:textId="77777777" w:rsidTr="0099711A">
        <w:trPr>
          <w:trHeight w:val="300"/>
        </w:trPr>
        <w:tc>
          <w:tcPr>
            <w:tcW w:w="2397" w:type="pct"/>
            <w:tcBorders>
              <w:top w:val="nil"/>
              <w:left w:val="nil"/>
              <w:bottom w:val="nil"/>
              <w:right w:val="nil"/>
            </w:tcBorders>
            <w:shd w:val="clear" w:color="auto" w:fill="auto"/>
            <w:vAlign w:val="center"/>
            <w:hideMark/>
          </w:tcPr>
          <w:p w14:paraId="3AF21EE6"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Insurance</w:t>
            </w:r>
          </w:p>
        </w:tc>
        <w:tc>
          <w:tcPr>
            <w:tcW w:w="630" w:type="pct"/>
            <w:tcBorders>
              <w:top w:val="nil"/>
              <w:left w:val="nil"/>
              <w:bottom w:val="nil"/>
              <w:right w:val="nil"/>
            </w:tcBorders>
            <w:shd w:val="clear" w:color="auto" w:fill="auto"/>
            <w:vAlign w:val="center"/>
            <w:hideMark/>
          </w:tcPr>
          <w:p w14:paraId="75983F42"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1,039</w:t>
            </w:r>
          </w:p>
        </w:tc>
        <w:tc>
          <w:tcPr>
            <w:tcW w:w="630" w:type="pct"/>
            <w:tcBorders>
              <w:top w:val="nil"/>
              <w:left w:val="nil"/>
              <w:bottom w:val="nil"/>
              <w:right w:val="nil"/>
            </w:tcBorders>
            <w:shd w:val="clear" w:color="000000" w:fill="DDEBF7"/>
            <w:vAlign w:val="center"/>
            <w:hideMark/>
          </w:tcPr>
          <w:p w14:paraId="6CBFC1C8"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1,161</w:t>
            </w:r>
          </w:p>
        </w:tc>
        <w:tc>
          <w:tcPr>
            <w:tcW w:w="630" w:type="pct"/>
            <w:tcBorders>
              <w:top w:val="nil"/>
              <w:left w:val="nil"/>
              <w:bottom w:val="nil"/>
              <w:right w:val="nil"/>
            </w:tcBorders>
            <w:shd w:val="clear" w:color="auto" w:fill="auto"/>
            <w:vAlign w:val="center"/>
            <w:hideMark/>
          </w:tcPr>
          <w:p w14:paraId="137A0AC6"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122</w:t>
            </w:r>
          </w:p>
        </w:tc>
        <w:tc>
          <w:tcPr>
            <w:tcW w:w="714" w:type="pct"/>
            <w:tcBorders>
              <w:top w:val="nil"/>
              <w:left w:val="nil"/>
              <w:bottom w:val="nil"/>
              <w:right w:val="nil"/>
            </w:tcBorders>
            <w:shd w:val="clear" w:color="auto" w:fill="auto"/>
            <w:vAlign w:val="center"/>
            <w:hideMark/>
          </w:tcPr>
          <w:p w14:paraId="4BFBFDCF"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11.7%</w:t>
            </w:r>
          </w:p>
        </w:tc>
      </w:tr>
      <w:tr w:rsidR="0099711A" w:rsidRPr="0099711A" w14:paraId="2320B65F" w14:textId="77777777" w:rsidTr="0099711A">
        <w:trPr>
          <w:trHeight w:val="300"/>
        </w:trPr>
        <w:tc>
          <w:tcPr>
            <w:tcW w:w="2397" w:type="pct"/>
            <w:tcBorders>
              <w:top w:val="nil"/>
              <w:left w:val="nil"/>
              <w:bottom w:val="nil"/>
              <w:right w:val="nil"/>
            </w:tcBorders>
            <w:shd w:val="clear" w:color="auto" w:fill="auto"/>
            <w:vAlign w:val="center"/>
            <w:hideMark/>
          </w:tcPr>
          <w:p w14:paraId="731F94C7"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Legal Fees</w:t>
            </w:r>
          </w:p>
        </w:tc>
        <w:tc>
          <w:tcPr>
            <w:tcW w:w="630" w:type="pct"/>
            <w:tcBorders>
              <w:top w:val="nil"/>
              <w:left w:val="nil"/>
              <w:bottom w:val="nil"/>
              <w:right w:val="nil"/>
            </w:tcBorders>
            <w:shd w:val="clear" w:color="auto" w:fill="auto"/>
            <w:vAlign w:val="center"/>
            <w:hideMark/>
          </w:tcPr>
          <w:p w14:paraId="1D9B78E7"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587</w:t>
            </w:r>
          </w:p>
        </w:tc>
        <w:tc>
          <w:tcPr>
            <w:tcW w:w="630" w:type="pct"/>
            <w:tcBorders>
              <w:top w:val="nil"/>
              <w:left w:val="nil"/>
              <w:bottom w:val="nil"/>
              <w:right w:val="nil"/>
            </w:tcBorders>
            <w:shd w:val="clear" w:color="000000" w:fill="DDEBF7"/>
            <w:vAlign w:val="center"/>
            <w:hideMark/>
          </w:tcPr>
          <w:p w14:paraId="7079EAE4"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843</w:t>
            </w:r>
          </w:p>
        </w:tc>
        <w:tc>
          <w:tcPr>
            <w:tcW w:w="630" w:type="pct"/>
            <w:tcBorders>
              <w:top w:val="nil"/>
              <w:left w:val="nil"/>
              <w:bottom w:val="nil"/>
              <w:right w:val="nil"/>
            </w:tcBorders>
            <w:shd w:val="clear" w:color="auto" w:fill="auto"/>
            <w:vAlign w:val="center"/>
            <w:hideMark/>
          </w:tcPr>
          <w:p w14:paraId="103516C8"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256</w:t>
            </w:r>
          </w:p>
        </w:tc>
        <w:tc>
          <w:tcPr>
            <w:tcW w:w="714" w:type="pct"/>
            <w:tcBorders>
              <w:top w:val="nil"/>
              <w:left w:val="nil"/>
              <w:bottom w:val="nil"/>
              <w:right w:val="nil"/>
            </w:tcBorders>
            <w:shd w:val="clear" w:color="auto" w:fill="auto"/>
            <w:vAlign w:val="center"/>
            <w:hideMark/>
          </w:tcPr>
          <w:p w14:paraId="5FB7A423"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43.6%</w:t>
            </w:r>
          </w:p>
        </w:tc>
      </w:tr>
      <w:tr w:rsidR="0099711A" w:rsidRPr="0099711A" w14:paraId="5DE2003D" w14:textId="77777777" w:rsidTr="0099711A">
        <w:trPr>
          <w:trHeight w:val="300"/>
        </w:trPr>
        <w:tc>
          <w:tcPr>
            <w:tcW w:w="2397" w:type="pct"/>
            <w:tcBorders>
              <w:top w:val="nil"/>
              <w:left w:val="nil"/>
              <w:bottom w:val="nil"/>
              <w:right w:val="nil"/>
            </w:tcBorders>
            <w:shd w:val="clear" w:color="auto" w:fill="auto"/>
            <w:vAlign w:val="center"/>
            <w:hideMark/>
          </w:tcPr>
          <w:p w14:paraId="39012451"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Library Contribution</w:t>
            </w:r>
          </w:p>
        </w:tc>
        <w:tc>
          <w:tcPr>
            <w:tcW w:w="630" w:type="pct"/>
            <w:tcBorders>
              <w:top w:val="nil"/>
              <w:left w:val="nil"/>
              <w:bottom w:val="nil"/>
              <w:right w:val="nil"/>
            </w:tcBorders>
            <w:shd w:val="clear" w:color="auto" w:fill="auto"/>
            <w:vAlign w:val="center"/>
            <w:hideMark/>
          </w:tcPr>
          <w:p w14:paraId="7BDB0E0A"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2,554</w:t>
            </w:r>
          </w:p>
        </w:tc>
        <w:tc>
          <w:tcPr>
            <w:tcW w:w="630" w:type="pct"/>
            <w:tcBorders>
              <w:top w:val="nil"/>
              <w:left w:val="nil"/>
              <w:bottom w:val="nil"/>
              <w:right w:val="nil"/>
            </w:tcBorders>
            <w:shd w:val="clear" w:color="000000" w:fill="DDEBF7"/>
            <w:vAlign w:val="center"/>
            <w:hideMark/>
          </w:tcPr>
          <w:p w14:paraId="1DB694F0"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2,787</w:t>
            </w:r>
          </w:p>
        </w:tc>
        <w:tc>
          <w:tcPr>
            <w:tcW w:w="630" w:type="pct"/>
            <w:tcBorders>
              <w:top w:val="nil"/>
              <w:left w:val="nil"/>
              <w:bottom w:val="nil"/>
              <w:right w:val="nil"/>
            </w:tcBorders>
            <w:shd w:val="clear" w:color="auto" w:fill="auto"/>
            <w:vAlign w:val="center"/>
            <w:hideMark/>
          </w:tcPr>
          <w:p w14:paraId="007C860C"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233</w:t>
            </w:r>
          </w:p>
        </w:tc>
        <w:tc>
          <w:tcPr>
            <w:tcW w:w="714" w:type="pct"/>
            <w:tcBorders>
              <w:top w:val="nil"/>
              <w:left w:val="nil"/>
              <w:bottom w:val="nil"/>
              <w:right w:val="nil"/>
            </w:tcBorders>
            <w:shd w:val="clear" w:color="auto" w:fill="auto"/>
            <w:vAlign w:val="center"/>
            <w:hideMark/>
          </w:tcPr>
          <w:p w14:paraId="442F1914"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9.1%</w:t>
            </w:r>
          </w:p>
        </w:tc>
      </w:tr>
      <w:tr w:rsidR="0099711A" w:rsidRPr="0099711A" w14:paraId="3F1BDAF2" w14:textId="77777777" w:rsidTr="0099711A">
        <w:trPr>
          <w:trHeight w:val="300"/>
        </w:trPr>
        <w:tc>
          <w:tcPr>
            <w:tcW w:w="2397" w:type="pct"/>
            <w:tcBorders>
              <w:top w:val="nil"/>
              <w:left w:val="nil"/>
              <w:bottom w:val="nil"/>
              <w:right w:val="nil"/>
            </w:tcBorders>
            <w:shd w:val="clear" w:color="auto" w:fill="auto"/>
            <w:vAlign w:val="center"/>
            <w:hideMark/>
          </w:tcPr>
          <w:p w14:paraId="422FFFA6"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Licence Fees</w:t>
            </w:r>
          </w:p>
        </w:tc>
        <w:tc>
          <w:tcPr>
            <w:tcW w:w="630" w:type="pct"/>
            <w:tcBorders>
              <w:top w:val="nil"/>
              <w:left w:val="nil"/>
              <w:bottom w:val="nil"/>
              <w:right w:val="nil"/>
            </w:tcBorders>
            <w:shd w:val="clear" w:color="auto" w:fill="auto"/>
            <w:vAlign w:val="center"/>
            <w:hideMark/>
          </w:tcPr>
          <w:p w14:paraId="466F54D4"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246</w:t>
            </w:r>
          </w:p>
        </w:tc>
        <w:tc>
          <w:tcPr>
            <w:tcW w:w="630" w:type="pct"/>
            <w:tcBorders>
              <w:top w:val="nil"/>
              <w:left w:val="nil"/>
              <w:bottom w:val="nil"/>
              <w:right w:val="nil"/>
            </w:tcBorders>
            <w:shd w:val="clear" w:color="000000" w:fill="DDEBF7"/>
            <w:vAlign w:val="center"/>
            <w:hideMark/>
          </w:tcPr>
          <w:p w14:paraId="38161478"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311</w:t>
            </w:r>
          </w:p>
        </w:tc>
        <w:tc>
          <w:tcPr>
            <w:tcW w:w="630" w:type="pct"/>
            <w:tcBorders>
              <w:top w:val="nil"/>
              <w:left w:val="nil"/>
              <w:bottom w:val="nil"/>
              <w:right w:val="nil"/>
            </w:tcBorders>
            <w:shd w:val="clear" w:color="auto" w:fill="auto"/>
            <w:vAlign w:val="center"/>
            <w:hideMark/>
          </w:tcPr>
          <w:p w14:paraId="421C1610"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65</w:t>
            </w:r>
          </w:p>
        </w:tc>
        <w:tc>
          <w:tcPr>
            <w:tcW w:w="714" w:type="pct"/>
            <w:tcBorders>
              <w:top w:val="nil"/>
              <w:left w:val="nil"/>
              <w:bottom w:val="nil"/>
              <w:right w:val="nil"/>
            </w:tcBorders>
            <w:shd w:val="clear" w:color="auto" w:fill="auto"/>
            <w:vAlign w:val="center"/>
            <w:hideMark/>
          </w:tcPr>
          <w:p w14:paraId="4A872ED1"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26.4%</w:t>
            </w:r>
          </w:p>
        </w:tc>
      </w:tr>
      <w:tr w:rsidR="0099711A" w:rsidRPr="0099711A" w14:paraId="376F0668" w14:textId="77777777" w:rsidTr="0099711A">
        <w:trPr>
          <w:trHeight w:val="300"/>
        </w:trPr>
        <w:tc>
          <w:tcPr>
            <w:tcW w:w="2397" w:type="pct"/>
            <w:tcBorders>
              <w:top w:val="nil"/>
              <w:left w:val="nil"/>
              <w:bottom w:val="nil"/>
              <w:right w:val="nil"/>
            </w:tcBorders>
            <w:shd w:val="clear" w:color="auto" w:fill="auto"/>
            <w:vAlign w:val="center"/>
            <w:hideMark/>
          </w:tcPr>
          <w:p w14:paraId="2AAB59A5"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Maintenance</w:t>
            </w:r>
          </w:p>
        </w:tc>
        <w:tc>
          <w:tcPr>
            <w:tcW w:w="630" w:type="pct"/>
            <w:tcBorders>
              <w:top w:val="nil"/>
              <w:left w:val="nil"/>
              <w:bottom w:val="nil"/>
              <w:right w:val="nil"/>
            </w:tcBorders>
            <w:shd w:val="clear" w:color="auto" w:fill="auto"/>
            <w:vAlign w:val="center"/>
            <w:hideMark/>
          </w:tcPr>
          <w:p w14:paraId="0A9ADFB8"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3,321</w:t>
            </w:r>
          </w:p>
        </w:tc>
        <w:tc>
          <w:tcPr>
            <w:tcW w:w="630" w:type="pct"/>
            <w:tcBorders>
              <w:top w:val="nil"/>
              <w:left w:val="nil"/>
              <w:bottom w:val="nil"/>
              <w:right w:val="nil"/>
            </w:tcBorders>
            <w:shd w:val="clear" w:color="000000" w:fill="DDEBF7"/>
            <w:vAlign w:val="center"/>
            <w:hideMark/>
          </w:tcPr>
          <w:p w14:paraId="728541F9"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3,858</w:t>
            </w:r>
          </w:p>
        </w:tc>
        <w:tc>
          <w:tcPr>
            <w:tcW w:w="630" w:type="pct"/>
            <w:tcBorders>
              <w:top w:val="nil"/>
              <w:left w:val="nil"/>
              <w:bottom w:val="nil"/>
              <w:right w:val="nil"/>
            </w:tcBorders>
            <w:shd w:val="clear" w:color="auto" w:fill="auto"/>
            <w:vAlign w:val="center"/>
            <w:hideMark/>
          </w:tcPr>
          <w:p w14:paraId="7D40ED22"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537</w:t>
            </w:r>
          </w:p>
        </w:tc>
        <w:tc>
          <w:tcPr>
            <w:tcW w:w="714" w:type="pct"/>
            <w:tcBorders>
              <w:top w:val="nil"/>
              <w:left w:val="nil"/>
              <w:bottom w:val="nil"/>
              <w:right w:val="nil"/>
            </w:tcBorders>
            <w:shd w:val="clear" w:color="auto" w:fill="auto"/>
            <w:vAlign w:val="center"/>
            <w:hideMark/>
          </w:tcPr>
          <w:p w14:paraId="3ED61EF9"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16.2%</w:t>
            </w:r>
          </w:p>
        </w:tc>
      </w:tr>
      <w:tr w:rsidR="0099711A" w:rsidRPr="0099711A" w14:paraId="63B52B39" w14:textId="77777777" w:rsidTr="0099711A">
        <w:trPr>
          <w:trHeight w:val="300"/>
        </w:trPr>
        <w:tc>
          <w:tcPr>
            <w:tcW w:w="2397" w:type="pct"/>
            <w:tcBorders>
              <w:top w:val="nil"/>
              <w:left w:val="nil"/>
              <w:bottom w:val="nil"/>
              <w:right w:val="nil"/>
            </w:tcBorders>
            <w:shd w:val="clear" w:color="auto" w:fill="auto"/>
            <w:vAlign w:val="center"/>
            <w:hideMark/>
          </w:tcPr>
          <w:p w14:paraId="3955965A"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Marketing and Promotion</w:t>
            </w:r>
          </w:p>
        </w:tc>
        <w:tc>
          <w:tcPr>
            <w:tcW w:w="630" w:type="pct"/>
            <w:tcBorders>
              <w:top w:val="nil"/>
              <w:left w:val="nil"/>
              <w:bottom w:val="nil"/>
              <w:right w:val="nil"/>
            </w:tcBorders>
            <w:shd w:val="clear" w:color="auto" w:fill="auto"/>
            <w:vAlign w:val="center"/>
            <w:hideMark/>
          </w:tcPr>
          <w:p w14:paraId="2375DAFB"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189</w:t>
            </w:r>
          </w:p>
        </w:tc>
        <w:tc>
          <w:tcPr>
            <w:tcW w:w="630" w:type="pct"/>
            <w:tcBorders>
              <w:top w:val="nil"/>
              <w:left w:val="nil"/>
              <w:bottom w:val="nil"/>
              <w:right w:val="nil"/>
            </w:tcBorders>
            <w:shd w:val="clear" w:color="000000" w:fill="DDEBF7"/>
            <w:vAlign w:val="center"/>
            <w:hideMark/>
          </w:tcPr>
          <w:p w14:paraId="7B5E9251"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195</w:t>
            </w:r>
          </w:p>
        </w:tc>
        <w:tc>
          <w:tcPr>
            <w:tcW w:w="630" w:type="pct"/>
            <w:tcBorders>
              <w:top w:val="nil"/>
              <w:left w:val="nil"/>
              <w:bottom w:val="nil"/>
              <w:right w:val="nil"/>
            </w:tcBorders>
            <w:shd w:val="clear" w:color="auto" w:fill="auto"/>
            <w:vAlign w:val="center"/>
            <w:hideMark/>
          </w:tcPr>
          <w:p w14:paraId="76202409"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6</w:t>
            </w:r>
          </w:p>
        </w:tc>
        <w:tc>
          <w:tcPr>
            <w:tcW w:w="714" w:type="pct"/>
            <w:tcBorders>
              <w:top w:val="nil"/>
              <w:left w:val="nil"/>
              <w:bottom w:val="nil"/>
              <w:right w:val="nil"/>
            </w:tcBorders>
            <w:shd w:val="clear" w:color="auto" w:fill="auto"/>
            <w:vAlign w:val="center"/>
            <w:hideMark/>
          </w:tcPr>
          <w:p w14:paraId="4A135BCA"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3.2%</w:t>
            </w:r>
          </w:p>
        </w:tc>
      </w:tr>
      <w:tr w:rsidR="0099711A" w:rsidRPr="0099711A" w14:paraId="5271D5A2" w14:textId="77777777" w:rsidTr="0099711A">
        <w:trPr>
          <w:trHeight w:val="300"/>
        </w:trPr>
        <w:tc>
          <w:tcPr>
            <w:tcW w:w="2397" w:type="pct"/>
            <w:tcBorders>
              <w:top w:val="nil"/>
              <w:left w:val="nil"/>
              <w:bottom w:val="nil"/>
              <w:right w:val="nil"/>
            </w:tcBorders>
            <w:shd w:val="clear" w:color="auto" w:fill="auto"/>
            <w:vAlign w:val="center"/>
            <w:hideMark/>
          </w:tcPr>
          <w:p w14:paraId="3848178D"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Materials - Operations &amp; Golf Courses</w:t>
            </w:r>
          </w:p>
        </w:tc>
        <w:tc>
          <w:tcPr>
            <w:tcW w:w="630" w:type="pct"/>
            <w:tcBorders>
              <w:top w:val="nil"/>
              <w:left w:val="nil"/>
              <w:bottom w:val="nil"/>
              <w:right w:val="nil"/>
            </w:tcBorders>
            <w:shd w:val="clear" w:color="auto" w:fill="auto"/>
            <w:vAlign w:val="center"/>
            <w:hideMark/>
          </w:tcPr>
          <w:p w14:paraId="40BC6100"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1,174</w:t>
            </w:r>
          </w:p>
        </w:tc>
        <w:tc>
          <w:tcPr>
            <w:tcW w:w="630" w:type="pct"/>
            <w:tcBorders>
              <w:top w:val="nil"/>
              <w:left w:val="nil"/>
              <w:bottom w:val="nil"/>
              <w:right w:val="nil"/>
            </w:tcBorders>
            <w:shd w:val="clear" w:color="000000" w:fill="DDEBF7"/>
            <w:vAlign w:val="center"/>
            <w:hideMark/>
          </w:tcPr>
          <w:p w14:paraId="15E2229B"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1,145</w:t>
            </w:r>
          </w:p>
        </w:tc>
        <w:tc>
          <w:tcPr>
            <w:tcW w:w="630" w:type="pct"/>
            <w:tcBorders>
              <w:top w:val="nil"/>
              <w:left w:val="nil"/>
              <w:bottom w:val="nil"/>
              <w:right w:val="nil"/>
            </w:tcBorders>
            <w:shd w:val="clear" w:color="auto" w:fill="auto"/>
            <w:vAlign w:val="center"/>
            <w:hideMark/>
          </w:tcPr>
          <w:p w14:paraId="1F56537A"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(29)</w:t>
            </w:r>
          </w:p>
        </w:tc>
        <w:tc>
          <w:tcPr>
            <w:tcW w:w="714" w:type="pct"/>
            <w:tcBorders>
              <w:top w:val="nil"/>
              <w:left w:val="nil"/>
              <w:bottom w:val="nil"/>
              <w:right w:val="nil"/>
            </w:tcBorders>
            <w:shd w:val="clear" w:color="auto" w:fill="auto"/>
            <w:vAlign w:val="center"/>
            <w:hideMark/>
          </w:tcPr>
          <w:p w14:paraId="4DCD2784"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(2.5%)</w:t>
            </w:r>
          </w:p>
        </w:tc>
      </w:tr>
      <w:tr w:rsidR="0099711A" w:rsidRPr="0099711A" w14:paraId="17A8DA80" w14:textId="77777777" w:rsidTr="0099711A">
        <w:trPr>
          <w:trHeight w:val="300"/>
        </w:trPr>
        <w:tc>
          <w:tcPr>
            <w:tcW w:w="2397" w:type="pct"/>
            <w:tcBorders>
              <w:top w:val="nil"/>
              <w:left w:val="nil"/>
              <w:bottom w:val="nil"/>
              <w:right w:val="nil"/>
            </w:tcBorders>
            <w:shd w:val="clear" w:color="auto" w:fill="auto"/>
            <w:vAlign w:val="center"/>
            <w:hideMark/>
          </w:tcPr>
          <w:p w14:paraId="741D8A28"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Memberships/Subscriptions</w:t>
            </w:r>
          </w:p>
        </w:tc>
        <w:tc>
          <w:tcPr>
            <w:tcW w:w="630" w:type="pct"/>
            <w:tcBorders>
              <w:top w:val="nil"/>
              <w:left w:val="nil"/>
              <w:bottom w:val="nil"/>
              <w:right w:val="nil"/>
            </w:tcBorders>
            <w:shd w:val="clear" w:color="auto" w:fill="auto"/>
            <w:vAlign w:val="center"/>
            <w:hideMark/>
          </w:tcPr>
          <w:p w14:paraId="2C4A065C"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163</w:t>
            </w:r>
          </w:p>
        </w:tc>
        <w:tc>
          <w:tcPr>
            <w:tcW w:w="630" w:type="pct"/>
            <w:tcBorders>
              <w:top w:val="nil"/>
              <w:left w:val="nil"/>
              <w:bottom w:val="nil"/>
              <w:right w:val="nil"/>
            </w:tcBorders>
            <w:shd w:val="clear" w:color="000000" w:fill="DDEBF7"/>
            <w:vAlign w:val="center"/>
            <w:hideMark/>
          </w:tcPr>
          <w:p w14:paraId="2EE2CB91"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196</w:t>
            </w:r>
          </w:p>
        </w:tc>
        <w:tc>
          <w:tcPr>
            <w:tcW w:w="630" w:type="pct"/>
            <w:tcBorders>
              <w:top w:val="nil"/>
              <w:left w:val="nil"/>
              <w:bottom w:val="nil"/>
              <w:right w:val="nil"/>
            </w:tcBorders>
            <w:shd w:val="clear" w:color="auto" w:fill="auto"/>
            <w:vAlign w:val="center"/>
            <w:hideMark/>
          </w:tcPr>
          <w:p w14:paraId="4DA852D7"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33</w:t>
            </w:r>
          </w:p>
        </w:tc>
        <w:tc>
          <w:tcPr>
            <w:tcW w:w="714" w:type="pct"/>
            <w:tcBorders>
              <w:top w:val="nil"/>
              <w:left w:val="nil"/>
              <w:bottom w:val="nil"/>
              <w:right w:val="nil"/>
            </w:tcBorders>
            <w:shd w:val="clear" w:color="auto" w:fill="auto"/>
            <w:vAlign w:val="center"/>
            <w:hideMark/>
          </w:tcPr>
          <w:p w14:paraId="4D7EE1CA"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20.2%</w:t>
            </w:r>
          </w:p>
        </w:tc>
      </w:tr>
      <w:tr w:rsidR="0099711A" w:rsidRPr="0099711A" w14:paraId="74FE9642" w14:textId="77777777" w:rsidTr="0099711A">
        <w:trPr>
          <w:trHeight w:val="300"/>
        </w:trPr>
        <w:tc>
          <w:tcPr>
            <w:tcW w:w="2397" w:type="pct"/>
            <w:tcBorders>
              <w:top w:val="nil"/>
              <w:left w:val="nil"/>
              <w:bottom w:val="nil"/>
              <w:right w:val="nil"/>
            </w:tcBorders>
            <w:shd w:val="clear" w:color="auto" w:fill="auto"/>
            <w:vAlign w:val="center"/>
            <w:hideMark/>
          </w:tcPr>
          <w:p w14:paraId="43D32B5A"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Printing and stationary</w:t>
            </w:r>
          </w:p>
        </w:tc>
        <w:tc>
          <w:tcPr>
            <w:tcW w:w="630" w:type="pct"/>
            <w:tcBorders>
              <w:top w:val="nil"/>
              <w:left w:val="nil"/>
              <w:bottom w:val="nil"/>
              <w:right w:val="nil"/>
            </w:tcBorders>
            <w:shd w:val="clear" w:color="auto" w:fill="auto"/>
            <w:vAlign w:val="center"/>
            <w:hideMark/>
          </w:tcPr>
          <w:p w14:paraId="17330725"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167</w:t>
            </w:r>
          </w:p>
        </w:tc>
        <w:tc>
          <w:tcPr>
            <w:tcW w:w="630" w:type="pct"/>
            <w:tcBorders>
              <w:top w:val="nil"/>
              <w:left w:val="nil"/>
              <w:bottom w:val="nil"/>
              <w:right w:val="nil"/>
            </w:tcBorders>
            <w:shd w:val="clear" w:color="000000" w:fill="DDEBF7"/>
            <w:vAlign w:val="center"/>
            <w:hideMark/>
          </w:tcPr>
          <w:p w14:paraId="1BA5DC0D"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181</w:t>
            </w:r>
          </w:p>
        </w:tc>
        <w:tc>
          <w:tcPr>
            <w:tcW w:w="630" w:type="pct"/>
            <w:tcBorders>
              <w:top w:val="nil"/>
              <w:left w:val="nil"/>
              <w:bottom w:val="nil"/>
              <w:right w:val="nil"/>
            </w:tcBorders>
            <w:shd w:val="clear" w:color="auto" w:fill="auto"/>
            <w:vAlign w:val="center"/>
            <w:hideMark/>
          </w:tcPr>
          <w:p w14:paraId="44F7AEBF"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14</w:t>
            </w:r>
          </w:p>
        </w:tc>
        <w:tc>
          <w:tcPr>
            <w:tcW w:w="714" w:type="pct"/>
            <w:tcBorders>
              <w:top w:val="nil"/>
              <w:left w:val="nil"/>
              <w:bottom w:val="nil"/>
              <w:right w:val="nil"/>
            </w:tcBorders>
            <w:shd w:val="clear" w:color="auto" w:fill="auto"/>
            <w:vAlign w:val="center"/>
            <w:hideMark/>
          </w:tcPr>
          <w:p w14:paraId="6CF7AEEC"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8.4%</w:t>
            </w:r>
          </w:p>
        </w:tc>
      </w:tr>
      <w:tr w:rsidR="0099711A" w:rsidRPr="0099711A" w14:paraId="0B85FC87" w14:textId="77777777" w:rsidTr="0099711A">
        <w:trPr>
          <w:trHeight w:val="300"/>
        </w:trPr>
        <w:tc>
          <w:tcPr>
            <w:tcW w:w="2397" w:type="pct"/>
            <w:tcBorders>
              <w:top w:val="nil"/>
              <w:left w:val="nil"/>
              <w:bottom w:val="nil"/>
              <w:right w:val="nil"/>
            </w:tcBorders>
            <w:shd w:val="clear" w:color="auto" w:fill="auto"/>
            <w:vAlign w:val="center"/>
            <w:hideMark/>
          </w:tcPr>
          <w:p w14:paraId="65D74C00"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Security</w:t>
            </w:r>
          </w:p>
        </w:tc>
        <w:tc>
          <w:tcPr>
            <w:tcW w:w="630" w:type="pct"/>
            <w:tcBorders>
              <w:top w:val="nil"/>
              <w:left w:val="nil"/>
              <w:bottom w:val="nil"/>
              <w:right w:val="nil"/>
            </w:tcBorders>
            <w:shd w:val="clear" w:color="auto" w:fill="auto"/>
            <w:vAlign w:val="center"/>
            <w:hideMark/>
          </w:tcPr>
          <w:p w14:paraId="0F8B76BE"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598</w:t>
            </w:r>
          </w:p>
        </w:tc>
        <w:tc>
          <w:tcPr>
            <w:tcW w:w="630" w:type="pct"/>
            <w:tcBorders>
              <w:top w:val="nil"/>
              <w:left w:val="nil"/>
              <w:bottom w:val="nil"/>
              <w:right w:val="nil"/>
            </w:tcBorders>
            <w:shd w:val="clear" w:color="000000" w:fill="DDEBF7"/>
            <w:vAlign w:val="center"/>
            <w:hideMark/>
          </w:tcPr>
          <w:p w14:paraId="74570939"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356</w:t>
            </w:r>
          </w:p>
        </w:tc>
        <w:tc>
          <w:tcPr>
            <w:tcW w:w="630" w:type="pct"/>
            <w:tcBorders>
              <w:top w:val="nil"/>
              <w:left w:val="nil"/>
              <w:bottom w:val="nil"/>
              <w:right w:val="nil"/>
            </w:tcBorders>
            <w:shd w:val="clear" w:color="auto" w:fill="auto"/>
            <w:vAlign w:val="center"/>
            <w:hideMark/>
          </w:tcPr>
          <w:p w14:paraId="4A09C45F"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(242)</w:t>
            </w:r>
          </w:p>
        </w:tc>
        <w:tc>
          <w:tcPr>
            <w:tcW w:w="714" w:type="pct"/>
            <w:tcBorders>
              <w:top w:val="nil"/>
              <w:left w:val="nil"/>
              <w:bottom w:val="nil"/>
              <w:right w:val="nil"/>
            </w:tcBorders>
            <w:shd w:val="clear" w:color="auto" w:fill="auto"/>
            <w:vAlign w:val="center"/>
            <w:hideMark/>
          </w:tcPr>
          <w:p w14:paraId="73BF434E"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(40.5%)</w:t>
            </w:r>
          </w:p>
        </w:tc>
      </w:tr>
      <w:tr w:rsidR="0099711A" w:rsidRPr="0099711A" w14:paraId="67D18E04" w14:textId="77777777" w:rsidTr="0099711A">
        <w:trPr>
          <w:trHeight w:val="300"/>
        </w:trPr>
        <w:tc>
          <w:tcPr>
            <w:tcW w:w="2397" w:type="pct"/>
            <w:tcBorders>
              <w:top w:val="nil"/>
              <w:left w:val="nil"/>
              <w:bottom w:val="nil"/>
              <w:right w:val="nil"/>
            </w:tcBorders>
            <w:shd w:val="clear" w:color="auto" w:fill="auto"/>
            <w:vAlign w:val="center"/>
            <w:hideMark/>
          </w:tcPr>
          <w:p w14:paraId="2E357DD1"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Training</w:t>
            </w:r>
          </w:p>
        </w:tc>
        <w:tc>
          <w:tcPr>
            <w:tcW w:w="630" w:type="pct"/>
            <w:tcBorders>
              <w:top w:val="nil"/>
              <w:left w:val="nil"/>
              <w:bottom w:val="nil"/>
              <w:right w:val="nil"/>
            </w:tcBorders>
            <w:shd w:val="clear" w:color="auto" w:fill="auto"/>
            <w:vAlign w:val="center"/>
            <w:hideMark/>
          </w:tcPr>
          <w:p w14:paraId="55288C4C"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388</w:t>
            </w:r>
          </w:p>
        </w:tc>
        <w:tc>
          <w:tcPr>
            <w:tcW w:w="630" w:type="pct"/>
            <w:tcBorders>
              <w:top w:val="nil"/>
              <w:left w:val="nil"/>
              <w:bottom w:val="nil"/>
              <w:right w:val="nil"/>
            </w:tcBorders>
            <w:shd w:val="clear" w:color="000000" w:fill="DDEBF7"/>
            <w:vAlign w:val="center"/>
            <w:hideMark/>
          </w:tcPr>
          <w:p w14:paraId="0F9B237E"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398</w:t>
            </w:r>
          </w:p>
        </w:tc>
        <w:tc>
          <w:tcPr>
            <w:tcW w:w="630" w:type="pct"/>
            <w:tcBorders>
              <w:top w:val="nil"/>
              <w:left w:val="nil"/>
              <w:bottom w:val="nil"/>
              <w:right w:val="nil"/>
            </w:tcBorders>
            <w:shd w:val="clear" w:color="auto" w:fill="auto"/>
            <w:vAlign w:val="center"/>
            <w:hideMark/>
          </w:tcPr>
          <w:p w14:paraId="4DAD511E"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10</w:t>
            </w:r>
          </w:p>
        </w:tc>
        <w:tc>
          <w:tcPr>
            <w:tcW w:w="714" w:type="pct"/>
            <w:tcBorders>
              <w:top w:val="nil"/>
              <w:left w:val="nil"/>
              <w:bottom w:val="nil"/>
              <w:right w:val="nil"/>
            </w:tcBorders>
            <w:shd w:val="clear" w:color="auto" w:fill="auto"/>
            <w:vAlign w:val="center"/>
            <w:hideMark/>
          </w:tcPr>
          <w:p w14:paraId="0D0DDC85"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2.6%</w:t>
            </w:r>
          </w:p>
        </w:tc>
      </w:tr>
      <w:tr w:rsidR="0099711A" w:rsidRPr="0099711A" w14:paraId="72341FFE" w14:textId="77777777" w:rsidTr="0099711A">
        <w:trPr>
          <w:trHeight w:val="300"/>
        </w:trPr>
        <w:tc>
          <w:tcPr>
            <w:tcW w:w="2397" w:type="pct"/>
            <w:tcBorders>
              <w:top w:val="nil"/>
              <w:left w:val="nil"/>
              <w:bottom w:val="nil"/>
              <w:right w:val="nil"/>
            </w:tcBorders>
            <w:shd w:val="clear" w:color="auto" w:fill="auto"/>
            <w:vAlign w:val="center"/>
            <w:hideMark/>
          </w:tcPr>
          <w:p w14:paraId="6D421607"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Uniforms</w:t>
            </w:r>
          </w:p>
        </w:tc>
        <w:tc>
          <w:tcPr>
            <w:tcW w:w="630" w:type="pct"/>
            <w:tcBorders>
              <w:top w:val="nil"/>
              <w:left w:val="nil"/>
              <w:bottom w:val="nil"/>
              <w:right w:val="nil"/>
            </w:tcBorders>
            <w:shd w:val="clear" w:color="auto" w:fill="auto"/>
            <w:vAlign w:val="center"/>
            <w:hideMark/>
          </w:tcPr>
          <w:p w14:paraId="1B53FDEF"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52</w:t>
            </w:r>
          </w:p>
        </w:tc>
        <w:tc>
          <w:tcPr>
            <w:tcW w:w="630" w:type="pct"/>
            <w:tcBorders>
              <w:top w:val="nil"/>
              <w:left w:val="nil"/>
              <w:bottom w:val="nil"/>
              <w:right w:val="nil"/>
            </w:tcBorders>
            <w:shd w:val="clear" w:color="000000" w:fill="DDEBF7"/>
            <w:vAlign w:val="center"/>
            <w:hideMark/>
          </w:tcPr>
          <w:p w14:paraId="0041892D"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102</w:t>
            </w:r>
          </w:p>
        </w:tc>
        <w:tc>
          <w:tcPr>
            <w:tcW w:w="630" w:type="pct"/>
            <w:tcBorders>
              <w:top w:val="nil"/>
              <w:left w:val="nil"/>
              <w:bottom w:val="nil"/>
              <w:right w:val="nil"/>
            </w:tcBorders>
            <w:shd w:val="clear" w:color="auto" w:fill="auto"/>
            <w:vAlign w:val="center"/>
            <w:hideMark/>
          </w:tcPr>
          <w:p w14:paraId="6D384488"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50</w:t>
            </w:r>
          </w:p>
        </w:tc>
        <w:tc>
          <w:tcPr>
            <w:tcW w:w="714" w:type="pct"/>
            <w:tcBorders>
              <w:top w:val="nil"/>
              <w:left w:val="nil"/>
              <w:bottom w:val="nil"/>
              <w:right w:val="nil"/>
            </w:tcBorders>
            <w:shd w:val="clear" w:color="auto" w:fill="auto"/>
            <w:vAlign w:val="center"/>
            <w:hideMark/>
          </w:tcPr>
          <w:p w14:paraId="22AA16A9"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96.2%</w:t>
            </w:r>
          </w:p>
        </w:tc>
      </w:tr>
      <w:tr w:rsidR="0099711A" w:rsidRPr="0099711A" w14:paraId="5E0F69EF" w14:textId="77777777" w:rsidTr="0099711A">
        <w:trPr>
          <w:trHeight w:val="300"/>
        </w:trPr>
        <w:tc>
          <w:tcPr>
            <w:tcW w:w="2397" w:type="pct"/>
            <w:tcBorders>
              <w:top w:val="nil"/>
              <w:left w:val="nil"/>
              <w:bottom w:val="nil"/>
              <w:right w:val="nil"/>
            </w:tcBorders>
            <w:shd w:val="clear" w:color="auto" w:fill="auto"/>
            <w:vAlign w:val="center"/>
            <w:hideMark/>
          </w:tcPr>
          <w:p w14:paraId="54BC41DE"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Utilities</w:t>
            </w:r>
          </w:p>
        </w:tc>
        <w:tc>
          <w:tcPr>
            <w:tcW w:w="630" w:type="pct"/>
            <w:tcBorders>
              <w:top w:val="nil"/>
              <w:left w:val="nil"/>
              <w:bottom w:val="nil"/>
              <w:right w:val="nil"/>
            </w:tcBorders>
            <w:shd w:val="clear" w:color="auto" w:fill="auto"/>
            <w:vAlign w:val="center"/>
            <w:hideMark/>
          </w:tcPr>
          <w:p w14:paraId="5537BF62"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3,600</w:t>
            </w:r>
          </w:p>
        </w:tc>
        <w:tc>
          <w:tcPr>
            <w:tcW w:w="630" w:type="pct"/>
            <w:tcBorders>
              <w:top w:val="nil"/>
              <w:left w:val="nil"/>
              <w:bottom w:val="nil"/>
              <w:right w:val="nil"/>
            </w:tcBorders>
            <w:shd w:val="clear" w:color="000000" w:fill="DDEBF7"/>
            <w:vAlign w:val="center"/>
            <w:hideMark/>
          </w:tcPr>
          <w:p w14:paraId="56B5F55B"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4,049</w:t>
            </w:r>
          </w:p>
        </w:tc>
        <w:tc>
          <w:tcPr>
            <w:tcW w:w="630" w:type="pct"/>
            <w:tcBorders>
              <w:top w:val="nil"/>
              <w:left w:val="nil"/>
              <w:bottom w:val="nil"/>
              <w:right w:val="nil"/>
            </w:tcBorders>
            <w:shd w:val="clear" w:color="auto" w:fill="auto"/>
            <w:vAlign w:val="center"/>
            <w:hideMark/>
          </w:tcPr>
          <w:p w14:paraId="1D928D56"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449</w:t>
            </w:r>
          </w:p>
        </w:tc>
        <w:tc>
          <w:tcPr>
            <w:tcW w:w="714" w:type="pct"/>
            <w:tcBorders>
              <w:top w:val="nil"/>
              <w:left w:val="nil"/>
              <w:bottom w:val="nil"/>
              <w:right w:val="nil"/>
            </w:tcBorders>
            <w:shd w:val="clear" w:color="auto" w:fill="auto"/>
            <w:vAlign w:val="center"/>
            <w:hideMark/>
          </w:tcPr>
          <w:p w14:paraId="1A44D797"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12.5%</w:t>
            </w:r>
          </w:p>
        </w:tc>
      </w:tr>
      <w:tr w:rsidR="0099711A" w:rsidRPr="0099711A" w14:paraId="5B1CEC6D" w14:textId="77777777" w:rsidTr="0099711A">
        <w:trPr>
          <w:trHeight w:val="300"/>
        </w:trPr>
        <w:tc>
          <w:tcPr>
            <w:tcW w:w="2397" w:type="pct"/>
            <w:tcBorders>
              <w:top w:val="nil"/>
              <w:left w:val="nil"/>
              <w:bottom w:val="nil"/>
              <w:right w:val="nil"/>
            </w:tcBorders>
            <w:shd w:val="clear" w:color="auto" w:fill="auto"/>
            <w:vAlign w:val="center"/>
            <w:hideMark/>
          </w:tcPr>
          <w:p w14:paraId="105FEADE"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Other</w:t>
            </w:r>
          </w:p>
        </w:tc>
        <w:tc>
          <w:tcPr>
            <w:tcW w:w="630" w:type="pct"/>
            <w:tcBorders>
              <w:top w:val="nil"/>
              <w:left w:val="nil"/>
              <w:bottom w:val="nil"/>
              <w:right w:val="nil"/>
            </w:tcBorders>
            <w:shd w:val="clear" w:color="auto" w:fill="auto"/>
            <w:vAlign w:val="center"/>
            <w:hideMark/>
          </w:tcPr>
          <w:p w14:paraId="4AC1EF7C"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3,685</w:t>
            </w:r>
          </w:p>
        </w:tc>
        <w:tc>
          <w:tcPr>
            <w:tcW w:w="630" w:type="pct"/>
            <w:tcBorders>
              <w:top w:val="nil"/>
              <w:left w:val="nil"/>
              <w:bottom w:val="nil"/>
              <w:right w:val="nil"/>
            </w:tcBorders>
            <w:shd w:val="clear" w:color="000000" w:fill="DDEBF7"/>
            <w:vAlign w:val="center"/>
            <w:hideMark/>
          </w:tcPr>
          <w:p w14:paraId="0D0D41AA"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4,496</w:t>
            </w:r>
          </w:p>
        </w:tc>
        <w:tc>
          <w:tcPr>
            <w:tcW w:w="630" w:type="pct"/>
            <w:tcBorders>
              <w:top w:val="nil"/>
              <w:left w:val="nil"/>
              <w:bottom w:val="nil"/>
              <w:right w:val="nil"/>
            </w:tcBorders>
            <w:shd w:val="clear" w:color="auto" w:fill="auto"/>
            <w:vAlign w:val="center"/>
            <w:hideMark/>
          </w:tcPr>
          <w:p w14:paraId="509CD386"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811</w:t>
            </w:r>
          </w:p>
        </w:tc>
        <w:tc>
          <w:tcPr>
            <w:tcW w:w="714" w:type="pct"/>
            <w:tcBorders>
              <w:top w:val="nil"/>
              <w:left w:val="nil"/>
              <w:bottom w:val="nil"/>
              <w:right w:val="nil"/>
            </w:tcBorders>
            <w:shd w:val="clear" w:color="auto" w:fill="auto"/>
            <w:vAlign w:val="center"/>
            <w:hideMark/>
          </w:tcPr>
          <w:p w14:paraId="2B6BA16F"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22.0%</w:t>
            </w:r>
          </w:p>
        </w:tc>
      </w:tr>
      <w:tr w:rsidR="0099711A" w:rsidRPr="0099711A" w14:paraId="4E70335E" w14:textId="77777777" w:rsidTr="0099711A">
        <w:trPr>
          <w:trHeight w:val="300"/>
        </w:trPr>
        <w:tc>
          <w:tcPr>
            <w:tcW w:w="2397" w:type="pct"/>
            <w:tcBorders>
              <w:top w:val="nil"/>
              <w:left w:val="nil"/>
              <w:bottom w:val="nil"/>
              <w:right w:val="nil"/>
            </w:tcBorders>
            <w:shd w:val="clear" w:color="auto" w:fill="auto"/>
            <w:vAlign w:val="center"/>
            <w:hideMark/>
          </w:tcPr>
          <w:p w14:paraId="7FA6E7E9"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Contract payments - Waste</w:t>
            </w:r>
          </w:p>
        </w:tc>
        <w:tc>
          <w:tcPr>
            <w:tcW w:w="630" w:type="pct"/>
            <w:tcBorders>
              <w:top w:val="nil"/>
              <w:left w:val="nil"/>
              <w:bottom w:val="nil"/>
              <w:right w:val="nil"/>
            </w:tcBorders>
            <w:shd w:val="clear" w:color="auto" w:fill="auto"/>
            <w:vAlign w:val="center"/>
            <w:hideMark/>
          </w:tcPr>
          <w:p w14:paraId="411BDF70"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14,250</w:t>
            </w:r>
          </w:p>
        </w:tc>
        <w:tc>
          <w:tcPr>
            <w:tcW w:w="630" w:type="pct"/>
            <w:tcBorders>
              <w:top w:val="nil"/>
              <w:left w:val="nil"/>
              <w:bottom w:val="nil"/>
              <w:right w:val="nil"/>
            </w:tcBorders>
            <w:shd w:val="clear" w:color="000000" w:fill="DDEBF7"/>
            <w:vAlign w:val="center"/>
            <w:hideMark/>
          </w:tcPr>
          <w:p w14:paraId="6557A706"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15,462</w:t>
            </w:r>
          </w:p>
        </w:tc>
        <w:tc>
          <w:tcPr>
            <w:tcW w:w="630" w:type="pct"/>
            <w:tcBorders>
              <w:top w:val="nil"/>
              <w:left w:val="nil"/>
              <w:bottom w:val="nil"/>
              <w:right w:val="nil"/>
            </w:tcBorders>
            <w:shd w:val="clear" w:color="auto" w:fill="auto"/>
            <w:vAlign w:val="center"/>
            <w:hideMark/>
          </w:tcPr>
          <w:p w14:paraId="6EAF7B20"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1,212</w:t>
            </w:r>
          </w:p>
        </w:tc>
        <w:tc>
          <w:tcPr>
            <w:tcW w:w="714" w:type="pct"/>
            <w:tcBorders>
              <w:top w:val="nil"/>
              <w:left w:val="nil"/>
              <w:bottom w:val="nil"/>
              <w:right w:val="nil"/>
            </w:tcBorders>
            <w:shd w:val="clear" w:color="auto" w:fill="auto"/>
            <w:vAlign w:val="center"/>
            <w:hideMark/>
          </w:tcPr>
          <w:p w14:paraId="5D1374AF"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8.5%</w:t>
            </w:r>
          </w:p>
        </w:tc>
      </w:tr>
      <w:tr w:rsidR="0099711A" w:rsidRPr="0099711A" w14:paraId="2A0FBCFC" w14:textId="77777777" w:rsidTr="0099711A">
        <w:trPr>
          <w:trHeight w:val="300"/>
        </w:trPr>
        <w:tc>
          <w:tcPr>
            <w:tcW w:w="2397" w:type="pct"/>
            <w:tcBorders>
              <w:top w:val="nil"/>
              <w:left w:val="nil"/>
              <w:bottom w:val="nil"/>
              <w:right w:val="nil"/>
            </w:tcBorders>
            <w:shd w:val="clear" w:color="auto" w:fill="auto"/>
            <w:vAlign w:val="center"/>
            <w:hideMark/>
          </w:tcPr>
          <w:p w14:paraId="416F762A"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Contract payments - Operations</w:t>
            </w:r>
          </w:p>
        </w:tc>
        <w:tc>
          <w:tcPr>
            <w:tcW w:w="630" w:type="pct"/>
            <w:tcBorders>
              <w:top w:val="nil"/>
              <w:left w:val="nil"/>
              <w:bottom w:val="nil"/>
              <w:right w:val="nil"/>
            </w:tcBorders>
            <w:shd w:val="clear" w:color="auto" w:fill="auto"/>
            <w:vAlign w:val="center"/>
            <w:hideMark/>
          </w:tcPr>
          <w:p w14:paraId="6C14FB01"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6,853</w:t>
            </w:r>
          </w:p>
        </w:tc>
        <w:tc>
          <w:tcPr>
            <w:tcW w:w="630" w:type="pct"/>
            <w:tcBorders>
              <w:top w:val="nil"/>
              <w:left w:val="nil"/>
              <w:bottom w:val="nil"/>
              <w:right w:val="nil"/>
            </w:tcBorders>
            <w:shd w:val="clear" w:color="000000" w:fill="DDEBF7"/>
            <w:vAlign w:val="center"/>
            <w:hideMark/>
          </w:tcPr>
          <w:p w14:paraId="7BEE35B8"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7,148</w:t>
            </w:r>
          </w:p>
        </w:tc>
        <w:tc>
          <w:tcPr>
            <w:tcW w:w="630" w:type="pct"/>
            <w:tcBorders>
              <w:top w:val="nil"/>
              <w:left w:val="nil"/>
              <w:bottom w:val="nil"/>
              <w:right w:val="nil"/>
            </w:tcBorders>
            <w:shd w:val="clear" w:color="auto" w:fill="auto"/>
            <w:vAlign w:val="center"/>
            <w:hideMark/>
          </w:tcPr>
          <w:p w14:paraId="7C8FC475"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295</w:t>
            </w:r>
          </w:p>
        </w:tc>
        <w:tc>
          <w:tcPr>
            <w:tcW w:w="714" w:type="pct"/>
            <w:tcBorders>
              <w:top w:val="nil"/>
              <w:left w:val="nil"/>
              <w:bottom w:val="nil"/>
              <w:right w:val="nil"/>
            </w:tcBorders>
            <w:shd w:val="clear" w:color="auto" w:fill="auto"/>
            <w:vAlign w:val="center"/>
            <w:hideMark/>
          </w:tcPr>
          <w:p w14:paraId="3270BD02"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4.3%</w:t>
            </w:r>
          </w:p>
        </w:tc>
      </w:tr>
      <w:tr w:rsidR="0099711A" w:rsidRPr="0099711A" w14:paraId="463EF71A" w14:textId="77777777" w:rsidTr="0099711A">
        <w:trPr>
          <w:trHeight w:val="300"/>
        </w:trPr>
        <w:tc>
          <w:tcPr>
            <w:tcW w:w="2397" w:type="pct"/>
            <w:tcBorders>
              <w:top w:val="nil"/>
              <w:left w:val="nil"/>
              <w:bottom w:val="nil"/>
              <w:right w:val="nil"/>
            </w:tcBorders>
            <w:shd w:val="clear" w:color="auto" w:fill="auto"/>
            <w:vAlign w:val="center"/>
            <w:hideMark/>
          </w:tcPr>
          <w:p w14:paraId="38D1DF6C"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Contract payments - Valuations</w:t>
            </w:r>
          </w:p>
        </w:tc>
        <w:tc>
          <w:tcPr>
            <w:tcW w:w="630" w:type="pct"/>
            <w:tcBorders>
              <w:top w:val="nil"/>
              <w:left w:val="nil"/>
              <w:bottom w:val="nil"/>
              <w:right w:val="nil"/>
            </w:tcBorders>
            <w:shd w:val="clear" w:color="auto" w:fill="auto"/>
            <w:vAlign w:val="center"/>
            <w:hideMark/>
          </w:tcPr>
          <w:p w14:paraId="6674FDD6"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0</w:t>
            </w:r>
          </w:p>
        </w:tc>
        <w:tc>
          <w:tcPr>
            <w:tcW w:w="630" w:type="pct"/>
            <w:tcBorders>
              <w:top w:val="nil"/>
              <w:left w:val="nil"/>
              <w:bottom w:val="nil"/>
              <w:right w:val="nil"/>
            </w:tcBorders>
            <w:shd w:val="clear" w:color="000000" w:fill="DDEBF7"/>
            <w:vAlign w:val="center"/>
            <w:hideMark/>
          </w:tcPr>
          <w:p w14:paraId="313ADF26"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0</w:t>
            </w:r>
          </w:p>
        </w:tc>
        <w:tc>
          <w:tcPr>
            <w:tcW w:w="630" w:type="pct"/>
            <w:tcBorders>
              <w:top w:val="nil"/>
              <w:left w:val="nil"/>
              <w:bottom w:val="nil"/>
              <w:right w:val="nil"/>
            </w:tcBorders>
            <w:shd w:val="clear" w:color="auto" w:fill="auto"/>
            <w:vAlign w:val="center"/>
            <w:hideMark/>
          </w:tcPr>
          <w:p w14:paraId="3A8F7791"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0</w:t>
            </w:r>
          </w:p>
        </w:tc>
        <w:tc>
          <w:tcPr>
            <w:tcW w:w="714" w:type="pct"/>
            <w:tcBorders>
              <w:top w:val="nil"/>
              <w:left w:val="nil"/>
              <w:bottom w:val="nil"/>
              <w:right w:val="nil"/>
            </w:tcBorders>
            <w:shd w:val="clear" w:color="auto" w:fill="auto"/>
            <w:vAlign w:val="center"/>
            <w:hideMark/>
          </w:tcPr>
          <w:p w14:paraId="2CEAC972"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0.0%</w:t>
            </w:r>
          </w:p>
        </w:tc>
      </w:tr>
      <w:tr w:rsidR="0099711A" w:rsidRPr="0099711A" w14:paraId="289388AB" w14:textId="77777777" w:rsidTr="0099711A">
        <w:trPr>
          <w:trHeight w:val="300"/>
        </w:trPr>
        <w:tc>
          <w:tcPr>
            <w:tcW w:w="2397" w:type="pct"/>
            <w:tcBorders>
              <w:top w:val="nil"/>
              <w:left w:val="nil"/>
              <w:bottom w:val="nil"/>
              <w:right w:val="nil"/>
            </w:tcBorders>
            <w:shd w:val="clear" w:color="auto" w:fill="auto"/>
            <w:vAlign w:val="center"/>
            <w:hideMark/>
          </w:tcPr>
          <w:p w14:paraId="789A6E5E"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Contract payments - Election</w:t>
            </w:r>
          </w:p>
        </w:tc>
        <w:tc>
          <w:tcPr>
            <w:tcW w:w="630" w:type="pct"/>
            <w:tcBorders>
              <w:top w:val="nil"/>
              <w:left w:val="nil"/>
              <w:bottom w:val="nil"/>
              <w:right w:val="nil"/>
            </w:tcBorders>
            <w:shd w:val="clear" w:color="auto" w:fill="auto"/>
            <w:vAlign w:val="center"/>
            <w:hideMark/>
          </w:tcPr>
          <w:p w14:paraId="578908C1"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550</w:t>
            </w:r>
          </w:p>
        </w:tc>
        <w:tc>
          <w:tcPr>
            <w:tcW w:w="630" w:type="pct"/>
            <w:tcBorders>
              <w:top w:val="nil"/>
              <w:left w:val="nil"/>
              <w:bottom w:val="nil"/>
              <w:right w:val="nil"/>
            </w:tcBorders>
            <w:shd w:val="clear" w:color="000000" w:fill="DDEBF7"/>
            <w:vAlign w:val="center"/>
            <w:hideMark/>
          </w:tcPr>
          <w:p w14:paraId="3F21B0A6"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0</w:t>
            </w:r>
          </w:p>
        </w:tc>
        <w:tc>
          <w:tcPr>
            <w:tcW w:w="630" w:type="pct"/>
            <w:tcBorders>
              <w:top w:val="nil"/>
              <w:left w:val="nil"/>
              <w:bottom w:val="nil"/>
              <w:right w:val="nil"/>
            </w:tcBorders>
            <w:shd w:val="clear" w:color="auto" w:fill="auto"/>
            <w:vAlign w:val="center"/>
            <w:hideMark/>
          </w:tcPr>
          <w:p w14:paraId="0A82B6A9"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(550)</w:t>
            </w:r>
          </w:p>
        </w:tc>
        <w:tc>
          <w:tcPr>
            <w:tcW w:w="714" w:type="pct"/>
            <w:tcBorders>
              <w:top w:val="nil"/>
              <w:left w:val="nil"/>
              <w:bottom w:val="nil"/>
              <w:right w:val="nil"/>
            </w:tcBorders>
            <w:shd w:val="clear" w:color="auto" w:fill="auto"/>
            <w:vAlign w:val="center"/>
            <w:hideMark/>
          </w:tcPr>
          <w:p w14:paraId="53A62984"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(100.0%)</w:t>
            </w:r>
          </w:p>
        </w:tc>
      </w:tr>
      <w:tr w:rsidR="0099711A" w:rsidRPr="0099711A" w14:paraId="503DE5EE" w14:textId="77777777" w:rsidTr="0099711A">
        <w:trPr>
          <w:trHeight w:val="315"/>
        </w:trPr>
        <w:tc>
          <w:tcPr>
            <w:tcW w:w="2397" w:type="pct"/>
            <w:tcBorders>
              <w:top w:val="nil"/>
              <w:left w:val="nil"/>
              <w:bottom w:val="nil"/>
              <w:right w:val="nil"/>
            </w:tcBorders>
            <w:shd w:val="clear" w:color="auto" w:fill="auto"/>
            <w:vAlign w:val="center"/>
            <w:hideMark/>
          </w:tcPr>
          <w:p w14:paraId="3EEEC82F"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Contractors - Other</w:t>
            </w:r>
          </w:p>
        </w:tc>
        <w:tc>
          <w:tcPr>
            <w:tcW w:w="630" w:type="pct"/>
            <w:tcBorders>
              <w:top w:val="nil"/>
              <w:left w:val="nil"/>
              <w:bottom w:val="nil"/>
              <w:right w:val="nil"/>
            </w:tcBorders>
            <w:shd w:val="clear" w:color="auto" w:fill="auto"/>
            <w:vAlign w:val="center"/>
            <w:hideMark/>
          </w:tcPr>
          <w:p w14:paraId="69829886"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18,949</w:t>
            </w:r>
          </w:p>
        </w:tc>
        <w:tc>
          <w:tcPr>
            <w:tcW w:w="630" w:type="pct"/>
            <w:tcBorders>
              <w:top w:val="nil"/>
              <w:left w:val="nil"/>
              <w:bottom w:val="nil"/>
              <w:right w:val="nil"/>
            </w:tcBorders>
            <w:shd w:val="clear" w:color="000000" w:fill="DDEBF7"/>
            <w:vAlign w:val="center"/>
            <w:hideMark/>
          </w:tcPr>
          <w:p w14:paraId="52224AA2"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3,033</w:t>
            </w:r>
          </w:p>
        </w:tc>
        <w:tc>
          <w:tcPr>
            <w:tcW w:w="630" w:type="pct"/>
            <w:tcBorders>
              <w:top w:val="nil"/>
              <w:left w:val="nil"/>
              <w:bottom w:val="nil"/>
              <w:right w:val="nil"/>
            </w:tcBorders>
            <w:shd w:val="clear" w:color="auto" w:fill="auto"/>
            <w:vAlign w:val="center"/>
            <w:hideMark/>
          </w:tcPr>
          <w:p w14:paraId="08960FA8"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(15,916)</w:t>
            </w:r>
          </w:p>
        </w:tc>
        <w:tc>
          <w:tcPr>
            <w:tcW w:w="714" w:type="pct"/>
            <w:tcBorders>
              <w:top w:val="nil"/>
              <w:left w:val="nil"/>
              <w:bottom w:val="nil"/>
              <w:right w:val="nil"/>
            </w:tcBorders>
            <w:shd w:val="clear" w:color="auto" w:fill="auto"/>
            <w:vAlign w:val="center"/>
            <w:hideMark/>
          </w:tcPr>
          <w:p w14:paraId="7FE35B98"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(84.0%)</w:t>
            </w:r>
          </w:p>
        </w:tc>
      </w:tr>
      <w:tr w:rsidR="0099711A" w:rsidRPr="0099711A" w14:paraId="535D3EFC" w14:textId="77777777" w:rsidTr="0099711A">
        <w:trPr>
          <w:trHeight w:val="315"/>
        </w:trPr>
        <w:tc>
          <w:tcPr>
            <w:tcW w:w="2397" w:type="pct"/>
            <w:tcBorders>
              <w:top w:val="nil"/>
              <w:left w:val="nil"/>
              <w:bottom w:val="single" w:sz="8" w:space="0" w:color="auto"/>
              <w:right w:val="nil"/>
            </w:tcBorders>
            <w:shd w:val="clear" w:color="auto" w:fill="auto"/>
            <w:vAlign w:val="center"/>
            <w:hideMark/>
          </w:tcPr>
          <w:p w14:paraId="71AAC448" w14:textId="77777777" w:rsidR="0099711A" w:rsidRPr="0099711A" w:rsidRDefault="0099711A" w:rsidP="0099711A">
            <w:pPr>
              <w:jc w:val="both"/>
              <w:rPr>
                <w:rFonts w:eastAsia="Times New Roman" w:cs="Arial"/>
                <w:b/>
                <w:bCs/>
                <w:sz w:val="20"/>
                <w:szCs w:val="20"/>
                <w:lang w:eastAsia="en-AU"/>
              </w:rPr>
            </w:pPr>
            <w:r w:rsidRPr="0099711A">
              <w:rPr>
                <w:rFonts w:eastAsia="Times New Roman" w:cs="Arial"/>
                <w:b/>
                <w:bCs/>
                <w:sz w:val="20"/>
                <w:szCs w:val="20"/>
                <w:lang w:eastAsia="en-AU"/>
              </w:rPr>
              <w:t>Total materials and services</w:t>
            </w:r>
          </w:p>
        </w:tc>
        <w:tc>
          <w:tcPr>
            <w:tcW w:w="630" w:type="pct"/>
            <w:tcBorders>
              <w:top w:val="single" w:sz="8" w:space="0" w:color="auto"/>
              <w:left w:val="nil"/>
              <w:bottom w:val="single" w:sz="8" w:space="0" w:color="auto"/>
              <w:right w:val="nil"/>
            </w:tcBorders>
            <w:shd w:val="clear" w:color="auto" w:fill="auto"/>
            <w:vAlign w:val="bottom"/>
            <w:hideMark/>
          </w:tcPr>
          <w:p w14:paraId="3F3902C8"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 xml:space="preserve">     65,332 </w:t>
            </w:r>
          </w:p>
        </w:tc>
        <w:tc>
          <w:tcPr>
            <w:tcW w:w="630" w:type="pct"/>
            <w:tcBorders>
              <w:top w:val="single" w:sz="8" w:space="0" w:color="auto"/>
              <w:left w:val="nil"/>
              <w:bottom w:val="single" w:sz="8" w:space="0" w:color="auto"/>
              <w:right w:val="nil"/>
            </w:tcBorders>
            <w:shd w:val="clear" w:color="000000" w:fill="DDEBF7"/>
            <w:vAlign w:val="bottom"/>
            <w:hideMark/>
          </w:tcPr>
          <w:p w14:paraId="092C799E"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 xml:space="preserve">     53,474 </w:t>
            </w:r>
          </w:p>
        </w:tc>
        <w:tc>
          <w:tcPr>
            <w:tcW w:w="630" w:type="pct"/>
            <w:tcBorders>
              <w:top w:val="single" w:sz="8" w:space="0" w:color="auto"/>
              <w:left w:val="nil"/>
              <w:bottom w:val="single" w:sz="8" w:space="0" w:color="auto"/>
              <w:right w:val="nil"/>
            </w:tcBorders>
            <w:shd w:val="clear" w:color="000000" w:fill="DDEBF7"/>
            <w:vAlign w:val="bottom"/>
            <w:hideMark/>
          </w:tcPr>
          <w:p w14:paraId="0A425667"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(11,858)</w:t>
            </w:r>
          </w:p>
        </w:tc>
        <w:tc>
          <w:tcPr>
            <w:tcW w:w="714" w:type="pct"/>
            <w:tcBorders>
              <w:top w:val="single" w:sz="8" w:space="0" w:color="auto"/>
              <w:left w:val="nil"/>
              <w:bottom w:val="single" w:sz="8" w:space="0" w:color="auto"/>
              <w:right w:val="nil"/>
            </w:tcBorders>
            <w:shd w:val="clear" w:color="auto" w:fill="auto"/>
            <w:vAlign w:val="bottom"/>
            <w:hideMark/>
          </w:tcPr>
          <w:p w14:paraId="2DF96325"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(18.2%)</w:t>
            </w:r>
          </w:p>
        </w:tc>
      </w:tr>
    </w:tbl>
    <w:p w14:paraId="798E3E9A" w14:textId="3252BEFC" w:rsidR="00BF61DA" w:rsidRDefault="0099711A" w:rsidP="00BF61DA">
      <w:pPr>
        <w:spacing w:after="20"/>
        <w:rPr>
          <w:rFonts w:eastAsia="Times New Roman" w:cs="Arial"/>
          <w:b/>
          <w:bCs/>
          <w:color w:val="4A66AC" w:themeColor="accent1"/>
          <w:lang w:eastAsia="en-AU"/>
        </w:rPr>
      </w:pPr>
      <w:r>
        <w:rPr>
          <w:rFonts w:eastAsia="Times New Roman" w:cs="Arial"/>
          <w:b/>
          <w:bCs/>
          <w:color w:val="4A66AC" w:themeColor="accent1"/>
          <w:lang w:eastAsia="en-AU"/>
        </w:rPr>
        <w:fldChar w:fldCharType="end"/>
      </w:r>
    </w:p>
    <w:p w14:paraId="61049281" w14:textId="52BA4EFE" w:rsidR="001A0115" w:rsidRPr="00660B1F" w:rsidRDefault="00602B1D" w:rsidP="001A0115">
      <w:pPr>
        <w:jc w:val="both"/>
        <w:rPr>
          <w:rFonts w:eastAsia="Times New Roman" w:cs="Arial"/>
          <w:color w:val="FF0000"/>
        </w:rPr>
      </w:pPr>
      <w:r w:rsidRPr="0029462D">
        <w:rPr>
          <w:rFonts w:eastAsia="Times New Roman" w:cs="Arial"/>
        </w:rPr>
        <w:t xml:space="preserve">Materials and services are forecast </w:t>
      </w:r>
      <w:r w:rsidRPr="007508AF">
        <w:rPr>
          <w:rFonts w:eastAsia="Times New Roman" w:cs="Arial"/>
        </w:rPr>
        <w:t xml:space="preserve">to </w:t>
      </w:r>
      <w:r w:rsidR="00AD2AAB">
        <w:rPr>
          <w:rFonts w:eastAsia="Times New Roman" w:cs="Arial"/>
        </w:rPr>
        <w:t>de</w:t>
      </w:r>
      <w:r w:rsidRPr="007508AF">
        <w:rPr>
          <w:rFonts w:eastAsia="Times New Roman" w:cs="Arial"/>
        </w:rPr>
        <w:t xml:space="preserve">crease by </w:t>
      </w:r>
      <w:r w:rsidR="00AD2AAB">
        <w:rPr>
          <w:rFonts w:eastAsia="Times New Roman" w:cs="Arial"/>
        </w:rPr>
        <w:t>18</w:t>
      </w:r>
      <w:r w:rsidR="0032377D">
        <w:rPr>
          <w:rFonts w:eastAsia="Times New Roman" w:cs="Arial"/>
        </w:rPr>
        <w:t>.</w:t>
      </w:r>
      <w:r w:rsidR="00AD2AAB">
        <w:rPr>
          <w:rFonts w:eastAsia="Times New Roman" w:cs="Arial"/>
        </w:rPr>
        <w:t>2</w:t>
      </w:r>
      <w:r w:rsidRPr="007508AF">
        <w:rPr>
          <w:rFonts w:eastAsia="Times New Roman" w:cs="Arial"/>
        </w:rPr>
        <w:t>% or $</w:t>
      </w:r>
      <w:r w:rsidR="00AD2AAB">
        <w:rPr>
          <w:rFonts w:eastAsia="Times New Roman" w:cs="Arial"/>
        </w:rPr>
        <w:t>11</w:t>
      </w:r>
      <w:r w:rsidR="007508AF" w:rsidRPr="007508AF">
        <w:rPr>
          <w:rFonts w:eastAsia="Times New Roman" w:cs="Arial"/>
        </w:rPr>
        <w:t>.</w:t>
      </w:r>
      <w:r w:rsidR="00AD2AAB">
        <w:rPr>
          <w:rFonts w:eastAsia="Times New Roman" w:cs="Arial"/>
        </w:rPr>
        <w:t>86</w:t>
      </w:r>
      <w:r w:rsidRPr="007508AF">
        <w:rPr>
          <w:rFonts w:eastAsia="Times New Roman" w:cs="Arial"/>
        </w:rPr>
        <w:t xml:space="preserve"> </w:t>
      </w:r>
      <w:r w:rsidRPr="0029462D">
        <w:rPr>
          <w:rFonts w:eastAsia="Times New Roman" w:cs="Arial"/>
        </w:rPr>
        <w:t>million compared to 20</w:t>
      </w:r>
      <w:r w:rsidR="00AD2AAB">
        <w:rPr>
          <w:rFonts w:eastAsia="Times New Roman" w:cs="Arial"/>
        </w:rPr>
        <w:t>20</w:t>
      </w:r>
      <w:r w:rsidRPr="0029462D">
        <w:rPr>
          <w:rFonts w:eastAsia="Times New Roman" w:cs="Arial"/>
        </w:rPr>
        <w:t>/</w:t>
      </w:r>
      <w:r w:rsidR="00A309EE">
        <w:rPr>
          <w:rFonts w:eastAsia="Times New Roman" w:cs="Arial"/>
        </w:rPr>
        <w:t>2</w:t>
      </w:r>
      <w:r w:rsidR="00AD2AAB">
        <w:rPr>
          <w:rFonts w:eastAsia="Times New Roman" w:cs="Arial"/>
        </w:rPr>
        <w:t>1</w:t>
      </w:r>
      <w:r w:rsidRPr="0029462D">
        <w:rPr>
          <w:rFonts w:eastAsia="Times New Roman" w:cs="Arial"/>
        </w:rPr>
        <w:t xml:space="preserve">. </w:t>
      </w:r>
      <w:r w:rsidR="001A0115" w:rsidRPr="0029462D">
        <w:rPr>
          <w:rFonts w:eastAsia="Times New Roman" w:cs="Arial"/>
        </w:rPr>
        <w:t xml:space="preserve">Materials and services include the purchases of consumables, payments to contractors for the provision of services, utility costs, </w:t>
      </w:r>
      <w:r w:rsidR="001A0115">
        <w:rPr>
          <w:rFonts w:eastAsia="Times New Roman" w:cs="Arial"/>
        </w:rPr>
        <w:t xml:space="preserve">annual </w:t>
      </w:r>
      <w:r w:rsidR="001A0115" w:rsidRPr="0029462D">
        <w:rPr>
          <w:rFonts w:eastAsia="Times New Roman" w:cs="Arial"/>
        </w:rPr>
        <w:t xml:space="preserve">contribution </w:t>
      </w:r>
      <w:r w:rsidR="001A0115">
        <w:rPr>
          <w:rFonts w:eastAsia="Times New Roman" w:cs="Arial"/>
        </w:rPr>
        <w:t xml:space="preserve">for the provision of library services </w:t>
      </w:r>
      <w:r w:rsidR="001A0115" w:rsidRPr="0029462D">
        <w:rPr>
          <w:rFonts w:eastAsia="Times New Roman" w:cs="Arial"/>
        </w:rPr>
        <w:t xml:space="preserve">to the </w:t>
      </w:r>
      <w:r w:rsidR="001A0115">
        <w:rPr>
          <w:rFonts w:eastAsia="Times New Roman" w:cs="Arial"/>
        </w:rPr>
        <w:t xml:space="preserve">Eastern Regional </w:t>
      </w:r>
      <w:r w:rsidR="001A0115" w:rsidRPr="002A2830">
        <w:rPr>
          <w:rFonts w:eastAsia="Times New Roman" w:cs="Arial"/>
        </w:rPr>
        <w:t xml:space="preserve">Libraries (this has increased </w:t>
      </w:r>
      <w:r w:rsidR="002A2830" w:rsidRPr="002A2830">
        <w:rPr>
          <w:rFonts w:eastAsia="Times New Roman" w:cs="Arial"/>
        </w:rPr>
        <w:t>1.5</w:t>
      </w:r>
      <w:r w:rsidR="001A0115" w:rsidRPr="002A2830">
        <w:rPr>
          <w:rFonts w:eastAsia="Times New Roman" w:cs="Arial"/>
        </w:rPr>
        <w:t>% for the 20</w:t>
      </w:r>
      <w:r w:rsidR="00A309EE" w:rsidRPr="002A2830">
        <w:rPr>
          <w:rFonts w:eastAsia="Times New Roman" w:cs="Arial"/>
        </w:rPr>
        <w:t>2</w:t>
      </w:r>
      <w:r w:rsidR="002A2830" w:rsidRPr="002A2830">
        <w:rPr>
          <w:rFonts w:eastAsia="Times New Roman" w:cs="Arial"/>
        </w:rPr>
        <w:t>1</w:t>
      </w:r>
      <w:r w:rsidR="001A0115" w:rsidRPr="002A2830">
        <w:rPr>
          <w:rFonts w:eastAsia="Times New Roman" w:cs="Arial"/>
        </w:rPr>
        <w:t>/</w:t>
      </w:r>
      <w:r w:rsidR="004E0941" w:rsidRPr="002A2830">
        <w:rPr>
          <w:rFonts w:eastAsia="Times New Roman" w:cs="Arial"/>
        </w:rPr>
        <w:t>2</w:t>
      </w:r>
      <w:r w:rsidR="002A2830" w:rsidRPr="002A2830">
        <w:rPr>
          <w:rFonts w:eastAsia="Times New Roman" w:cs="Arial"/>
        </w:rPr>
        <w:t>2</w:t>
      </w:r>
      <w:r w:rsidR="001A0115" w:rsidRPr="002A2830">
        <w:rPr>
          <w:rFonts w:eastAsia="Times New Roman" w:cs="Arial"/>
        </w:rPr>
        <w:t xml:space="preserve"> year), contributions to community groups, s</w:t>
      </w:r>
      <w:r w:rsidR="001A0115" w:rsidRPr="0029462D">
        <w:rPr>
          <w:rFonts w:eastAsia="Times New Roman" w:cs="Arial"/>
        </w:rPr>
        <w:t xml:space="preserve">oftware maintenance, insurances, advertising, motor vehicle running costs, fuel and registrations and other miscellaneous expenditure items. Utility costs relating to water, gas and electricity are </w:t>
      </w:r>
      <w:r w:rsidR="001A0115" w:rsidRPr="004C12F6">
        <w:rPr>
          <w:rFonts w:eastAsia="Times New Roman" w:cs="Arial"/>
        </w:rPr>
        <w:t xml:space="preserve">forecast to </w:t>
      </w:r>
      <w:r w:rsidR="005242D8" w:rsidRPr="004C12F6">
        <w:rPr>
          <w:rFonts w:eastAsia="Times New Roman" w:cs="Arial"/>
        </w:rPr>
        <w:t>in</w:t>
      </w:r>
      <w:r w:rsidR="001A0115" w:rsidRPr="004C12F6">
        <w:rPr>
          <w:rFonts w:eastAsia="Times New Roman" w:cs="Arial"/>
        </w:rPr>
        <w:t xml:space="preserve">crease </w:t>
      </w:r>
      <w:r w:rsidR="001A0115" w:rsidRPr="002A2830">
        <w:rPr>
          <w:rFonts w:eastAsia="Times New Roman" w:cs="Arial"/>
        </w:rPr>
        <w:t xml:space="preserve">by </w:t>
      </w:r>
      <w:r w:rsidR="005233E1" w:rsidRPr="002A2830">
        <w:rPr>
          <w:rFonts w:eastAsia="Times New Roman" w:cs="Arial"/>
        </w:rPr>
        <w:t>12.</w:t>
      </w:r>
      <w:r w:rsidR="002A2830" w:rsidRPr="002A2830">
        <w:rPr>
          <w:rFonts w:eastAsia="Times New Roman" w:cs="Arial"/>
        </w:rPr>
        <w:t>5</w:t>
      </w:r>
      <w:r w:rsidR="001A0115" w:rsidRPr="002A2830">
        <w:rPr>
          <w:rFonts w:eastAsia="Times New Roman" w:cs="Arial"/>
        </w:rPr>
        <w:t>% or $</w:t>
      </w:r>
      <w:r w:rsidR="00CA1519" w:rsidRPr="002A2830">
        <w:rPr>
          <w:rFonts w:eastAsia="Times New Roman" w:cs="Arial"/>
        </w:rPr>
        <w:t>0.</w:t>
      </w:r>
      <w:r w:rsidR="005233E1" w:rsidRPr="002A2830">
        <w:rPr>
          <w:rFonts w:eastAsia="Times New Roman" w:cs="Arial"/>
        </w:rPr>
        <w:t>4</w:t>
      </w:r>
      <w:r w:rsidR="002A2830" w:rsidRPr="002A2830">
        <w:rPr>
          <w:rFonts w:eastAsia="Times New Roman" w:cs="Arial"/>
        </w:rPr>
        <w:t>5</w:t>
      </w:r>
      <w:r w:rsidR="001A0115" w:rsidRPr="002A2830">
        <w:rPr>
          <w:rFonts w:eastAsia="Times New Roman" w:cs="Arial"/>
        </w:rPr>
        <w:t xml:space="preserve"> million compared to 20</w:t>
      </w:r>
      <w:r w:rsidR="00AD2AAB" w:rsidRPr="002A2830">
        <w:rPr>
          <w:rFonts w:eastAsia="Times New Roman" w:cs="Arial"/>
        </w:rPr>
        <w:t>20</w:t>
      </w:r>
      <w:r w:rsidR="001A0115" w:rsidRPr="002A2830">
        <w:rPr>
          <w:rFonts w:eastAsia="Times New Roman" w:cs="Arial"/>
        </w:rPr>
        <w:t>/</w:t>
      </w:r>
      <w:r w:rsidR="00A309EE" w:rsidRPr="002A2830">
        <w:rPr>
          <w:rFonts w:eastAsia="Times New Roman" w:cs="Arial"/>
        </w:rPr>
        <w:t>2</w:t>
      </w:r>
      <w:r w:rsidR="00AD2AAB" w:rsidRPr="002A2830">
        <w:rPr>
          <w:rFonts w:eastAsia="Times New Roman" w:cs="Arial"/>
        </w:rPr>
        <w:t>1</w:t>
      </w:r>
      <w:r w:rsidR="001A0115" w:rsidRPr="002A2830">
        <w:rPr>
          <w:rFonts w:eastAsia="Times New Roman" w:cs="Arial"/>
        </w:rPr>
        <w:t xml:space="preserve"> resulting </w:t>
      </w:r>
      <w:r w:rsidR="005233E1" w:rsidRPr="002A2830">
        <w:rPr>
          <w:rFonts w:eastAsia="Times New Roman" w:cs="Arial"/>
        </w:rPr>
        <w:t xml:space="preserve">mainly </w:t>
      </w:r>
      <w:r w:rsidR="001A0115" w:rsidRPr="002A2830">
        <w:rPr>
          <w:rFonts w:eastAsia="Times New Roman" w:cs="Arial"/>
        </w:rPr>
        <w:t>from increased prices from</w:t>
      </w:r>
      <w:r w:rsidR="001A0115" w:rsidRPr="0029462D">
        <w:rPr>
          <w:rFonts w:eastAsia="Times New Roman" w:cs="Arial"/>
        </w:rPr>
        <w:t xml:space="preserve"> suppliers. </w:t>
      </w:r>
      <w:r>
        <w:rPr>
          <w:rFonts w:eastAsia="Times New Roman" w:cs="Arial"/>
        </w:rPr>
        <w:t xml:space="preserve">Contract </w:t>
      </w:r>
      <w:r w:rsidR="001A0115" w:rsidRPr="0029462D">
        <w:rPr>
          <w:rFonts w:eastAsia="Times New Roman" w:cs="Arial"/>
        </w:rPr>
        <w:t>payments</w:t>
      </w:r>
      <w:r>
        <w:rPr>
          <w:rFonts w:eastAsia="Times New Roman" w:cs="Arial"/>
        </w:rPr>
        <w:t xml:space="preserve"> are included as part of materials and services and are </w:t>
      </w:r>
      <w:r w:rsidR="001A0115" w:rsidRPr="0029462D">
        <w:rPr>
          <w:rFonts w:eastAsia="Times New Roman" w:cs="Arial"/>
        </w:rPr>
        <w:t xml:space="preserve">for the provision of services </w:t>
      </w:r>
      <w:r w:rsidR="001A0115" w:rsidRPr="0029462D">
        <w:rPr>
          <w:rFonts w:eastAsia="Times New Roman" w:cs="Arial"/>
        </w:rPr>
        <w:lastRenderedPageBreak/>
        <w:t xml:space="preserve">which have been tendered under </w:t>
      </w:r>
      <w:r w:rsidR="001A0115" w:rsidRPr="00E137F9">
        <w:rPr>
          <w:rFonts w:eastAsia="Times New Roman" w:cs="Arial"/>
        </w:rPr>
        <w:t>section 1</w:t>
      </w:r>
      <w:r w:rsidR="00C50257" w:rsidRPr="00E137F9">
        <w:rPr>
          <w:rFonts w:eastAsia="Times New Roman" w:cs="Arial"/>
        </w:rPr>
        <w:t>08</w:t>
      </w:r>
      <w:r w:rsidR="001A0115" w:rsidRPr="00E137F9">
        <w:rPr>
          <w:rFonts w:eastAsia="Times New Roman" w:cs="Arial"/>
        </w:rPr>
        <w:t xml:space="preserve"> of the Local Government Act </w:t>
      </w:r>
      <w:r w:rsidR="00C50257" w:rsidRPr="00E137F9">
        <w:rPr>
          <w:rFonts w:eastAsia="Times New Roman" w:cs="Arial"/>
        </w:rPr>
        <w:t>2020</w:t>
      </w:r>
      <w:r w:rsidR="00A70817" w:rsidRPr="00A70817">
        <w:rPr>
          <w:rFonts w:eastAsia="Times New Roman" w:cs="Arial"/>
        </w:rPr>
        <w:t xml:space="preserve"> </w:t>
      </w:r>
      <w:r w:rsidR="001A0115" w:rsidRPr="00FD4876">
        <w:rPr>
          <w:rFonts w:eastAsia="Times New Roman" w:cs="Arial"/>
        </w:rPr>
        <w:t>in</w:t>
      </w:r>
      <w:r w:rsidR="001A0115" w:rsidRPr="0029462D">
        <w:rPr>
          <w:rFonts w:eastAsia="Times New Roman" w:cs="Arial"/>
        </w:rPr>
        <w:t xml:space="preserve">cluding external contracts for services such as waste collection, road maintenance, street tree pruning etc. and are forecast to </w:t>
      </w:r>
      <w:r w:rsidR="00CB6DED">
        <w:rPr>
          <w:rFonts w:eastAsia="Times New Roman" w:cs="Arial"/>
        </w:rPr>
        <w:t>de</w:t>
      </w:r>
      <w:r w:rsidR="001A0115" w:rsidRPr="00B8701F">
        <w:rPr>
          <w:rFonts w:eastAsia="Times New Roman" w:cs="Arial"/>
        </w:rPr>
        <w:t xml:space="preserve">crease </w:t>
      </w:r>
      <w:r w:rsidR="001A0115" w:rsidRPr="00C13BAD">
        <w:rPr>
          <w:rFonts w:eastAsia="Times New Roman" w:cs="Arial"/>
        </w:rPr>
        <w:t xml:space="preserve">by </w:t>
      </w:r>
      <w:r w:rsidR="00CB6DED">
        <w:rPr>
          <w:rFonts w:eastAsia="Times New Roman" w:cs="Arial"/>
        </w:rPr>
        <w:t>36.8</w:t>
      </w:r>
      <w:r w:rsidR="001A0115" w:rsidRPr="00660B1F">
        <w:rPr>
          <w:rFonts w:eastAsia="Times New Roman" w:cs="Arial"/>
        </w:rPr>
        <w:t>% or $</w:t>
      </w:r>
      <w:r w:rsidR="0095290E">
        <w:rPr>
          <w:rFonts w:eastAsia="Times New Roman" w:cs="Arial"/>
        </w:rPr>
        <w:t>15.0</w:t>
      </w:r>
      <w:r w:rsidR="001A0115" w:rsidRPr="00660B1F">
        <w:rPr>
          <w:rFonts w:eastAsia="Times New Roman" w:cs="Arial"/>
        </w:rPr>
        <w:t xml:space="preserve"> million </w:t>
      </w:r>
      <w:r w:rsidR="001A0115" w:rsidRPr="00C13BAD">
        <w:rPr>
          <w:rFonts w:eastAsia="Times New Roman" w:cs="Arial"/>
        </w:rPr>
        <w:t>compared to 20</w:t>
      </w:r>
      <w:r w:rsidR="00AD2AAB">
        <w:rPr>
          <w:rFonts w:eastAsia="Times New Roman" w:cs="Arial"/>
        </w:rPr>
        <w:t>20</w:t>
      </w:r>
      <w:r w:rsidR="001A0115" w:rsidRPr="00C13BAD">
        <w:rPr>
          <w:rFonts w:eastAsia="Times New Roman" w:cs="Arial"/>
        </w:rPr>
        <w:t>/</w:t>
      </w:r>
      <w:r w:rsidR="00F961B0" w:rsidRPr="00C13BAD">
        <w:rPr>
          <w:rFonts w:eastAsia="Times New Roman" w:cs="Arial"/>
        </w:rPr>
        <w:t>2</w:t>
      </w:r>
      <w:r w:rsidR="00AD2AAB">
        <w:rPr>
          <w:rFonts w:eastAsia="Times New Roman" w:cs="Arial"/>
        </w:rPr>
        <w:t>1</w:t>
      </w:r>
      <w:r w:rsidR="001A0115" w:rsidRPr="00C13BAD">
        <w:rPr>
          <w:rFonts w:eastAsia="Times New Roman" w:cs="Arial"/>
        </w:rPr>
        <w:t xml:space="preserve">. The </w:t>
      </w:r>
      <w:r w:rsidR="00660B1F">
        <w:rPr>
          <w:rFonts w:eastAsia="Times New Roman" w:cs="Arial"/>
        </w:rPr>
        <w:t>de</w:t>
      </w:r>
      <w:r w:rsidR="001A0115" w:rsidRPr="00C13BAD">
        <w:rPr>
          <w:rFonts w:eastAsia="Times New Roman" w:cs="Arial"/>
        </w:rPr>
        <w:t>crease in contractors is mainly due to</w:t>
      </w:r>
      <w:r w:rsidR="00321888" w:rsidRPr="00C13BAD">
        <w:rPr>
          <w:rFonts w:eastAsia="Times New Roman" w:cs="Arial"/>
        </w:rPr>
        <w:t xml:space="preserve"> </w:t>
      </w:r>
      <w:r w:rsidR="0095290E">
        <w:rPr>
          <w:rFonts w:eastAsia="Times New Roman" w:cs="Arial"/>
        </w:rPr>
        <w:t xml:space="preserve">a one-off payment for the Heatherdale Multilevel Carpark in 2020/21 and Election </w:t>
      </w:r>
      <w:r w:rsidR="00AE02EA">
        <w:rPr>
          <w:rFonts w:eastAsia="Times New Roman" w:cs="Arial"/>
        </w:rPr>
        <w:t>costs (2021/22</w:t>
      </w:r>
      <w:r w:rsidR="0095290E">
        <w:rPr>
          <w:rFonts w:eastAsia="Times New Roman" w:cs="Arial"/>
        </w:rPr>
        <w:t xml:space="preserve"> a </w:t>
      </w:r>
      <w:r w:rsidR="00AE02EA">
        <w:rPr>
          <w:rFonts w:eastAsia="Times New Roman" w:cs="Arial"/>
        </w:rPr>
        <w:t>non-Election</w:t>
      </w:r>
      <w:r w:rsidR="0095290E">
        <w:rPr>
          <w:rFonts w:eastAsia="Times New Roman" w:cs="Arial"/>
        </w:rPr>
        <w:t xml:space="preserve"> year</w:t>
      </w:r>
      <w:r w:rsidR="00AE02EA">
        <w:rPr>
          <w:rFonts w:eastAsia="Times New Roman" w:cs="Arial"/>
        </w:rPr>
        <w:t>).</w:t>
      </w:r>
      <w:r w:rsidR="0095290E">
        <w:rPr>
          <w:rFonts w:eastAsia="Times New Roman" w:cs="Arial"/>
        </w:rPr>
        <w:t xml:space="preserve">  </w:t>
      </w:r>
    </w:p>
    <w:p w14:paraId="077542BF" w14:textId="77777777" w:rsidR="00BF61DA" w:rsidRDefault="00BF61DA" w:rsidP="00F952DD">
      <w:pPr>
        <w:spacing w:after="20"/>
        <w:rPr>
          <w:rFonts w:eastAsia="Times New Roman" w:cs="Arial"/>
          <w:b/>
          <w:bCs/>
          <w:color w:val="4A66AC" w:themeColor="accent1"/>
          <w:highlight w:val="green"/>
          <w:lang w:eastAsia="en-AU"/>
        </w:rPr>
      </w:pPr>
    </w:p>
    <w:p w14:paraId="388E51BC" w14:textId="77777777" w:rsidR="00F952DD" w:rsidRDefault="001E7276" w:rsidP="00F952DD">
      <w:pPr>
        <w:spacing w:after="20"/>
        <w:rPr>
          <w:rFonts w:eastAsia="Times New Roman" w:cs="Arial"/>
          <w:b/>
          <w:bCs/>
          <w:color w:val="4A66AC" w:themeColor="accent1"/>
          <w:lang w:eastAsia="en-AU"/>
        </w:rPr>
      </w:pPr>
      <w:r w:rsidRPr="00B02865">
        <w:rPr>
          <w:rFonts w:eastAsia="Times New Roman" w:cs="Arial"/>
          <w:b/>
          <w:bCs/>
          <w:color w:val="4A66AC" w:themeColor="accent1"/>
          <w:lang w:eastAsia="en-AU"/>
        </w:rPr>
        <w:t>6</w:t>
      </w:r>
      <w:r w:rsidR="00F952DD" w:rsidRPr="00B02865">
        <w:rPr>
          <w:rFonts w:eastAsia="Times New Roman" w:cs="Arial"/>
          <w:b/>
          <w:bCs/>
          <w:color w:val="4A66AC" w:themeColor="accent1"/>
          <w:lang w:eastAsia="en-AU"/>
        </w:rPr>
        <w:t>.1.</w:t>
      </w:r>
      <w:r w:rsidR="00BF61DA" w:rsidRPr="00B02865">
        <w:rPr>
          <w:rFonts w:eastAsia="Times New Roman" w:cs="Arial"/>
          <w:b/>
          <w:bCs/>
          <w:color w:val="4A66AC" w:themeColor="accent1"/>
          <w:lang w:eastAsia="en-AU"/>
        </w:rPr>
        <w:t>9</w:t>
      </w:r>
      <w:r w:rsidR="00F952DD" w:rsidRPr="00B02865">
        <w:rPr>
          <w:rFonts w:eastAsia="Times New Roman" w:cs="Arial"/>
          <w:b/>
          <w:bCs/>
          <w:color w:val="4A66AC" w:themeColor="accent1"/>
          <w:lang w:eastAsia="en-AU"/>
        </w:rPr>
        <w:t xml:space="preserve"> Depreciation</w:t>
      </w:r>
    </w:p>
    <w:p w14:paraId="46E2638D" w14:textId="77777777" w:rsidR="007B1E92" w:rsidRDefault="007B1E92" w:rsidP="00F952DD">
      <w:pPr>
        <w:spacing w:after="20"/>
        <w:rPr>
          <w:rFonts w:ascii="Calibri" w:hAnsi="Calibri"/>
          <w:sz w:val="20"/>
          <w:szCs w:val="20"/>
          <w:lang w:eastAsia="en-AU"/>
        </w:rPr>
      </w:pPr>
      <w:r>
        <w:rPr>
          <w:lang w:eastAsia="en-AU"/>
        </w:rPr>
        <w:fldChar w:fldCharType="begin"/>
      </w:r>
      <w:r>
        <w:rPr>
          <w:lang w:eastAsia="en-AU"/>
        </w:rPr>
        <w:instrText xml:space="preserve"> LINK Excel.Sheet.12 "C:\\Users\\clim\\AppData\\Local\\Micro Focus\\Content Manager\\Offline Records (MP)\\Budget Document ~ Finance   Financial - Budgeting\\Budget Document 2021 - 22 Tables CURRENT.XLSX" "S6.1.9!R3C1:R9C5" \a \f 4 \h </w:instrText>
      </w:r>
      <w:r>
        <w:rPr>
          <w:lang w:eastAsia="en-AU"/>
        </w:rPr>
        <w:fldChar w:fldCharType="separate"/>
      </w:r>
    </w:p>
    <w:tbl>
      <w:tblPr>
        <w:tblW w:w="5000" w:type="pct"/>
        <w:tblLook w:val="04A0" w:firstRow="1" w:lastRow="0" w:firstColumn="1" w:lastColumn="0" w:noHBand="0" w:noVBand="1"/>
      </w:tblPr>
      <w:tblGrid>
        <w:gridCol w:w="3592"/>
        <w:gridCol w:w="1359"/>
        <w:gridCol w:w="1359"/>
        <w:gridCol w:w="1359"/>
        <w:gridCol w:w="1358"/>
      </w:tblGrid>
      <w:tr w:rsidR="007B1E92" w:rsidRPr="007B1E92" w14:paraId="09884DC3" w14:textId="77777777" w:rsidTr="006652D5">
        <w:trPr>
          <w:trHeight w:val="480"/>
        </w:trPr>
        <w:tc>
          <w:tcPr>
            <w:tcW w:w="1989" w:type="pct"/>
            <w:tcBorders>
              <w:top w:val="nil"/>
              <w:left w:val="nil"/>
              <w:bottom w:val="nil"/>
              <w:right w:val="nil"/>
            </w:tcBorders>
            <w:shd w:val="clear" w:color="000000" w:fill="5B9BD5"/>
            <w:vAlign w:val="center"/>
            <w:hideMark/>
          </w:tcPr>
          <w:p w14:paraId="7611F249" w14:textId="77777777" w:rsidR="007B1E92" w:rsidRPr="006652D5" w:rsidRDefault="007B1E92">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 </w:t>
            </w:r>
          </w:p>
        </w:tc>
        <w:tc>
          <w:tcPr>
            <w:tcW w:w="753" w:type="pct"/>
            <w:tcBorders>
              <w:top w:val="nil"/>
              <w:left w:val="nil"/>
              <w:bottom w:val="nil"/>
              <w:right w:val="nil"/>
            </w:tcBorders>
            <w:shd w:val="clear" w:color="000000" w:fill="5B9BD5"/>
            <w:vAlign w:val="center"/>
            <w:hideMark/>
          </w:tcPr>
          <w:p w14:paraId="2988C119" w14:textId="77777777" w:rsidR="007B1E92" w:rsidRPr="006652D5" w:rsidRDefault="007B1E92">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Forecast Actual</w:t>
            </w:r>
          </w:p>
        </w:tc>
        <w:tc>
          <w:tcPr>
            <w:tcW w:w="753" w:type="pct"/>
            <w:tcBorders>
              <w:top w:val="nil"/>
              <w:left w:val="nil"/>
              <w:bottom w:val="nil"/>
              <w:right w:val="nil"/>
            </w:tcBorders>
            <w:shd w:val="clear" w:color="000000" w:fill="5B9BD5"/>
            <w:vAlign w:val="center"/>
            <w:hideMark/>
          </w:tcPr>
          <w:p w14:paraId="7E64A92E" w14:textId="77777777" w:rsidR="007B1E92" w:rsidRPr="006652D5" w:rsidRDefault="007B1E92">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Budget</w:t>
            </w:r>
          </w:p>
        </w:tc>
        <w:tc>
          <w:tcPr>
            <w:tcW w:w="1506" w:type="pct"/>
            <w:gridSpan w:val="2"/>
            <w:vMerge w:val="restart"/>
            <w:tcBorders>
              <w:top w:val="nil"/>
              <w:left w:val="nil"/>
              <w:bottom w:val="nil"/>
              <w:right w:val="nil"/>
            </w:tcBorders>
            <w:shd w:val="clear" w:color="000000" w:fill="5B9BD5"/>
            <w:vAlign w:val="center"/>
            <w:hideMark/>
          </w:tcPr>
          <w:p w14:paraId="76BB4663" w14:textId="77777777" w:rsidR="007B1E92" w:rsidRPr="006652D5" w:rsidRDefault="007B1E92">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Change</w:t>
            </w:r>
          </w:p>
        </w:tc>
      </w:tr>
      <w:tr w:rsidR="007B1E92" w:rsidRPr="007B1E92" w14:paraId="3C8EF035" w14:textId="77777777" w:rsidTr="006652D5">
        <w:trPr>
          <w:trHeight w:val="300"/>
        </w:trPr>
        <w:tc>
          <w:tcPr>
            <w:tcW w:w="1989" w:type="pct"/>
            <w:tcBorders>
              <w:top w:val="nil"/>
              <w:left w:val="nil"/>
              <w:bottom w:val="nil"/>
              <w:right w:val="nil"/>
            </w:tcBorders>
            <w:shd w:val="clear" w:color="000000" w:fill="5B9BD5"/>
            <w:vAlign w:val="center"/>
            <w:hideMark/>
          </w:tcPr>
          <w:p w14:paraId="4D1BE6D0" w14:textId="77777777" w:rsidR="007B1E92" w:rsidRPr="006652D5" w:rsidRDefault="007B1E92">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 </w:t>
            </w:r>
          </w:p>
        </w:tc>
        <w:tc>
          <w:tcPr>
            <w:tcW w:w="753" w:type="pct"/>
            <w:tcBorders>
              <w:top w:val="nil"/>
              <w:left w:val="nil"/>
              <w:bottom w:val="nil"/>
              <w:right w:val="nil"/>
            </w:tcBorders>
            <w:shd w:val="clear" w:color="000000" w:fill="5B9BD5"/>
            <w:vAlign w:val="center"/>
            <w:hideMark/>
          </w:tcPr>
          <w:p w14:paraId="4272A383" w14:textId="77777777" w:rsidR="007B1E92" w:rsidRPr="006652D5" w:rsidRDefault="007B1E92">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2020/21</w:t>
            </w:r>
          </w:p>
        </w:tc>
        <w:tc>
          <w:tcPr>
            <w:tcW w:w="753" w:type="pct"/>
            <w:tcBorders>
              <w:top w:val="nil"/>
              <w:left w:val="nil"/>
              <w:bottom w:val="nil"/>
              <w:right w:val="nil"/>
            </w:tcBorders>
            <w:shd w:val="clear" w:color="000000" w:fill="5B9BD5"/>
            <w:vAlign w:val="center"/>
            <w:hideMark/>
          </w:tcPr>
          <w:p w14:paraId="42F7AC49" w14:textId="77777777" w:rsidR="007B1E92" w:rsidRPr="006652D5" w:rsidRDefault="007B1E92">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2021/22</w:t>
            </w:r>
          </w:p>
        </w:tc>
        <w:tc>
          <w:tcPr>
            <w:tcW w:w="1506" w:type="pct"/>
            <w:gridSpan w:val="2"/>
            <w:vMerge/>
            <w:tcBorders>
              <w:top w:val="nil"/>
              <w:left w:val="nil"/>
              <w:bottom w:val="nil"/>
              <w:right w:val="nil"/>
            </w:tcBorders>
            <w:vAlign w:val="center"/>
            <w:hideMark/>
          </w:tcPr>
          <w:p w14:paraId="3299423D" w14:textId="77777777" w:rsidR="007B1E92" w:rsidRPr="006652D5" w:rsidRDefault="007B1E92">
            <w:pPr>
              <w:rPr>
                <w:rFonts w:eastAsia="Times New Roman" w:cs="Arial"/>
                <w:b/>
                <w:bCs/>
                <w:color w:val="FFFFFF"/>
                <w:sz w:val="18"/>
                <w:szCs w:val="18"/>
                <w:lang w:eastAsia="en-AU"/>
              </w:rPr>
            </w:pPr>
          </w:p>
        </w:tc>
      </w:tr>
      <w:tr w:rsidR="007B1E92" w:rsidRPr="007B1E92" w14:paraId="16DB302F" w14:textId="77777777" w:rsidTr="006652D5">
        <w:trPr>
          <w:trHeight w:val="300"/>
        </w:trPr>
        <w:tc>
          <w:tcPr>
            <w:tcW w:w="1989" w:type="pct"/>
            <w:tcBorders>
              <w:top w:val="nil"/>
              <w:left w:val="nil"/>
              <w:bottom w:val="nil"/>
              <w:right w:val="nil"/>
            </w:tcBorders>
            <w:shd w:val="clear" w:color="000000" w:fill="5B9BD5"/>
            <w:vAlign w:val="center"/>
            <w:hideMark/>
          </w:tcPr>
          <w:p w14:paraId="52A1F71F" w14:textId="77777777" w:rsidR="007B1E92" w:rsidRPr="006652D5" w:rsidRDefault="007B1E92">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 </w:t>
            </w:r>
          </w:p>
        </w:tc>
        <w:tc>
          <w:tcPr>
            <w:tcW w:w="753" w:type="pct"/>
            <w:tcBorders>
              <w:top w:val="nil"/>
              <w:left w:val="nil"/>
              <w:bottom w:val="nil"/>
              <w:right w:val="nil"/>
            </w:tcBorders>
            <w:shd w:val="clear" w:color="000000" w:fill="5B9BD5"/>
            <w:vAlign w:val="center"/>
            <w:hideMark/>
          </w:tcPr>
          <w:p w14:paraId="2A92403F" w14:textId="77777777" w:rsidR="007B1E92" w:rsidRPr="006652D5" w:rsidRDefault="007B1E92">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$’000</w:t>
            </w:r>
          </w:p>
        </w:tc>
        <w:tc>
          <w:tcPr>
            <w:tcW w:w="753" w:type="pct"/>
            <w:tcBorders>
              <w:top w:val="nil"/>
              <w:left w:val="nil"/>
              <w:bottom w:val="nil"/>
              <w:right w:val="nil"/>
            </w:tcBorders>
            <w:shd w:val="clear" w:color="000000" w:fill="5B9BD5"/>
            <w:vAlign w:val="center"/>
            <w:hideMark/>
          </w:tcPr>
          <w:p w14:paraId="47B77E83" w14:textId="77777777" w:rsidR="007B1E92" w:rsidRPr="006652D5" w:rsidRDefault="007B1E92">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$’000</w:t>
            </w:r>
          </w:p>
        </w:tc>
        <w:tc>
          <w:tcPr>
            <w:tcW w:w="753" w:type="pct"/>
            <w:tcBorders>
              <w:top w:val="nil"/>
              <w:left w:val="nil"/>
              <w:bottom w:val="nil"/>
              <w:right w:val="nil"/>
            </w:tcBorders>
            <w:shd w:val="clear" w:color="000000" w:fill="5B9BD5"/>
            <w:vAlign w:val="center"/>
            <w:hideMark/>
          </w:tcPr>
          <w:p w14:paraId="657D4852" w14:textId="77777777" w:rsidR="007B1E92" w:rsidRPr="006652D5" w:rsidRDefault="007B1E92">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$’000</w:t>
            </w:r>
          </w:p>
        </w:tc>
        <w:tc>
          <w:tcPr>
            <w:tcW w:w="753" w:type="pct"/>
            <w:tcBorders>
              <w:top w:val="nil"/>
              <w:left w:val="nil"/>
              <w:bottom w:val="nil"/>
              <w:right w:val="nil"/>
            </w:tcBorders>
            <w:shd w:val="clear" w:color="000000" w:fill="5B9BD5"/>
            <w:vAlign w:val="center"/>
            <w:hideMark/>
          </w:tcPr>
          <w:p w14:paraId="124C5EBD" w14:textId="77777777" w:rsidR="007B1E92" w:rsidRPr="006652D5" w:rsidRDefault="007B1E92">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w:t>
            </w:r>
          </w:p>
        </w:tc>
      </w:tr>
      <w:tr w:rsidR="007B1E92" w:rsidRPr="007B1E92" w14:paraId="35390A19" w14:textId="77777777" w:rsidTr="007B1E92">
        <w:trPr>
          <w:trHeight w:val="300"/>
        </w:trPr>
        <w:tc>
          <w:tcPr>
            <w:tcW w:w="1989" w:type="pct"/>
            <w:tcBorders>
              <w:top w:val="nil"/>
              <w:left w:val="nil"/>
              <w:bottom w:val="nil"/>
              <w:right w:val="nil"/>
            </w:tcBorders>
            <w:shd w:val="clear" w:color="auto" w:fill="auto"/>
            <w:vAlign w:val="center"/>
            <w:hideMark/>
          </w:tcPr>
          <w:p w14:paraId="71D44566" w14:textId="77777777" w:rsidR="007B1E92" w:rsidRPr="006652D5" w:rsidRDefault="007B1E92">
            <w:pPr>
              <w:jc w:val="both"/>
              <w:rPr>
                <w:rFonts w:eastAsia="Times New Roman" w:cs="Arial"/>
                <w:sz w:val="20"/>
                <w:szCs w:val="20"/>
                <w:lang w:eastAsia="en-AU"/>
              </w:rPr>
            </w:pPr>
            <w:r w:rsidRPr="006652D5">
              <w:rPr>
                <w:rFonts w:eastAsia="Times New Roman" w:cs="Arial"/>
                <w:sz w:val="20"/>
                <w:szCs w:val="20"/>
                <w:lang w:eastAsia="en-AU"/>
              </w:rPr>
              <w:t>Property</w:t>
            </w:r>
          </w:p>
        </w:tc>
        <w:tc>
          <w:tcPr>
            <w:tcW w:w="753" w:type="pct"/>
            <w:tcBorders>
              <w:top w:val="nil"/>
              <w:left w:val="nil"/>
              <w:bottom w:val="nil"/>
              <w:right w:val="nil"/>
            </w:tcBorders>
            <w:shd w:val="clear" w:color="auto" w:fill="auto"/>
            <w:vAlign w:val="center"/>
            <w:hideMark/>
          </w:tcPr>
          <w:p w14:paraId="77776172" w14:textId="77777777" w:rsidR="007B1E92" w:rsidRPr="006652D5" w:rsidRDefault="007B1E92">
            <w:pPr>
              <w:jc w:val="right"/>
              <w:rPr>
                <w:rFonts w:eastAsia="Times New Roman" w:cs="Arial"/>
                <w:sz w:val="20"/>
                <w:szCs w:val="20"/>
                <w:lang w:eastAsia="en-AU"/>
              </w:rPr>
            </w:pPr>
            <w:r w:rsidRPr="006652D5">
              <w:rPr>
                <w:rFonts w:eastAsia="Times New Roman" w:cs="Arial"/>
                <w:sz w:val="20"/>
                <w:szCs w:val="20"/>
                <w:lang w:eastAsia="en-AU"/>
              </w:rPr>
              <w:t>8,044</w:t>
            </w:r>
          </w:p>
        </w:tc>
        <w:tc>
          <w:tcPr>
            <w:tcW w:w="753" w:type="pct"/>
            <w:tcBorders>
              <w:top w:val="nil"/>
              <w:left w:val="nil"/>
              <w:bottom w:val="nil"/>
              <w:right w:val="nil"/>
            </w:tcBorders>
            <w:shd w:val="clear" w:color="000000" w:fill="DDEBF7"/>
            <w:vAlign w:val="center"/>
            <w:hideMark/>
          </w:tcPr>
          <w:p w14:paraId="39E25B4F" w14:textId="77777777" w:rsidR="007B1E92" w:rsidRPr="006652D5" w:rsidRDefault="007B1E92">
            <w:pPr>
              <w:jc w:val="right"/>
              <w:rPr>
                <w:rFonts w:eastAsia="Times New Roman" w:cs="Arial"/>
                <w:b/>
                <w:bCs/>
                <w:sz w:val="20"/>
                <w:szCs w:val="20"/>
                <w:lang w:eastAsia="en-AU"/>
              </w:rPr>
            </w:pPr>
            <w:r w:rsidRPr="006652D5">
              <w:rPr>
                <w:rFonts w:eastAsia="Times New Roman" w:cs="Arial"/>
                <w:b/>
                <w:bCs/>
                <w:sz w:val="20"/>
                <w:szCs w:val="20"/>
                <w:lang w:eastAsia="en-AU"/>
              </w:rPr>
              <w:t>8,968</w:t>
            </w:r>
          </w:p>
        </w:tc>
        <w:tc>
          <w:tcPr>
            <w:tcW w:w="753" w:type="pct"/>
            <w:tcBorders>
              <w:top w:val="nil"/>
              <w:left w:val="nil"/>
              <w:bottom w:val="nil"/>
              <w:right w:val="nil"/>
            </w:tcBorders>
            <w:shd w:val="clear" w:color="auto" w:fill="auto"/>
            <w:vAlign w:val="center"/>
            <w:hideMark/>
          </w:tcPr>
          <w:p w14:paraId="3BD5BA25" w14:textId="77777777" w:rsidR="007B1E92" w:rsidRPr="006652D5" w:rsidRDefault="007B1E92">
            <w:pPr>
              <w:jc w:val="right"/>
              <w:rPr>
                <w:rFonts w:eastAsia="Times New Roman" w:cs="Arial"/>
                <w:sz w:val="20"/>
                <w:szCs w:val="20"/>
                <w:lang w:eastAsia="en-AU"/>
              </w:rPr>
            </w:pPr>
            <w:r w:rsidRPr="006652D5">
              <w:rPr>
                <w:rFonts w:eastAsia="Times New Roman" w:cs="Arial"/>
                <w:sz w:val="20"/>
                <w:szCs w:val="20"/>
                <w:lang w:eastAsia="en-AU"/>
              </w:rPr>
              <w:t>924</w:t>
            </w:r>
          </w:p>
        </w:tc>
        <w:tc>
          <w:tcPr>
            <w:tcW w:w="753" w:type="pct"/>
            <w:tcBorders>
              <w:top w:val="nil"/>
              <w:left w:val="nil"/>
              <w:bottom w:val="nil"/>
              <w:right w:val="nil"/>
            </w:tcBorders>
            <w:shd w:val="clear" w:color="auto" w:fill="auto"/>
            <w:vAlign w:val="center"/>
            <w:hideMark/>
          </w:tcPr>
          <w:p w14:paraId="1152EC1F" w14:textId="77777777" w:rsidR="007B1E92" w:rsidRPr="006652D5" w:rsidRDefault="007B1E92">
            <w:pPr>
              <w:jc w:val="right"/>
              <w:rPr>
                <w:rFonts w:eastAsia="Times New Roman" w:cs="Arial"/>
                <w:sz w:val="20"/>
                <w:szCs w:val="20"/>
                <w:lang w:eastAsia="en-AU"/>
              </w:rPr>
            </w:pPr>
            <w:r w:rsidRPr="006652D5">
              <w:rPr>
                <w:rFonts w:eastAsia="Times New Roman" w:cs="Arial"/>
                <w:sz w:val="20"/>
                <w:szCs w:val="20"/>
                <w:lang w:eastAsia="en-AU"/>
              </w:rPr>
              <w:t>11.5%</w:t>
            </w:r>
          </w:p>
        </w:tc>
      </w:tr>
      <w:tr w:rsidR="007B1E92" w:rsidRPr="007B1E92" w14:paraId="5BEE08C5" w14:textId="77777777" w:rsidTr="007B1E92">
        <w:trPr>
          <w:trHeight w:val="300"/>
        </w:trPr>
        <w:tc>
          <w:tcPr>
            <w:tcW w:w="1989" w:type="pct"/>
            <w:tcBorders>
              <w:top w:val="nil"/>
              <w:left w:val="nil"/>
              <w:bottom w:val="nil"/>
              <w:right w:val="nil"/>
            </w:tcBorders>
            <w:shd w:val="clear" w:color="auto" w:fill="auto"/>
            <w:vAlign w:val="center"/>
            <w:hideMark/>
          </w:tcPr>
          <w:p w14:paraId="68453AB2" w14:textId="77777777" w:rsidR="007B1E92" w:rsidRPr="006652D5" w:rsidRDefault="007B1E92">
            <w:pPr>
              <w:jc w:val="both"/>
              <w:rPr>
                <w:rFonts w:eastAsia="Times New Roman" w:cs="Arial"/>
                <w:sz w:val="20"/>
                <w:szCs w:val="20"/>
                <w:lang w:eastAsia="en-AU"/>
              </w:rPr>
            </w:pPr>
            <w:r w:rsidRPr="006652D5">
              <w:rPr>
                <w:rFonts w:eastAsia="Times New Roman" w:cs="Arial"/>
                <w:sz w:val="20"/>
                <w:szCs w:val="20"/>
                <w:lang w:eastAsia="en-AU"/>
              </w:rPr>
              <w:t>Plant &amp; equipment</w:t>
            </w:r>
          </w:p>
        </w:tc>
        <w:tc>
          <w:tcPr>
            <w:tcW w:w="753" w:type="pct"/>
            <w:tcBorders>
              <w:top w:val="nil"/>
              <w:left w:val="nil"/>
              <w:bottom w:val="nil"/>
              <w:right w:val="nil"/>
            </w:tcBorders>
            <w:shd w:val="clear" w:color="auto" w:fill="auto"/>
            <w:vAlign w:val="center"/>
            <w:hideMark/>
          </w:tcPr>
          <w:p w14:paraId="42E9A1CB" w14:textId="77777777" w:rsidR="007B1E92" w:rsidRPr="006652D5" w:rsidRDefault="007B1E92">
            <w:pPr>
              <w:jc w:val="right"/>
              <w:rPr>
                <w:rFonts w:eastAsia="Times New Roman" w:cs="Arial"/>
                <w:sz w:val="20"/>
                <w:szCs w:val="20"/>
                <w:lang w:eastAsia="en-AU"/>
              </w:rPr>
            </w:pPr>
            <w:r w:rsidRPr="006652D5">
              <w:rPr>
                <w:rFonts w:eastAsia="Times New Roman" w:cs="Arial"/>
                <w:sz w:val="20"/>
                <w:szCs w:val="20"/>
                <w:lang w:eastAsia="en-AU"/>
              </w:rPr>
              <w:t>2,316</w:t>
            </w:r>
          </w:p>
        </w:tc>
        <w:tc>
          <w:tcPr>
            <w:tcW w:w="753" w:type="pct"/>
            <w:tcBorders>
              <w:top w:val="nil"/>
              <w:left w:val="nil"/>
              <w:bottom w:val="nil"/>
              <w:right w:val="nil"/>
            </w:tcBorders>
            <w:shd w:val="clear" w:color="000000" w:fill="DDEBF7"/>
            <w:vAlign w:val="center"/>
            <w:hideMark/>
          </w:tcPr>
          <w:p w14:paraId="17F0CE80" w14:textId="77777777" w:rsidR="007B1E92" w:rsidRPr="006652D5" w:rsidRDefault="007B1E92">
            <w:pPr>
              <w:jc w:val="right"/>
              <w:rPr>
                <w:rFonts w:eastAsia="Times New Roman" w:cs="Arial"/>
                <w:b/>
                <w:bCs/>
                <w:sz w:val="20"/>
                <w:szCs w:val="20"/>
                <w:lang w:eastAsia="en-AU"/>
              </w:rPr>
            </w:pPr>
            <w:r w:rsidRPr="006652D5">
              <w:rPr>
                <w:rFonts w:eastAsia="Times New Roman" w:cs="Arial"/>
                <w:b/>
                <w:bCs/>
                <w:sz w:val="20"/>
                <w:szCs w:val="20"/>
                <w:lang w:eastAsia="en-AU"/>
              </w:rPr>
              <w:t>2,626</w:t>
            </w:r>
          </w:p>
        </w:tc>
        <w:tc>
          <w:tcPr>
            <w:tcW w:w="753" w:type="pct"/>
            <w:tcBorders>
              <w:top w:val="nil"/>
              <w:left w:val="nil"/>
              <w:bottom w:val="nil"/>
              <w:right w:val="nil"/>
            </w:tcBorders>
            <w:shd w:val="clear" w:color="auto" w:fill="auto"/>
            <w:vAlign w:val="center"/>
            <w:hideMark/>
          </w:tcPr>
          <w:p w14:paraId="0C2ED19B" w14:textId="77777777" w:rsidR="007B1E92" w:rsidRPr="006652D5" w:rsidRDefault="007B1E92">
            <w:pPr>
              <w:jc w:val="right"/>
              <w:rPr>
                <w:rFonts w:eastAsia="Times New Roman" w:cs="Arial"/>
                <w:sz w:val="20"/>
                <w:szCs w:val="20"/>
                <w:lang w:eastAsia="en-AU"/>
              </w:rPr>
            </w:pPr>
            <w:r w:rsidRPr="006652D5">
              <w:rPr>
                <w:rFonts w:eastAsia="Times New Roman" w:cs="Arial"/>
                <w:sz w:val="20"/>
                <w:szCs w:val="20"/>
                <w:lang w:eastAsia="en-AU"/>
              </w:rPr>
              <w:t>310</w:t>
            </w:r>
          </w:p>
        </w:tc>
        <w:tc>
          <w:tcPr>
            <w:tcW w:w="753" w:type="pct"/>
            <w:tcBorders>
              <w:top w:val="nil"/>
              <w:left w:val="nil"/>
              <w:bottom w:val="nil"/>
              <w:right w:val="nil"/>
            </w:tcBorders>
            <w:shd w:val="clear" w:color="auto" w:fill="auto"/>
            <w:vAlign w:val="center"/>
            <w:hideMark/>
          </w:tcPr>
          <w:p w14:paraId="7B2BD742" w14:textId="77777777" w:rsidR="007B1E92" w:rsidRPr="006652D5" w:rsidRDefault="007B1E92">
            <w:pPr>
              <w:jc w:val="right"/>
              <w:rPr>
                <w:rFonts w:eastAsia="Times New Roman" w:cs="Arial"/>
                <w:sz w:val="20"/>
                <w:szCs w:val="20"/>
                <w:lang w:eastAsia="en-AU"/>
              </w:rPr>
            </w:pPr>
            <w:r w:rsidRPr="006652D5">
              <w:rPr>
                <w:rFonts w:eastAsia="Times New Roman" w:cs="Arial"/>
                <w:sz w:val="20"/>
                <w:szCs w:val="20"/>
                <w:lang w:eastAsia="en-AU"/>
              </w:rPr>
              <w:t>13.4%</w:t>
            </w:r>
          </w:p>
        </w:tc>
      </w:tr>
      <w:tr w:rsidR="007B1E92" w:rsidRPr="007B1E92" w14:paraId="1312AA6B" w14:textId="77777777" w:rsidTr="007B1E92">
        <w:trPr>
          <w:trHeight w:val="315"/>
        </w:trPr>
        <w:tc>
          <w:tcPr>
            <w:tcW w:w="1989" w:type="pct"/>
            <w:tcBorders>
              <w:top w:val="nil"/>
              <w:left w:val="nil"/>
              <w:bottom w:val="nil"/>
              <w:right w:val="nil"/>
            </w:tcBorders>
            <w:shd w:val="clear" w:color="auto" w:fill="auto"/>
            <w:vAlign w:val="center"/>
            <w:hideMark/>
          </w:tcPr>
          <w:p w14:paraId="55D348E7" w14:textId="77777777" w:rsidR="007B1E92" w:rsidRPr="006652D5" w:rsidRDefault="007B1E92">
            <w:pPr>
              <w:jc w:val="both"/>
              <w:rPr>
                <w:rFonts w:eastAsia="Times New Roman" w:cs="Arial"/>
                <w:sz w:val="20"/>
                <w:szCs w:val="20"/>
                <w:lang w:eastAsia="en-AU"/>
              </w:rPr>
            </w:pPr>
            <w:r w:rsidRPr="006652D5">
              <w:rPr>
                <w:rFonts w:eastAsia="Times New Roman" w:cs="Arial"/>
                <w:sz w:val="20"/>
                <w:szCs w:val="20"/>
                <w:lang w:eastAsia="en-AU"/>
              </w:rPr>
              <w:t>Infrastructure</w:t>
            </w:r>
          </w:p>
        </w:tc>
        <w:tc>
          <w:tcPr>
            <w:tcW w:w="753" w:type="pct"/>
            <w:tcBorders>
              <w:top w:val="nil"/>
              <w:left w:val="nil"/>
              <w:bottom w:val="nil"/>
              <w:right w:val="nil"/>
            </w:tcBorders>
            <w:shd w:val="clear" w:color="auto" w:fill="auto"/>
            <w:vAlign w:val="center"/>
            <w:hideMark/>
          </w:tcPr>
          <w:p w14:paraId="25A0AFDE" w14:textId="77777777" w:rsidR="007B1E92" w:rsidRPr="006652D5" w:rsidRDefault="007B1E92">
            <w:pPr>
              <w:jc w:val="right"/>
              <w:rPr>
                <w:rFonts w:eastAsia="Times New Roman" w:cs="Arial"/>
                <w:sz w:val="20"/>
                <w:szCs w:val="20"/>
                <w:lang w:eastAsia="en-AU"/>
              </w:rPr>
            </w:pPr>
            <w:r w:rsidRPr="006652D5">
              <w:rPr>
                <w:rFonts w:eastAsia="Times New Roman" w:cs="Arial"/>
                <w:sz w:val="20"/>
                <w:szCs w:val="20"/>
                <w:lang w:eastAsia="en-AU"/>
              </w:rPr>
              <w:t>14,068</w:t>
            </w:r>
          </w:p>
        </w:tc>
        <w:tc>
          <w:tcPr>
            <w:tcW w:w="753" w:type="pct"/>
            <w:tcBorders>
              <w:top w:val="nil"/>
              <w:left w:val="nil"/>
              <w:bottom w:val="nil"/>
              <w:right w:val="nil"/>
            </w:tcBorders>
            <w:shd w:val="clear" w:color="000000" w:fill="DDEBF7"/>
            <w:vAlign w:val="center"/>
            <w:hideMark/>
          </w:tcPr>
          <w:p w14:paraId="2087AB58" w14:textId="77777777" w:rsidR="007B1E92" w:rsidRPr="006652D5" w:rsidRDefault="007B1E92">
            <w:pPr>
              <w:jc w:val="right"/>
              <w:rPr>
                <w:rFonts w:eastAsia="Times New Roman" w:cs="Arial"/>
                <w:b/>
                <w:bCs/>
                <w:sz w:val="20"/>
                <w:szCs w:val="20"/>
                <w:lang w:eastAsia="en-AU"/>
              </w:rPr>
            </w:pPr>
            <w:r w:rsidRPr="006652D5">
              <w:rPr>
                <w:rFonts w:eastAsia="Times New Roman" w:cs="Arial"/>
                <w:b/>
                <w:bCs/>
                <w:sz w:val="20"/>
                <w:szCs w:val="20"/>
                <w:lang w:eastAsia="en-AU"/>
              </w:rPr>
              <w:t>14,275</w:t>
            </w:r>
          </w:p>
        </w:tc>
        <w:tc>
          <w:tcPr>
            <w:tcW w:w="753" w:type="pct"/>
            <w:tcBorders>
              <w:top w:val="nil"/>
              <w:left w:val="nil"/>
              <w:bottom w:val="single" w:sz="8" w:space="0" w:color="auto"/>
              <w:right w:val="nil"/>
            </w:tcBorders>
            <w:shd w:val="clear" w:color="auto" w:fill="auto"/>
            <w:vAlign w:val="center"/>
            <w:hideMark/>
          </w:tcPr>
          <w:p w14:paraId="0FC524B1" w14:textId="77777777" w:rsidR="007B1E92" w:rsidRPr="006652D5" w:rsidRDefault="007B1E92">
            <w:pPr>
              <w:jc w:val="right"/>
              <w:rPr>
                <w:rFonts w:eastAsia="Times New Roman" w:cs="Arial"/>
                <w:sz w:val="20"/>
                <w:szCs w:val="20"/>
                <w:lang w:eastAsia="en-AU"/>
              </w:rPr>
            </w:pPr>
            <w:r w:rsidRPr="006652D5">
              <w:rPr>
                <w:rFonts w:eastAsia="Times New Roman" w:cs="Arial"/>
                <w:sz w:val="20"/>
                <w:szCs w:val="20"/>
                <w:lang w:eastAsia="en-AU"/>
              </w:rPr>
              <w:t>207</w:t>
            </w:r>
          </w:p>
        </w:tc>
        <w:tc>
          <w:tcPr>
            <w:tcW w:w="753" w:type="pct"/>
            <w:tcBorders>
              <w:top w:val="nil"/>
              <w:left w:val="nil"/>
              <w:bottom w:val="single" w:sz="8" w:space="0" w:color="auto"/>
              <w:right w:val="nil"/>
            </w:tcBorders>
            <w:shd w:val="clear" w:color="auto" w:fill="auto"/>
            <w:vAlign w:val="center"/>
            <w:hideMark/>
          </w:tcPr>
          <w:p w14:paraId="191D45FD" w14:textId="77777777" w:rsidR="007B1E92" w:rsidRPr="006652D5" w:rsidRDefault="007B1E92">
            <w:pPr>
              <w:jc w:val="right"/>
              <w:rPr>
                <w:rFonts w:eastAsia="Times New Roman" w:cs="Arial"/>
                <w:sz w:val="20"/>
                <w:szCs w:val="20"/>
                <w:lang w:eastAsia="en-AU"/>
              </w:rPr>
            </w:pPr>
            <w:r w:rsidRPr="006652D5">
              <w:rPr>
                <w:rFonts w:eastAsia="Times New Roman" w:cs="Arial"/>
                <w:sz w:val="20"/>
                <w:szCs w:val="20"/>
                <w:lang w:eastAsia="en-AU"/>
              </w:rPr>
              <w:t>1.5%</w:t>
            </w:r>
          </w:p>
        </w:tc>
      </w:tr>
      <w:tr w:rsidR="007B1E92" w:rsidRPr="007B1E92" w14:paraId="387F7778" w14:textId="77777777" w:rsidTr="007B1E92">
        <w:trPr>
          <w:trHeight w:val="315"/>
        </w:trPr>
        <w:tc>
          <w:tcPr>
            <w:tcW w:w="1989" w:type="pct"/>
            <w:tcBorders>
              <w:top w:val="nil"/>
              <w:left w:val="nil"/>
              <w:bottom w:val="single" w:sz="8" w:space="0" w:color="auto"/>
              <w:right w:val="nil"/>
            </w:tcBorders>
            <w:shd w:val="clear" w:color="auto" w:fill="auto"/>
            <w:vAlign w:val="center"/>
            <w:hideMark/>
          </w:tcPr>
          <w:p w14:paraId="4E20847E" w14:textId="77777777" w:rsidR="007B1E92" w:rsidRPr="006652D5" w:rsidRDefault="007B1E92">
            <w:pPr>
              <w:jc w:val="both"/>
              <w:rPr>
                <w:rFonts w:eastAsia="Times New Roman" w:cs="Arial"/>
                <w:b/>
                <w:bCs/>
                <w:sz w:val="20"/>
                <w:szCs w:val="20"/>
                <w:lang w:eastAsia="en-AU"/>
              </w:rPr>
            </w:pPr>
            <w:r w:rsidRPr="006652D5">
              <w:rPr>
                <w:rFonts w:eastAsia="Times New Roman" w:cs="Arial"/>
                <w:b/>
                <w:bCs/>
                <w:sz w:val="20"/>
                <w:szCs w:val="20"/>
                <w:lang w:eastAsia="en-AU"/>
              </w:rPr>
              <w:t xml:space="preserve">Total depreciation </w:t>
            </w:r>
          </w:p>
        </w:tc>
        <w:tc>
          <w:tcPr>
            <w:tcW w:w="753" w:type="pct"/>
            <w:tcBorders>
              <w:top w:val="single" w:sz="8" w:space="0" w:color="auto"/>
              <w:left w:val="nil"/>
              <w:bottom w:val="single" w:sz="8" w:space="0" w:color="auto"/>
              <w:right w:val="nil"/>
            </w:tcBorders>
            <w:shd w:val="clear" w:color="auto" w:fill="auto"/>
            <w:vAlign w:val="center"/>
            <w:hideMark/>
          </w:tcPr>
          <w:p w14:paraId="5087A366" w14:textId="77777777" w:rsidR="007B1E92" w:rsidRPr="006652D5" w:rsidRDefault="007B1E92">
            <w:pPr>
              <w:jc w:val="right"/>
              <w:rPr>
                <w:rFonts w:eastAsia="Times New Roman" w:cs="Arial"/>
                <w:sz w:val="20"/>
                <w:szCs w:val="20"/>
                <w:lang w:eastAsia="en-AU"/>
              </w:rPr>
            </w:pPr>
            <w:r w:rsidRPr="006652D5">
              <w:rPr>
                <w:rFonts w:eastAsia="Times New Roman" w:cs="Arial"/>
                <w:sz w:val="20"/>
                <w:szCs w:val="20"/>
                <w:lang w:eastAsia="en-AU"/>
              </w:rPr>
              <w:t>24,428</w:t>
            </w:r>
          </w:p>
        </w:tc>
        <w:tc>
          <w:tcPr>
            <w:tcW w:w="753" w:type="pct"/>
            <w:tcBorders>
              <w:top w:val="single" w:sz="8" w:space="0" w:color="auto"/>
              <w:left w:val="nil"/>
              <w:bottom w:val="single" w:sz="8" w:space="0" w:color="auto"/>
              <w:right w:val="nil"/>
            </w:tcBorders>
            <w:shd w:val="clear" w:color="000000" w:fill="DDEBF7"/>
            <w:vAlign w:val="center"/>
            <w:hideMark/>
          </w:tcPr>
          <w:p w14:paraId="7E9460C9" w14:textId="77777777" w:rsidR="007B1E92" w:rsidRPr="006652D5" w:rsidRDefault="007B1E92">
            <w:pPr>
              <w:jc w:val="right"/>
              <w:rPr>
                <w:rFonts w:eastAsia="Times New Roman" w:cs="Arial"/>
                <w:b/>
                <w:bCs/>
                <w:sz w:val="20"/>
                <w:szCs w:val="20"/>
                <w:lang w:eastAsia="en-AU"/>
              </w:rPr>
            </w:pPr>
            <w:r w:rsidRPr="006652D5">
              <w:rPr>
                <w:rFonts w:eastAsia="Times New Roman" w:cs="Arial"/>
                <w:b/>
                <w:bCs/>
                <w:sz w:val="20"/>
                <w:szCs w:val="20"/>
                <w:lang w:eastAsia="en-AU"/>
              </w:rPr>
              <w:t>25,869</w:t>
            </w:r>
          </w:p>
        </w:tc>
        <w:tc>
          <w:tcPr>
            <w:tcW w:w="753" w:type="pct"/>
            <w:tcBorders>
              <w:top w:val="nil"/>
              <w:left w:val="nil"/>
              <w:bottom w:val="single" w:sz="8" w:space="0" w:color="auto"/>
              <w:right w:val="nil"/>
            </w:tcBorders>
            <w:shd w:val="clear" w:color="auto" w:fill="auto"/>
            <w:vAlign w:val="center"/>
            <w:hideMark/>
          </w:tcPr>
          <w:p w14:paraId="1D51EBF8" w14:textId="77777777" w:rsidR="007B1E92" w:rsidRPr="006652D5" w:rsidRDefault="007B1E92">
            <w:pPr>
              <w:jc w:val="right"/>
              <w:rPr>
                <w:rFonts w:eastAsia="Times New Roman" w:cs="Arial"/>
                <w:sz w:val="20"/>
                <w:szCs w:val="20"/>
                <w:lang w:eastAsia="en-AU"/>
              </w:rPr>
            </w:pPr>
            <w:r w:rsidRPr="006652D5">
              <w:rPr>
                <w:rFonts w:eastAsia="Times New Roman" w:cs="Arial"/>
                <w:sz w:val="20"/>
                <w:szCs w:val="20"/>
                <w:lang w:eastAsia="en-AU"/>
              </w:rPr>
              <w:t>1,441</w:t>
            </w:r>
          </w:p>
        </w:tc>
        <w:tc>
          <w:tcPr>
            <w:tcW w:w="753" w:type="pct"/>
            <w:tcBorders>
              <w:top w:val="nil"/>
              <w:left w:val="nil"/>
              <w:bottom w:val="single" w:sz="8" w:space="0" w:color="auto"/>
              <w:right w:val="nil"/>
            </w:tcBorders>
            <w:shd w:val="clear" w:color="auto" w:fill="auto"/>
            <w:vAlign w:val="center"/>
            <w:hideMark/>
          </w:tcPr>
          <w:p w14:paraId="6AD640C3" w14:textId="77777777" w:rsidR="007B1E92" w:rsidRPr="006652D5" w:rsidRDefault="007B1E92">
            <w:pPr>
              <w:jc w:val="right"/>
              <w:rPr>
                <w:rFonts w:eastAsia="Times New Roman" w:cs="Arial"/>
                <w:sz w:val="20"/>
                <w:szCs w:val="20"/>
                <w:lang w:eastAsia="en-AU"/>
              </w:rPr>
            </w:pPr>
            <w:r w:rsidRPr="006652D5">
              <w:rPr>
                <w:rFonts w:eastAsia="Times New Roman" w:cs="Arial"/>
                <w:sz w:val="20"/>
                <w:szCs w:val="20"/>
                <w:lang w:eastAsia="en-AU"/>
              </w:rPr>
              <w:t>5.9%</w:t>
            </w:r>
          </w:p>
        </w:tc>
      </w:tr>
    </w:tbl>
    <w:p w14:paraId="0D170F89" w14:textId="77777777" w:rsidR="00F952DD" w:rsidRDefault="007B1E92" w:rsidP="00F952DD">
      <w:pPr>
        <w:spacing w:after="20"/>
        <w:rPr>
          <w:rFonts w:eastAsia="Times New Roman" w:cs="Arial"/>
          <w:b/>
          <w:bCs/>
          <w:color w:val="4A66AC" w:themeColor="accent1"/>
          <w:lang w:eastAsia="en-AU"/>
        </w:rPr>
      </w:pPr>
      <w:r>
        <w:rPr>
          <w:rFonts w:eastAsia="Times New Roman" w:cs="Arial"/>
          <w:b/>
          <w:bCs/>
          <w:color w:val="4A66AC" w:themeColor="accent1"/>
          <w:lang w:eastAsia="en-AU"/>
        </w:rPr>
        <w:fldChar w:fldCharType="end"/>
      </w:r>
    </w:p>
    <w:p w14:paraId="48BBC58C" w14:textId="387695A1" w:rsidR="0001724C" w:rsidRDefault="0001724C" w:rsidP="0001724C">
      <w:pPr>
        <w:jc w:val="both"/>
        <w:rPr>
          <w:rFonts w:eastAsia="Times New Roman" w:cs="Arial"/>
        </w:rPr>
      </w:pPr>
      <w:bookmarkStart w:id="136" w:name="_Hlk69470023"/>
      <w:r w:rsidRPr="0029462D">
        <w:rPr>
          <w:rFonts w:eastAsia="Times New Roman" w:cs="Arial"/>
        </w:rPr>
        <w:t xml:space="preserve">Depreciation is an accounting measure which attempts to allocate the value of an asset over its useful life for </w:t>
      </w:r>
      <w:r w:rsidR="00640A0C">
        <w:rPr>
          <w:rFonts w:eastAsia="Times New Roman" w:cs="Arial"/>
        </w:rPr>
        <w:t>Council</w:t>
      </w:r>
      <w:r w:rsidRPr="0029462D">
        <w:rPr>
          <w:rFonts w:eastAsia="Times New Roman" w:cs="Arial"/>
        </w:rPr>
        <w:t xml:space="preserve">’s property, plant and equipment including infrastructure assets such as roads and drains. </w:t>
      </w:r>
      <w:bookmarkEnd w:id="136"/>
      <w:r w:rsidRPr="009924DF">
        <w:rPr>
          <w:rFonts w:eastAsia="Times New Roman" w:cs="Arial"/>
        </w:rPr>
        <w:t xml:space="preserve">The increase of </w:t>
      </w:r>
      <w:r w:rsidR="009924DF" w:rsidRPr="009924DF">
        <w:rPr>
          <w:rFonts w:eastAsia="Times New Roman" w:cs="Arial"/>
        </w:rPr>
        <w:t>5.</w:t>
      </w:r>
      <w:r w:rsidR="00E73BEF">
        <w:rPr>
          <w:rFonts w:eastAsia="Times New Roman" w:cs="Arial"/>
        </w:rPr>
        <w:t>9</w:t>
      </w:r>
      <w:r w:rsidRPr="009924DF">
        <w:rPr>
          <w:rFonts w:eastAsia="Times New Roman" w:cs="Arial"/>
        </w:rPr>
        <w:t>% or $</w:t>
      </w:r>
      <w:r w:rsidR="00983363" w:rsidRPr="009924DF">
        <w:rPr>
          <w:rFonts w:eastAsia="Times New Roman" w:cs="Arial"/>
        </w:rPr>
        <w:t>1</w:t>
      </w:r>
      <w:r w:rsidRPr="009924DF">
        <w:rPr>
          <w:rFonts w:eastAsia="Times New Roman" w:cs="Arial"/>
        </w:rPr>
        <w:t>.</w:t>
      </w:r>
      <w:r w:rsidR="00BD4BC9">
        <w:rPr>
          <w:rFonts w:eastAsia="Times New Roman" w:cs="Arial"/>
        </w:rPr>
        <w:t>44</w:t>
      </w:r>
      <w:r w:rsidRPr="009924DF">
        <w:rPr>
          <w:rFonts w:eastAsia="Times New Roman" w:cs="Arial"/>
        </w:rPr>
        <w:t xml:space="preserve"> million for </w:t>
      </w:r>
      <w:r w:rsidRPr="0029462D">
        <w:rPr>
          <w:rFonts w:eastAsia="Times New Roman" w:cs="Arial"/>
        </w:rPr>
        <w:t>20</w:t>
      </w:r>
      <w:r w:rsidR="003E0CAC">
        <w:rPr>
          <w:rFonts w:eastAsia="Times New Roman" w:cs="Arial"/>
        </w:rPr>
        <w:t>2</w:t>
      </w:r>
      <w:r w:rsidR="00BD4BC9">
        <w:rPr>
          <w:rFonts w:eastAsia="Times New Roman" w:cs="Arial"/>
        </w:rPr>
        <w:t>1</w:t>
      </w:r>
      <w:r w:rsidRPr="0029462D">
        <w:rPr>
          <w:rFonts w:eastAsia="Times New Roman" w:cs="Arial"/>
        </w:rPr>
        <w:t>/</w:t>
      </w:r>
      <w:r w:rsidR="00983363">
        <w:rPr>
          <w:rFonts w:eastAsia="Times New Roman" w:cs="Arial"/>
        </w:rPr>
        <w:t>2</w:t>
      </w:r>
      <w:r w:rsidR="00BD4BC9">
        <w:rPr>
          <w:rFonts w:eastAsia="Times New Roman" w:cs="Arial"/>
        </w:rPr>
        <w:t>2</w:t>
      </w:r>
      <w:r w:rsidRPr="0029462D">
        <w:rPr>
          <w:rFonts w:eastAsia="Times New Roman" w:cs="Arial"/>
        </w:rPr>
        <w:t xml:space="preserve"> is due mainly the full year effect of depreciation on the 20</w:t>
      </w:r>
      <w:r w:rsidR="00BD4BC9">
        <w:rPr>
          <w:rFonts w:eastAsia="Times New Roman" w:cs="Arial"/>
        </w:rPr>
        <w:t>20</w:t>
      </w:r>
      <w:r w:rsidRPr="0029462D">
        <w:rPr>
          <w:rFonts w:eastAsia="Times New Roman" w:cs="Arial"/>
        </w:rPr>
        <w:t>/</w:t>
      </w:r>
      <w:r w:rsidR="003E0CAC">
        <w:rPr>
          <w:rFonts w:eastAsia="Times New Roman" w:cs="Arial"/>
        </w:rPr>
        <w:t>2</w:t>
      </w:r>
      <w:r w:rsidR="00BD4BC9">
        <w:rPr>
          <w:rFonts w:eastAsia="Times New Roman" w:cs="Arial"/>
        </w:rPr>
        <w:t>1</w:t>
      </w:r>
      <w:r w:rsidRPr="0029462D">
        <w:rPr>
          <w:rFonts w:eastAsia="Times New Roman" w:cs="Arial"/>
        </w:rPr>
        <w:t xml:space="preserve"> capital works program.</w:t>
      </w:r>
      <w:r w:rsidRPr="0029462D">
        <w:rPr>
          <w:rFonts w:eastAsia="Times New Roman" w:cs="Arial"/>
          <w:color w:val="FF0000"/>
        </w:rPr>
        <w:t xml:space="preserve"> </w:t>
      </w:r>
      <w:r w:rsidRPr="00C56B53">
        <w:rPr>
          <w:rFonts w:eastAsia="Times New Roman" w:cs="Arial"/>
        </w:rPr>
        <w:t xml:space="preserve">Refer to section </w:t>
      </w:r>
      <w:r w:rsidR="00D27354">
        <w:rPr>
          <w:rFonts w:eastAsia="Times New Roman" w:cs="Arial"/>
        </w:rPr>
        <w:t>6</w:t>
      </w:r>
      <w:r w:rsidR="00C56B53">
        <w:rPr>
          <w:rFonts w:eastAsia="Times New Roman" w:cs="Arial"/>
        </w:rPr>
        <w:t>.5</w:t>
      </w:r>
      <w:r w:rsidRPr="0029462D">
        <w:rPr>
          <w:rFonts w:eastAsia="Times New Roman" w:cs="Arial"/>
        </w:rPr>
        <w:t xml:space="preserve"> ‘</w:t>
      </w:r>
      <w:r w:rsidR="00C56B53">
        <w:rPr>
          <w:rFonts w:eastAsia="Times New Roman" w:cs="Arial"/>
        </w:rPr>
        <w:t>Capital works program</w:t>
      </w:r>
      <w:r w:rsidRPr="0029462D">
        <w:rPr>
          <w:rFonts w:eastAsia="Times New Roman" w:cs="Arial"/>
        </w:rPr>
        <w:t xml:space="preserve">’ for a more detailed analysis of </w:t>
      </w:r>
      <w:r w:rsidR="00640A0C">
        <w:rPr>
          <w:rFonts w:eastAsia="Times New Roman" w:cs="Arial"/>
        </w:rPr>
        <w:t>Council</w:t>
      </w:r>
      <w:r w:rsidRPr="0029462D">
        <w:rPr>
          <w:rFonts w:eastAsia="Times New Roman" w:cs="Arial"/>
        </w:rPr>
        <w:t>’s capital works program for the 20</w:t>
      </w:r>
      <w:r w:rsidR="003E0CAC">
        <w:rPr>
          <w:rFonts w:eastAsia="Times New Roman" w:cs="Arial"/>
        </w:rPr>
        <w:t>2</w:t>
      </w:r>
      <w:r w:rsidR="00BD4BC9">
        <w:rPr>
          <w:rFonts w:eastAsia="Times New Roman" w:cs="Arial"/>
        </w:rPr>
        <w:t>1</w:t>
      </w:r>
      <w:r w:rsidRPr="0029462D">
        <w:rPr>
          <w:rFonts w:eastAsia="Times New Roman" w:cs="Arial"/>
        </w:rPr>
        <w:t>/</w:t>
      </w:r>
      <w:r w:rsidR="00983363">
        <w:rPr>
          <w:rFonts w:eastAsia="Times New Roman" w:cs="Arial"/>
        </w:rPr>
        <w:t>2</w:t>
      </w:r>
      <w:r w:rsidR="00BD4BC9">
        <w:rPr>
          <w:rFonts w:eastAsia="Times New Roman" w:cs="Arial"/>
        </w:rPr>
        <w:t>2</w:t>
      </w:r>
      <w:r w:rsidRPr="0029462D">
        <w:rPr>
          <w:rFonts w:eastAsia="Times New Roman" w:cs="Arial"/>
        </w:rPr>
        <w:t xml:space="preserve"> year.</w:t>
      </w:r>
    </w:p>
    <w:p w14:paraId="66967056" w14:textId="77777777" w:rsidR="0047437D" w:rsidRDefault="0047437D" w:rsidP="006E0D98">
      <w:pPr>
        <w:spacing w:after="20"/>
        <w:rPr>
          <w:rFonts w:eastAsia="Times New Roman" w:cs="Arial"/>
          <w:b/>
          <w:bCs/>
          <w:color w:val="4A66AC" w:themeColor="accent1"/>
          <w:lang w:eastAsia="en-AU"/>
        </w:rPr>
      </w:pPr>
    </w:p>
    <w:p w14:paraId="34608356" w14:textId="77777777" w:rsidR="006E0D98" w:rsidRPr="003254DF" w:rsidRDefault="006E0D98" w:rsidP="006E0D98">
      <w:pPr>
        <w:spacing w:after="20"/>
        <w:rPr>
          <w:rFonts w:eastAsia="Times New Roman" w:cs="Arial"/>
          <w:b/>
          <w:bCs/>
          <w:color w:val="4A66AC" w:themeColor="accent1"/>
          <w:lang w:eastAsia="en-AU"/>
        </w:rPr>
      </w:pPr>
      <w:r w:rsidRPr="00B02865">
        <w:rPr>
          <w:rFonts w:eastAsia="Times New Roman" w:cs="Arial"/>
          <w:b/>
          <w:bCs/>
          <w:color w:val="4A66AC" w:themeColor="accent1"/>
          <w:lang w:eastAsia="en-AU"/>
        </w:rPr>
        <w:t>6.1.</w:t>
      </w:r>
      <w:r w:rsidR="00AD0B26" w:rsidRPr="00B02865">
        <w:rPr>
          <w:rFonts w:eastAsia="Times New Roman" w:cs="Arial"/>
          <w:b/>
          <w:bCs/>
          <w:color w:val="4A66AC" w:themeColor="accent1"/>
          <w:lang w:eastAsia="en-AU"/>
        </w:rPr>
        <w:t>10</w:t>
      </w:r>
      <w:r w:rsidRPr="00B02865">
        <w:rPr>
          <w:rFonts w:eastAsia="Times New Roman" w:cs="Arial"/>
          <w:b/>
          <w:bCs/>
          <w:color w:val="4A66AC" w:themeColor="accent1"/>
          <w:lang w:eastAsia="en-AU"/>
        </w:rPr>
        <w:t xml:space="preserve"> Amortisation - right of use assets</w:t>
      </w:r>
    </w:p>
    <w:p w14:paraId="759B49E3" w14:textId="77777777" w:rsidR="003C3331" w:rsidRDefault="003C3331" w:rsidP="006E0D98">
      <w:pPr>
        <w:spacing w:after="20"/>
        <w:rPr>
          <w:rFonts w:ascii="Calibri" w:hAnsi="Calibri"/>
          <w:sz w:val="20"/>
          <w:szCs w:val="20"/>
          <w:lang w:eastAsia="en-AU"/>
        </w:rPr>
      </w:pPr>
      <w:r>
        <w:rPr>
          <w:highlight w:val="red"/>
          <w:lang w:eastAsia="en-AU"/>
        </w:rPr>
        <w:fldChar w:fldCharType="begin"/>
      </w:r>
      <w:r>
        <w:rPr>
          <w:highlight w:val="red"/>
          <w:lang w:eastAsia="en-AU"/>
        </w:rPr>
        <w:instrText xml:space="preserve"> LINK Excel.Sheet.12 "C:\\Users\\clim\\AppData\\Local\\Micro Focus\\Content Manager\\Offline Records (MP)\\Budget Document ~ Finance   Financial - Budgeting\\Budget Document 2021 - 22 Tables CURRENT.XLSX" "S6.1.10!R3C1:R7C5" \a \f 4 \h </w:instrText>
      </w:r>
      <w:r>
        <w:rPr>
          <w:highlight w:val="red"/>
          <w:lang w:eastAsia="en-AU"/>
        </w:rPr>
        <w:fldChar w:fldCharType="separate"/>
      </w:r>
    </w:p>
    <w:tbl>
      <w:tblPr>
        <w:tblW w:w="5000" w:type="pct"/>
        <w:tblLook w:val="04A0" w:firstRow="1" w:lastRow="0" w:firstColumn="1" w:lastColumn="0" w:noHBand="0" w:noVBand="1"/>
      </w:tblPr>
      <w:tblGrid>
        <w:gridCol w:w="4294"/>
        <w:gridCol w:w="1184"/>
        <w:gridCol w:w="1184"/>
        <w:gridCol w:w="1184"/>
        <w:gridCol w:w="1181"/>
      </w:tblGrid>
      <w:tr w:rsidR="003C3331" w:rsidRPr="003C3331" w14:paraId="5B734D93" w14:textId="77777777" w:rsidTr="006652D5">
        <w:trPr>
          <w:trHeight w:val="480"/>
        </w:trPr>
        <w:tc>
          <w:tcPr>
            <w:tcW w:w="2378" w:type="pct"/>
            <w:tcBorders>
              <w:top w:val="nil"/>
              <w:left w:val="nil"/>
              <w:bottom w:val="nil"/>
              <w:right w:val="nil"/>
            </w:tcBorders>
            <w:shd w:val="clear" w:color="000000" w:fill="5B9BD5"/>
            <w:vAlign w:val="center"/>
            <w:hideMark/>
          </w:tcPr>
          <w:p w14:paraId="616E8CE3" w14:textId="77777777" w:rsidR="003C3331" w:rsidRPr="006652D5" w:rsidRDefault="003C3331">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 </w:t>
            </w:r>
          </w:p>
        </w:tc>
        <w:tc>
          <w:tcPr>
            <w:tcW w:w="656" w:type="pct"/>
            <w:tcBorders>
              <w:top w:val="nil"/>
              <w:left w:val="nil"/>
              <w:bottom w:val="nil"/>
              <w:right w:val="nil"/>
            </w:tcBorders>
            <w:shd w:val="clear" w:color="000000" w:fill="5B9BD5"/>
            <w:vAlign w:val="center"/>
            <w:hideMark/>
          </w:tcPr>
          <w:p w14:paraId="691FD161" w14:textId="77777777" w:rsidR="003C3331" w:rsidRPr="006652D5" w:rsidRDefault="003C3331">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Forecast Actual</w:t>
            </w:r>
          </w:p>
        </w:tc>
        <w:tc>
          <w:tcPr>
            <w:tcW w:w="656" w:type="pct"/>
            <w:tcBorders>
              <w:top w:val="nil"/>
              <w:left w:val="nil"/>
              <w:bottom w:val="nil"/>
              <w:right w:val="nil"/>
            </w:tcBorders>
            <w:shd w:val="clear" w:color="000000" w:fill="5B9BD5"/>
            <w:vAlign w:val="center"/>
            <w:hideMark/>
          </w:tcPr>
          <w:p w14:paraId="04B06C2E" w14:textId="77777777" w:rsidR="003C3331" w:rsidRPr="006652D5" w:rsidRDefault="003C3331">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Budget</w:t>
            </w:r>
          </w:p>
        </w:tc>
        <w:tc>
          <w:tcPr>
            <w:tcW w:w="1311" w:type="pct"/>
            <w:gridSpan w:val="2"/>
            <w:vMerge w:val="restart"/>
            <w:tcBorders>
              <w:top w:val="nil"/>
              <w:left w:val="nil"/>
              <w:bottom w:val="nil"/>
              <w:right w:val="nil"/>
            </w:tcBorders>
            <w:shd w:val="clear" w:color="000000" w:fill="5B9BD5"/>
            <w:vAlign w:val="center"/>
            <w:hideMark/>
          </w:tcPr>
          <w:p w14:paraId="7F32D070" w14:textId="77777777" w:rsidR="003C3331" w:rsidRPr="006652D5" w:rsidRDefault="003C3331">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Change</w:t>
            </w:r>
          </w:p>
        </w:tc>
      </w:tr>
      <w:tr w:rsidR="003C3331" w:rsidRPr="003C3331" w14:paraId="33A00CFE" w14:textId="77777777" w:rsidTr="006652D5">
        <w:trPr>
          <w:trHeight w:val="300"/>
        </w:trPr>
        <w:tc>
          <w:tcPr>
            <w:tcW w:w="2378" w:type="pct"/>
            <w:tcBorders>
              <w:top w:val="nil"/>
              <w:left w:val="nil"/>
              <w:bottom w:val="nil"/>
              <w:right w:val="nil"/>
            </w:tcBorders>
            <w:shd w:val="clear" w:color="000000" w:fill="5B9BD5"/>
            <w:vAlign w:val="center"/>
            <w:hideMark/>
          </w:tcPr>
          <w:p w14:paraId="7173E807" w14:textId="77777777" w:rsidR="003C3331" w:rsidRPr="006652D5" w:rsidRDefault="003C3331">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 </w:t>
            </w:r>
          </w:p>
        </w:tc>
        <w:tc>
          <w:tcPr>
            <w:tcW w:w="656" w:type="pct"/>
            <w:tcBorders>
              <w:top w:val="nil"/>
              <w:left w:val="nil"/>
              <w:bottom w:val="nil"/>
              <w:right w:val="nil"/>
            </w:tcBorders>
            <w:shd w:val="clear" w:color="000000" w:fill="5B9BD5"/>
            <w:vAlign w:val="center"/>
            <w:hideMark/>
          </w:tcPr>
          <w:p w14:paraId="06993667" w14:textId="77777777" w:rsidR="003C3331" w:rsidRPr="006652D5" w:rsidRDefault="003C3331">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2020/21</w:t>
            </w:r>
          </w:p>
        </w:tc>
        <w:tc>
          <w:tcPr>
            <w:tcW w:w="656" w:type="pct"/>
            <w:tcBorders>
              <w:top w:val="nil"/>
              <w:left w:val="nil"/>
              <w:bottom w:val="nil"/>
              <w:right w:val="nil"/>
            </w:tcBorders>
            <w:shd w:val="clear" w:color="000000" w:fill="5B9BD5"/>
            <w:vAlign w:val="center"/>
            <w:hideMark/>
          </w:tcPr>
          <w:p w14:paraId="3EC8C996" w14:textId="77777777" w:rsidR="003C3331" w:rsidRPr="006652D5" w:rsidRDefault="003C3331">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2021/22</w:t>
            </w:r>
          </w:p>
        </w:tc>
        <w:tc>
          <w:tcPr>
            <w:tcW w:w="1311" w:type="pct"/>
            <w:gridSpan w:val="2"/>
            <w:vMerge/>
            <w:tcBorders>
              <w:top w:val="nil"/>
              <w:left w:val="nil"/>
              <w:bottom w:val="nil"/>
              <w:right w:val="nil"/>
            </w:tcBorders>
            <w:vAlign w:val="center"/>
            <w:hideMark/>
          </w:tcPr>
          <w:p w14:paraId="37EA53DD" w14:textId="77777777" w:rsidR="003C3331" w:rsidRPr="006652D5" w:rsidRDefault="003C3331">
            <w:pPr>
              <w:rPr>
                <w:rFonts w:eastAsia="Times New Roman" w:cs="Arial"/>
                <w:b/>
                <w:bCs/>
                <w:color w:val="FFFFFF"/>
                <w:sz w:val="18"/>
                <w:szCs w:val="18"/>
                <w:lang w:eastAsia="en-AU"/>
              </w:rPr>
            </w:pPr>
          </w:p>
        </w:tc>
      </w:tr>
      <w:tr w:rsidR="003C3331" w:rsidRPr="003C3331" w14:paraId="21C54CDD" w14:textId="77777777" w:rsidTr="006652D5">
        <w:trPr>
          <w:trHeight w:val="300"/>
        </w:trPr>
        <w:tc>
          <w:tcPr>
            <w:tcW w:w="2378" w:type="pct"/>
            <w:tcBorders>
              <w:top w:val="nil"/>
              <w:left w:val="nil"/>
              <w:bottom w:val="nil"/>
              <w:right w:val="nil"/>
            </w:tcBorders>
            <w:shd w:val="clear" w:color="000000" w:fill="5B9BD5"/>
            <w:vAlign w:val="center"/>
            <w:hideMark/>
          </w:tcPr>
          <w:p w14:paraId="1E1F3F99" w14:textId="77777777" w:rsidR="003C3331" w:rsidRPr="006652D5" w:rsidRDefault="003C3331">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 </w:t>
            </w:r>
          </w:p>
        </w:tc>
        <w:tc>
          <w:tcPr>
            <w:tcW w:w="656" w:type="pct"/>
            <w:tcBorders>
              <w:top w:val="nil"/>
              <w:left w:val="nil"/>
              <w:bottom w:val="nil"/>
              <w:right w:val="nil"/>
            </w:tcBorders>
            <w:shd w:val="clear" w:color="000000" w:fill="5B9BD5"/>
            <w:vAlign w:val="center"/>
            <w:hideMark/>
          </w:tcPr>
          <w:p w14:paraId="2FD78376" w14:textId="77777777" w:rsidR="003C3331" w:rsidRPr="006652D5" w:rsidRDefault="003C3331">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$’000</w:t>
            </w:r>
          </w:p>
        </w:tc>
        <w:tc>
          <w:tcPr>
            <w:tcW w:w="656" w:type="pct"/>
            <w:tcBorders>
              <w:top w:val="nil"/>
              <w:left w:val="nil"/>
              <w:bottom w:val="nil"/>
              <w:right w:val="nil"/>
            </w:tcBorders>
            <w:shd w:val="clear" w:color="000000" w:fill="5B9BD5"/>
            <w:vAlign w:val="center"/>
            <w:hideMark/>
          </w:tcPr>
          <w:p w14:paraId="79DB0627" w14:textId="77777777" w:rsidR="003C3331" w:rsidRPr="006652D5" w:rsidRDefault="003C3331">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$’000</w:t>
            </w:r>
          </w:p>
        </w:tc>
        <w:tc>
          <w:tcPr>
            <w:tcW w:w="656" w:type="pct"/>
            <w:tcBorders>
              <w:top w:val="nil"/>
              <w:left w:val="nil"/>
              <w:bottom w:val="nil"/>
              <w:right w:val="nil"/>
            </w:tcBorders>
            <w:shd w:val="clear" w:color="000000" w:fill="5B9BD5"/>
            <w:vAlign w:val="center"/>
            <w:hideMark/>
          </w:tcPr>
          <w:p w14:paraId="62880086" w14:textId="77777777" w:rsidR="003C3331" w:rsidRPr="006652D5" w:rsidRDefault="003C3331">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$’000</w:t>
            </w:r>
          </w:p>
        </w:tc>
        <w:tc>
          <w:tcPr>
            <w:tcW w:w="656" w:type="pct"/>
            <w:tcBorders>
              <w:top w:val="nil"/>
              <w:left w:val="nil"/>
              <w:bottom w:val="nil"/>
              <w:right w:val="nil"/>
            </w:tcBorders>
            <w:shd w:val="clear" w:color="000000" w:fill="5B9BD5"/>
            <w:vAlign w:val="center"/>
            <w:hideMark/>
          </w:tcPr>
          <w:p w14:paraId="16890659" w14:textId="77777777" w:rsidR="003C3331" w:rsidRPr="006652D5" w:rsidRDefault="003C3331">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w:t>
            </w:r>
          </w:p>
        </w:tc>
      </w:tr>
      <w:tr w:rsidR="003C3331" w:rsidRPr="003C3331" w14:paraId="41BF96DD" w14:textId="77777777" w:rsidTr="003C3331">
        <w:trPr>
          <w:trHeight w:val="315"/>
        </w:trPr>
        <w:tc>
          <w:tcPr>
            <w:tcW w:w="2378" w:type="pct"/>
            <w:tcBorders>
              <w:top w:val="nil"/>
              <w:left w:val="nil"/>
              <w:bottom w:val="nil"/>
              <w:right w:val="nil"/>
            </w:tcBorders>
            <w:shd w:val="clear" w:color="auto" w:fill="auto"/>
            <w:vAlign w:val="center"/>
            <w:hideMark/>
          </w:tcPr>
          <w:p w14:paraId="29228D88" w14:textId="77777777" w:rsidR="003C3331" w:rsidRPr="006652D5" w:rsidRDefault="003C3331">
            <w:pPr>
              <w:jc w:val="both"/>
              <w:rPr>
                <w:rFonts w:eastAsia="Times New Roman" w:cs="Arial"/>
                <w:sz w:val="20"/>
                <w:szCs w:val="20"/>
                <w:lang w:eastAsia="en-AU"/>
              </w:rPr>
            </w:pPr>
            <w:r w:rsidRPr="006652D5">
              <w:rPr>
                <w:rFonts w:eastAsia="Times New Roman" w:cs="Arial"/>
                <w:sz w:val="20"/>
                <w:szCs w:val="20"/>
                <w:lang w:eastAsia="en-AU"/>
              </w:rPr>
              <w:t>Right of use assets</w:t>
            </w:r>
          </w:p>
        </w:tc>
        <w:tc>
          <w:tcPr>
            <w:tcW w:w="656" w:type="pct"/>
            <w:tcBorders>
              <w:top w:val="nil"/>
              <w:left w:val="nil"/>
              <w:bottom w:val="nil"/>
              <w:right w:val="nil"/>
            </w:tcBorders>
            <w:shd w:val="clear" w:color="auto" w:fill="auto"/>
            <w:vAlign w:val="center"/>
            <w:hideMark/>
          </w:tcPr>
          <w:p w14:paraId="2D9C6CAE" w14:textId="77777777" w:rsidR="003C3331" w:rsidRPr="006652D5" w:rsidRDefault="003C3331">
            <w:pPr>
              <w:jc w:val="right"/>
              <w:rPr>
                <w:rFonts w:eastAsia="Times New Roman" w:cs="Arial"/>
                <w:sz w:val="20"/>
                <w:szCs w:val="20"/>
                <w:lang w:eastAsia="en-AU"/>
              </w:rPr>
            </w:pPr>
            <w:r w:rsidRPr="006652D5">
              <w:rPr>
                <w:rFonts w:eastAsia="Times New Roman" w:cs="Arial"/>
                <w:sz w:val="20"/>
                <w:szCs w:val="20"/>
                <w:lang w:eastAsia="en-AU"/>
              </w:rPr>
              <w:t>782</w:t>
            </w:r>
          </w:p>
        </w:tc>
        <w:tc>
          <w:tcPr>
            <w:tcW w:w="656" w:type="pct"/>
            <w:tcBorders>
              <w:top w:val="nil"/>
              <w:left w:val="nil"/>
              <w:bottom w:val="nil"/>
              <w:right w:val="nil"/>
            </w:tcBorders>
            <w:shd w:val="clear" w:color="000000" w:fill="DDEBF7"/>
            <w:vAlign w:val="center"/>
            <w:hideMark/>
          </w:tcPr>
          <w:p w14:paraId="6502139E" w14:textId="77777777" w:rsidR="003C3331" w:rsidRPr="006652D5" w:rsidRDefault="003C3331">
            <w:pPr>
              <w:jc w:val="right"/>
              <w:rPr>
                <w:rFonts w:eastAsia="Times New Roman" w:cs="Arial"/>
                <w:b/>
                <w:bCs/>
                <w:sz w:val="20"/>
                <w:szCs w:val="20"/>
                <w:lang w:eastAsia="en-AU"/>
              </w:rPr>
            </w:pPr>
            <w:r w:rsidRPr="006652D5">
              <w:rPr>
                <w:rFonts w:eastAsia="Times New Roman" w:cs="Arial"/>
                <w:b/>
                <w:bCs/>
                <w:sz w:val="20"/>
                <w:szCs w:val="20"/>
                <w:lang w:eastAsia="en-AU"/>
              </w:rPr>
              <w:t>858</w:t>
            </w:r>
          </w:p>
        </w:tc>
        <w:tc>
          <w:tcPr>
            <w:tcW w:w="656" w:type="pct"/>
            <w:tcBorders>
              <w:top w:val="nil"/>
              <w:left w:val="nil"/>
              <w:bottom w:val="nil"/>
              <w:right w:val="nil"/>
            </w:tcBorders>
            <w:shd w:val="clear" w:color="auto" w:fill="auto"/>
            <w:vAlign w:val="center"/>
            <w:hideMark/>
          </w:tcPr>
          <w:p w14:paraId="1BB78E62" w14:textId="77777777" w:rsidR="003C3331" w:rsidRPr="006652D5" w:rsidRDefault="003C3331">
            <w:pPr>
              <w:jc w:val="right"/>
              <w:rPr>
                <w:rFonts w:eastAsia="Times New Roman" w:cs="Arial"/>
                <w:sz w:val="20"/>
                <w:szCs w:val="20"/>
                <w:lang w:eastAsia="en-AU"/>
              </w:rPr>
            </w:pPr>
            <w:r w:rsidRPr="006652D5">
              <w:rPr>
                <w:rFonts w:eastAsia="Times New Roman" w:cs="Arial"/>
                <w:sz w:val="20"/>
                <w:szCs w:val="20"/>
                <w:lang w:eastAsia="en-AU"/>
              </w:rPr>
              <w:t>76</w:t>
            </w:r>
          </w:p>
        </w:tc>
        <w:tc>
          <w:tcPr>
            <w:tcW w:w="656" w:type="pct"/>
            <w:tcBorders>
              <w:top w:val="nil"/>
              <w:left w:val="nil"/>
              <w:bottom w:val="nil"/>
              <w:right w:val="nil"/>
            </w:tcBorders>
            <w:shd w:val="clear" w:color="auto" w:fill="auto"/>
            <w:vAlign w:val="center"/>
            <w:hideMark/>
          </w:tcPr>
          <w:p w14:paraId="6BDE1459" w14:textId="77777777" w:rsidR="003C3331" w:rsidRPr="006652D5" w:rsidRDefault="003C3331">
            <w:pPr>
              <w:jc w:val="right"/>
              <w:rPr>
                <w:rFonts w:eastAsia="Times New Roman" w:cs="Arial"/>
                <w:sz w:val="20"/>
                <w:szCs w:val="20"/>
                <w:lang w:eastAsia="en-AU"/>
              </w:rPr>
            </w:pPr>
            <w:r w:rsidRPr="006652D5">
              <w:rPr>
                <w:rFonts w:eastAsia="Times New Roman" w:cs="Arial"/>
                <w:sz w:val="20"/>
                <w:szCs w:val="20"/>
                <w:lang w:eastAsia="en-AU"/>
              </w:rPr>
              <w:t>9.7%</w:t>
            </w:r>
          </w:p>
        </w:tc>
      </w:tr>
      <w:tr w:rsidR="003C3331" w:rsidRPr="003C3331" w14:paraId="42B1CE46" w14:textId="77777777" w:rsidTr="003C3331">
        <w:trPr>
          <w:trHeight w:val="315"/>
        </w:trPr>
        <w:tc>
          <w:tcPr>
            <w:tcW w:w="2378" w:type="pct"/>
            <w:tcBorders>
              <w:top w:val="nil"/>
              <w:left w:val="nil"/>
              <w:bottom w:val="single" w:sz="8" w:space="0" w:color="auto"/>
              <w:right w:val="nil"/>
            </w:tcBorders>
            <w:shd w:val="clear" w:color="auto" w:fill="auto"/>
            <w:vAlign w:val="center"/>
            <w:hideMark/>
          </w:tcPr>
          <w:p w14:paraId="6E0B71ED" w14:textId="77777777" w:rsidR="003C3331" w:rsidRPr="006652D5" w:rsidRDefault="003C3331">
            <w:pPr>
              <w:jc w:val="both"/>
              <w:rPr>
                <w:rFonts w:eastAsia="Times New Roman" w:cs="Arial"/>
                <w:b/>
                <w:bCs/>
                <w:sz w:val="20"/>
                <w:szCs w:val="20"/>
                <w:lang w:eastAsia="en-AU"/>
              </w:rPr>
            </w:pPr>
            <w:r w:rsidRPr="006652D5">
              <w:rPr>
                <w:rFonts w:eastAsia="Times New Roman" w:cs="Arial"/>
                <w:b/>
                <w:bCs/>
                <w:sz w:val="20"/>
                <w:szCs w:val="20"/>
                <w:lang w:eastAsia="en-AU"/>
              </w:rPr>
              <w:t>Total amortisation - right of use assets</w:t>
            </w:r>
          </w:p>
        </w:tc>
        <w:tc>
          <w:tcPr>
            <w:tcW w:w="656" w:type="pct"/>
            <w:tcBorders>
              <w:top w:val="single" w:sz="8" w:space="0" w:color="auto"/>
              <w:left w:val="nil"/>
              <w:bottom w:val="single" w:sz="8" w:space="0" w:color="auto"/>
              <w:right w:val="nil"/>
            </w:tcBorders>
            <w:shd w:val="clear" w:color="auto" w:fill="auto"/>
            <w:vAlign w:val="center"/>
            <w:hideMark/>
          </w:tcPr>
          <w:p w14:paraId="481E828A" w14:textId="77777777" w:rsidR="003C3331" w:rsidRPr="006652D5" w:rsidRDefault="003C3331">
            <w:pPr>
              <w:jc w:val="right"/>
              <w:rPr>
                <w:rFonts w:eastAsia="Times New Roman" w:cs="Arial"/>
                <w:sz w:val="20"/>
                <w:szCs w:val="20"/>
                <w:lang w:eastAsia="en-AU"/>
              </w:rPr>
            </w:pPr>
            <w:r w:rsidRPr="006652D5">
              <w:rPr>
                <w:rFonts w:eastAsia="Times New Roman" w:cs="Arial"/>
                <w:sz w:val="20"/>
                <w:szCs w:val="20"/>
                <w:lang w:eastAsia="en-AU"/>
              </w:rPr>
              <w:t>782</w:t>
            </w:r>
          </w:p>
        </w:tc>
        <w:tc>
          <w:tcPr>
            <w:tcW w:w="656" w:type="pct"/>
            <w:tcBorders>
              <w:top w:val="single" w:sz="8" w:space="0" w:color="auto"/>
              <w:left w:val="nil"/>
              <w:bottom w:val="single" w:sz="8" w:space="0" w:color="auto"/>
              <w:right w:val="nil"/>
            </w:tcBorders>
            <w:shd w:val="clear" w:color="000000" w:fill="DDEBF7"/>
            <w:vAlign w:val="center"/>
            <w:hideMark/>
          </w:tcPr>
          <w:p w14:paraId="5582C245" w14:textId="77777777" w:rsidR="003C3331" w:rsidRPr="006652D5" w:rsidRDefault="003C3331">
            <w:pPr>
              <w:jc w:val="right"/>
              <w:rPr>
                <w:rFonts w:eastAsia="Times New Roman" w:cs="Arial"/>
                <w:b/>
                <w:bCs/>
                <w:sz w:val="20"/>
                <w:szCs w:val="20"/>
                <w:lang w:eastAsia="en-AU"/>
              </w:rPr>
            </w:pPr>
            <w:r w:rsidRPr="006652D5">
              <w:rPr>
                <w:rFonts w:eastAsia="Times New Roman" w:cs="Arial"/>
                <w:b/>
                <w:bCs/>
                <w:sz w:val="20"/>
                <w:szCs w:val="20"/>
                <w:lang w:eastAsia="en-AU"/>
              </w:rPr>
              <w:t>858</w:t>
            </w:r>
          </w:p>
        </w:tc>
        <w:tc>
          <w:tcPr>
            <w:tcW w:w="656" w:type="pct"/>
            <w:tcBorders>
              <w:top w:val="nil"/>
              <w:left w:val="nil"/>
              <w:bottom w:val="single" w:sz="8" w:space="0" w:color="auto"/>
              <w:right w:val="nil"/>
            </w:tcBorders>
            <w:shd w:val="clear" w:color="auto" w:fill="auto"/>
            <w:vAlign w:val="center"/>
            <w:hideMark/>
          </w:tcPr>
          <w:p w14:paraId="1463BE9D" w14:textId="77777777" w:rsidR="003C3331" w:rsidRPr="006652D5" w:rsidRDefault="003C3331">
            <w:pPr>
              <w:jc w:val="right"/>
              <w:rPr>
                <w:rFonts w:eastAsia="Times New Roman" w:cs="Arial"/>
                <w:sz w:val="20"/>
                <w:szCs w:val="20"/>
                <w:lang w:eastAsia="en-AU"/>
              </w:rPr>
            </w:pPr>
            <w:r w:rsidRPr="006652D5">
              <w:rPr>
                <w:rFonts w:eastAsia="Times New Roman" w:cs="Arial"/>
                <w:sz w:val="20"/>
                <w:szCs w:val="20"/>
                <w:lang w:eastAsia="en-AU"/>
              </w:rPr>
              <w:t>76</w:t>
            </w:r>
          </w:p>
        </w:tc>
        <w:tc>
          <w:tcPr>
            <w:tcW w:w="656" w:type="pct"/>
            <w:tcBorders>
              <w:top w:val="nil"/>
              <w:left w:val="nil"/>
              <w:bottom w:val="single" w:sz="8" w:space="0" w:color="auto"/>
              <w:right w:val="nil"/>
            </w:tcBorders>
            <w:shd w:val="clear" w:color="auto" w:fill="auto"/>
            <w:vAlign w:val="center"/>
            <w:hideMark/>
          </w:tcPr>
          <w:p w14:paraId="519455F1" w14:textId="77777777" w:rsidR="003C3331" w:rsidRPr="006652D5" w:rsidRDefault="003C3331">
            <w:pPr>
              <w:jc w:val="right"/>
              <w:rPr>
                <w:rFonts w:eastAsia="Times New Roman" w:cs="Arial"/>
                <w:sz w:val="20"/>
                <w:szCs w:val="20"/>
                <w:lang w:eastAsia="en-AU"/>
              </w:rPr>
            </w:pPr>
            <w:r w:rsidRPr="006652D5">
              <w:rPr>
                <w:rFonts w:eastAsia="Times New Roman" w:cs="Arial"/>
                <w:sz w:val="20"/>
                <w:szCs w:val="20"/>
                <w:lang w:eastAsia="en-AU"/>
              </w:rPr>
              <w:t>9.7%</w:t>
            </w:r>
          </w:p>
        </w:tc>
      </w:tr>
    </w:tbl>
    <w:p w14:paraId="3A433776" w14:textId="77777777" w:rsidR="00252C45" w:rsidRDefault="003C3331" w:rsidP="006E0D98">
      <w:pPr>
        <w:spacing w:after="20"/>
        <w:rPr>
          <w:rFonts w:eastAsia="Times New Roman" w:cs="Arial"/>
          <w:b/>
          <w:bCs/>
          <w:color w:val="4A66AC" w:themeColor="accent1"/>
          <w:highlight w:val="red"/>
          <w:lang w:eastAsia="en-AU"/>
        </w:rPr>
      </w:pPr>
      <w:r>
        <w:rPr>
          <w:rFonts w:eastAsia="Times New Roman" w:cs="Arial"/>
          <w:b/>
          <w:bCs/>
          <w:color w:val="4A66AC" w:themeColor="accent1"/>
          <w:highlight w:val="red"/>
          <w:lang w:eastAsia="en-AU"/>
        </w:rPr>
        <w:fldChar w:fldCharType="end"/>
      </w:r>
    </w:p>
    <w:p w14:paraId="3FB37026" w14:textId="77777777" w:rsidR="006E0D98" w:rsidRDefault="006E0D98" w:rsidP="006E0D98">
      <w:pPr>
        <w:spacing w:after="20"/>
        <w:rPr>
          <w:rFonts w:eastAsia="Times New Roman" w:cs="Arial"/>
          <w:b/>
          <w:bCs/>
          <w:color w:val="4A66AC" w:themeColor="accent1"/>
          <w:lang w:eastAsia="en-AU"/>
        </w:rPr>
      </w:pPr>
    </w:p>
    <w:p w14:paraId="61E24A2E" w14:textId="77777777" w:rsidR="00921178" w:rsidRDefault="001E7276" w:rsidP="00921178">
      <w:pPr>
        <w:spacing w:after="20"/>
        <w:rPr>
          <w:rFonts w:eastAsia="Times New Roman" w:cs="Arial"/>
          <w:b/>
          <w:bCs/>
          <w:color w:val="4A66AC" w:themeColor="accent1"/>
          <w:lang w:eastAsia="en-AU"/>
        </w:rPr>
      </w:pPr>
      <w:r w:rsidRPr="00B02865">
        <w:rPr>
          <w:rFonts w:eastAsia="Times New Roman" w:cs="Arial"/>
          <w:b/>
          <w:bCs/>
          <w:color w:val="4A66AC" w:themeColor="accent1"/>
          <w:lang w:eastAsia="en-AU"/>
        </w:rPr>
        <w:t>6</w:t>
      </w:r>
      <w:r w:rsidR="00921178" w:rsidRPr="00B02865">
        <w:rPr>
          <w:rFonts w:eastAsia="Times New Roman" w:cs="Arial"/>
          <w:b/>
          <w:bCs/>
          <w:color w:val="4A66AC" w:themeColor="accent1"/>
          <w:lang w:eastAsia="en-AU"/>
        </w:rPr>
        <w:t>.1.</w:t>
      </w:r>
      <w:r w:rsidR="00CF673E" w:rsidRPr="00B02865">
        <w:rPr>
          <w:rFonts w:eastAsia="Times New Roman" w:cs="Arial"/>
          <w:b/>
          <w:bCs/>
          <w:color w:val="4A66AC" w:themeColor="accent1"/>
          <w:lang w:eastAsia="en-AU"/>
        </w:rPr>
        <w:t>1</w:t>
      </w:r>
      <w:r w:rsidR="00FF1173" w:rsidRPr="00B02865">
        <w:rPr>
          <w:rFonts w:eastAsia="Times New Roman" w:cs="Arial"/>
          <w:b/>
          <w:bCs/>
          <w:color w:val="4A66AC" w:themeColor="accent1"/>
          <w:lang w:eastAsia="en-AU"/>
        </w:rPr>
        <w:t>1</w:t>
      </w:r>
      <w:r w:rsidR="00921178" w:rsidRPr="00B02865">
        <w:rPr>
          <w:rFonts w:eastAsia="Times New Roman" w:cs="Arial"/>
          <w:b/>
          <w:bCs/>
          <w:color w:val="4A66AC" w:themeColor="accent1"/>
          <w:lang w:eastAsia="en-AU"/>
        </w:rPr>
        <w:t xml:space="preserve"> Other expenses</w:t>
      </w:r>
    </w:p>
    <w:p w14:paraId="4144A186" w14:textId="77777777" w:rsidR="008C0912" w:rsidRDefault="008C0912" w:rsidP="00921178">
      <w:pPr>
        <w:spacing w:after="20"/>
        <w:rPr>
          <w:rFonts w:eastAsia="Times New Roman" w:cs="Arial"/>
          <w:b/>
          <w:bCs/>
          <w:color w:val="4A66AC" w:themeColor="accent1"/>
          <w:lang w:eastAsia="en-AU"/>
        </w:rPr>
      </w:pPr>
    </w:p>
    <w:p w14:paraId="21750A36" w14:textId="77777777" w:rsidR="0099711A" w:rsidRDefault="0099711A" w:rsidP="00921178">
      <w:pPr>
        <w:spacing w:after="20"/>
        <w:rPr>
          <w:rFonts w:ascii="Calibri" w:hAnsi="Calibri"/>
          <w:sz w:val="20"/>
          <w:szCs w:val="20"/>
          <w:lang w:eastAsia="en-AU"/>
        </w:rPr>
      </w:pPr>
      <w:r>
        <w:rPr>
          <w:lang w:eastAsia="en-AU"/>
        </w:rPr>
        <w:fldChar w:fldCharType="begin"/>
      </w:r>
      <w:r>
        <w:rPr>
          <w:lang w:eastAsia="en-AU"/>
        </w:rPr>
        <w:instrText xml:space="preserve"> LINK Excel.Sheet.12 "C:\\Users\\clim\\AppData\\Local\\Micro Focus\\Content Manager\\Offline Records (MP)\\Budget Document ~ Finance   Financial - Budgeting\\Budget Document 2021 - 22 Tables CURRENT.XLSX" "S6.1.11!R4C1:R11C6" \a \f 4 \h </w:instrText>
      </w:r>
      <w:r>
        <w:rPr>
          <w:lang w:eastAsia="en-AU"/>
        </w:rPr>
        <w:fldChar w:fldCharType="separate"/>
      </w:r>
    </w:p>
    <w:tbl>
      <w:tblPr>
        <w:tblW w:w="9160" w:type="dxa"/>
        <w:tblLook w:val="04A0" w:firstRow="1" w:lastRow="0" w:firstColumn="1" w:lastColumn="0" w:noHBand="0" w:noVBand="1"/>
      </w:tblPr>
      <w:tblGrid>
        <w:gridCol w:w="4940"/>
        <w:gridCol w:w="1080"/>
        <w:gridCol w:w="1000"/>
        <w:gridCol w:w="960"/>
        <w:gridCol w:w="1180"/>
      </w:tblGrid>
      <w:tr w:rsidR="0099711A" w:rsidRPr="0099711A" w14:paraId="4D7E56DC" w14:textId="77777777" w:rsidTr="0099711A">
        <w:trPr>
          <w:trHeight w:val="480"/>
        </w:trPr>
        <w:tc>
          <w:tcPr>
            <w:tcW w:w="4940" w:type="dxa"/>
            <w:tcBorders>
              <w:top w:val="nil"/>
              <w:left w:val="nil"/>
              <w:bottom w:val="nil"/>
              <w:right w:val="nil"/>
            </w:tcBorders>
            <w:shd w:val="clear" w:color="000000" w:fill="5B9BD5"/>
            <w:vAlign w:val="center"/>
            <w:hideMark/>
          </w:tcPr>
          <w:p w14:paraId="5931D1D3" w14:textId="767FD75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 </w:t>
            </w:r>
          </w:p>
        </w:tc>
        <w:tc>
          <w:tcPr>
            <w:tcW w:w="1080" w:type="dxa"/>
            <w:tcBorders>
              <w:top w:val="nil"/>
              <w:left w:val="nil"/>
              <w:bottom w:val="nil"/>
              <w:right w:val="nil"/>
            </w:tcBorders>
            <w:shd w:val="clear" w:color="000000" w:fill="5B9BD5"/>
            <w:vAlign w:val="center"/>
            <w:hideMark/>
          </w:tcPr>
          <w:p w14:paraId="674B656A"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Forecast Actual</w:t>
            </w:r>
          </w:p>
        </w:tc>
        <w:tc>
          <w:tcPr>
            <w:tcW w:w="1000" w:type="dxa"/>
            <w:tcBorders>
              <w:top w:val="nil"/>
              <w:left w:val="nil"/>
              <w:bottom w:val="nil"/>
              <w:right w:val="nil"/>
            </w:tcBorders>
            <w:shd w:val="clear" w:color="000000" w:fill="5B9BD5"/>
            <w:vAlign w:val="center"/>
            <w:hideMark/>
          </w:tcPr>
          <w:p w14:paraId="527E8493"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Budget</w:t>
            </w:r>
          </w:p>
        </w:tc>
        <w:tc>
          <w:tcPr>
            <w:tcW w:w="2140" w:type="dxa"/>
            <w:gridSpan w:val="2"/>
            <w:vMerge w:val="restart"/>
            <w:tcBorders>
              <w:top w:val="nil"/>
              <w:left w:val="nil"/>
              <w:bottom w:val="nil"/>
              <w:right w:val="nil"/>
            </w:tcBorders>
            <w:shd w:val="clear" w:color="000000" w:fill="5B9BD5"/>
            <w:vAlign w:val="center"/>
            <w:hideMark/>
          </w:tcPr>
          <w:p w14:paraId="5AB0D8E9"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Change</w:t>
            </w:r>
          </w:p>
        </w:tc>
      </w:tr>
      <w:tr w:rsidR="0099711A" w:rsidRPr="0099711A" w14:paraId="77FB7B2A" w14:textId="77777777" w:rsidTr="0099711A">
        <w:trPr>
          <w:trHeight w:val="300"/>
        </w:trPr>
        <w:tc>
          <w:tcPr>
            <w:tcW w:w="4940" w:type="dxa"/>
            <w:tcBorders>
              <w:top w:val="nil"/>
              <w:left w:val="nil"/>
              <w:bottom w:val="nil"/>
              <w:right w:val="nil"/>
            </w:tcBorders>
            <w:shd w:val="clear" w:color="000000" w:fill="5B9BD5"/>
            <w:vAlign w:val="center"/>
            <w:hideMark/>
          </w:tcPr>
          <w:p w14:paraId="02D70533"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 </w:t>
            </w:r>
          </w:p>
        </w:tc>
        <w:tc>
          <w:tcPr>
            <w:tcW w:w="1080" w:type="dxa"/>
            <w:tcBorders>
              <w:top w:val="nil"/>
              <w:left w:val="nil"/>
              <w:bottom w:val="nil"/>
              <w:right w:val="nil"/>
            </w:tcBorders>
            <w:shd w:val="clear" w:color="000000" w:fill="5B9BD5"/>
            <w:vAlign w:val="center"/>
            <w:hideMark/>
          </w:tcPr>
          <w:p w14:paraId="0DEF2FC0"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2020/21</w:t>
            </w:r>
          </w:p>
        </w:tc>
        <w:tc>
          <w:tcPr>
            <w:tcW w:w="1000" w:type="dxa"/>
            <w:tcBorders>
              <w:top w:val="nil"/>
              <w:left w:val="nil"/>
              <w:bottom w:val="nil"/>
              <w:right w:val="nil"/>
            </w:tcBorders>
            <w:shd w:val="clear" w:color="000000" w:fill="5B9BD5"/>
            <w:vAlign w:val="center"/>
            <w:hideMark/>
          </w:tcPr>
          <w:p w14:paraId="2C079166"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2021/22</w:t>
            </w:r>
          </w:p>
        </w:tc>
        <w:tc>
          <w:tcPr>
            <w:tcW w:w="2140" w:type="dxa"/>
            <w:gridSpan w:val="2"/>
            <w:vMerge/>
            <w:tcBorders>
              <w:top w:val="nil"/>
              <w:left w:val="nil"/>
              <w:bottom w:val="nil"/>
              <w:right w:val="nil"/>
            </w:tcBorders>
            <w:vAlign w:val="center"/>
            <w:hideMark/>
          </w:tcPr>
          <w:p w14:paraId="3961CCD3" w14:textId="77777777" w:rsidR="0099711A" w:rsidRPr="0099711A" w:rsidRDefault="0099711A" w:rsidP="0099711A">
            <w:pPr>
              <w:rPr>
                <w:rFonts w:eastAsia="Times New Roman" w:cs="Arial"/>
                <w:b/>
                <w:bCs/>
                <w:color w:val="FFFFFF"/>
                <w:sz w:val="18"/>
                <w:szCs w:val="18"/>
                <w:lang w:eastAsia="en-AU"/>
              </w:rPr>
            </w:pPr>
          </w:p>
        </w:tc>
      </w:tr>
      <w:tr w:rsidR="0099711A" w:rsidRPr="0099711A" w14:paraId="34A80820" w14:textId="77777777" w:rsidTr="0099711A">
        <w:trPr>
          <w:trHeight w:val="300"/>
        </w:trPr>
        <w:tc>
          <w:tcPr>
            <w:tcW w:w="4940" w:type="dxa"/>
            <w:tcBorders>
              <w:top w:val="nil"/>
              <w:left w:val="nil"/>
              <w:bottom w:val="nil"/>
              <w:right w:val="nil"/>
            </w:tcBorders>
            <w:shd w:val="clear" w:color="000000" w:fill="5B9BD5"/>
            <w:vAlign w:val="center"/>
            <w:hideMark/>
          </w:tcPr>
          <w:p w14:paraId="05B0E329"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 </w:t>
            </w:r>
          </w:p>
        </w:tc>
        <w:tc>
          <w:tcPr>
            <w:tcW w:w="1080" w:type="dxa"/>
            <w:tcBorders>
              <w:top w:val="nil"/>
              <w:left w:val="nil"/>
              <w:bottom w:val="nil"/>
              <w:right w:val="nil"/>
            </w:tcBorders>
            <w:shd w:val="clear" w:color="000000" w:fill="5B9BD5"/>
            <w:vAlign w:val="center"/>
            <w:hideMark/>
          </w:tcPr>
          <w:p w14:paraId="6E075AC2"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$’000</w:t>
            </w:r>
          </w:p>
        </w:tc>
        <w:tc>
          <w:tcPr>
            <w:tcW w:w="1000" w:type="dxa"/>
            <w:tcBorders>
              <w:top w:val="nil"/>
              <w:left w:val="nil"/>
              <w:bottom w:val="nil"/>
              <w:right w:val="nil"/>
            </w:tcBorders>
            <w:shd w:val="clear" w:color="000000" w:fill="5B9BD5"/>
            <w:vAlign w:val="center"/>
            <w:hideMark/>
          </w:tcPr>
          <w:p w14:paraId="2B31AD87"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$’000</w:t>
            </w:r>
          </w:p>
        </w:tc>
        <w:tc>
          <w:tcPr>
            <w:tcW w:w="960" w:type="dxa"/>
            <w:tcBorders>
              <w:top w:val="nil"/>
              <w:left w:val="nil"/>
              <w:bottom w:val="nil"/>
              <w:right w:val="nil"/>
            </w:tcBorders>
            <w:shd w:val="clear" w:color="000000" w:fill="5B9BD5"/>
            <w:vAlign w:val="center"/>
            <w:hideMark/>
          </w:tcPr>
          <w:p w14:paraId="2BDAE0FF"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$’000</w:t>
            </w:r>
          </w:p>
        </w:tc>
        <w:tc>
          <w:tcPr>
            <w:tcW w:w="1180" w:type="dxa"/>
            <w:tcBorders>
              <w:top w:val="nil"/>
              <w:left w:val="nil"/>
              <w:bottom w:val="nil"/>
              <w:right w:val="nil"/>
            </w:tcBorders>
            <w:shd w:val="clear" w:color="000000" w:fill="5B9BD5"/>
            <w:vAlign w:val="center"/>
            <w:hideMark/>
          </w:tcPr>
          <w:p w14:paraId="06F65F05" w14:textId="77777777" w:rsidR="0099711A" w:rsidRPr="0099711A" w:rsidRDefault="0099711A" w:rsidP="0099711A">
            <w:pPr>
              <w:jc w:val="center"/>
              <w:rPr>
                <w:rFonts w:eastAsia="Times New Roman" w:cs="Arial"/>
                <w:b/>
                <w:bCs/>
                <w:color w:val="FFFFFF"/>
                <w:sz w:val="18"/>
                <w:szCs w:val="18"/>
                <w:lang w:eastAsia="en-AU"/>
              </w:rPr>
            </w:pPr>
            <w:r w:rsidRPr="0099711A">
              <w:rPr>
                <w:rFonts w:eastAsia="Times New Roman" w:cs="Arial"/>
                <w:b/>
                <w:bCs/>
                <w:color w:val="FFFFFF"/>
                <w:sz w:val="18"/>
                <w:szCs w:val="18"/>
                <w:lang w:eastAsia="en-AU"/>
              </w:rPr>
              <w:t>%</w:t>
            </w:r>
          </w:p>
        </w:tc>
      </w:tr>
      <w:tr w:rsidR="0099711A" w:rsidRPr="0099711A" w14:paraId="4B257E1D" w14:textId="77777777" w:rsidTr="0099711A">
        <w:trPr>
          <w:trHeight w:val="765"/>
        </w:trPr>
        <w:tc>
          <w:tcPr>
            <w:tcW w:w="4940" w:type="dxa"/>
            <w:tcBorders>
              <w:top w:val="nil"/>
              <w:left w:val="nil"/>
              <w:bottom w:val="nil"/>
              <w:right w:val="nil"/>
            </w:tcBorders>
            <w:shd w:val="clear" w:color="auto" w:fill="auto"/>
            <w:vAlign w:val="center"/>
            <w:hideMark/>
          </w:tcPr>
          <w:p w14:paraId="2D4C8E24" w14:textId="7A0273A8"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Auditor's remuneration - VAGO - audit of the financial statements, performance statement and grant acqui</w:t>
            </w:r>
            <w:r>
              <w:rPr>
                <w:rFonts w:eastAsia="Times New Roman" w:cs="Arial"/>
                <w:sz w:val="20"/>
                <w:szCs w:val="20"/>
                <w:lang w:eastAsia="en-AU"/>
              </w:rPr>
              <w:t>t</w:t>
            </w:r>
            <w:r w:rsidRPr="0099711A">
              <w:rPr>
                <w:rFonts w:eastAsia="Times New Roman" w:cs="Arial"/>
                <w:sz w:val="20"/>
                <w:szCs w:val="20"/>
                <w:lang w:eastAsia="en-AU"/>
              </w:rPr>
              <w:t>tals</w:t>
            </w:r>
          </w:p>
        </w:tc>
        <w:tc>
          <w:tcPr>
            <w:tcW w:w="1080" w:type="dxa"/>
            <w:tcBorders>
              <w:top w:val="nil"/>
              <w:left w:val="nil"/>
              <w:bottom w:val="nil"/>
              <w:right w:val="nil"/>
            </w:tcBorders>
            <w:shd w:val="clear" w:color="auto" w:fill="auto"/>
            <w:vAlign w:val="center"/>
            <w:hideMark/>
          </w:tcPr>
          <w:p w14:paraId="6CF5BEBC"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 xml:space="preserve">        69 </w:t>
            </w:r>
          </w:p>
        </w:tc>
        <w:tc>
          <w:tcPr>
            <w:tcW w:w="1000" w:type="dxa"/>
            <w:tcBorders>
              <w:top w:val="nil"/>
              <w:left w:val="nil"/>
              <w:bottom w:val="nil"/>
              <w:right w:val="nil"/>
            </w:tcBorders>
            <w:shd w:val="clear" w:color="000000" w:fill="DDEBF7"/>
            <w:vAlign w:val="center"/>
            <w:hideMark/>
          </w:tcPr>
          <w:p w14:paraId="2AA33353"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 xml:space="preserve">       73 </w:t>
            </w:r>
          </w:p>
        </w:tc>
        <w:tc>
          <w:tcPr>
            <w:tcW w:w="960" w:type="dxa"/>
            <w:tcBorders>
              <w:top w:val="nil"/>
              <w:left w:val="nil"/>
              <w:bottom w:val="nil"/>
              <w:right w:val="nil"/>
            </w:tcBorders>
            <w:shd w:val="clear" w:color="auto" w:fill="auto"/>
            <w:vAlign w:val="center"/>
            <w:hideMark/>
          </w:tcPr>
          <w:p w14:paraId="51F4C8E6"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 xml:space="preserve">        4 </w:t>
            </w:r>
          </w:p>
        </w:tc>
        <w:tc>
          <w:tcPr>
            <w:tcW w:w="1180" w:type="dxa"/>
            <w:tcBorders>
              <w:top w:val="nil"/>
              <w:left w:val="nil"/>
              <w:bottom w:val="nil"/>
              <w:right w:val="nil"/>
            </w:tcBorders>
            <w:shd w:val="clear" w:color="auto" w:fill="auto"/>
            <w:vAlign w:val="center"/>
            <w:hideMark/>
          </w:tcPr>
          <w:p w14:paraId="36CBFFEA"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5.8%</w:t>
            </w:r>
          </w:p>
        </w:tc>
      </w:tr>
      <w:tr w:rsidR="0099711A" w:rsidRPr="0099711A" w14:paraId="2FC1E234" w14:textId="77777777" w:rsidTr="0099711A">
        <w:trPr>
          <w:trHeight w:val="510"/>
        </w:trPr>
        <w:tc>
          <w:tcPr>
            <w:tcW w:w="4940" w:type="dxa"/>
            <w:tcBorders>
              <w:top w:val="nil"/>
              <w:left w:val="nil"/>
              <w:bottom w:val="nil"/>
              <w:right w:val="nil"/>
            </w:tcBorders>
            <w:shd w:val="clear" w:color="auto" w:fill="auto"/>
            <w:vAlign w:val="center"/>
            <w:hideMark/>
          </w:tcPr>
          <w:p w14:paraId="7863EAA9"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Auditor's remuneration - internal</w:t>
            </w:r>
          </w:p>
        </w:tc>
        <w:tc>
          <w:tcPr>
            <w:tcW w:w="1080" w:type="dxa"/>
            <w:tcBorders>
              <w:top w:val="nil"/>
              <w:left w:val="nil"/>
              <w:bottom w:val="nil"/>
              <w:right w:val="nil"/>
            </w:tcBorders>
            <w:shd w:val="clear" w:color="auto" w:fill="auto"/>
            <w:vAlign w:val="center"/>
            <w:hideMark/>
          </w:tcPr>
          <w:p w14:paraId="2C2E4437"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 xml:space="preserve">      157 </w:t>
            </w:r>
          </w:p>
        </w:tc>
        <w:tc>
          <w:tcPr>
            <w:tcW w:w="1000" w:type="dxa"/>
            <w:tcBorders>
              <w:top w:val="nil"/>
              <w:left w:val="nil"/>
              <w:bottom w:val="nil"/>
              <w:right w:val="nil"/>
            </w:tcBorders>
            <w:shd w:val="clear" w:color="000000" w:fill="DDEBF7"/>
            <w:vAlign w:val="center"/>
            <w:hideMark/>
          </w:tcPr>
          <w:p w14:paraId="05FBBE56"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 xml:space="preserve">     146 </w:t>
            </w:r>
          </w:p>
        </w:tc>
        <w:tc>
          <w:tcPr>
            <w:tcW w:w="960" w:type="dxa"/>
            <w:tcBorders>
              <w:top w:val="nil"/>
              <w:left w:val="nil"/>
              <w:bottom w:val="nil"/>
              <w:right w:val="nil"/>
            </w:tcBorders>
            <w:shd w:val="clear" w:color="auto" w:fill="auto"/>
            <w:vAlign w:val="center"/>
            <w:hideMark/>
          </w:tcPr>
          <w:p w14:paraId="25C1A03E"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 xml:space="preserve">-     11 </w:t>
            </w:r>
          </w:p>
        </w:tc>
        <w:tc>
          <w:tcPr>
            <w:tcW w:w="1180" w:type="dxa"/>
            <w:tcBorders>
              <w:top w:val="nil"/>
              <w:left w:val="nil"/>
              <w:bottom w:val="nil"/>
              <w:right w:val="nil"/>
            </w:tcBorders>
            <w:shd w:val="clear" w:color="auto" w:fill="auto"/>
            <w:vAlign w:val="center"/>
            <w:hideMark/>
          </w:tcPr>
          <w:p w14:paraId="102D2A71"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(7.0%)</w:t>
            </w:r>
          </w:p>
        </w:tc>
      </w:tr>
      <w:tr w:rsidR="0099711A" w:rsidRPr="0099711A" w14:paraId="460FC4A4" w14:textId="77777777" w:rsidTr="0099711A">
        <w:trPr>
          <w:trHeight w:val="300"/>
        </w:trPr>
        <w:tc>
          <w:tcPr>
            <w:tcW w:w="4940" w:type="dxa"/>
            <w:tcBorders>
              <w:top w:val="nil"/>
              <w:left w:val="nil"/>
              <w:bottom w:val="nil"/>
              <w:right w:val="nil"/>
            </w:tcBorders>
            <w:shd w:val="clear" w:color="auto" w:fill="auto"/>
            <w:vAlign w:val="center"/>
            <w:hideMark/>
          </w:tcPr>
          <w:p w14:paraId="3C0FC4B9" w14:textId="7F1C8A11" w:rsidR="0099711A" w:rsidRPr="0099711A" w:rsidRDefault="00640A0C" w:rsidP="0099711A">
            <w:pPr>
              <w:jc w:val="both"/>
              <w:rPr>
                <w:rFonts w:eastAsia="Times New Roman" w:cs="Arial"/>
                <w:sz w:val="20"/>
                <w:szCs w:val="20"/>
                <w:lang w:eastAsia="en-AU"/>
              </w:rPr>
            </w:pPr>
            <w:r>
              <w:rPr>
                <w:rFonts w:eastAsia="Times New Roman" w:cs="Arial"/>
                <w:sz w:val="20"/>
                <w:szCs w:val="20"/>
                <w:lang w:eastAsia="en-AU"/>
              </w:rPr>
              <w:t>Council</w:t>
            </w:r>
            <w:r w:rsidR="0099711A" w:rsidRPr="0099711A">
              <w:rPr>
                <w:rFonts w:eastAsia="Times New Roman" w:cs="Arial"/>
                <w:sz w:val="20"/>
                <w:szCs w:val="20"/>
                <w:lang w:eastAsia="en-AU"/>
              </w:rPr>
              <w:t>lors' allowances</w:t>
            </w:r>
          </w:p>
        </w:tc>
        <w:tc>
          <w:tcPr>
            <w:tcW w:w="1080" w:type="dxa"/>
            <w:tcBorders>
              <w:top w:val="nil"/>
              <w:left w:val="nil"/>
              <w:bottom w:val="nil"/>
              <w:right w:val="nil"/>
            </w:tcBorders>
            <w:shd w:val="clear" w:color="auto" w:fill="auto"/>
            <w:vAlign w:val="center"/>
            <w:hideMark/>
          </w:tcPr>
          <w:p w14:paraId="43FAD342"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 xml:space="preserve">      330 </w:t>
            </w:r>
          </w:p>
        </w:tc>
        <w:tc>
          <w:tcPr>
            <w:tcW w:w="1000" w:type="dxa"/>
            <w:tcBorders>
              <w:top w:val="nil"/>
              <w:left w:val="nil"/>
              <w:bottom w:val="nil"/>
              <w:right w:val="nil"/>
            </w:tcBorders>
            <w:shd w:val="clear" w:color="000000" w:fill="DDEBF7"/>
            <w:vAlign w:val="center"/>
            <w:hideMark/>
          </w:tcPr>
          <w:p w14:paraId="088773F4"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 xml:space="preserve">     366 </w:t>
            </w:r>
          </w:p>
        </w:tc>
        <w:tc>
          <w:tcPr>
            <w:tcW w:w="960" w:type="dxa"/>
            <w:tcBorders>
              <w:top w:val="nil"/>
              <w:left w:val="nil"/>
              <w:bottom w:val="nil"/>
              <w:right w:val="nil"/>
            </w:tcBorders>
            <w:shd w:val="clear" w:color="auto" w:fill="auto"/>
            <w:vAlign w:val="center"/>
            <w:hideMark/>
          </w:tcPr>
          <w:p w14:paraId="4F781D79"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 xml:space="preserve">      36 </w:t>
            </w:r>
          </w:p>
        </w:tc>
        <w:tc>
          <w:tcPr>
            <w:tcW w:w="1180" w:type="dxa"/>
            <w:tcBorders>
              <w:top w:val="nil"/>
              <w:left w:val="nil"/>
              <w:bottom w:val="nil"/>
              <w:right w:val="nil"/>
            </w:tcBorders>
            <w:shd w:val="clear" w:color="auto" w:fill="auto"/>
            <w:vAlign w:val="center"/>
            <w:hideMark/>
          </w:tcPr>
          <w:p w14:paraId="4E0F8FE3"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10.9%</w:t>
            </w:r>
          </w:p>
        </w:tc>
      </w:tr>
      <w:tr w:rsidR="0099711A" w:rsidRPr="0099711A" w14:paraId="0240FED7" w14:textId="77777777" w:rsidTr="0099711A">
        <w:trPr>
          <w:trHeight w:val="315"/>
        </w:trPr>
        <w:tc>
          <w:tcPr>
            <w:tcW w:w="4940" w:type="dxa"/>
            <w:tcBorders>
              <w:top w:val="nil"/>
              <w:left w:val="nil"/>
              <w:bottom w:val="nil"/>
              <w:right w:val="nil"/>
            </w:tcBorders>
            <w:shd w:val="clear" w:color="auto" w:fill="auto"/>
            <w:vAlign w:val="center"/>
            <w:hideMark/>
          </w:tcPr>
          <w:p w14:paraId="65F7A4DD" w14:textId="77777777" w:rsidR="0099711A" w:rsidRPr="0099711A" w:rsidRDefault="0099711A" w:rsidP="0099711A">
            <w:pPr>
              <w:jc w:val="both"/>
              <w:rPr>
                <w:rFonts w:eastAsia="Times New Roman" w:cs="Arial"/>
                <w:sz w:val="20"/>
                <w:szCs w:val="20"/>
                <w:lang w:eastAsia="en-AU"/>
              </w:rPr>
            </w:pPr>
            <w:r w:rsidRPr="0099711A">
              <w:rPr>
                <w:rFonts w:eastAsia="Times New Roman" w:cs="Arial"/>
                <w:sz w:val="20"/>
                <w:szCs w:val="20"/>
                <w:lang w:eastAsia="en-AU"/>
              </w:rPr>
              <w:t>Operating lease rentals</w:t>
            </w:r>
          </w:p>
        </w:tc>
        <w:tc>
          <w:tcPr>
            <w:tcW w:w="1080" w:type="dxa"/>
            <w:tcBorders>
              <w:top w:val="nil"/>
              <w:left w:val="nil"/>
              <w:bottom w:val="nil"/>
              <w:right w:val="nil"/>
            </w:tcBorders>
            <w:shd w:val="clear" w:color="auto" w:fill="auto"/>
            <w:vAlign w:val="center"/>
            <w:hideMark/>
          </w:tcPr>
          <w:p w14:paraId="687C9198"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 xml:space="preserve">      207 </w:t>
            </w:r>
          </w:p>
        </w:tc>
        <w:tc>
          <w:tcPr>
            <w:tcW w:w="1000" w:type="dxa"/>
            <w:tcBorders>
              <w:top w:val="nil"/>
              <w:left w:val="nil"/>
              <w:bottom w:val="nil"/>
              <w:right w:val="nil"/>
            </w:tcBorders>
            <w:shd w:val="clear" w:color="000000" w:fill="DDEBF7"/>
            <w:vAlign w:val="center"/>
            <w:hideMark/>
          </w:tcPr>
          <w:p w14:paraId="0DEA4FDC"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 xml:space="preserve">       80 </w:t>
            </w:r>
          </w:p>
        </w:tc>
        <w:tc>
          <w:tcPr>
            <w:tcW w:w="960" w:type="dxa"/>
            <w:tcBorders>
              <w:top w:val="nil"/>
              <w:left w:val="nil"/>
              <w:bottom w:val="single" w:sz="8" w:space="0" w:color="auto"/>
              <w:right w:val="nil"/>
            </w:tcBorders>
            <w:shd w:val="clear" w:color="auto" w:fill="auto"/>
            <w:vAlign w:val="center"/>
            <w:hideMark/>
          </w:tcPr>
          <w:p w14:paraId="71066404"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(127)</w:t>
            </w:r>
          </w:p>
        </w:tc>
        <w:tc>
          <w:tcPr>
            <w:tcW w:w="1180" w:type="dxa"/>
            <w:tcBorders>
              <w:top w:val="nil"/>
              <w:left w:val="nil"/>
              <w:bottom w:val="single" w:sz="8" w:space="0" w:color="auto"/>
              <w:right w:val="nil"/>
            </w:tcBorders>
            <w:shd w:val="clear" w:color="auto" w:fill="auto"/>
            <w:vAlign w:val="center"/>
            <w:hideMark/>
          </w:tcPr>
          <w:p w14:paraId="1D37D708"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(61.4%)</w:t>
            </w:r>
          </w:p>
        </w:tc>
      </w:tr>
      <w:tr w:rsidR="0099711A" w:rsidRPr="0099711A" w14:paraId="20F873D1" w14:textId="77777777" w:rsidTr="0099711A">
        <w:trPr>
          <w:trHeight w:val="315"/>
        </w:trPr>
        <w:tc>
          <w:tcPr>
            <w:tcW w:w="4940" w:type="dxa"/>
            <w:tcBorders>
              <w:top w:val="nil"/>
              <w:left w:val="nil"/>
              <w:bottom w:val="single" w:sz="8" w:space="0" w:color="auto"/>
              <w:right w:val="nil"/>
            </w:tcBorders>
            <w:shd w:val="clear" w:color="auto" w:fill="auto"/>
            <w:vAlign w:val="center"/>
            <w:hideMark/>
          </w:tcPr>
          <w:p w14:paraId="127D22AC" w14:textId="77777777" w:rsidR="0099711A" w:rsidRPr="0099711A" w:rsidRDefault="0099711A" w:rsidP="0099711A">
            <w:pPr>
              <w:jc w:val="both"/>
              <w:rPr>
                <w:rFonts w:eastAsia="Times New Roman" w:cs="Arial"/>
                <w:b/>
                <w:bCs/>
                <w:sz w:val="20"/>
                <w:szCs w:val="20"/>
                <w:lang w:eastAsia="en-AU"/>
              </w:rPr>
            </w:pPr>
            <w:r w:rsidRPr="0099711A">
              <w:rPr>
                <w:rFonts w:eastAsia="Times New Roman" w:cs="Arial"/>
                <w:b/>
                <w:bCs/>
                <w:sz w:val="20"/>
                <w:szCs w:val="20"/>
                <w:lang w:eastAsia="en-AU"/>
              </w:rPr>
              <w:t>Total other expenses</w:t>
            </w:r>
          </w:p>
        </w:tc>
        <w:tc>
          <w:tcPr>
            <w:tcW w:w="1080" w:type="dxa"/>
            <w:tcBorders>
              <w:top w:val="single" w:sz="8" w:space="0" w:color="auto"/>
              <w:left w:val="nil"/>
              <w:bottom w:val="single" w:sz="8" w:space="0" w:color="auto"/>
              <w:right w:val="nil"/>
            </w:tcBorders>
            <w:shd w:val="clear" w:color="auto" w:fill="auto"/>
            <w:vAlign w:val="center"/>
            <w:hideMark/>
          </w:tcPr>
          <w:p w14:paraId="65A7EC89"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 xml:space="preserve">      763 </w:t>
            </w:r>
          </w:p>
        </w:tc>
        <w:tc>
          <w:tcPr>
            <w:tcW w:w="1000" w:type="dxa"/>
            <w:tcBorders>
              <w:top w:val="single" w:sz="8" w:space="0" w:color="auto"/>
              <w:left w:val="nil"/>
              <w:bottom w:val="single" w:sz="8" w:space="0" w:color="auto"/>
              <w:right w:val="nil"/>
            </w:tcBorders>
            <w:shd w:val="clear" w:color="000000" w:fill="DDEBF7"/>
            <w:vAlign w:val="center"/>
            <w:hideMark/>
          </w:tcPr>
          <w:p w14:paraId="762A429F"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 xml:space="preserve">     665 </w:t>
            </w:r>
          </w:p>
        </w:tc>
        <w:tc>
          <w:tcPr>
            <w:tcW w:w="960" w:type="dxa"/>
            <w:tcBorders>
              <w:top w:val="nil"/>
              <w:left w:val="nil"/>
              <w:bottom w:val="single" w:sz="8" w:space="0" w:color="auto"/>
              <w:right w:val="nil"/>
            </w:tcBorders>
            <w:shd w:val="clear" w:color="auto" w:fill="auto"/>
            <w:vAlign w:val="center"/>
            <w:hideMark/>
          </w:tcPr>
          <w:p w14:paraId="4E4ABB75"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 xml:space="preserve">-     98 </w:t>
            </w:r>
          </w:p>
        </w:tc>
        <w:tc>
          <w:tcPr>
            <w:tcW w:w="1180" w:type="dxa"/>
            <w:tcBorders>
              <w:top w:val="nil"/>
              <w:left w:val="nil"/>
              <w:bottom w:val="single" w:sz="8" w:space="0" w:color="auto"/>
              <w:right w:val="nil"/>
            </w:tcBorders>
            <w:shd w:val="clear" w:color="auto" w:fill="auto"/>
            <w:vAlign w:val="center"/>
            <w:hideMark/>
          </w:tcPr>
          <w:p w14:paraId="24064E59"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(12.8%)</w:t>
            </w:r>
          </w:p>
        </w:tc>
      </w:tr>
    </w:tbl>
    <w:p w14:paraId="5FF8120D" w14:textId="7836E724" w:rsidR="00921178" w:rsidRDefault="0099711A" w:rsidP="00921178">
      <w:pPr>
        <w:spacing w:after="20"/>
        <w:rPr>
          <w:rFonts w:eastAsia="Times New Roman" w:cs="Arial"/>
          <w:b/>
          <w:bCs/>
          <w:color w:val="4A66AC" w:themeColor="accent1"/>
          <w:lang w:eastAsia="en-AU"/>
        </w:rPr>
      </w:pPr>
      <w:r>
        <w:rPr>
          <w:rFonts w:eastAsia="Times New Roman" w:cs="Arial"/>
          <w:b/>
          <w:bCs/>
          <w:color w:val="4A66AC" w:themeColor="accent1"/>
          <w:lang w:eastAsia="en-AU"/>
        </w:rPr>
        <w:fldChar w:fldCharType="end"/>
      </w:r>
    </w:p>
    <w:p w14:paraId="4AD9622D" w14:textId="77777777" w:rsidR="00467556" w:rsidRDefault="00467556">
      <w:pPr>
        <w:rPr>
          <w:rFonts w:eastAsia="Times New Roman" w:cs="Arial"/>
          <w:b/>
          <w:bCs/>
          <w:color w:val="4A66AC" w:themeColor="accent1"/>
          <w:lang w:eastAsia="en-AU"/>
        </w:rPr>
      </w:pPr>
      <w:r>
        <w:rPr>
          <w:rFonts w:eastAsia="Times New Roman" w:cs="Arial"/>
          <w:b/>
          <w:bCs/>
          <w:color w:val="4A66AC" w:themeColor="accent1"/>
          <w:lang w:eastAsia="en-AU"/>
        </w:rPr>
        <w:br w:type="page"/>
      </w:r>
    </w:p>
    <w:p w14:paraId="10982FF1" w14:textId="77777777" w:rsidR="00467556" w:rsidRDefault="001E7276" w:rsidP="00467556">
      <w:pPr>
        <w:spacing w:after="20"/>
        <w:rPr>
          <w:rFonts w:eastAsia="Times New Roman" w:cs="Arial"/>
          <w:b/>
          <w:bCs/>
          <w:color w:val="4A66AC" w:themeColor="accent1"/>
          <w:lang w:eastAsia="en-AU"/>
        </w:rPr>
      </w:pPr>
      <w:r w:rsidRPr="00114457">
        <w:rPr>
          <w:rFonts w:eastAsia="Times New Roman" w:cs="Arial"/>
          <w:b/>
          <w:bCs/>
          <w:color w:val="4A66AC" w:themeColor="accent1"/>
          <w:lang w:eastAsia="en-AU"/>
        </w:rPr>
        <w:lastRenderedPageBreak/>
        <w:t>6</w:t>
      </w:r>
      <w:r w:rsidR="00467556" w:rsidRPr="00114457">
        <w:rPr>
          <w:rFonts w:eastAsia="Times New Roman" w:cs="Arial"/>
          <w:b/>
          <w:bCs/>
          <w:color w:val="4A66AC" w:themeColor="accent1"/>
          <w:lang w:eastAsia="en-AU"/>
        </w:rPr>
        <w:t>.2 Balance Sheet</w:t>
      </w:r>
    </w:p>
    <w:p w14:paraId="3973F0FD" w14:textId="77777777" w:rsidR="00340780" w:rsidRDefault="00340780" w:rsidP="00467556">
      <w:pPr>
        <w:spacing w:after="20"/>
        <w:rPr>
          <w:rFonts w:eastAsia="Times New Roman" w:cs="Arial"/>
          <w:b/>
          <w:bCs/>
          <w:color w:val="4A66AC" w:themeColor="accent1"/>
          <w:lang w:eastAsia="en-AU"/>
        </w:rPr>
      </w:pPr>
    </w:p>
    <w:p w14:paraId="2FF0FBD8" w14:textId="77777777" w:rsidR="00340780" w:rsidRDefault="00340780" w:rsidP="00467556">
      <w:pPr>
        <w:spacing w:after="20"/>
        <w:rPr>
          <w:rFonts w:eastAsia="Times New Roman" w:cs="Arial"/>
          <w:b/>
          <w:bCs/>
          <w:color w:val="4A66AC" w:themeColor="accent1"/>
          <w:lang w:eastAsia="en-AU"/>
        </w:rPr>
      </w:pPr>
      <w:r w:rsidRPr="000F02E5">
        <w:rPr>
          <w:rFonts w:eastAsia="Times New Roman" w:cs="Arial"/>
          <w:lang w:eastAsia="en-AU"/>
        </w:rPr>
        <w:t xml:space="preserve">This section analyses the movements in assets, liabilities and equity </w:t>
      </w:r>
      <w:r w:rsidR="000F02E5" w:rsidRPr="000F02E5">
        <w:rPr>
          <w:rFonts w:eastAsia="Times New Roman" w:cs="Arial"/>
          <w:lang w:eastAsia="en-AU"/>
        </w:rPr>
        <w:t>between 20</w:t>
      </w:r>
      <w:r w:rsidR="00DA7036">
        <w:rPr>
          <w:rFonts w:eastAsia="Times New Roman" w:cs="Arial"/>
          <w:lang w:eastAsia="en-AU"/>
        </w:rPr>
        <w:t>20</w:t>
      </w:r>
      <w:r w:rsidR="000F02E5" w:rsidRPr="000F02E5">
        <w:rPr>
          <w:rFonts w:eastAsia="Times New Roman" w:cs="Arial"/>
          <w:lang w:eastAsia="en-AU"/>
        </w:rPr>
        <w:t>/</w:t>
      </w:r>
      <w:r w:rsidR="00287947">
        <w:rPr>
          <w:rFonts w:eastAsia="Times New Roman" w:cs="Arial"/>
          <w:lang w:eastAsia="en-AU"/>
        </w:rPr>
        <w:t>2</w:t>
      </w:r>
      <w:r w:rsidR="00DA7036">
        <w:rPr>
          <w:rFonts w:eastAsia="Times New Roman" w:cs="Arial"/>
          <w:lang w:eastAsia="en-AU"/>
        </w:rPr>
        <w:t>1</w:t>
      </w:r>
      <w:r w:rsidR="000F02E5" w:rsidRPr="000F02E5">
        <w:rPr>
          <w:rFonts w:eastAsia="Times New Roman" w:cs="Arial"/>
          <w:lang w:eastAsia="en-AU"/>
        </w:rPr>
        <w:t xml:space="preserve"> and 20</w:t>
      </w:r>
      <w:r w:rsidR="00287947">
        <w:rPr>
          <w:rFonts w:eastAsia="Times New Roman" w:cs="Arial"/>
          <w:lang w:eastAsia="en-AU"/>
        </w:rPr>
        <w:t>2</w:t>
      </w:r>
      <w:r w:rsidR="00DA7036">
        <w:rPr>
          <w:rFonts w:eastAsia="Times New Roman" w:cs="Arial"/>
          <w:lang w:eastAsia="en-AU"/>
        </w:rPr>
        <w:t>1</w:t>
      </w:r>
      <w:r w:rsidR="000F02E5" w:rsidRPr="000F02E5">
        <w:rPr>
          <w:rFonts w:eastAsia="Times New Roman" w:cs="Arial"/>
          <w:lang w:eastAsia="en-AU"/>
        </w:rPr>
        <w:t>/</w:t>
      </w:r>
      <w:r w:rsidR="00021405">
        <w:rPr>
          <w:rFonts w:eastAsia="Times New Roman" w:cs="Arial"/>
          <w:lang w:eastAsia="en-AU"/>
        </w:rPr>
        <w:t>2</w:t>
      </w:r>
      <w:r w:rsidR="00DA7036">
        <w:rPr>
          <w:rFonts w:eastAsia="Times New Roman" w:cs="Arial"/>
          <w:lang w:eastAsia="en-AU"/>
        </w:rPr>
        <w:t>2</w:t>
      </w:r>
      <w:r w:rsidR="000F02E5" w:rsidRPr="000F02E5">
        <w:rPr>
          <w:rFonts w:eastAsia="Times New Roman" w:cs="Arial"/>
          <w:lang w:eastAsia="en-AU"/>
        </w:rPr>
        <w:t xml:space="preserve">. It also considers </w:t>
      </w:r>
      <w:proofErr w:type="gramStart"/>
      <w:r w:rsidR="000F02E5" w:rsidRPr="000F02E5">
        <w:rPr>
          <w:rFonts w:eastAsia="Times New Roman" w:cs="Arial"/>
          <w:lang w:eastAsia="en-AU"/>
        </w:rPr>
        <w:t>a number of</w:t>
      </w:r>
      <w:proofErr w:type="gramEnd"/>
      <w:r w:rsidR="000F02E5" w:rsidRPr="000F02E5">
        <w:rPr>
          <w:rFonts w:eastAsia="Times New Roman" w:cs="Arial"/>
          <w:lang w:eastAsia="en-AU"/>
        </w:rPr>
        <w:t xml:space="preserve"> key performance indicators</w:t>
      </w:r>
      <w:r w:rsidRPr="000F02E5">
        <w:rPr>
          <w:rFonts w:eastAsia="Times New Roman" w:cs="Arial"/>
          <w:lang w:eastAsia="en-AU"/>
        </w:rPr>
        <w:t>.</w:t>
      </w:r>
      <w:r w:rsidR="008334E8">
        <w:rPr>
          <w:rFonts w:eastAsia="Times New Roman" w:cs="Arial"/>
          <w:lang w:eastAsia="en-AU"/>
        </w:rPr>
        <w:t xml:space="preserve"> </w:t>
      </w:r>
    </w:p>
    <w:p w14:paraId="4AFA5074" w14:textId="77777777" w:rsidR="00467556" w:rsidRDefault="00467556" w:rsidP="0029462D">
      <w:pPr>
        <w:spacing w:after="20"/>
        <w:rPr>
          <w:rFonts w:eastAsia="Times New Roman" w:cs="Arial"/>
          <w:b/>
          <w:bCs/>
          <w:color w:val="4A66AC" w:themeColor="accent1"/>
          <w:lang w:eastAsia="en-AU"/>
        </w:rPr>
      </w:pPr>
    </w:p>
    <w:p w14:paraId="7FED5AD0" w14:textId="77777777" w:rsidR="0029462D" w:rsidRDefault="001E7276" w:rsidP="0029462D">
      <w:pPr>
        <w:spacing w:after="20"/>
        <w:rPr>
          <w:rFonts w:eastAsia="Times New Roman" w:cs="Arial"/>
          <w:b/>
          <w:bCs/>
          <w:color w:val="4A66AC" w:themeColor="accent1"/>
          <w:lang w:eastAsia="en-AU"/>
        </w:rPr>
      </w:pPr>
      <w:r w:rsidRPr="00B02865">
        <w:rPr>
          <w:rFonts w:eastAsia="Times New Roman" w:cs="Arial"/>
          <w:b/>
          <w:bCs/>
          <w:color w:val="4A66AC" w:themeColor="accent1"/>
          <w:lang w:eastAsia="en-AU"/>
        </w:rPr>
        <w:t>6</w:t>
      </w:r>
      <w:r w:rsidR="00467556" w:rsidRPr="00B02865">
        <w:rPr>
          <w:rFonts w:eastAsia="Times New Roman" w:cs="Arial"/>
          <w:b/>
          <w:bCs/>
          <w:color w:val="4A66AC" w:themeColor="accent1"/>
          <w:lang w:eastAsia="en-AU"/>
        </w:rPr>
        <w:t>.2</w:t>
      </w:r>
      <w:r w:rsidR="0029462D" w:rsidRPr="00B02865">
        <w:rPr>
          <w:rFonts w:eastAsia="Times New Roman" w:cs="Arial"/>
          <w:b/>
          <w:bCs/>
          <w:color w:val="4A66AC" w:themeColor="accent1"/>
          <w:lang w:eastAsia="en-AU"/>
        </w:rPr>
        <w:t>.</w:t>
      </w:r>
      <w:r w:rsidR="00340780" w:rsidRPr="00B02865">
        <w:rPr>
          <w:rFonts w:eastAsia="Times New Roman" w:cs="Arial"/>
          <w:b/>
          <w:bCs/>
          <w:color w:val="4A66AC" w:themeColor="accent1"/>
          <w:lang w:eastAsia="en-AU"/>
        </w:rPr>
        <w:t>1</w:t>
      </w:r>
      <w:r w:rsidR="0029462D" w:rsidRPr="00B02865">
        <w:rPr>
          <w:rFonts w:eastAsia="Times New Roman" w:cs="Arial"/>
          <w:b/>
          <w:bCs/>
          <w:color w:val="4A66AC" w:themeColor="accent1"/>
          <w:lang w:eastAsia="en-AU"/>
        </w:rPr>
        <w:t xml:space="preserve"> </w:t>
      </w:r>
      <w:r w:rsidR="00340780" w:rsidRPr="00B02865">
        <w:rPr>
          <w:rFonts w:eastAsia="Times New Roman" w:cs="Arial"/>
          <w:b/>
          <w:bCs/>
          <w:color w:val="4A66AC" w:themeColor="accent1"/>
          <w:lang w:eastAsia="en-AU"/>
        </w:rPr>
        <w:t>Current assets and non-current assets</w:t>
      </w:r>
    </w:p>
    <w:p w14:paraId="4FC1D440" w14:textId="77777777" w:rsidR="00340780" w:rsidRDefault="00340780" w:rsidP="0029462D">
      <w:pPr>
        <w:spacing w:after="20"/>
        <w:rPr>
          <w:rFonts w:eastAsia="Times New Roman" w:cs="Arial"/>
          <w:b/>
          <w:bCs/>
          <w:color w:val="4A66AC" w:themeColor="accent1"/>
          <w:lang w:eastAsia="en-AU"/>
        </w:rPr>
      </w:pPr>
    </w:p>
    <w:p w14:paraId="59F86A4C" w14:textId="11F0A6B7" w:rsidR="0030683A" w:rsidRPr="001F1FF5" w:rsidRDefault="0030683A" w:rsidP="0030683A">
      <w:pPr>
        <w:jc w:val="both"/>
        <w:rPr>
          <w:rFonts w:eastAsia="Times New Roman" w:cs="Arial"/>
        </w:rPr>
      </w:pPr>
      <w:r w:rsidRPr="0029462D">
        <w:rPr>
          <w:rFonts w:eastAsia="Times New Roman" w:cs="Arial"/>
        </w:rPr>
        <w:t xml:space="preserve">Cash and cash equivalents include cash and investments such as cash held in the bank and </w:t>
      </w:r>
      <w:r w:rsidRPr="00AA7BF6">
        <w:rPr>
          <w:rFonts w:eastAsia="Times New Roman" w:cs="Arial"/>
        </w:rPr>
        <w:t>in petty cash</w:t>
      </w:r>
      <w:r w:rsidRPr="0029462D">
        <w:rPr>
          <w:rFonts w:eastAsia="Times New Roman" w:cs="Arial"/>
        </w:rPr>
        <w:t xml:space="preserve"> and the value of investments in deposits or other highly liquid investments with short term maturities of three months or less</w:t>
      </w:r>
      <w:r w:rsidRPr="000F02E5">
        <w:rPr>
          <w:rFonts w:eastAsia="Times New Roman" w:cs="Arial"/>
        </w:rPr>
        <w:t xml:space="preserve">. These balances are projected </w:t>
      </w:r>
      <w:r w:rsidRPr="001F1FF5">
        <w:rPr>
          <w:rFonts w:eastAsia="Times New Roman" w:cs="Arial"/>
        </w:rPr>
        <w:t xml:space="preserve">to </w:t>
      </w:r>
      <w:r w:rsidR="000F02E5" w:rsidRPr="001F1FF5">
        <w:rPr>
          <w:rFonts w:eastAsia="Times New Roman" w:cs="Arial"/>
        </w:rPr>
        <w:t>de</w:t>
      </w:r>
      <w:r w:rsidRPr="001F1FF5">
        <w:rPr>
          <w:rFonts w:eastAsia="Times New Roman" w:cs="Arial"/>
        </w:rPr>
        <w:t>crease by $</w:t>
      </w:r>
      <w:r w:rsidR="00745D0A">
        <w:rPr>
          <w:rFonts w:eastAsia="Times New Roman" w:cs="Arial"/>
        </w:rPr>
        <w:t>1.87</w:t>
      </w:r>
      <w:r w:rsidRPr="001F1FF5">
        <w:rPr>
          <w:rFonts w:eastAsia="Times New Roman" w:cs="Arial"/>
        </w:rPr>
        <w:t xml:space="preserve"> million during the year in line with the rise and fall of </w:t>
      </w:r>
      <w:r w:rsidR="00640A0C">
        <w:rPr>
          <w:rFonts w:eastAsia="Times New Roman" w:cs="Arial"/>
        </w:rPr>
        <w:t>Council</w:t>
      </w:r>
      <w:r w:rsidRPr="001F1FF5">
        <w:rPr>
          <w:rFonts w:eastAsia="Times New Roman" w:cs="Arial"/>
        </w:rPr>
        <w:t>’s operations.</w:t>
      </w:r>
    </w:p>
    <w:p w14:paraId="2A12D7A7" w14:textId="77777777" w:rsidR="0030683A" w:rsidRPr="0029462D" w:rsidRDefault="0030683A" w:rsidP="0030683A">
      <w:pPr>
        <w:jc w:val="both"/>
        <w:rPr>
          <w:rFonts w:eastAsia="Times New Roman" w:cs="Arial"/>
        </w:rPr>
      </w:pPr>
    </w:p>
    <w:p w14:paraId="2FE7E6AE" w14:textId="091E3353" w:rsidR="0030683A" w:rsidRPr="00745D0A" w:rsidRDefault="0030683A" w:rsidP="0030683A">
      <w:pPr>
        <w:jc w:val="both"/>
        <w:rPr>
          <w:rFonts w:eastAsia="Times New Roman" w:cs="Arial"/>
          <w:color w:val="FF0000"/>
        </w:rPr>
      </w:pPr>
      <w:r w:rsidRPr="0029462D">
        <w:rPr>
          <w:rFonts w:eastAsia="Times New Roman" w:cs="Arial"/>
        </w:rPr>
        <w:t xml:space="preserve">Trade and other receivables are monies owed to </w:t>
      </w:r>
      <w:r w:rsidR="00640A0C">
        <w:rPr>
          <w:rFonts w:eastAsia="Times New Roman" w:cs="Arial"/>
        </w:rPr>
        <w:t>Council</w:t>
      </w:r>
      <w:r w:rsidRPr="0029462D">
        <w:rPr>
          <w:rFonts w:eastAsia="Times New Roman" w:cs="Arial"/>
        </w:rPr>
        <w:t xml:space="preserve"> by ratepayers and others</w:t>
      </w:r>
      <w:r w:rsidRPr="00021405">
        <w:rPr>
          <w:rFonts w:eastAsia="Times New Roman" w:cs="Arial"/>
        </w:rPr>
        <w:t xml:space="preserve">. </w:t>
      </w:r>
      <w:r w:rsidR="0075134B">
        <w:rPr>
          <w:rFonts w:eastAsia="Times New Roman" w:cs="Arial"/>
        </w:rPr>
        <w:t xml:space="preserve">An </w:t>
      </w:r>
      <w:r w:rsidR="0075134B" w:rsidRPr="0075134B">
        <w:rPr>
          <w:rFonts w:eastAsia="Times New Roman" w:cs="Arial"/>
        </w:rPr>
        <w:t>increase is</w:t>
      </w:r>
      <w:r w:rsidRPr="0075134B">
        <w:rPr>
          <w:rFonts w:eastAsia="Times New Roman" w:cs="Arial"/>
        </w:rPr>
        <w:t xml:space="preserve"> expected in the level of debtors in the budget</w:t>
      </w:r>
      <w:r w:rsidR="0075134B" w:rsidRPr="0075134B">
        <w:rPr>
          <w:rFonts w:eastAsia="Times New Roman" w:cs="Arial"/>
        </w:rPr>
        <w:t xml:space="preserve"> which reflects the increased income from User Fees in 2021/22 compared with reduced levels due to the COVID-19 pandemic in 2020/21</w:t>
      </w:r>
      <w:r w:rsidRPr="0075134B">
        <w:rPr>
          <w:rFonts w:eastAsia="Times New Roman" w:cs="Arial"/>
        </w:rPr>
        <w:t>.</w:t>
      </w:r>
    </w:p>
    <w:p w14:paraId="6E895FD9" w14:textId="77777777" w:rsidR="0030683A" w:rsidRDefault="0030683A" w:rsidP="0030683A">
      <w:pPr>
        <w:jc w:val="both"/>
        <w:rPr>
          <w:rFonts w:eastAsia="Times New Roman" w:cs="Arial"/>
        </w:rPr>
      </w:pPr>
    </w:p>
    <w:p w14:paraId="272F0257" w14:textId="30348FE5" w:rsidR="0030683A" w:rsidRPr="0029462D" w:rsidRDefault="0030683A" w:rsidP="0030683A">
      <w:pPr>
        <w:jc w:val="both"/>
        <w:rPr>
          <w:rFonts w:eastAsia="Times New Roman" w:cs="Arial"/>
        </w:rPr>
      </w:pPr>
      <w:r>
        <w:rPr>
          <w:rFonts w:eastAsia="Times New Roman" w:cs="Arial"/>
        </w:rPr>
        <w:t xml:space="preserve">Other financial assets include the value of investments held in deposits with a maturity of greater than three months at the time of initial investment. </w:t>
      </w:r>
      <w:r w:rsidRPr="004C5D4B">
        <w:rPr>
          <w:rFonts w:eastAsia="Times New Roman" w:cs="Arial"/>
        </w:rPr>
        <w:t xml:space="preserve">These balances are projected to </w:t>
      </w:r>
      <w:r w:rsidR="00A85E8B">
        <w:rPr>
          <w:rFonts w:eastAsia="Times New Roman" w:cs="Arial"/>
        </w:rPr>
        <w:t>de</w:t>
      </w:r>
      <w:r w:rsidRPr="00AE3381">
        <w:rPr>
          <w:rFonts w:eastAsia="Times New Roman" w:cs="Arial"/>
        </w:rPr>
        <w:t>crease by $</w:t>
      </w:r>
      <w:r w:rsidR="00745D0A">
        <w:rPr>
          <w:rFonts w:eastAsia="Times New Roman" w:cs="Arial"/>
        </w:rPr>
        <w:t>2.8</w:t>
      </w:r>
      <w:r w:rsidR="00A85E8B">
        <w:rPr>
          <w:rFonts w:eastAsia="Times New Roman" w:cs="Arial"/>
        </w:rPr>
        <w:t>5</w:t>
      </w:r>
      <w:r w:rsidRPr="00AE3381">
        <w:rPr>
          <w:rFonts w:eastAsia="Times New Roman" w:cs="Arial"/>
        </w:rPr>
        <w:t xml:space="preserve"> million during </w:t>
      </w:r>
      <w:r w:rsidRPr="004C5D4B">
        <w:rPr>
          <w:rFonts w:eastAsia="Times New Roman" w:cs="Arial"/>
        </w:rPr>
        <w:t xml:space="preserve">the year in line with the rise and fall of </w:t>
      </w:r>
      <w:r w:rsidR="00640A0C">
        <w:rPr>
          <w:rFonts w:eastAsia="Times New Roman" w:cs="Arial"/>
        </w:rPr>
        <w:t>Council</w:t>
      </w:r>
      <w:r w:rsidRPr="004C5D4B">
        <w:rPr>
          <w:rFonts w:eastAsia="Times New Roman" w:cs="Arial"/>
        </w:rPr>
        <w:t>’s operations.</w:t>
      </w:r>
    </w:p>
    <w:p w14:paraId="51799CD8" w14:textId="77777777" w:rsidR="0030683A" w:rsidRPr="0029462D" w:rsidRDefault="0030683A" w:rsidP="0030683A">
      <w:pPr>
        <w:jc w:val="both"/>
        <w:rPr>
          <w:rFonts w:eastAsia="Times New Roman" w:cs="Arial"/>
          <w:color w:val="FF0000"/>
        </w:rPr>
      </w:pPr>
      <w:r w:rsidRPr="0029462D">
        <w:rPr>
          <w:rFonts w:eastAsia="Times New Roman" w:cs="Arial"/>
          <w:color w:val="FF0000"/>
        </w:rPr>
        <w:t xml:space="preserve"> </w:t>
      </w:r>
    </w:p>
    <w:p w14:paraId="4182F11F" w14:textId="43CEA7D7" w:rsidR="0030683A" w:rsidRPr="0029462D" w:rsidRDefault="0030683A" w:rsidP="0030683A">
      <w:pPr>
        <w:jc w:val="both"/>
        <w:rPr>
          <w:rFonts w:eastAsia="Times New Roman" w:cs="Arial"/>
        </w:rPr>
      </w:pPr>
      <w:r w:rsidRPr="0029462D">
        <w:rPr>
          <w:rFonts w:eastAsia="Times New Roman" w:cs="Arial"/>
        </w:rPr>
        <w:t xml:space="preserve">Other assets include items such as prepayments for expenses that </w:t>
      </w:r>
      <w:r w:rsidR="00640A0C">
        <w:rPr>
          <w:rFonts w:eastAsia="Times New Roman" w:cs="Arial"/>
        </w:rPr>
        <w:t>Council</w:t>
      </w:r>
      <w:r w:rsidRPr="0029462D">
        <w:rPr>
          <w:rFonts w:eastAsia="Times New Roman" w:cs="Arial"/>
        </w:rPr>
        <w:t xml:space="preserve"> has paid in advance of service delivery and</w:t>
      </w:r>
      <w:r w:rsidRPr="0029462D">
        <w:rPr>
          <w:rFonts w:eastAsia="Times New Roman" w:cs="Arial"/>
          <w:color w:val="FF0000"/>
        </w:rPr>
        <w:t xml:space="preserve"> </w:t>
      </w:r>
      <w:r w:rsidRPr="0029462D">
        <w:rPr>
          <w:rFonts w:eastAsia="Times New Roman" w:cs="Arial"/>
        </w:rPr>
        <w:t xml:space="preserve">inventories or stocks held for sale or consumption in </w:t>
      </w:r>
      <w:r w:rsidR="00640A0C">
        <w:rPr>
          <w:rFonts w:eastAsia="Times New Roman" w:cs="Arial"/>
        </w:rPr>
        <w:t>Council</w:t>
      </w:r>
      <w:r w:rsidRPr="0029462D">
        <w:rPr>
          <w:rFonts w:eastAsia="Times New Roman" w:cs="Arial"/>
        </w:rPr>
        <w:t>’s services</w:t>
      </w:r>
      <w:r w:rsidRPr="00AE3381">
        <w:rPr>
          <w:rFonts w:eastAsia="Times New Roman" w:cs="Arial"/>
        </w:rPr>
        <w:t>. Minimal change is expected in the budget.</w:t>
      </w:r>
    </w:p>
    <w:p w14:paraId="57690641" w14:textId="77777777" w:rsidR="0030683A" w:rsidRPr="0029462D" w:rsidRDefault="0030683A" w:rsidP="0030683A">
      <w:pPr>
        <w:jc w:val="both"/>
        <w:rPr>
          <w:rFonts w:eastAsia="Times New Roman" w:cs="Arial"/>
          <w:color w:val="FF0000"/>
          <w:highlight w:val="green"/>
        </w:rPr>
      </w:pPr>
    </w:p>
    <w:p w14:paraId="7321DD34" w14:textId="07BEDBE3" w:rsidR="0030683A" w:rsidRPr="00745D0A" w:rsidRDefault="0030683A" w:rsidP="0030683A">
      <w:pPr>
        <w:jc w:val="both"/>
        <w:rPr>
          <w:rFonts w:eastAsia="Times New Roman" w:cs="Arial"/>
          <w:color w:val="FF0000"/>
        </w:rPr>
      </w:pPr>
      <w:r w:rsidRPr="0029462D">
        <w:rPr>
          <w:rFonts w:eastAsia="Times New Roman" w:cs="Arial"/>
        </w:rPr>
        <w:t xml:space="preserve">Property, infrastructure, plant and equipment is the largest component of </w:t>
      </w:r>
      <w:r w:rsidR="00640A0C">
        <w:rPr>
          <w:rFonts w:eastAsia="Times New Roman" w:cs="Arial"/>
        </w:rPr>
        <w:t>Council</w:t>
      </w:r>
      <w:r w:rsidRPr="0029462D">
        <w:rPr>
          <w:rFonts w:eastAsia="Times New Roman" w:cs="Arial"/>
        </w:rPr>
        <w:t xml:space="preserve">’s worth and represents the value of all the land, buildings, roads, vehicles, equipment, etc. which has been built up by </w:t>
      </w:r>
      <w:r w:rsidR="00640A0C">
        <w:rPr>
          <w:rFonts w:eastAsia="Times New Roman" w:cs="Arial"/>
        </w:rPr>
        <w:t>Council</w:t>
      </w:r>
      <w:r w:rsidRPr="0029462D">
        <w:rPr>
          <w:rFonts w:eastAsia="Times New Roman" w:cs="Arial"/>
        </w:rPr>
        <w:t xml:space="preserve"> over many years. </w:t>
      </w:r>
      <w:r w:rsidRPr="003547A9">
        <w:rPr>
          <w:rFonts w:eastAsia="Times New Roman" w:cs="Arial"/>
        </w:rPr>
        <w:t xml:space="preserve">The net increase in this balance is attributable to the net result of the capital works </w:t>
      </w:r>
      <w:r w:rsidRPr="00C6504D">
        <w:rPr>
          <w:rFonts w:eastAsia="Times New Roman" w:cs="Arial"/>
        </w:rPr>
        <w:t>program ($</w:t>
      </w:r>
      <w:r w:rsidR="00745D0A">
        <w:rPr>
          <w:rFonts w:eastAsia="Times New Roman" w:cs="Arial"/>
        </w:rPr>
        <w:t>48.25</w:t>
      </w:r>
      <w:r w:rsidRPr="00C6504D">
        <w:rPr>
          <w:rFonts w:eastAsia="Times New Roman" w:cs="Arial"/>
        </w:rPr>
        <w:t xml:space="preserve"> million of new assets</w:t>
      </w:r>
      <w:r w:rsidRPr="00E86C0E">
        <w:rPr>
          <w:rFonts w:eastAsia="Times New Roman" w:cs="Arial"/>
        </w:rPr>
        <w:t xml:space="preserve">); depreciation of </w:t>
      </w:r>
      <w:r w:rsidRPr="00C6504D">
        <w:rPr>
          <w:rFonts w:eastAsia="Times New Roman" w:cs="Arial"/>
        </w:rPr>
        <w:t>assets ($</w:t>
      </w:r>
      <w:r w:rsidR="00C6504D" w:rsidRPr="00C6504D">
        <w:rPr>
          <w:rFonts w:eastAsia="Times New Roman" w:cs="Arial"/>
        </w:rPr>
        <w:t>2</w:t>
      </w:r>
      <w:r w:rsidR="00745D0A">
        <w:rPr>
          <w:rFonts w:eastAsia="Times New Roman" w:cs="Arial"/>
        </w:rPr>
        <w:t>5</w:t>
      </w:r>
      <w:r w:rsidR="00C6504D" w:rsidRPr="00C6504D">
        <w:rPr>
          <w:rFonts w:eastAsia="Times New Roman" w:cs="Arial"/>
        </w:rPr>
        <w:t>.</w:t>
      </w:r>
      <w:r w:rsidR="00745D0A">
        <w:rPr>
          <w:rFonts w:eastAsia="Times New Roman" w:cs="Arial"/>
        </w:rPr>
        <w:t>9</w:t>
      </w:r>
      <w:r w:rsidRPr="00C6504D">
        <w:rPr>
          <w:rFonts w:eastAsia="Times New Roman" w:cs="Arial"/>
        </w:rPr>
        <w:t xml:space="preserve"> million); and the </w:t>
      </w:r>
      <w:r w:rsidRPr="005E0983">
        <w:rPr>
          <w:rFonts w:eastAsia="Times New Roman" w:cs="Arial"/>
        </w:rPr>
        <w:t>sale of property, plant and equipment ($</w:t>
      </w:r>
      <w:r w:rsidR="005E0983" w:rsidRPr="005E0983">
        <w:rPr>
          <w:rFonts w:eastAsia="Times New Roman" w:cs="Arial"/>
        </w:rPr>
        <w:t>0.9</w:t>
      </w:r>
      <w:r w:rsidRPr="005E0983">
        <w:rPr>
          <w:rFonts w:eastAsia="Times New Roman" w:cs="Arial"/>
        </w:rPr>
        <w:t xml:space="preserve"> million).</w:t>
      </w:r>
    </w:p>
    <w:p w14:paraId="752FFBD0" w14:textId="77777777" w:rsidR="00340780" w:rsidRDefault="00340780" w:rsidP="0029462D">
      <w:pPr>
        <w:spacing w:after="20"/>
        <w:rPr>
          <w:rFonts w:eastAsia="Times New Roman" w:cs="Arial"/>
          <w:b/>
          <w:bCs/>
          <w:color w:val="4A66AC" w:themeColor="accent1"/>
          <w:lang w:eastAsia="en-AU"/>
        </w:rPr>
      </w:pPr>
    </w:p>
    <w:p w14:paraId="4CDC585E" w14:textId="77777777" w:rsidR="006B1BDF" w:rsidRDefault="006B1BDF" w:rsidP="006B1BDF">
      <w:pPr>
        <w:spacing w:after="20"/>
        <w:rPr>
          <w:rFonts w:eastAsia="Times New Roman" w:cs="Arial"/>
          <w:b/>
          <w:bCs/>
          <w:color w:val="4A66AC" w:themeColor="accent1"/>
          <w:lang w:eastAsia="en-AU"/>
        </w:rPr>
      </w:pPr>
      <w:r w:rsidRPr="00B02865">
        <w:rPr>
          <w:rFonts w:eastAsia="Times New Roman" w:cs="Arial"/>
          <w:b/>
          <w:bCs/>
          <w:color w:val="4A66AC" w:themeColor="accent1"/>
          <w:lang w:eastAsia="en-AU"/>
        </w:rPr>
        <w:t xml:space="preserve">6.2.2 Interest-bearing </w:t>
      </w:r>
      <w:r w:rsidR="00797270" w:rsidRPr="00B02865">
        <w:rPr>
          <w:rFonts w:eastAsia="Times New Roman" w:cs="Arial"/>
          <w:b/>
          <w:bCs/>
          <w:color w:val="4A66AC" w:themeColor="accent1"/>
          <w:lang w:eastAsia="en-AU"/>
        </w:rPr>
        <w:t>liabilities</w:t>
      </w:r>
    </w:p>
    <w:p w14:paraId="3C36E717" w14:textId="77777777" w:rsidR="006B1BDF" w:rsidRPr="0029462D" w:rsidRDefault="006B1BDF" w:rsidP="006B1BDF">
      <w:pPr>
        <w:jc w:val="both"/>
        <w:rPr>
          <w:rFonts w:eastAsia="Times New Roman" w:cs="Arial"/>
          <w:color w:val="FF0000"/>
        </w:rPr>
      </w:pPr>
    </w:p>
    <w:p w14:paraId="214C2823" w14:textId="5F3F478F" w:rsidR="006B1BDF" w:rsidRPr="00A0531A" w:rsidRDefault="006B1BDF" w:rsidP="006B1BDF">
      <w:pPr>
        <w:jc w:val="both"/>
        <w:rPr>
          <w:rFonts w:eastAsia="Times New Roman" w:cs="Arial"/>
        </w:rPr>
      </w:pPr>
      <w:r w:rsidRPr="0029462D">
        <w:rPr>
          <w:rFonts w:eastAsia="Times New Roman" w:cs="Arial"/>
        </w:rPr>
        <w:t xml:space="preserve">Interest-bearing </w:t>
      </w:r>
      <w:r>
        <w:rPr>
          <w:rFonts w:eastAsia="Times New Roman" w:cs="Arial"/>
        </w:rPr>
        <w:t>liabilities</w:t>
      </w:r>
      <w:r w:rsidRPr="0029462D">
        <w:rPr>
          <w:rFonts w:eastAsia="Times New Roman" w:cs="Arial"/>
        </w:rPr>
        <w:t xml:space="preserve"> are </w:t>
      </w:r>
      <w:r>
        <w:rPr>
          <w:rFonts w:eastAsia="Times New Roman" w:cs="Arial"/>
        </w:rPr>
        <w:t xml:space="preserve">loans or </w:t>
      </w:r>
      <w:r w:rsidRPr="0029462D">
        <w:rPr>
          <w:rFonts w:eastAsia="Times New Roman" w:cs="Arial"/>
        </w:rPr>
        <w:t xml:space="preserve">borrowings of </w:t>
      </w:r>
      <w:r w:rsidR="00640A0C">
        <w:rPr>
          <w:rFonts w:eastAsia="Times New Roman" w:cs="Arial"/>
        </w:rPr>
        <w:t>Council</w:t>
      </w:r>
      <w:r w:rsidRPr="0029462D">
        <w:rPr>
          <w:rFonts w:eastAsia="Times New Roman" w:cs="Arial"/>
        </w:rPr>
        <w:t xml:space="preserve">. </w:t>
      </w:r>
      <w:r w:rsidR="00640A0C">
        <w:rPr>
          <w:rFonts w:eastAsia="Times New Roman" w:cs="Arial"/>
        </w:rPr>
        <w:t>Council</w:t>
      </w:r>
      <w:r w:rsidRPr="0029462D">
        <w:rPr>
          <w:rFonts w:eastAsia="Times New Roman" w:cs="Arial"/>
        </w:rPr>
        <w:t xml:space="preserve"> borrowed $24.2 million in 2014/15</w:t>
      </w:r>
      <w:r w:rsidR="00A0531A">
        <w:rPr>
          <w:rFonts w:eastAsia="Times New Roman" w:cs="Arial"/>
        </w:rPr>
        <w:t xml:space="preserve"> </w:t>
      </w:r>
      <w:r w:rsidR="00A0531A" w:rsidRPr="005E0983">
        <w:rPr>
          <w:rFonts w:eastAsia="Times New Roman" w:cs="Arial"/>
        </w:rPr>
        <w:t>and new borrowings of $10 million in 2021/22</w:t>
      </w:r>
      <w:r w:rsidR="005E0983" w:rsidRPr="005E0983">
        <w:rPr>
          <w:rFonts w:eastAsia="Times New Roman" w:cs="Arial"/>
        </w:rPr>
        <w:t xml:space="preserve"> are planned</w:t>
      </w:r>
      <w:r w:rsidR="00A0531A" w:rsidRPr="005E0983">
        <w:rPr>
          <w:rFonts w:eastAsia="Times New Roman" w:cs="Arial"/>
          <w:color w:val="FF0000"/>
        </w:rPr>
        <w:t>.</w:t>
      </w:r>
      <w:r w:rsidR="00A0531A">
        <w:rPr>
          <w:rFonts w:eastAsia="Times New Roman" w:cs="Arial"/>
          <w:color w:val="FF0000"/>
        </w:rPr>
        <w:t xml:space="preserve"> </w:t>
      </w:r>
      <w:r w:rsidR="00A0531A" w:rsidRPr="00A0531A">
        <w:rPr>
          <w:rFonts w:eastAsia="Times New Roman" w:cs="Arial"/>
        </w:rPr>
        <w:t>R</w:t>
      </w:r>
      <w:r w:rsidRPr="00A0531A">
        <w:rPr>
          <w:rFonts w:eastAsia="Times New Roman" w:cs="Arial"/>
        </w:rPr>
        <w:t>epayment of loan principal of $</w:t>
      </w:r>
      <w:r w:rsidR="004829E2" w:rsidRPr="00A0531A">
        <w:rPr>
          <w:rFonts w:eastAsia="Times New Roman" w:cs="Arial"/>
        </w:rPr>
        <w:t>0</w:t>
      </w:r>
      <w:r w:rsidRPr="00A0531A">
        <w:rPr>
          <w:rFonts w:eastAsia="Times New Roman" w:cs="Arial"/>
        </w:rPr>
        <w:t>.</w:t>
      </w:r>
      <w:r w:rsidR="004829E2" w:rsidRPr="00A0531A">
        <w:rPr>
          <w:rFonts w:eastAsia="Times New Roman" w:cs="Arial"/>
        </w:rPr>
        <w:t>2</w:t>
      </w:r>
      <w:r w:rsidR="00A0531A" w:rsidRPr="00A0531A">
        <w:rPr>
          <w:rFonts w:eastAsia="Times New Roman" w:cs="Arial"/>
        </w:rPr>
        <w:t>56</w:t>
      </w:r>
      <w:r w:rsidRPr="00A0531A">
        <w:rPr>
          <w:rFonts w:eastAsia="Times New Roman" w:cs="Arial"/>
        </w:rPr>
        <w:t xml:space="preserve"> million will be made during the year.</w:t>
      </w:r>
    </w:p>
    <w:p w14:paraId="01AC84D6" w14:textId="77777777" w:rsidR="006B1BDF" w:rsidRDefault="006B1BDF" w:rsidP="006B1BDF">
      <w:pPr>
        <w:spacing w:after="20"/>
        <w:rPr>
          <w:rFonts w:eastAsia="Times New Roman" w:cs="Arial"/>
          <w:b/>
          <w:bCs/>
          <w:color w:val="4A66AC" w:themeColor="accent1"/>
          <w:lang w:eastAsia="en-AU"/>
        </w:rPr>
      </w:pPr>
    </w:p>
    <w:p w14:paraId="5270A91C" w14:textId="31E32591" w:rsidR="006B1BDF" w:rsidRPr="00D53814" w:rsidRDefault="006B1BDF" w:rsidP="006B1BDF">
      <w:pPr>
        <w:spacing w:after="120"/>
        <w:jc w:val="both"/>
        <w:rPr>
          <w:rFonts w:eastAsia="Times New Roman" w:cs="Arial"/>
          <w:szCs w:val="20"/>
        </w:rPr>
      </w:pPr>
      <w:r w:rsidRPr="00D53814">
        <w:rPr>
          <w:rFonts w:eastAsia="Times New Roman" w:cs="Arial"/>
          <w:szCs w:val="20"/>
        </w:rPr>
        <w:t xml:space="preserve">In 2014/15 </w:t>
      </w:r>
      <w:r w:rsidR="00640A0C">
        <w:rPr>
          <w:rFonts w:eastAsia="Times New Roman" w:cs="Arial"/>
          <w:szCs w:val="20"/>
        </w:rPr>
        <w:t>Council</w:t>
      </w:r>
      <w:r w:rsidRPr="00D53814">
        <w:rPr>
          <w:rFonts w:eastAsia="Times New Roman" w:cs="Arial"/>
          <w:szCs w:val="20"/>
        </w:rPr>
        <w:t xml:space="preserve"> constructed a new regional aquatic and leisure centre in Ringwood known as Aquanation. The facility was opened in August 2015, with borrowings to fund a portion of this project. The total cost was </w:t>
      </w:r>
      <w:r w:rsidR="00ED5BB1" w:rsidRPr="00D53814">
        <w:rPr>
          <w:rFonts w:eastAsia="Times New Roman" w:cs="Arial"/>
          <w:szCs w:val="20"/>
        </w:rPr>
        <w:t>$52.2 million and</w:t>
      </w:r>
      <w:r w:rsidRPr="00D53814">
        <w:rPr>
          <w:rFonts w:eastAsia="Times New Roman" w:cs="Arial"/>
          <w:szCs w:val="20"/>
        </w:rPr>
        <w:t xml:space="preserve"> has been funded by Federal and State Government grants to a total of $13.0 million. The remaining funding came from a combination of loan borrowings by </w:t>
      </w:r>
      <w:r w:rsidR="00640A0C">
        <w:rPr>
          <w:rFonts w:eastAsia="Times New Roman" w:cs="Arial"/>
          <w:szCs w:val="20"/>
        </w:rPr>
        <w:t>Council</w:t>
      </w:r>
      <w:r w:rsidRPr="00D53814">
        <w:rPr>
          <w:rFonts w:eastAsia="Times New Roman" w:cs="Arial"/>
          <w:szCs w:val="20"/>
        </w:rPr>
        <w:t xml:space="preserve"> ($24.2 million), budgeted capital expenditure, public open space contributions and cash reserves.</w:t>
      </w:r>
    </w:p>
    <w:p w14:paraId="66F9F7E4" w14:textId="0E380E53" w:rsidR="005E0983" w:rsidRDefault="00640A0C" w:rsidP="006B1BDF">
      <w:pPr>
        <w:spacing w:after="120"/>
        <w:jc w:val="both"/>
        <w:rPr>
          <w:rFonts w:eastAsia="Times New Roman" w:cs="Arial"/>
          <w:szCs w:val="20"/>
        </w:rPr>
      </w:pPr>
      <w:r>
        <w:rPr>
          <w:rFonts w:eastAsia="Times New Roman" w:cs="Arial"/>
          <w:szCs w:val="20"/>
        </w:rPr>
        <w:t>Council</w:t>
      </w:r>
      <w:r w:rsidR="006B1BDF" w:rsidRPr="00D53814">
        <w:rPr>
          <w:rFonts w:eastAsia="Times New Roman" w:cs="Arial"/>
          <w:szCs w:val="20"/>
        </w:rPr>
        <w:t xml:space="preserve"> market tendered for the provision of the loan in August 2014 and the loan was drawdown in November 2014 with repayment of principal and interest over 15 years and at a fixed rate for the term of the loan of 4.91% interest per annum</w:t>
      </w:r>
      <w:r w:rsidR="006B1BDF" w:rsidRPr="004829E2">
        <w:rPr>
          <w:rFonts w:eastAsia="Times New Roman" w:cs="Arial"/>
          <w:szCs w:val="20"/>
        </w:rPr>
        <w:t>.</w:t>
      </w:r>
    </w:p>
    <w:p w14:paraId="25F4EECD" w14:textId="78DA3B0C" w:rsidR="005E0983" w:rsidRDefault="00640A0C" w:rsidP="006B1BDF">
      <w:pPr>
        <w:spacing w:after="120"/>
        <w:jc w:val="both"/>
        <w:rPr>
          <w:rFonts w:eastAsia="Times New Roman" w:cs="Arial"/>
          <w:szCs w:val="20"/>
        </w:rPr>
      </w:pPr>
      <w:r>
        <w:rPr>
          <w:rFonts w:eastAsia="Times New Roman" w:cs="Arial"/>
          <w:szCs w:val="20"/>
        </w:rPr>
        <w:t>Council</w:t>
      </w:r>
      <w:r w:rsidR="005E0983">
        <w:rPr>
          <w:rFonts w:eastAsia="Times New Roman" w:cs="Arial"/>
          <w:szCs w:val="20"/>
        </w:rPr>
        <w:t xml:space="preserve"> plans to borrow $10 million in the 2021/22 financial year to partly fund capital projects that generate income from commercial activities.</w:t>
      </w:r>
      <w:r w:rsidR="00244C2D">
        <w:rPr>
          <w:rFonts w:eastAsia="Times New Roman" w:cs="Arial"/>
          <w:szCs w:val="20"/>
        </w:rPr>
        <w:t xml:space="preserve"> The new loan will bring borrowing back to 2014/15 levels with the intention of Council still becoming debt free by 2030/31 as originally</w:t>
      </w:r>
      <w:bookmarkStart w:id="137" w:name="_GoBack"/>
      <w:bookmarkEnd w:id="137"/>
      <w:r w:rsidR="00244C2D">
        <w:rPr>
          <w:rFonts w:eastAsia="Times New Roman" w:cs="Arial"/>
          <w:szCs w:val="20"/>
        </w:rPr>
        <w:t xml:space="preserve"> intended. </w:t>
      </w:r>
    </w:p>
    <w:p w14:paraId="634D588A" w14:textId="77777777" w:rsidR="00E26B8D" w:rsidRDefault="00E26B8D">
      <w:pPr>
        <w:rPr>
          <w:rFonts w:eastAsia="Times New Roman" w:cs="Arial"/>
          <w:szCs w:val="20"/>
        </w:rPr>
      </w:pPr>
      <w:r>
        <w:rPr>
          <w:rFonts w:eastAsia="Times New Roman" w:cs="Arial"/>
          <w:szCs w:val="20"/>
        </w:rPr>
        <w:br w:type="page"/>
      </w:r>
    </w:p>
    <w:p w14:paraId="471466D3" w14:textId="58AF9754" w:rsidR="006B1BDF" w:rsidRPr="00F97986" w:rsidRDefault="006B1BDF" w:rsidP="006B1BDF">
      <w:pPr>
        <w:spacing w:after="120"/>
        <w:jc w:val="both"/>
        <w:rPr>
          <w:rFonts w:eastAsia="Times New Roman" w:cs="Arial"/>
          <w:szCs w:val="20"/>
        </w:rPr>
      </w:pPr>
      <w:r w:rsidRPr="00F97986">
        <w:rPr>
          <w:rFonts w:eastAsia="Times New Roman" w:cs="Arial"/>
          <w:szCs w:val="20"/>
        </w:rPr>
        <w:lastRenderedPageBreak/>
        <w:t>The budget for 20</w:t>
      </w:r>
      <w:r w:rsidR="00FD6E05" w:rsidRPr="00F97986">
        <w:rPr>
          <w:rFonts w:eastAsia="Times New Roman" w:cs="Arial"/>
          <w:szCs w:val="20"/>
        </w:rPr>
        <w:t>2</w:t>
      </w:r>
      <w:r w:rsidR="00745D0A" w:rsidRPr="00F97986">
        <w:rPr>
          <w:rFonts w:eastAsia="Times New Roman" w:cs="Arial"/>
          <w:szCs w:val="20"/>
        </w:rPr>
        <w:t>1</w:t>
      </w:r>
      <w:r w:rsidRPr="00F97986">
        <w:rPr>
          <w:rFonts w:eastAsia="Times New Roman" w:cs="Arial"/>
          <w:szCs w:val="20"/>
        </w:rPr>
        <w:t>/</w:t>
      </w:r>
      <w:r w:rsidR="00ED1E7F" w:rsidRPr="00F97986">
        <w:rPr>
          <w:rFonts w:eastAsia="Times New Roman" w:cs="Arial"/>
          <w:szCs w:val="20"/>
        </w:rPr>
        <w:t>2</w:t>
      </w:r>
      <w:r w:rsidR="00745D0A" w:rsidRPr="00F97986">
        <w:rPr>
          <w:rFonts w:eastAsia="Times New Roman" w:cs="Arial"/>
          <w:szCs w:val="20"/>
        </w:rPr>
        <w:t>2</w:t>
      </w:r>
      <w:r w:rsidRPr="00F97986">
        <w:rPr>
          <w:rFonts w:eastAsia="Times New Roman" w:cs="Arial"/>
          <w:szCs w:val="20"/>
        </w:rPr>
        <w:t xml:space="preserve"> provides for repayment of loan principal and interest per the agreed schedule</w:t>
      </w:r>
      <w:r w:rsidR="00F97986" w:rsidRPr="00F97986">
        <w:rPr>
          <w:rFonts w:eastAsia="Times New Roman" w:cs="Arial"/>
          <w:szCs w:val="20"/>
        </w:rPr>
        <w:t>s</w:t>
      </w:r>
      <w:r w:rsidRPr="00F97986">
        <w:rPr>
          <w:rFonts w:eastAsia="Times New Roman" w:cs="Arial"/>
          <w:szCs w:val="20"/>
        </w:rPr>
        <w:t>.</w:t>
      </w:r>
    </w:p>
    <w:p w14:paraId="74B97A5A" w14:textId="77777777" w:rsidR="006B1BDF" w:rsidRPr="0029462D" w:rsidRDefault="006B1BDF" w:rsidP="006B1BDF">
      <w:pPr>
        <w:jc w:val="both"/>
        <w:rPr>
          <w:rFonts w:eastAsia="Times New Roman" w:cs="Arial"/>
        </w:rPr>
      </w:pPr>
      <w:r w:rsidRPr="0029462D">
        <w:rPr>
          <w:rFonts w:eastAsia="Times New Roman" w:cs="Arial"/>
        </w:rPr>
        <w:t xml:space="preserve">The table below shows information on borrowings specifically required by the Regulations. </w:t>
      </w:r>
    </w:p>
    <w:p w14:paraId="0A97B666" w14:textId="77777777" w:rsidR="00680DBF" w:rsidRDefault="00680DBF" w:rsidP="006B1BDF">
      <w:pPr>
        <w:jc w:val="both"/>
        <w:rPr>
          <w:rFonts w:ascii="Calibri" w:hAnsi="Calibri"/>
          <w:sz w:val="20"/>
          <w:szCs w:val="20"/>
          <w:lang w:eastAsia="en-AU"/>
        </w:rPr>
      </w:pPr>
      <w:r>
        <w:fldChar w:fldCharType="begin"/>
      </w:r>
      <w:r>
        <w:instrText xml:space="preserve"> LINK Excel.Sheet.12 "C:\\Users\\clim\\AppData\\Local\\Micro Focus\\Content Manager\\Offline Records (MP)\\Budget Document ~ Finance   Financial - Budgeting\\Budget Document 2021 - 22 Tables CURRENT.XLSX" "S6.2.2!R4C1:R9C4" \a \f 4 \h </w:instrText>
      </w:r>
      <w:r>
        <w:fldChar w:fldCharType="separate"/>
      </w:r>
    </w:p>
    <w:tbl>
      <w:tblPr>
        <w:tblW w:w="5000" w:type="pct"/>
        <w:tblLook w:val="04A0" w:firstRow="1" w:lastRow="0" w:firstColumn="1" w:lastColumn="0" w:noHBand="0" w:noVBand="1"/>
      </w:tblPr>
      <w:tblGrid>
        <w:gridCol w:w="6135"/>
        <w:gridCol w:w="1446"/>
        <w:gridCol w:w="1446"/>
      </w:tblGrid>
      <w:tr w:rsidR="00680DBF" w:rsidRPr="00680DBF" w14:paraId="42D5688D" w14:textId="77777777" w:rsidTr="00680DBF">
        <w:trPr>
          <w:trHeight w:val="300"/>
        </w:trPr>
        <w:tc>
          <w:tcPr>
            <w:tcW w:w="3397" w:type="pct"/>
            <w:vMerge w:val="restart"/>
            <w:tcBorders>
              <w:top w:val="nil"/>
              <w:left w:val="nil"/>
              <w:bottom w:val="nil"/>
              <w:right w:val="nil"/>
            </w:tcBorders>
            <w:shd w:val="clear" w:color="000000" w:fill="5B9BD5"/>
            <w:vAlign w:val="center"/>
            <w:hideMark/>
          </w:tcPr>
          <w:p w14:paraId="793D2983" w14:textId="77777777" w:rsidR="00680DBF" w:rsidRPr="006652D5" w:rsidRDefault="00680DBF">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 </w:t>
            </w:r>
          </w:p>
        </w:tc>
        <w:tc>
          <w:tcPr>
            <w:tcW w:w="801" w:type="pct"/>
            <w:tcBorders>
              <w:top w:val="nil"/>
              <w:left w:val="nil"/>
              <w:bottom w:val="nil"/>
              <w:right w:val="nil"/>
            </w:tcBorders>
            <w:shd w:val="clear" w:color="000000" w:fill="5B9BD5"/>
            <w:vAlign w:val="center"/>
            <w:hideMark/>
          </w:tcPr>
          <w:p w14:paraId="3A6E8B37" w14:textId="77777777" w:rsidR="00680DBF" w:rsidRPr="006652D5" w:rsidRDefault="00680DBF">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2020/21</w:t>
            </w:r>
          </w:p>
        </w:tc>
        <w:tc>
          <w:tcPr>
            <w:tcW w:w="801" w:type="pct"/>
            <w:tcBorders>
              <w:top w:val="nil"/>
              <w:left w:val="nil"/>
              <w:bottom w:val="nil"/>
              <w:right w:val="nil"/>
            </w:tcBorders>
            <w:shd w:val="clear" w:color="000000" w:fill="5B9BD5"/>
            <w:vAlign w:val="center"/>
            <w:hideMark/>
          </w:tcPr>
          <w:p w14:paraId="3DDF83F0" w14:textId="77777777" w:rsidR="00680DBF" w:rsidRPr="006652D5" w:rsidRDefault="00680DBF">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2021/22</w:t>
            </w:r>
          </w:p>
        </w:tc>
      </w:tr>
      <w:tr w:rsidR="00680DBF" w:rsidRPr="00680DBF" w14:paraId="682EF0FE" w14:textId="77777777" w:rsidTr="00680DBF">
        <w:trPr>
          <w:trHeight w:val="300"/>
        </w:trPr>
        <w:tc>
          <w:tcPr>
            <w:tcW w:w="3397" w:type="pct"/>
            <w:vMerge/>
            <w:tcBorders>
              <w:top w:val="nil"/>
              <w:left w:val="nil"/>
              <w:bottom w:val="nil"/>
              <w:right w:val="nil"/>
            </w:tcBorders>
            <w:vAlign w:val="center"/>
            <w:hideMark/>
          </w:tcPr>
          <w:p w14:paraId="1018C550" w14:textId="77777777" w:rsidR="00680DBF" w:rsidRPr="006652D5" w:rsidRDefault="00680DBF">
            <w:pPr>
              <w:rPr>
                <w:rFonts w:eastAsia="Times New Roman" w:cs="Arial"/>
                <w:b/>
                <w:bCs/>
                <w:color w:val="FFFFFF"/>
                <w:sz w:val="18"/>
                <w:szCs w:val="18"/>
                <w:lang w:eastAsia="en-AU"/>
              </w:rPr>
            </w:pPr>
          </w:p>
        </w:tc>
        <w:tc>
          <w:tcPr>
            <w:tcW w:w="801" w:type="pct"/>
            <w:tcBorders>
              <w:top w:val="nil"/>
              <w:left w:val="nil"/>
              <w:bottom w:val="nil"/>
              <w:right w:val="nil"/>
            </w:tcBorders>
            <w:shd w:val="clear" w:color="000000" w:fill="5B9BD5"/>
            <w:vAlign w:val="center"/>
            <w:hideMark/>
          </w:tcPr>
          <w:p w14:paraId="21564A9B" w14:textId="77777777" w:rsidR="00680DBF" w:rsidRPr="006652D5" w:rsidRDefault="00680DBF">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w:t>
            </w:r>
          </w:p>
        </w:tc>
        <w:tc>
          <w:tcPr>
            <w:tcW w:w="801" w:type="pct"/>
            <w:tcBorders>
              <w:top w:val="nil"/>
              <w:left w:val="nil"/>
              <w:bottom w:val="nil"/>
              <w:right w:val="nil"/>
            </w:tcBorders>
            <w:shd w:val="clear" w:color="000000" w:fill="5B9BD5"/>
            <w:vAlign w:val="center"/>
            <w:hideMark/>
          </w:tcPr>
          <w:p w14:paraId="0678ED29" w14:textId="77777777" w:rsidR="00680DBF" w:rsidRPr="006652D5" w:rsidRDefault="00680DBF">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w:t>
            </w:r>
          </w:p>
        </w:tc>
      </w:tr>
      <w:tr w:rsidR="00680DBF" w:rsidRPr="00680DBF" w14:paraId="3400616A" w14:textId="77777777" w:rsidTr="00680DBF">
        <w:trPr>
          <w:trHeight w:val="300"/>
        </w:trPr>
        <w:tc>
          <w:tcPr>
            <w:tcW w:w="3397" w:type="pct"/>
            <w:tcBorders>
              <w:top w:val="nil"/>
              <w:left w:val="nil"/>
              <w:bottom w:val="nil"/>
              <w:right w:val="nil"/>
            </w:tcBorders>
            <w:shd w:val="clear" w:color="auto" w:fill="auto"/>
            <w:vAlign w:val="center"/>
            <w:hideMark/>
          </w:tcPr>
          <w:p w14:paraId="6BE03BD4" w14:textId="77777777" w:rsidR="00680DBF" w:rsidRPr="006652D5" w:rsidRDefault="00680DBF">
            <w:pPr>
              <w:jc w:val="both"/>
              <w:rPr>
                <w:rFonts w:eastAsia="Times New Roman" w:cs="Arial"/>
                <w:sz w:val="20"/>
                <w:szCs w:val="20"/>
                <w:lang w:eastAsia="en-AU"/>
              </w:rPr>
            </w:pPr>
            <w:r w:rsidRPr="006652D5">
              <w:rPr>
                <w:rFonts w:eastAsia="Times New Roman" w:cs="Arial"/>
                <w:sz w:val="20"/>
                <w:szCs w:val="20"/>
                <w:lang w:eastAsia="en-AU"/>
              </w:rPr>
              <w:t>Amount borrowed as at 30 June of the prior year</w:t>
            </w:r>
          </w:p>
        </w:tc>
        <w:tc>
          <w:tcPr>
            <w:tcW w:w="801" w:type="pct"/>
            <w:tcBorders>
              <w:top w:val="nil"/>
              <w:left w:val="nil"/>
              <w:bottom w:val="nil"/>
              <w:right w:val="nil"/>
            </w:tcBorders>
            <w:shd w:val="clear" w:color="auto" w:fill="auto"/>
            <w:vAlign w:val="center"/>
            <w:hideMark/>
          </w:tcPr>
          <w:p w14:paraId="14642203" w14:textId="77777777" w:rsidR="00680DBF" w:rsidRPr="006652D5" w:rsidRDefault="00680DBF">
            <w:pPr>
              <w:jc w:val="right"/>
              <w:rPr>
                <w:rFonts w:eastAsia="Times New Roman" w:cs="Arial"/>
                <w:sz w:val="20"/>
                <w:szCs w:val="20"/>
                <w:lang w:eastAsia="en-AU"/>
              </w:rPr>
            </w:pPr>
            <w:r w:rsidRPr="006652D5">
              <w:rPr>
                <w:rFonts w:eastAsia="Times New Roman" w:cs="Arial"/>
                <w:sz w:val="20"/>
                <w:szCs w:val="20"/>
                <w:lang w:eastAsia="en-AU"/>
              </w:rPr>
              <w:t xml:space="preserve">          18,435 </w:t>
            </w:r>
          </w:p>
        </w:tc>
        <w:tc>
          <w:tcPr>
            <w:tcW w:w="801" w:type="pct"/>
            <w:tcBorders>
              <w:top w:val="nil"/>
              <w:left w:val="nil"/>
              <w:bottom w:val="nil"/>
              <w:right w:val="nil"/>
            </w:tcBorders>
            <w:shd w:val="clear" w:color="000000" w:fill="DDEBF7"/>
            <w:vAlign w:val="center"/>
            <w:hideMark/>
          </w:tcPr>
          <w:p w14:paraId="60799971"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xml:space="preserve">          16,865 </w:t>
            </w:r>
          </w:p>
        </w:tc>
      </w:tr>
      <w:tr w:rsidR="00680DBF" w:rsidRPr="00680DBF" w14:paraId="006F3C2F" w14:textId="77777777" w:rsidTr="00680DBF">
        <w:trPr>
          <w:trHeight w:val="300"/>
        </w:trPr>
        <w:tc>
          <w:tcPr>
            <w:tcW w:w="3397" w:type="pct"/>
            <w:tcBorders>
              <w:top w:val="nil"/>
              <w:left w:val="nil"/>
              <w:bottom w:val="nil"/>
              <w:right w:val="nil"/>
            </w:tcBorders>
            <w:shd w:val="clear" w:color="auto" w:fill="auto"/>
            <w:vAlign w:val="center"/>
            <w:hideMark/>
          </w:tcPr>
          <w:p w14:paraId="0DA5DF6D" w14:textId="77777777" w:rsidR="00680DBF" w:rsidRPr="006652D5" w:rsidRDefault="00680DBF">
            <w:pPr>
              <w:jc w:val="both"/>
              <w:rPr>
                <w:rFonts w:eastAsia="Times New Roman" w:cs="Arial"/>
                <w:sz w:val="20"/>
                <w:szCs w:val="20"/>
                <w:lang w:eastAsia="en-AU"/>
              </w:rPr>
            </w:pPr>
            <w:r w:rsidRPr="006652D5">
              <w:rPr>
                <w:rFonts w:eastAsia="Times New Roman" w:cs="Arial"/>
                <w:sz w:val="20"/>
                <w:szCs w:val="20"/>
                <w:lang w:eastAsia="en-AU"/>
              </w:rPr>
              <w:t>Amount proposed to be borrowed</w:t>
            </w:r>
          </w:p>
        </w:tc>
        <w:tc>
          <w:tcPr>
            <w:tcW w:w="801" w:type="pct"/>
            <w:tcBorders>
              <w:top w:val="nil"/>
              <w:left w:val="nil"/>
              <w:bottom w:val="nil"/>
              <w:right w:val="nil"/>
            </w:tcBorders>
            <w:shd w:val="clear" w:color="auto" w:fill="auto"/>
            <w:vAlign w:val="center"/>
            <w:hideMark/>
          </w:tcPr>
          <w:p w14:paraId="2F7909C1" w14:textId="77777777" w:rsidR="00680DBF" w:rsidRPr="006652D5" w:rsidRDefault="00680DBF">
            <w:pPr>
              <w:jc w:val="right"/>
              <w:rPr>
                <w:rFonts w:eastAsia="Times New Roman" w:cs="Arial"/>
                <w:sz w:val="20"/>
                <w:szCs w:val="20"/>
                <w:lang w:eastAsia="en-AU"/>
              </w:rPr>
            </w:pPr>
            <w:r w:rsidRPr="006652D5">
              <w:rPr>
                <w:rFonts w:eastAsia="Times New Roman" w:cs="Arial"/>
                <w:sz w:val="20"/>
                <w:szCs w:val="20"/>
                <w:lang w:eastAsia="en-AU"/>
              </w:rPr>
              <w:t xml:space="preserve">                 -   </w:t>
            </w:r>
          </w:p>
        </w:tc>
        <w:tc>
          <w:tcPr>
            <w:tcW w:w="801" w:type="pct"/>
            <w:tcBorders>
              <w:top w:val="nil"/>
              <w:left w:val="nil"/>
              <w:bottom w:val="nil"/>
              <w:right w:val="nil"/>
            </w:tcBorders>
            <w:shd w:val="clear" w:color="000000" w:fill="DDEBF7"/>
            <w:vAlign w:val="center"/>
            <w:hideMark/>
          </w:tcPr>
          <w:p w14:paraId="5177EA95"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xml:space="preserve">                 -   </w:t>
            </w:r>
          </w:p>
        </w:tc>
      </w:tr>
      <w:tr w:rsidR="00680DBF" w:rsidRPr="00680DBF" w14:paraId="2C882D87" w14:textId="77777777" w:rsidTr="00680DBF">
        <w:trPr>
          <w:trHeight w:val="315"/>
        </w:trPr>
        <w:tc>
          <w:tcPr>
            <w:tcW w:w="3397" w:type="pct"/>
            <w:tcBorders>
              <w:top w:val="nil"/>
              <w:left w:val="nil"/>
              <w:bottom w:val="nil"/>
              <w:right w:val="nil"/>
            </w:tcBorders>
            <w:shd w:val="clear" w:color="auto" w:fill="auto"/>
            <w:vAlign w:val="center"/>
            <w:hideMark/>
          </w:tcPr>
          <w:p w14:paraId="466499AF" w14:textId="77777777" w:rsidR="00680DBF" w:rsidRPr="006652D5" w:rsidRDefault="00680DBF">
            <w:pPr>
              <w:jc w:val="both"/>
              <w:rPr>
                <w:rFonts w:eastAsia="Times New Roman" w:cs="Arial"/>
                <w:sz w:val="20"/>
                <w:szCs w:val="20"/>
                <w:lang w:eastAsia="en-AU"/>
              </w:rPr>
            </w:pPr>
            <w:r w:rsidRPr="006652D5">
              <w:rPr>
                <w:rFonts w:eastAsia="Times New Roman" w:cs="Arial"/>
                <w:sz w:val="20"/>
                <w:szCs w:val="20"/>
                <w:lang w:eastAsia="en-AU"/>
              </w:rPr>
              <w:t>Amount projected to be redeemed</w:t>
            </w:r>
          </w:p>
        </w:tc>
        <w:tc>
          <w:tcPr>
            <w:tcW w:w="801" w:type="pct"/>
            <w:tcBorders>
              <w:top w:val="nil"/>
              <w:left w:val="nil"/>
              <w:bottom w:val="single" w:sz="8" w:space="0" w:color="auto"/>
              <w:right w:val="nil"/>
            </w:tcBorders>
            <w:shd w:val="clear" w:color="auto" w:fill="auto"/>
            <w:vAlign w:val="center"/>
            <w:hideMark/>
          </w:tcPr>
          <w:p w14:paraId="1C68BAC6" w14:textId="77777777" w:rsidR="00680DBF" w:rsidRPr="006652D5" w:rsidRDefault="00680DBF">
            <w:pPr>
              <w:jc w:val="right"/>
              <w:rPr>
                <w:rFonts w:eastAsia="Times New Roman" w:cs="Arial"/>
                <w:sz w:val="20"/>
                <w:szCs w:val="20"/>
                <w:lang w:eastAsia="en-AU"/>
              </w:rPr>
            </w:pPr>
            <w:r w:rsidRPr="006652D5">
              <w:rPr>
                <w:rFonts w:eastAsia="Times New Roman" w:cs="Arial"/>
                <w:sz w:val="20"/>
                <w:szCs w:val="20"/>
                <w:lang w:eastAsia="en-AU"/>
              </w:rPr>
              <w:t>(1,570)</w:t>
            </w:r>
          </w:p>
        </w:tc>
        <w:tc>
          <w:tcPr>
            <w:tcW w:w="801" w:type="pct"/>
            <w:tcBorders>
              <w:top w:val="nil"/>
              <w:left w:val="nil"/>
              <w:bottom w:val="single" w:sz="8" w:space="0" w:color="auto"/>
              <w:right w:val="nil"/>
            </w:tcBorders>
            <w:shd w:val="clear" w:color="000000" w:fill="DDEBF7"/>
            <w:vAlign w:val="center"/>
            <w:hideMark/>
          </w:tcPr>
          <w:p w14:paraId="78D207F5"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7,474</w:t>
            </w:r>
          </w:p>
        </w:tc>
      </w:tr>
      <w:tr w:rsidR="00680DBF" w:rsidRPr="00680DBF" w14:paraId="053F8D26" w14:textId="77777777" w:rsidTr="00680DBF">
        <w:trPr>
          <w:trHeight w:val="315"/>
        </w:trPr>
        <w:tc>
          <w:tcPr>
            <w:tcW w:w="3397" w:type="pct"/>
            <w:tcBorders>
              <w:top w:val="nil"/>
              <w:left w:val="nil"/>
              <w:bottom w:val="single" w:sz="8" w:space="0" w:color="auto"/>
              <w:right w:val="nil"/>
            </w:tcBorders>
            <w:shd w:val="clear" w:color="auto" w:fill="auto"/>
            <w:vAlign w:val="center"/>
            <w:hideMark/>
          </w:tcPr>
          <w:p w14:paraId="7F4760B1" w14:textId="77777777" w:rsidR="00680DBF" w:rsidRPr="006652D5" w:rsidRDefault="00680DBF">
            <w:pPr>
              <w:jc w:val="both"/>
              <w:rPr>
                <w:rFonts w:eastAsia="Times New Roman" w:cs="Arial"/>
                <w:sz w:val="20"/>
                <w:szCs w:val="20"/>
                <w:lang w:eastAsia="en-AU"/>
              </w:rPr>
            </w:pPr>
            <w:r w:rsidRPr="006652D5">
              <w:rPr>
                <w:rFonts w:eastAsia="Times New Roman" w:cs="Arial"/>
                <w:sz w:val="20"/>
                <w:szCs w:val="20"/>
                <w:lang w:eastAsia="en-AU"/>
              </w:rPr>
              <w:t>Amount of borrowings as at 30 June</w:t>
            </w:r>
          </w:p>
        </w:tc>
        <w:tc>
          <w:tcPr>
            <w:tcW w:w="801" w:type="pct"/>
            <w:tcBorders>
              <w:top w:val="nil"/>
              <w:left w:val="nil"/>
              <w:bottom w:val="single" w:sz="8" w:space="0" w:color="auto"/>
              <w:right w:val="nil"/>
            </w:tcBorders>
            <w:shd w:val="clear" w:color="auto" w:fill="auto"/>
            <w:vAlign w:val="center"/>
            <w:hideMark/>
          </w:tcPr>
          <w:p w14:paraId="70555F88" w14:textId="77777777" w:rsidR="00680DBF" w:rsidRPr="006652D5" w:rsidRDefault="00680DBF">
            <w:pPr>
              <w:jc w:val="right"/>
              <w:rPr>
                <w:rFonts w:eastAsia="Times New Roman" w:cs="Arial"/>
                <w:sz w:val="20"/>
                <w:szCs w:val="20"/>
                <w:lang w:eastAsia="en-AU"/>
              </w:rPr>
            </w:pPr>
            <w:r w:rsidRPr="006652D5">
              <w:rPr>
                <w:rFonts w:eastAsia="Times New Roman" w:cs="Arial"/>
                <w:sz w:val="20"/>
                <w:szCs w:val="20"/>
                <w:lang w:eastAsia="en-AU"/>
              </w:rPr>
              <w:t xml:space="preserve">          16,865 </w:t>
            </w:r>
          </w:p>
        </w:tc>
        <w:tc>
          <w:tcPr>
            <w:tcW w:w="801" w:type="pct"/>
            <w:tcBorders>
              <w:top w:val="nil"/>
              <w:left w:val="nil"/>
              <w:bottom w:val="single" w:sz="8" w:space="0" w:color="auto"/>
              <w:right w:val="nil"/>
            </w:tcBorders>
            <w:shd w:val="clear" w:color="000000" w:fill="DDEBF7"/>
            <w:vAlign w:val="center"/>
            <w:hideMark/>
          </w:tcPr>
          <w:p w14:paraId="163EE0B7"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xml:space="preserve">          24,339 </w:t>
            </w:r>
          </w:p>
        </w:tc>
      </w:tr>
    </w:tbl>
    <w:p w14:paraId="721694E9" w14:textId="77777777" w:rsidR="006B1BDF" w:rsidRDefault="00680DBF" w:rsidP="006B1BDF">
      <w:pPr>
        <w:jc w:val="both"/>
        <w:rPr>
          <w:rFonts w:eastAsia="Times New Roman" w:cs="Arial"/>
          <w:sz w:val="20"/>
          <w:szCs w:val="20"/>
        </w:rPr>
      </w:pPr>
      <w:r>
        <w:rPr>
          <w:rFonts w:eastAsia="Times New Roman" w:cs="Arial"/>
          <w:sz w:val="20"/>
          <w:szCs w:val="20"/>
        </w:rPr>
        <w:fldChar w:fldCharType="end"/>
      </w:r>
    </w:p>
    <w:p w14:paraId="43C84726" w14:textId="77777777" w:rsidR="00247EAF" w:rsidRDefault="001E7276" w:rsidP="00247EAF">
      <w:pPr>
        <w:spacing w:after="20"/>
        <w:rPr>
          <w:rFonts w:eastAsia="Times New Roman" w:cs="Arial"/>
          <w:b/>
          <w:bCs/>
          <w:color w:val="4A66AC" w:themeColor="accent1"/>
          <w:lang w:eastAsia="en-AU"/>
        </w:rPr>
      </w:pPr>
      <w:r w:rsidRPr="00B02865">
        <w:rPr>
          <w:rFonts w:eastAsia="Times New Roman" w:cs="Arial"/>
          <w:b/>
          <w:bCs/>
          <w:color w:val="4A66AC" w:themeColor="accent1"/>
          <w:lang w:eastAsia="en-AU"/>
        </w:rPr>
        <w:t>6</w:t>
      </w:r>
      <w:r w:rsidR="00247EAF" w:rsidRPr="00B02865">
        <w:rPr>
          <w:rFonts w:eastAsia="Times New Roman" w:cs="Arial"/>
          <w:b/>
          <w:bCs/>
          <w:color w:val="4A66AC" w:themeColor="accent1"/>
          <w:lang w:eastAsia="en-AU"/>
        </w:rPr>
        <w:t>.2.</w:t>
      </w:r>
      <w:r w:rsidR="006B1BDF" w:rsidRPr="00B02865">
        <w:rPr>
          <w:rFonts w:eastAsia="Times New Roman" w:cs="Arial"/>
          <w:b/>
          <w:bCs/>
          <w:color w:val="4A66AC" w:themeColor="accent1"/>
          <w:lang w:eastAsia="en-AU"/>
        </w:rPr>
        <w:t>3</w:t>
      </w:r>
      <w:r w:rsidR="00247EAF" w:rsidRPr="00B02865">
        <w:rPr>
          <w:rFonts w:eastAsia="Times New Roman" w:cs="Arial"/>
          <w:b/>
          <w:bCs/>
          <w:color w:val="4A66AC" w:themeColor="accent1"/>
          <w:lang w:eastAsia="en-AU"/>
        </w:rPr>
        <w:t xml:space="preserve"> Current liabilities and non-current liabilities</w:t>
      </w:r>
    </w:p>
    <w:p w14:paraId="755E4987" w14:textId="77777777" w:rsidR="00340780" w:rsidRDefault="00340780" w:rsidP="0029462D">
      <w:pPr>
        <w:spacing w:after="20"/>
        <w:rPr>
          <w:rFonts w:eastAsia="Times New Roman" w:cs="Arial"/>
          <w:b/>
          <w:bCs/>
          <w:color w:val="4A66AC" w:themeColor="accent1"/>
          <w:lang w:eastAsia="en-AU"/>
        </w:rPr>
      </w:pPr>
    </w:p>
    <w:p w14:paraId="3D37C03F" w14:textId="75BF7E6F" w:rsidR="00247EAF" w:rsidRPr="00D66CAC" w:rsidRDefault="00247EAF" w:rsidP="00247EAF">
      <w:pPr>
        <w:jc w:val="both"/>
        <w:rPr>
          <w:rFonts w:eastAsia="Times New Roman" w:cs="Arial"/>
        </w:rPr>
      </w:pPr>
      <w:r w:rsidRPr="0029462D">
        <w:rPr>
          <w:rFonts w:eastAsia="Times New Roman" w:cs="Arial"/>
        </w:rPr>
        <w:t xml:space="preserve">‘Trade and other payables’ are those to whom </w:t>
      </w:r>
      <w:r w:rsidR="00640A0C">
        <w:rPr>
          <w:rFonts w:eastAsia="Times New Roman" w:cs="Arial"/>
        </w:rPr>
        <w:t>Council</w:t>
      </w:r>
      <w:r w:rsidRPr="0029462D">
        <w:rPr>
          <w:rFonts w:eastAsia="Times New Roman" w:cs="Arial"/>
        </w:rPr>
        <w:t xml:space="preserve"> owes money as at 30 June. These liabilities </w:t>
      </w:r>
      <w:r w:rsidRPr="00DF6D0D">
        <w:rPr>
          <w:rFonts w:eastAsia="Times New Roman" w:cs="Arial"/>
        </w:rPr>
        <w:t xml:space="preserve">are budgeted to </w:t>
      </w:r>
      <w:r w:rsidR="00D66CAC">
        <w:rPr>
          <w:rFonts w:eastAsia="Times New Roman" w:cs="Arial"/>
        </w:rPr>
        <w:t>de</w:t>
      </w:r>
      <w:r w:rsidR="00DF6D0D" w:rsidRPr="00DF6D0D">
        <w:rPr>
          <w:rFonts w:eastAsia="Times New Roman" w:cs="Arial"/>
        </w:rPr>
        <w:t>creas</w:t>
      </w:r>
      <w:r w:rsidRPr="00DF6D0D">
        <w:rPr>
          <w:rFonts w:eastAsia="Times New Roman" w:cs="Arial"/>
        </w:rPr>
        <w:t>e which is consistent with 20</w:t>
      </w:r>
      <w:r w:rsidR="003B7269">
        <w:rPr>
          <w:rFonts w:eastAsia="Times New Roman" w:cs="Arial"/>
        </w:rPr>
        <w:t>2</w:t>
      </w:r>
      <w:r w:rsidR="00745D0A">
        <w:rPr>
          <w:rFonts w:eastAsia="Times New Roman" w:cs="Arial"/>
        </w:rPr>
        <w:t>1</w:t>
      </w:r>
      <w:r w:rsidRPr="00DF6D0D">
        <w:rPr>
          <w:rFonts w:eastAsia="Times New Roman" w:cs="Arial"/>
        </w:rPr>
        <w:t>/</w:t>
      </w:r>
      <w:r w:rsidR="009A0C5A" w:rsidRPr="00D66CAC">
        <w:rPr>
          <w:rFonts w:eastAsia="Times New Roman" w:cs="Arial"/>
        </w:rPr>
        <w:t>2</w:t>
      </w:r>
      <w:r w:rsidR="00745D0A" w:rsidRPr="00D66CAC">
        <w:rPr>
          <w:rFonts w:eastAsia="Times New Roman" w:cs="Arial"/>
        </w:rPr>
        <w:t>2</w:t>
      </w:r>
      <w:r w:rsidRPr="00D66CAC">
        <w:rPr>
          <w:rFonts w:eastAsia="Times New Roman" w:cs="Arial"/>
        </w:rPr>
        <w:t xml:space="preserve"> </w:t>
      </w:r>
      <w:r w:rsidR="00D66CAC" w:rsidRPr="00D66CAC">
        <w:rPr>
          <w:rFonts w:eastAsia="Times New Roman" w:cs="Arial"/>
        </w:rPr>
        <w:t>de</w:t>
      </w:r>
      <w:r w:rsidR="00DF6D0D" w:rsidRPr="00D66CAC">
        <w:rPr>
          <w:rFonts w:eastAsia="Times New Roman" w:cs="Arial"/>
        </w:rPr>
        <w:t>creased</w:t>
      </w:r>
      <w:r w:rsidRPr="00D66CAC">
        <w:rPr>
          <w:rFonts w:eastAsia="Times New Roman" w:cs="Arial"/>
        </w:rPr>
        <w:t xml:space="preserve"> levels of expenditure on materials and services relating to capital projects.</w:t>
      </w:r>
    </w:p>
    <w:p w14:paraId="1ED702A3" w14:textId="77777777" w:rsidR="00247EAF" w:rsidRPr="0029462D" w:rsidRDefault="00247EAF" w:rsidP="00247EAF">
      <w:pPr>
        <w:jc w:val="both"/>
        <w:rPr>
          <w:rFonts w:eastAsia="Times New Roman" w:cs="Arial"/>
          <w:color w:val="FF0000"/>
        </w:rPr>
      </w:pPr>
    </w:p>
    <w:p w14:paraId="398CE136" w14:textId="77777777" w:rsidR="00247EAF" w:rsidRPr="00A86DDC" w:rsidRDefault="00247EAF" w:rsidP="00247EAF">
      <w:pPr>
        <w:jc w:val="both"/>
        <w:rPr>
          <w:rFonts w:eastAsia="Times New Roman" w:cs="Arial"/>
        </w:rPr>
      </w:pPr>
      <w:r w:rsidRPr="0029462D">
        <w:rPr>
          <w:rFonts w:eastAsia="Times New Roman" w:cs="Arial"/>
        </w:rPr>
        <w:t xml:space="preserve">Provisions include accrued long service leave, annual leave and time in lieu to employees. These employee entitlements are only expected </w:t>
      </w:r>
      <w:r w:rsidRPr="00A86DDC">
        <w:rPr>
          <w:rFonts w:eastAsia="Times New Roman" w:cs="Arial"/>
        </w:rPr>
        <w:t>to increase marginally in line with EBA outcomes.</w:t>
      </w:r>
    </w:p>
    <w:p w14:paraId="6CA89EB8" w14:textId="77777777" w:rsidR="00B6450B" w:rsidRDefault="00B6450B" w:rsidP="00247EAF">
      <w:pPr>
        <w:jc w:val="both"/>
        <w:rPr>
          <w:rFonts w:eastAsia="Times New Roman" w:cs="Arial"/>
        </w:rPr>
      </w:pPr>
    </w:p>
    <w:p w14:paraId="1BDDEB56" w14:textId="77777777" w:rsidR="00B6450B" w:rsidRPr="003254DF" w:rsidRDefault="00B6450B" w:rsidP="00B6450B">
      <w:pPr>
        <w:spacing w:after="20"/>
        <w:rPr>
          <w:rFonts w:eastAsia="Times New Roman" w:cs="Arial"/>
          <w:b/>
          <w:bCs/>
          <w:color w:val="4A66AC" w:themeColor="accent1"/>
          <w:lang w:eastAsia="en-AU"/>
        </w:rPr>
      </w:pPr>
      <w:r w:rsidRPr="00B02865">
        <w:rPr>
          <w:rFonts w:eastAsia="Times New Roman" w:cs="Arial"/>
          <w:b/>
          <w:bCs/>
          <w:color w:val="4A66AC" w:themeColor="accent1"/>
          <w:lang w:eastAsia="en-AU"/>
        </w:rPr>
        <w:t>6.2.3 Leases by category</w:t>
      </w:r>
    </w:p>
    <w:p w14:paraId="2B9A0AB3" w14:textId="77777777" w:rsidR="00C4448F" w:rsidRDefault="00C4448F" w:rsidP="00B6450B">
      <w:pPr>
        <w:spacing w:after="20"/>
        <w:rPr>
          <w:rFonts w:eastAsia="Times New Roman" w:cs="Arial"/>
          <w:b/>
          <w:bCs/>
          <w:color w:val="4A66AC" w:themeColor="accent1"/>
          <w:lang w:eastAsia="en-AU"/>
        </w:rPr>
      </w:pPr>
    </w:p>
    <w:p w14:paraId="4F99414E" w14:textId="77777777" w:rsidR="00B6450B" w:rsidRDefault="00C4448F" w:rsidP="00247EAF">
      <w:pPr>
        <w:jc w:val="both"/>
        <w:rPr>
          <w:rFonts w:eastAsia="Times New Roman" w:cs="Arial"/>
        </w:rPr>
      </w:pPr>
      <w:proofErr w:type="gramStart"/>
      <w:r w:rsidRPr="00C4448F">
        <w:rPr>
          <w:rFonts w:eastAsia="Times New Roman" w:cs="Arial"/>
        </w:rPr>
        <w:t>As a result of</w:t>
      </w:r>
      <w:proofErr w:type="gramEnd"/>
      <w:r w:rsidRPr="00C4448F">
        <w:rPr>
          <w:rFonts w:eastAsia="Times New Roman" w:cs="Arial"/>
        </w:rPr>
        <w:t xml:space="preserve"> the introduction of AASB 16 Leases, right-of-use assets and lease liabilities have been recognised as outlined in the table below.</w:t>
      </w:r>
    </w:p>
    <w:p w14:paraId="456B23BA" w14:textId="77777777" w:rsidR="00680DBF" w:rsidRDefault="00680DBF" w:rsidP="00247EAF">
      <w:pPr>
        <w:jc w:val="both"/>
        <w:rPr>
          <w:rFonts w:ascii="Calibri" w:hAnsi="Calibri"/>
          <w:sz w:val="20"/>
          <w:szCs w:val="20"/>
          <w:lang w:eastAsia="en-AU"/>
        </w:rPr>
      </w:pPr>
      <w:r>
        <w:fldChar w:fldCharType="begin"/>
      </w:r>
      <w:r>
        <w:instrText xml:space="preserve"> LINK Excel.Sheet.12 "C:\\Users\\clim\\AppData\\Local\\Micro Focus\\Content Manager\\Offline Records (MP)\\Budget Document ~ Finance   Financial - Budgeting\\Budget Document 2021 - 22 Tables CURRENT.XLSX" "S6.2.3!R4C1:R23C3" \a \f 4 \h </w:instrText>
      </w:r>
      <w:r>
        <w:fldChar w:fldCharType="separate"/>
      </w:r>
    </w:p>
    <w:tbl>
      <w:tblPr>
        <w:tblW w:w="5000" w:type="pct"/>
        <w:tblLook w:val="04A0" w:firstRow="1" w:lastRow="0" w:firstColumn="1" w:lastColumn="0" w:noHBand="0" w:noVBand="1"/>
      </w:tblPr>
      <w:tblGrid>
        <w:gridCol w:w="5697"/>
        <w:gridCol w:w="1665"/>
        <w:gridCol w:w="1665"/>
      </w:tblGrid>
      <w:tr w:rsidR="00680DBF" w:rsidRPr="00680DBF" w14:paraId="6CCBB276" w14:textId="77777777" w:rsidTr="006652D5">
        <w:trPr>
          <w:trHeight w:val="300"/>
        </w:trPr>
        <w:tc>
          <w:tcPr>
            <w:tcW w:w="3156" w:type="pct"/>
            <w:vMerge w:val="restart"/>
            <w:tcBorders>
              <w:top w:val="nil"/>
              <w:left w:val="nil"/>
              <w:bottom w:val="nil"/>
              <w:right w:val="nil"/>
            </w:tcBorders>
            <w:shd w:val="clear" w:color="000000" w:fill="5B9BD5"/>
            <w:vAlign w:val="center"/>
            <w:hideMark/>
          </w:tcPr>
          <w:p w14:paraId="3A4680F8" w14:textId="77777777" w:rsidR="00680DBF" w:rsidRPr="006652D5" w:rsidRDefault="00680DBF">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 </w:t>
            </w:r>
          </w:p>
        </w:tc>
        <w:tc>
          <w:tcPr>
            <w:tcW w:w="922" w:type="pct"/>
            <w:tcBorders>
              <w:top w:val="nil"/>
              <w:left w:val="nil"/>
              <w:bottom w:val="nil"/>
              <w:right w:val="nil"/>
            </w:tcBorders>
            <w:shd w:val="clear" w:color="000000" w:fill="5B9BD5"/>
            <w:vAlign w:val="center"/>
            <w:hideMark/>
          </w:tcPr>
          <w:p w14:paraId="3DCE813C" w14:textId="77777777" w:rsidR="00680DBF" w:rsidRPr="006652D5" w:rsidRDefault="00680DBF">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Forecast Actual</w:t>
            </w:r>
          </w:p>
        </w:tc>
        <w:tc>
          <w:tcPr>
            <w:tcW w:w="922" w:type="pct"/>
            <w:tcBorders>
              <w:top w:val="nil"/>
              <w:left w:val="nil"/>
              <w:bottom w:val="nil"/>
              <w:right w:val="nil"/>
            </w:tcBorders>
            <w:shd w:val="clear" w:color="000000" w:fill="5B9BD5"/>
            <w:vAlign w:val="center"/>
            <w:hideMark/>
          </w:tcPr>
          <w:p w14:paraId="3640BE27" w14:textId="77777777" w:rsidR="00680DBF" w:rsidRPr="006652D5" w:rsidRDefault="00680DBF">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Budget</w:t>
            </w:r>
          </w:p>
        </w:tc>
      </w:tr>
      <w:tr w:rsidR="00680DBF" w:rsidRPr="00680DBF" w14:paraId="30701507" w14:textId="77777777" w:rsidTr="006652D5">
        <w:trPr>
          <w:trHeight w:val="300"/>
        </w:trPr>
        <w:tc>
          <w:tcPr>
            <w:tcW w:w="3156" w:type="pct"/>
            <w:vMerge/>
            <w:tcBorders>
              <w:top w:val="nil"/>
              <w:left w:val="nil"/>
              <w:bottom w:val="nil"/>
              <w:right w:val="nil"/>
            </w:tcBorders>
            <w:vAlign w:val="center"/>
            <w:hideMark/>
          </w:tcPr>
          <w:p w14:paraId="5D8A3FF8" w14:textId="77777777" w:rsidR="00680DBF" w:rsidRPr="006652D5" w:rsidRDefault="00680DBF">
            <w:pPr>
              <w:rPr>
                <w:rFonts w:eastAsia="Times New Roman" w:cs="Arial"/>
                <w:b/>
                <w:bCs/>
                <w:color w:val="FFFFFF"/>
                <w:sz w:val="18"/>
                <w:szCs w:val="18"/>
                <w:lang w:eastAsia="en-AU"/>
              </w:rPr>
            </w:pPr>
          </w:p>
        </w:tc>
        <w:tc>
          <w:tcPr>
            <w:tcW w:w="922" w:type="pct"/>
            <w:tcBorders>
              <w:top w:val="nil"/>
              <w:left w:val="nil"/>
              <w:bottom w:val="nil"/>
              <w:right w:val="nil"/>
            </w:tcBorders>
            <w:shd w:val="clear" w:color="000000" w:fill="5B9BD5"/>
            <w:vAlign w:val="center"/>
            <w:hideMark/>
          </w:tcPr>
          <w:p w14:paraId="1BC4E48A" w14:textId="77777777" w:rsidR="00680DBF" w:rsidRPr="006652D5" w:rsidRDefault="00680DBF">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2020/21</w:t>
            </w:r>
          </w:p>
        </w:tc>
        <w:tc>
          <w:tcPr>
            <w:tcW w:w="922" w:type="pct"/>
            <w:tcBorders>
              <w:top w:val="nil"/>
              <w:left w:val="nil"/>
              <w:bottom w:val="nil"/>
              <w:right w:val="nil"/>
            </w:tcBorders>
            <w:shd w:val="clear" w:color="000000" w:fill="5B9BD5"/>
            <w:vAlign w:val="center"/>
            <w:hideMark/>
          </w:tcPr>
          <w:p w14:paraId="6B8034A2" w14:textId="77777777" w:rsidR="00680DBF" w:rsidRPr="006652D5" w:rsidRDefault="00680DBF">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2021/22</w:t>
            </w:r>
          </w:p>
        </w:tc>
      </w:tr>
      <w:tr w:rsidR="00680DBF" w:rsidRPr="00680DBF" w14:paraId="6C8F10EB" w14:textId="77777777" w:rsidTr="006652D5">
        <w:trPr>
          <w:trHeight w:val="300"/>
        </w:trPr>
        <w:tc>
          <w:tcPr>
            <w:tcW w:w="3156" w:type="pct"/>
            <w:tcBorders>
              <w:top w:val="nil"/>
              <w:left w:val="nil"/>
              <w:bottom w:val="nil"/>
              <w:right w:val="nil"/>
            </w:tcBorders>
            <w:shd w:val="clear" w:color="000000" w:fill="5B9BD5"/>
            <w:vAlign w:val="center"/>
            <w:hideMark/>
          </w:tcPr>
          <w:p w14:paraId="56E36FDA" w14:textId="77777777" w:rsidR="00680DBF" w:rsidRPr="006652D5" w:rsidRDefault="00680DBF">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 </w:t>
            </w:r>
          </w:p>
        </w:tc>
        <w:tc>
          <w:tcPr>
            <w:tcW w:w="922" w:type="pct"/>
            <w:tcBorders>
              <w:top w:val="nil"/>
              <w:left w:val="nil"/>
              <w:bottom w:val="nil"/>
              <w:right w:val="nil"/>
            </w:tcBorders>
            <w:shd w:val="clear" w:color="000000" w:fill="5B9BD5"/>
            <w:vAlign w:val="center"/>
            <w:hideMark/>
          </w:tcPr>
          <w:p w14:paraId="6E46F4E1" w14:textId="77777777" w:rsidR="00680DBF" w:rsidRPr="006652D5" w:rsidRDefault="00680DBF">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w:t>
            </w:r>
          </w:p>
        </w:tc>
        <w:tc>
          <w:tcPr>
            <w:tcW w:w="922" w:type="pct"/>
            <w:tcBorders>
              <w:top w:val="nil"/>
              <w:left w:val="nil"/>
              <w:bottom w:val="nil"/>
              <w:right w:val="nil"/>
            </w:tcBorders>
            <w:shd w:val="clear" w:color="000000" w:fill="5B9BD5"/>
            <w:vAlign w:val="center"/>
            <w:hideMark/>
          </w:tcPr>
          <w:p w14:paraId="332D5127" w14:textId="77777777" w:rsidR="00680DBF" w:rsidRPr="006652D5" w:rsidRDefault="00680DBF">
            <w:pPr>
              <w:jc w:val="center"/>
              <w:rPr>
                <w:rFonts w:eastAsia="Times New Roman" w:cs="Arial"/>
                <w:b/>
                <w:bCs/>
                <w:color w:val="FFFFFF"/>
                <w:sz w:val="18"/>
                <w:szCs w:val="18"/>
                <w:lang w:eastAsia="en-AU"/>
              </w:rPr>
            </w:pPr>
            <w:r w:rsidRPr="006652D5">
              <w:rPr>
                <w:rFonts w:eastAsia="Times New Roman" w:cs="Arial"/>
                <w:b/>
                <w:bCs/>
                <w:color w:val="FFFFFF"/>
                <w:sz w:val="18"/>
                <w:szCs w:val="18"/>
                <w:lang w:eastAsia="en-AU"/>
              </w:rPr>
              <w:t>$</w:t>
            </w:r>
          </w:p>
        </w:tc>
      </w:tr>
      <w:tr w:rsidR="00680DBF" w:rsidRPr="00680DBF" w14:paraId="665517E3" w14:textId="77777777" w:rsidTr="006652D5">
        <w:trPr>
          <w:trHeight w:val="300"/>
        </w:trPr>
        <w:tc>
          <w:tcPr>
            <w:tcW w:w="3156" w:type="pct"/>
            <w:tcBorders>
              <w:top w:val="nil"/>
              <w:left w:val="nil"/>
              <w:bottom w:val="nil"/>
              <w:right w:val="nil"/>
            </w:tcBorders>
            <w:shd w:val="clear" w:color="auto" w:fill="auto"/>
            <w:vAlign w:val="center"/>
            <w:hideMark/>
          </w:tcPr>
          <w:p w14:paraId="4788F9B6" w14:textId="77777777" w:rsidR="00680DBF" w:rsidRPr="006652D5" w:rsidRDefault="00680DBF">
            <w:pPr>
              <w:jc w:val="both"/>
              <w:rPr>
                <w:rFonts w:eastAsia="Times New Roman" w:cs="Arial"/>
                <w:b/>
                <w:bCs/>
                <w:sz w:val="20"/>
                <w:szCs w:val="20"/>
                <w:lang w:eastAsia="en-AU"/>
              </w:rPr>
            </w:pPr>
            <w:r w:rsidRPr="006652D5">
              <w:rPr>
                <w:rFonts w:eastAsia="Times New Roman" w:cs="Arial"/>
                <w:b/>
                <w:bCs/>
                <w:sz w:val="20"/>
                <w:szCs w:val="20"/>
                <w:lang w:eastAsia="en-AU"/>
              </w:rPr>
              <w:t>Right-of-use assets</w:t>
            </w:r>
          </w:p>
        </w:tc>
        <w:tc>
          <w:tcPr>
            <w:tcW w:w="922" w:type="pct"/>
            <w:tcBorders>
              <w:top w:val="nil"/>
              <w:left w:val="nil"/>
              <w:bottom w:val="nil"/>
              <w:right w:val="nil"/>
            </w:tcBorders>
            <w:shd w:val="clear" w:color="auto" w:fill="auto"/>
            <w:vAlign w:val="center"/>
            <w:hideMark/>
          </w:tcPr>
          <w:p w14:paraId="6CE09C26" w14:textId="77777777" w:rsidR="00680DBF" w:rsidRPr="006652D5" w:rsidRDefault="00680DBF">
            <w:pPr>
              <w:jc w:val="both"/>
              <w:rPr>
                <w:rFonts w:eastAsia="Times New Roman" w:cs="Arial"/>
                <w:b/>
                <w:bCs/>
                <w:sz w:val="20"/>
                <w:szCs w:val="20"/>
                <w:lang w:eastAsia="en-AU"/>
              </w:rPr>
            </w:pPr>
          </w:p>
        </w:tc>
        <w:tc>
          <w:tcPr>
            <w:tcW w:w="922" w:type="pct"/>
            <w:tcBorders>
              <w:top w:val="nil"/>
              <w:left w:val="nil"/>
              <w:bottom w:val="nil"/>
              <w:right w:val="nil"/>
            </w:tcBorders>
            <w:shd w:val="clear" w:color="000000" w:fill="DDEBF7"/>
            <w:vAlign w:val="center"/>
            <w:hideMark/>
          </w:tcPr>
          <w:p w14:paraId="7FD34042"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w:t>
            </w:r>
          </w:p>
        </w:tc>
      </w:tr>
      <w:tr w:rsidR="00680DBF" w:rsidRPr="00680DBF" w14:paraId="1E67B1F1" w14:textId="77777777" w:rsidTr="006652D5">
        <w:trPr>
          <w:trHeight w:val="300"/>
        </w:trPr>
        <w:tc>
          <w:tcPr>
            <w:tcW w:w="3156" w:type="pct"/>
            <w:tcBorders>
              <w:top w:val="nil"/>
              <w:left w:val="nil"/>
              <w:bottom w:val="nil"/>
              <w:right w:val="nil"/>
            </w:tcBorders>
            <w:shd w:val="clear" w:color="auto" w:fill="auto"/>
            <w:vAlign w:val="center"/>
            <w:hideMark/>
          </w:tcPr>
          <w:p w14:paraId="69825FAA" w14:textId="77777777" w:rsidR="00680DBF" w:rsidRPr="006652D5" w:rsidRDefault="00680DBF">
            <w:pPr>
              <w:jc w:val="both"/>
              <w:rPr>
                <w:rFonts w:eastAsia="Times New Roman" w:cs="Arial"/>
                <w:b/>
                <w:bCs/>
                <w:sz w:val="20"/>
                <w:szCs w:val="20"/>
                <w:lang w:eastAsia="en-AU"/>
              </w:rPr>
            </w:pPr>
            <w:r w:rsidRPr="006652D5">
              <w:rPr>
                <w:rFonts w:eastAsia="Times New Roman" w:cs="Arial"/>
                <w:b/>
                <w:bCs/>
                <w:sz w:val="20"/>
                <w:szCs w:val="20"/>
                <w:lang w:eastAsia="en-AU"/>
              </w:rPr>
              <w:t>Current Right-of-use assets</w:t>
            </w:r>
          </w:p>
        </w:tc>
        <w:tc>
          <w:tcPr>
            <w:tcW w:w="922" w:type="pct"/>
            <w:tcBorders>
              <w:top w:val="nil"/>
              <w:left w:val="nil"/>
              <w:bottom w:val="nil"/>
              <w:right w:val="nil"/>
            </w:tcBorders>
            <w:shd w:val="clear" w:color="auto" w:fill="auto"/>
            <w:vAlign w:val="center"/>
            <w:hideMark/>
          </w:tcPr>
          <w:p w14:paraId="499CF4CB" w14:textId="77777777" w:rsidR="00680DBF" w:rsidRPr="006652D5" w:rsidRDefault="00680DBF">
            <w:pPr>
              <w:jc w:val="both"/>
              <w:rPr>
                <w:rFonts w:eastAsia="Times New Roman" w:cs="Arial"/>
                <w:b/>
                <w:bCs/>
                <w:sz w:val="20"/>
                <w:szCs w:val="20"/>
                <w:lang w:eastAsia="en-AU"/>
              </w:rPr>
            </w:pPr>
          </w:p>
        </w:tc>
        <w:tc>
          <w:tcPr>
            <w:tcW w:w="922" w:type="pct"/>
            <w:tcBorders>
              <w:top w:val="nil"/>
              <w:left w:val="nil"/>
              <w:bottom w:val="nil"/>
              <w:right w:val="nil"/>
            </w:tcBorders>
            <w:shd w:val="clear" w:color="000000" w:fill="DDEBF7"/>
            <w:vAlign w:val="center"/>
            <w:hideMark/>
          </w:tcPr>
          <w:p w14:paraId="2567E923"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w:t>
            </w:r>
          </w:p>
        </w:tc>
      </w:tr>
      <w:tr w:rsidR="00680DBF" w:rsidRPr="00680DBF" w14:paraId="75A7CB6E" w14:textId="77777777" w:rsidTr="006652D5">
        <w:trPr>
          <w:trHeight w:val="300"/>
        </w:trPr>
        <w:tc>
          <w:tcPr>
            <w:tcW w:w="3156" w:type="pct"/>
            <w:tcBorders>
              <w:top w:val="nil"/>
              <w:left w:val="nil"/>
              <w:bottom w:val="nil"/>
              <w:right w:val="nil"/>
            </w:tcBorders>
            <w:shd w:val="clear" w:color="auto" w:fill="auto"/>
            <w:vAlign w:val="center"/>
            <w:hideMark/>
          </w:tcPr>
          <w:p w14:paraId="0B22364F" w14:textId="77777777" w:rsidR="00680DBF" w:rsidRPr="006652D5" w:rsidRDefault="00680DBF" w:rsidP="006652D5">
            <w:pPr>
              <w:ind w:firstLineChars="100" w:firstLine="200"/>
              <w:rPr>
                <w:rFonts w:eastAsia="Times New Roman" w:cs="Arial"/>
                <w:sz w:val="20"/>
                <w:szCs w:val="20"/>
                <w:lang w:eastAsia="en-AU"/>
              </w:rPr>
            </w:pPr>
            <w:r w:rsidRPr="006652D5">
              <w:rPr>
                <w:rFonts w:eastAsia="Times New Roman" w:cs="Arial"/>
                <w:sz w:val="20"/>
                <w:szCs w:val="20"/>
                <w:lang w:eastAsia="en-AU"/>
              </w:rPr>
              <w:t>Plant and equipment</w:t>
            </w:r>
          </w:p>
        </w:tc>
        <w:tc>
          <w:tcPr>
            <w:tcW w:w="922" w:type="pct"/>
            <w:tcBorders>
              <w:top w:val="nil"/>
              <w:left w:val="nil"/>
              <w:bottom w:val="single" w:sz="4" w:space="0" w:color="auto"/>
              <w:right w:val="nil"/>
            </w:tcBorders>
            <w:shd w:val="clear" w:color="auto" w:fill="auto"/>
            <w:vAlign w:val="center"/>
            <w:hideMark/>
          </w:tcPr>
          <w:p w14:paraId="3A8A1A50" w14:textId="77777777" w:rsidR="00680DBF" w:rsidRPr="006652D5" w:rsidRDefault="00680DBF">
            <w:pPr>
              <w:jc w:val="right"/>
              <w:rPr>
                <w:rFonts w:eastAsia="Times New Roman" w:cs="Arial"/>
                <w:sz w:val="20"/>
                <w:szCs w:val="20"/>
                <w:lang w:eastAsia="en-AU"/>
              </w:rPr>
            </w:pPr>
            <w:r w:rsidRPr="006652D5">
              <w:rPr>
                <w:rFonts w:eastAsia="Times New Roman" w:cs="Arial"/>
                <w:sz w:val="20"/>
                <w:szCs w:val="20"/>
                <w:lang w:eastAsia="en-AU"/>
              </w:rPr>
              <w:t xml:space="preserve">                      -   </w:t>
            </w:r>
          </w:p>
        </w:tc>
        <w:tc>
          <w:tcPr>
            <w:tcW w:w="922" w:type="pct"/>
            <w:tcBorders>
              <w:top w:val="nil"/>
              <w:left w:val="nil"/>
              <w:bottom w:val="single" w:sz="4" w:space="0" w:color="auto"/>
              <w:right w:val="nil"/>
            </w:tcBorders>
            <w:shd w:val="clear" w:color="000000" w:fill="DDEBF7"/>
            <w:vAlign w:val="center"/>
            <w:hideMark/>
          </w:tcPr>
          <w:p w14:paraId="5F204FF1"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xml:space="preserve">                      -   </w:t>
            </w:r>
          </w:p>
        </w:tc>
      </w:tr>
      <w:tr w:rsidR="00680DBF" w:rsidRPr="00680DBF" w14:paraId="5B9E11F4" w14:textId="77777777" w:rsidTr="006652D5">
        <w:trPr>
          <w:trHeight w:val="300"/>
        </w:trPr>
        <w:tc>
          <w:tcPr>
            <w:tcW w:w="3156" w:type="pct"/>
            <w:tcBorders>
              <w:top w:val="nil"/>
              <w:left w:val="nil"/>
              <w:bottom w:val="nil"/>
              <w:right w:val="nil"/>
            </w:tcBorders>
            <w:shd w:val="clear" w:color="auto" w:fill="auto"/>
            <w:vAlign w:val="center"/>
            <w:hideMark/>
          </w:tcPr>
          <w:p w14:paraId="413436F8" w14:textId="77777777" w:rsidR="00680DBF" w:rsidRPr="006652D5" w:rsidRDefault="00680DBF">
            <w:pPr>
              <w:jc w:val="both"/>
              <w:rPr>
                <w:rFonts w:eastAsia="Times New Roman" w:cs="Arial"/>
                <w:b/>
                <w:bCs/>
                <w:sz w:val="20"/>
                <w:szCs w:val="20"/>
                <w:lang w:eastAsia="en-AU"/>
              </w:rPr>
            </w:pPr>
            <w:r w:rsidRPr="006652D5">
              <w:rPr>
                <w:rFonts w:eastAsia="Times New Roman" w:cs="Arial"/>
                <w:b/>
                <w:bCs/>
                <w:sz w:val="20"/>
                <w:szCs w:val="20"/>
                <w:lang w:eastAsia="en-AU"/>
              </w:rPr>
              <w:t>Total Current Right-of-use assets</w:t>
            </w:r>
          </w:p>
        </w:tc>
        <w:tc>
          <w:tcPr>
            <w:tcW w:w="922" w:type="pct"/>
            <w:tcBorders>
              <w:top w:val="nil"/>
              <w:left w:val="nil"/>
              <w:bottom w:val="nil"/>
              <w:right w:val="nil"/>
            </w:tcBorders>
            <w:shd w:val="clear" w:color="auto" w:fill="auto"/>
            <w:vAlign w:val="center"/>
            <w:hideMark/>
          </w:tcPr>
          <w:p w14:paraId="0B2D9340" w14:textId="77777777" w:rsidR="00680DBF" w:rsidRPr="006652D5" w:rsidRDefault="00680DBF">
            <w:pPr>
              <w:jc w:val="right"/>
              <w:rPr>
                <w:rFonts w:eastAsia="Times New Roman" w:cs="Arial"/>
                <w:sz w:val="20"/>
                <w:szCs w:val="20"/>
                <w:lang w:eastAsia="en-AU"/>
              </w:rPr>
            </w:pPr>
            <w:r w:rsidRPr="006652D5">
              <w:rPr>
                <w:rFonts w:eastAsia="Times New Roman" w:cs="Arial"/>
                <w:sz w:val="20"/>
                <w:szCs w:val="20"/>
                <w:lang w:eastAsia="en-AU"/>
              </w:rPr>
              <w:t xml:space="preserve">                      -   </w:t>
            </w:r>
          </w:p>
        </w:tc>
        <w:tc>
          <w:tcPr>
            <w:tcW w:w="922" w:type="pct"/>
            <w:tcBorders>
              <w:top w:val="nil"/>
              <w:left w:val="nil"/>
              <w:bottom w:val="nil"/>
              <w:right w:val="nil"/>
            </w:tcBorders>
            <w:shd w:val="clear" w:color="000000" w:fill="DDEBF7"/>
            <w:vAlign w:val="center"/>
            <w:hideMark/>
          </w:tcPr>
          <w:p w14:paraId="6E76B8D7"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xml:space="preserve">                      -   </w:t>
            </w:r>
          </w:p>
        </w:tc>
      </w:tr>
      <w:tr w:rsidR="00680DBF" w:rsidRPr="00680DBF" w14:paraId="336E3A84" w14:textId="77777777" w:rsidTr="006652D5">
        <w:trPr>
          <w:trHeight w:val="300"/>
        </w:trPr>
        <w:tc>
          <w:tcPr>
            <w:tcW w:w="3156" w:type="pct"/>
            <w:tcBorders>
              <w:top w:val="nil"/>
              <w:left w:val="nil"/>
              <w:bottom w:val="nil"/>
              <w:right w:val="nil"/>
            </w:tcBorders>
            <w:shd w:val="clear" w:color="auto" w:fill="auto"/>
            <w:vAlign w:val="center"/>
            <w:hideMark/>
          </w:tcPr>
          <w:p w14:paraId="5A23B599" w14:textId="77777777" w:rsidR="00680DBF" w:rsidRPr="006652D5" w:rsidRDefault="00680DBF">
            <w:pPr>
              <w:jc w:val="both"/>
              <w:rPr>
                <w:rFonts w:eastAsia="Times New Roman" w:cs="Arial"/>
                <w:b/>
                <w:bCs/>
                <w:sz w:val="20"/>
                <w:szCs w:val="20"/>
                <w:lang w:eastAsia="en-AU"/>
              </w:rPr>
            </w:pPr>
            <w:proofErr w:type="gramStart"/>
            <w:r w:rsidRPr="006652D5">
              <w:rPr>
                <w:rFonts w:eastAsia="Times New Roman" w:cs="Arial"/>
                <w:b/>
                <w:bCs/>
                <w:sz w:val="20"/>
                <w:szCs w:val="20"/>
                <w:lang w:eastAsia="en-AU"/>
              </w:rPr>
              <w:t>Non Current</w:t>
            </w:r>
            <w:proofErr w:type="gramEnd"/>
            <w:r w:rsidRPr="006652D5">
              <w:rPr>
                <w:rFonts w:eastAsia="Times New Roman" w:cs="Arial"/>
                <w:b/>
                <w:bCs/>
                <w:sz w:val="20"/>
                <w:szCs w:val="20"/>
                <w:lang w:eastAsia="en-AU"/>
              </w:rPr>
              <w:t xml:space="preserve"> Right-of-use assets</w:t>
            </w:r>
          </w:p>
        </w:tc>
        <w:tc>
          <w:tcPr>
            <w:tcW w:w="922" w:type="pct"/>
            <w:tcBorders>
              <w:top w:val="nil"/>
              <w:left w:val="nil"/>
              <w:bottom w:val="nil"/>
              <w:right w:val="nil"/>
            </w:tcBorders>
            <w:shd w:val="clear" w:color="auto" w:fill="auto"/>
            <w:vAlign w:val="center"/>
            <w:hideMark/>
          </w:tcPr>
          <w:p w14:paraId="26FAA75E" w14:textId="77777777" w:rsidR="00680DBF" w:rsidRPr="006652D5" w:rsidRDefault="00680DBF">
            <w:pPr>
              <w:jc w:val="both"/>
              <w:rPr>
                <w:rFonts w:eastAsia="Times New Roman" w:cs="Arial"/>
                <w:b/>
                <w:bCs/>
                <w:sz w:val="20"/>
                <w:szCs w:val="20"/>
                <w:lang w:eastAsia="en-AU"/>
              </w:rPr>
            </w:pPr>
          </w:p>
        </w:tc>
        <w:tc>
          <w:tcPr>
            <w:tcW w:w="922" w:type="pct"/>
            <w:tcBorders>
              <w:top w:val="nil"/>
              <w:left w:val="nil"/>
              <w:bottom w:val="nil"/>
              <w:right w:val="nil"/>
            </w:tcBorders>
            <w:shd w:val="clear" w:color="000000" w:fill="DDEBF7"/>
            <w:vAlign w:val="center"/>
            <w:hideMark/>
          </w:tcPr>
          <w:p w14:paraId="78F3937E"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w:t>
            </w:r>
          </w:p>
        </w:tc>
      </w:tr>
      <w:tr w:rsidR="00680DBF" w:rsidRPr="00680DBF" w14:paraId="1050BAFE" w14:textId="77777777" w:rsidTr="006652D5">
        <w:trPr>
          <w:trHeight w:val="300"/>
        </w:trPr>
        <w:tc>
          <w:tcPr>
            <w:tcW w:w="3156" w:type="pct"/>
            <w:tcBorders>
              <w:top w:val="nil"/>
              <w:left w:val="nil"/>
              <w:bottom w:val="nil"/>
              <w:right w:val="nil"/>
            </w:tcBorders>
            <w:shd w:val="clear" w:color="auto" w:fill="auto"/>
            <w:vAlign w:val="center"/>
            <w:hideMark/>
          </w:tcPr>
          <w:p w14:paraId="26C7A99B" w14:textId="77777777" w:rsidR="00680DBF" w:rsidRPr="006652D5" w:rsidRDefault="00680DBF" w:rsidP="006652D5">
            <w:pPr>
              <w:ind w:firstLineChars="100" w:firstLine="200"/>
              <w:rPr>
                <w:rFonts w:eastAsia="Times New Roman" w:cs="Arial"/>
                <w:sz w:val="20"/>
                <w:szCs w:val="20"/>
                <w:lang w:eastAsia="en-AU"/>
              </w:rPr>
            </w:pPr>
            <w:r w:rsidRPr="006652D5">
              <w:rPr>
                <w:rFonts w:eastAsia="Times New Roman" w:cs="Arial"/>
                <w:sz w:val="20"/>
                <w:szCs w:val="20"/>
                <w:lang w:eastAsia="en-AU"/>
              </w:rPr>
              <w:t>Plant and equipment</w:t>
            </w:r>
          </w:p>
        </w:tc>
        <w:tc>
          <w:tcPr>
            <w:tcW w:w="922" w:type="pct"/>
            <w:tcBorders>
              <w:top w:val="nil"/>
              <w:left w:val="nil"/>
              <w:bottom w:val="single" w:sz="4" w:space="0" w:color="auto"/>
              <w:right w:val="nil"/>
            </w:tcBorders>
            <w:shd w:val="clear" w:color="auto" w:fill="auto"/>
            <w:vAlign w:val="center"/>
            <w:hideMark/>
          </w:tcPr>
          <w:p w14:paraId="54C25601" w14:textId="77777777" w:rsidR="00680DBF" w:rsidRPr="006652D5" w:rsidRDefault="00680DBF">
            <w:pPr>
              <w:jc w:val="right"/>
              <w:rPr>
                <w:rFonts w:eastAsia="Times New Roman" w:cs="Arial"/>
                <w:sz w:val="20"/>
                <w:szCs w:val="20"/>
                <w:lang w:eastAsia="en-AU"/>
              </w:rPr>
            </w:pPr>
            <w:r w:rsidRPr="006652D5">
              <w:rPr>
                <w:rFonts w:eastAsia="Times New Roman" w:cs="Arial"/>
                <w:sz w:val="20"/>
                <w:szCs w:val="20"/>
                <w:lang w:eastAsia="en-AU"/>
              </w:rPr>
              <w:t xml:space="preserve">                 1,975 </w:t>
            </w:r>
          </w:p>
        </w:tc>
        <w:tc>
          <w:tcPr>
            <w:tcW w:w="922" w:type="pct"/>
            <w:tcBorders>
              <w:top w:val="nil"/>
              <w:left w:val="nil"/>
              <w:bottom w:val="single" w:sz="4" w:space="0" w:color="auto"/>
              <w:right w:val="nil"/>
            </w:tcBorders>
            <w:shd w:val="clear" w:color="000000" w:fill="DDEBF7"/>
            <w:vAlign w:val="center"/>
            <w:hideMark/>
          </w:tcPr>
          <w:p w14:paraId="3E6A5521"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xml:space="preserve">                 1,155 </w:t>
            </w:r>
          </w:p>
        </w:tc>
      </w:tr>
      <w:tr w:rsidR="00680DBF" w:rsidRPr="00680DBF" w14:paraId="30F9B484" w14:textId="77777777" w:rsidTr="006652D5">
        <w:trPr>
          <w:trHeight w:val="300"/>
        </w:trPr>
        <w:tc>
          <w:tcPr>
            <w:tcW w:w="3156" w:type="pct"/>
            <w:tcBorders>
              <w:top w:val="nil"/>
              <w:left w:val="nil"/>
              <w:bottom w:val="nil"/>
              <w:right w:val="nil"/>
            </w:tcBorders>
            <w:shd w:val="clear" w:color="auto" w:fill="auto"/>
            <w:vAlign w:val="center"/>
            <w:hideMark/>
          </w:tcPr>
          <w:p w14:paraId="04225A40" w14:textId="77777777" w:rsidR="00680DBF" w:rsidRPr="006652D5" w:rsidRDefault="00680DBF">
            <w:pPr>
              <w:jc w:val="both"/>
              <w:rPr>
                <w:rFonts w:eastAsia="Times New Roman" w:cs="Arial"/>
                <w:b/>
                <w:bCs/>
                <w:sz w:val="20"/>
                <w:szCs w:val="20"/>
                <w:lang w:eastAsia="en-AU"/>
              </w:rPr>
            </w:pPr>
            <w:r w:rsidRPr="006652D5">
              <w:rPr>
                <w:rFonts w:eastAsia="Times New Roman" w:cs="Arial"/>
                <w:b/>
                <w:bCs/>
                <w:sz w:val="20"/>
                <w:szCs w:val="20"/>
                <w:lang w:eastAsia="en-AU"/>
              </w:rPr>
              <w:t xml:space="preserve">Total </w:t>
            </w:r>
            <w:proofErr w:type="spellStart"/>
            <w:proofErr w:type="gramStart"/>
            <w:r w:rsidRPr="006652D5">
              <w:rPr>
                <w:rFonts w:eastAsia="Times New Roman" w:cs="Arial"/>
                <w:b/>
                <w:bCs/>
                <w:sz w:val="20"/>
                <w:szCs w:val="20"/>
                <w:lang w:eastAsia="en-AU"/>
              </w:rPr>
              <w:t>Non Current</w:t>
            </w:r>
            <w:proofErr w:type="spellEnd"/>
            <w:proofErr w:type="gramEnd"/>
            <w:r w:rsidRPr="006652D5">
              <w:rPr>
                <w:rFonts w:eastAsia="Times New Roman" w:cs="Arial"/>
                <w:b/>
                <w:bCs/>
                <w:sz w:val="20"/>
                <w:szCs w:val="20"/>
                <w:lang w:eastAsia="en-AU"/>
              </w:rPr>
              <w:t xml:space="preserve"> Right-of-use assets</w:t>
            </w:r>
          </w:p>
        </w:tc>
        <w:tc>
          <w:tcPr>
            <w:tcW w:w="922" w:type="pct"/>
            <w:tcBorders>
              <w:top w:val="nil"/>
              <w:left w:val="nil"/>
              <w:bottom w:val="single" w:sz="4" w:space="0" w:color="auto"/>
              <w:right w:val="nil"/>
            </w:tcBorders>
            <w:shd w:val="clear" w:color="auto" w:fill="auto"/>
            <w:vAlign w:val="center"/>
            <w:hideMark/>
          </w:tcPr>
          <w:p w14:paraId="34ECF0AA" w14:textId="77777777" w:rsidR="00680DBF" w:rsidRPr="006652D5" w:rsidRDefault="00680DBF">
            <w:pPr>
              <w:jc w:val="right"/>
              <w:rPr>
                <w:rFonts w:eastAsia="Times New Roman" w:cs="Arial"/>
                <w:sz w:val="20"/>
                <w:szCs w:val="20"/>
                <w:lang w:eastAsia="en-AU"/>
              </w:rPr>
            </w:pPr>
            <w:r w:rsidRPr="006652D5">
              <w:rPr>
                <w:rFonts w:eastAsia="Times New Roman" w:cs="Arial"/>
                <w:sz w:val="20"/>
                <w:szCs w:val="20"/>
                <w:lang w:eastAsia="en-AU"/>
              </w:rPr>
              <w:t xml:space="preserve">                 1,975 </w:t>
            </w:r>
          </w:p>
        </w:tc>
        <w:tc>
          <w:tcPr>
            <w:tcW w:w="922" w:type="pct"/>
            <w:tcBorders>
              <w:top w:val="nil"/>
              <w:left w:val="nil"/>
              <w:bottom w:val="single" w:sz="4" w:space="0" w:color="auto"/>
              <w:right w:val="nil"/>
            </w:tcBorders>
            <w:shd w:val="clear" w:color="000000" w:fill="DDEBF7"/>
            <w:vAlign w:val="center"/>
            <w:hideMark/>
          </w:tcPr>
          <w:p w14:paraId="00D97211"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xml:space="preserve">                 1,155 </w:t>
            </w:r>
          </w:p>
        </w:tc>
      </w:tr>
      <w:tr w:rsidR="00680DBF" w:rsidRPr="00680DBF" w14:paraId="201DEBB2" w14:textId="77777777" w:rsidTr="006652D5">
        <w:trPr>
          <w:trHeight w:val="315"/>
        </w:trPr>
        <w:tc>
          <w:tcPr>
            <w:tcW w:w="3156" w:type="pct"/>
            <w:tcBorders>
              <w:top w:val="nil"/>
              <w:left w:val="nil"/>
              <w:bottom w:val="nil"/>
              <w:right w:val="nil"/>
            </w:tcBorders>
            <w:shd w:val="clear" w:color="auto" w:fill="auto"/>
            <w:vAlign w:val="center"/>
            <w:hideMark/>
          </w:tcPr>
          <w:p w14:paraId="768F0A96" w14:textId="77777777" w:rsidR="00680DBF" w:rsidRPr="006652D5" w:rsidRDefault="00680DBF">
            <w:pPr>
              <w:jc w:val="both"/>
              <w:rPr>
                <w:rFonts w:eastAsia="Times New Roman" w:cs="Arial"/>
                <w:b/>
                <w:bCs/>
                <w:sz w:val="20"/>
                <w:szCs w:val="20"/>
                <w:lang w:eastAsia="en-AU"/>
              </w:rPr>
            </w:pPr>
            <w:r w:rsidRPr="006652D5">
              <w:rPr>
                <w:rFonts w:eastAsia="Times New Roman" w:cs="Arial"/>
                <w:b/>
                <w:bCs/>
                <w:sz w:val="20"/>
                <w:szCs w:val="20"/>
                <w:lang w:eastAsia="en-AU"/>
              </w:rPr>
              <w:t>Total right-of-use assets</w:t>
            </w:r>
          </w:p>
        </w:tc>
        <w:tc>
          <w:tcPr>
            <w:tcW w:w="922" w:type="pct"/>
            <w:tcBorders>
              <w:top w:val="nil"/>
              <w:left w:val="nil"/>
              <w:bottom w:val="single" w:sz="8" w:space="0" w:color="auto"/>
              <w:right w:val="nil"/>
            </w:tcBorders>
            <w:shd w:val="clear" w:color="auto" w:fill="auto"/>
            <w:vAlign w:val="center"/>
            <w:hideMark/>
          </w:tcPr>
          <w:p w14:paraId="689611A4" w14:textId="77777777" w:rsidR="00680DBF" w:rsidRPr="006652D5" w:rsidRDefault="00680DBF">
            <w:pPr>
              <w:jc w:val="right"/>
              <w:rPr>
                <w:rFonts w:eastAsia="Times New Roman" w:cs="Arial"/>
                <w:sz w:val="20"/>
                <w:szCs w:val="20"/>
                <w:lang w:eastAsia="en-AU"/>
              </w:rPr>
            </w:pPr>
            <w:r w:rsidRPr="006652D5">
              <w:rPr>
                <w:rFonts w:eastAsia="Times New Roman" w:cs="Arial"/>
                <w:sz w:val="20"/>
                <w:szCs w:val="20"/>
                <w:lang w:eastAsia="en-AU"/>
              </w:rPr>
              <w:t xml:space="preserve">                 1,975 </w:t>
            </w:r>
          </w:p>
        </w:tc>
        <w:tc>
          <w:tcPr>
            <w:tcW w:w="922" w:type="pct"/>
            <w:tcBorders>
              <w:top w:val="nil"/>
              <w:left w:val="nil"/>
              <w:bottom w:val="single" w:sz="8" w:space="0" w:color="auto"/>
              <w:right w:val="nil"/>
            </w:tcBorders>
            <w:shd w:val="clear" w:color="000000" w:fill="DDEBF7"/>
            <w:vAlign w:val="center"/>
            <w:hideMark/>
          </w:tcPr>
          <w:p w14:paraId="602FAD73"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xml:space="preserve">                 1,155 </w:t>
            </w:r>
          </w:p>
        </w:tc>
      </w:tr>
      <w:tr w:rsidR="00680DBF" w:rsidRPr="00680DBF" w14:paraId="5404E060" w14:textId="77777777" w:rsidTr="006652D5">
        <w:trPr>
          <w:trHeight w:val="300"/>
        </w:trPr>
        <w:tc>
          <w:tcPr>
            <w:tcW w:w="3156" w:type="pct"/>
            <w:tcBorders>
              <w:top w:val="nil"/>
              <w:left w:val="nil"/>
              <w:bottom w:val="nil"/>
              <w:right w:val="nil"/>
            </w:tcBorders>
            <w:shd w:val="clear" w:color="auto" w:fill="auto"/>
            <w:vAlign w:val="center"/>
            <w:hideMark/>
          </w:tcPr>
          <w:p w14:paraId="36E7DA1D" w14:textId="77777777" w:rsidR="00680DBF" w:rsidRPr="006652D5" w:rsidRDefault="00680DBF">
            <w:pPr>
              <w:jc w:val="right"/>
              <w:rPr>
                <w:rFonts w:eastAsia="Times New Roman" w:cs="Arial"/>
                <w:b/>
                <w:bCs/>
                <w:sz w:val="20"/>
                <w:szCs w:val="20"/>
                <w:lang w:eastAsia="en-AU"/>
              </w:rPr>
            </w:pPr>
          </w:p>
        </w:tc>
        <w:tc>
          <w:tcPr>
            <w:tcW w:w="922" w:type="pct"/>
            <w:tcBorders>
              <w:top w:val="nil"/>
              <w:left w:val="nil"/>
              <w:bottom w:val="nil"/>
              <w:right w:val="nil"/>
            </w:tcBorders>
            <w:shd w:val="clear" w:color="auto" w:fill="auto"/>
            <w:vAlign w:val="center"/>
            <w:hideMark/>
          </w:tcPr>
          <w:p w14:paraId="77A76B31" w14:textId="77777777" w:rsidR="00680DBF" w:rsidRPr="006652D5" w:rsidRDefault="00680DBF">
            <w:pPr>
              <w:jc w:val="both"/>
              <w:rPr>
                <w:rFonts w:ascii="Times New Roman" w:eastAsia="Times New Roman" w:hAnsi="Times New Roman"/>
                <w:sz w:val="20"/>
                <w:szCs w:val="20"/>
                <w:lang w:eastAsia="en-AU"/>
              </w:rPr>
            </w:pPr>
          </w:p>
        </w:tc>
        <w:tc>
          <w:tcPr>
            <w:tcW w:w="922" w:type="pct"/>
            <w:tcBorders>
              <w:top w:val="nil"/>
              <w:left w:val="nil"/>
              <w:bottom w:val="nil"/>
              <w:right w:val="nil"/>
            </w:tcBorders>
            <w:shd w:val="clear" w:color="000000" w:fill="DDEBF7"/>
            <w:vAlign w:val="center"/>
            <w:hideMark/>
          </w:tcPr>
          <w:p w14:paraId="6CC81CC7"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w:t>
            </w:r>
          </w:p>
        </w:tc>
      </w:tr>
      <w:tr w:rsidR="00680DBF" w:rsidRPr="00680DBF" w14:paraId="4CE74B3F" w14:textId="77777777" w:rsidTr="006652D5">
        <w:trPr>
          <w:trHeight w:val="300"/>
        </w:trPr>
        <w:tc>
          <w:tcPr>
            <w:tcW w:w="3156" w:type="pct"/>
            <w:tcBorders>
              <w:top w:val="nil"/>
              <w:left w:val="nil"/>
              <w:bottom w:val="nil"/>
              <w:right w:val="nil"/>
            </w:tcBorders>
            <w:shd w:val="clear" w:color="auto" w:fill="auto"/>
            <w:vAlign w:val="center"/>
            <w:hideMark/>
          </w:tcPr>
          <w:p w14:paraId="5A2093DF" w14:textId="77777777" w:rsidR="00680DBF" w:rsidRPr="006652D5" w:rsidRDefault="00680DBF">
            <w:pPr>
              <w:jc w:val="both"/>
              <w:rPr>
                <w:rFonts w:eastAsia="Times New Roman" w:cs="Arial"/>
                <w:b/>
                <w:bCs/>
                <w:sz w:val="20"/>
                <w:szCs w:val="20"/>
                <w:lang w:eastAsia="en-AU"/>
              </w:rPr>
            </w:pPr>
            <w:r w:rsidRPr="006652D5">
              <w:rPr>
                <w:rFonts w:eastAsia="Times New Roman" w:cs="Arial"/>
                <w:b/>
                <w:bCs/>
                <w:sz w:val="20"/>
                <w:szCs w:val="20"/>
                <w:lang w:eastAsia="en-AU"/>
              </w:rPr>
              <w:t>Lease liabilities</w:t>
            </w:r>
          </w:p>
        </w:tc>
        <w:tc>
          <w:tcPr>
            <w:tcW w:w="922" w:type="pct"/>
            <w:tcBorders>
              <w:top w:val="nil"/>
              <w:left w:val="nil"/>
              <w:bottom w:val="nil"/>
              <w:right w:val="nil"/>
            </w:tcBorders>
            <w:shd w:val="clear" w:color="auto" w:fill="auto"/>
            <w:vAlign w:val="center"/>
            <w:hideMark/>
          </w:tcPr>
          <w:p w14:paraId="2ED5B96A" w14:textId="77777777" w:rsidR="00680DBF" w:rsidRPr="006652D5" w:rsidRDefault="00680DBF">
            <w:pPr>
              <w:jc w:val="both"/>
              <w:rPr>
                <w:rFonts w:eastAsia="Times New Roman" w:cs="Arial"/>
                <w:b/>
                <w:bCs/>
                <w:sz w:val="20"/>
                <w:szCs w:val="20"/>
                <w:lang w:eastAsia="en-AU"/>
              </w:rPr>
            </w:pPr>
          </w:p>
        </w:tc>
        <w:tc>
          <w:tcPr>
            <w:tcW w:w="922" w:type="pct"/>
            <w:tcBorders>
              <w:top w:val="nil"/>
              <w:left w:val="nil"/>
              <w:bottom w:val="nil"/>
              <w:right w:val="nil"/>
            </w:tcBorders>
            <w:shd w:val="clear" w:color="000000" w:fill="DDEBF7"/>
            <w:vAlign w:val="center"/>
            <w:hideMark/>
          </w:tcPr>
          <w:p w14:paraId="5836E475"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w:t>
            </w:r>
          </w:p>
        </w:tc>
      </w:tr>
      <w:tr w:rsidR="00680DBF" w:rsidRPr="00680DBF" w14:paraId="603FCC7D" w14:textId="77777777" w:rsidTr="006652D5">
        <w:trPr>
          <w:trHeight w:val="300"/>
        </w:trPr>
        <w:tc>
          <w:tcPr>
            <w:tcW w:w="3156" w:type="pct"/>
            <w:tcBorders>
              <w:top w:val="nil"/>
              <w:left w:val="nil"/>
              <w:bottom w:val="nil"/>
              <w:right w:val="nil"/>
            </w:tcBorders>
            <w:shd w:val="clear" w:color="auto" w:fill="auto"/>
            <w:vAlign w:val="center"/>
            <w:hideMark/>
          </w:tcPr>
          <w:p w14:paraId="603E9B8F" w14:textId="77777777" w:rsidR="00680DBF" w:rsidRPr="006652D5" w:rsidRDefault="00680DBF">
            <w:pPr>
              <w:jc w:val="both"/>
              <w:rPr>
                <w:rFonts w:eastAsia="Times New Roman" w:cs="Arial"/>
                <w:b/>
                <w:bCs/>
                <w:sz w:val="20"/>
                <w:szCs w:val="20"/>
                <w:lang w:eastAsia="en-AU"/>
              </w:rPr>
            </w:pPr>
            <w:r w:rsidRPr="006652D5">
              <w:rPr>
                <w:rFonts w:eastAsia="Times New Roman" w:cs="Arial"/>
                <w:b/>
                <w:bCs/>
                <w:sz w:val="20"/>
                <w:szCs w:val="20"/>
                <w:lang w:eastAsia="en-AU"/>
              </w:rPr>
              <w:t>Current lease Liabilities</w:t>
            </w:r>
          </w:p>
        </w:tc>
        <w:tc>
          <w:tcPr>
            <w:tcW w:w="922" w:type="pct"/>
            <w:tcBorders>
              <w:top w:val="nil"/>
              <w:left w:val="nil"/>
              <w:bottom w:val="nil"/>
              <w:right w:val="nil"/>
            </w:tcBorders>
            <w:shd w:val="clear" w:color="auto" w:fill="auto"/>
            <w:vAlign w:val="center"/>
            <w:hideMark/>
          </w:tcPr>
          <w:p w14:paraId="5CE29776" w14:textId="77777777" w:rsidR="00680DBF" w:rsidRPr="006652D5" w:rsidRDefault="00680DBF">
            <w:pPr>
              <w:jc w:val="both"/>
              <w:rPr>
                <w:rFonts w:eastAsia="Times New Roman" w:cs="Arial"/>
                <w:b/>
                <w:bCs/>
                <w:sz w:val="20"/>
                <w:szCs w:val="20"/>
                <w:lang w:eastAsia="en-AU"/>
              </w:rPr>
            </w:pPr>
          </w:p>
        </w:tc>
        <w:tc>
          <w:tcPr>
            <w:tcW w:w="922" w:type="pct"/>
            <w:tcBorders>
              <w:top w:val="nil"/>
              <w:left w:val="nil"/>
              <w:bottom w:val="nil"/>
              <w:right w:val="nil"/>
            </w:tcBorders>
            <w:shd w:val="clear" w:color="000000" w:fill="DDEBF7"/>
            <w:vAlign w:val="center"/>
            <w:hideMark/>
          </w:tcPr>
          <w:p w14:paraId="7BD973E3"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w:t>
            </w:r>
          </w:p>
        </w:tc>
      </w:tr>
      <w:tr w:rsidR="00680DBF" w:rsidRPr="00680DBF" w14:paraId="01BD43C6" w14:textId="77777777" w:rsidTr="006652D5">
        <w:trPr>
          <w:trHeight w:val="300"/>
        </w:trPr>
        <w:tc>
          <w:tcPr>
            <w:tcW w:w="3156" w:type="pct"/>
            <w:tcBorders>
              <w:top w:val="nil"/>
              <w:left w:val="nil"/>
              <w:bottom w:val="nil"/>
              <w:right w:val="nil"/>
            </w:tcBorders>
            <w:shd w:val="clear" w:color="auto" w:fill="auto"/>
            <w:vAlign w:val="center"/>
            <w:hideMark/>
          </w:tcPr>
          <w:p w14:paraId="0A94CF86" w14:textId="77777777" w:rsidR="00680DBF" w:rsidRPr="006652D5" w:rsidRDefault="00680DBF" w:rsidP="006652D5">
            <w:pPr>
              <w:ind w:firstLineChars="100" w:firstLine="200"/>
              <w:rPr>
                <w:rFonts w:eastAsia="Times New Roman" w:cs="Arial"/>
                <w:sz w:val="20"/>
                <w:szCs w:val="20"/>
                <w:lang w:eastAsia="en-AU"/>
              </w:rPr>
            </w:pPr>
            <w:r w:rsidRPr="006652D5">
              <w:rPr>
                <w:rFonts w:eastAsia="Times New Roman" w:cs="Arial"/>
                <w:sz w:val="20"/>
                <w:szCs w:val="20"/>
                <w:lang w:eastAsia="en-AU"/>
              </w:rPr>
              <w:t>Plant and equipment</w:t>
            </w:r>
          </w:p>
        </w:tc>
        <w:tc>
          <w:tcPr>
            <w:tcW w:w="922" w:type="pct"/>
            <w:tcBorders>
              <w:top w:val="nil"/>
              <w:left w:val="nil"/>
              <w:bottom w:val="nil"/>
              <w:right w:val="nil"/>
            </w:tcBorders>
            <w:shd w:val="clear" w:color="auto" w:fill="auto"/>
            <w:vAlign w:val="center"/>
            <w:hideMark/>
          </w:tcPr>
          <w:p w14:paraId="09EA01AE" w14:textId="77777777" w:rsidR="00680DBF" w:rsidRPr="006652D5" w:rsidRDefault="00680DBF">
            <w:pPr>
              <w:jc w:val="right"/>
              <w:rPr>
                <w:rFonts w:eastAsia="Times New Roman" w:cs="Arial"/>
                <w:sz w:val="20"/>
                <w:szCs w:val="20"/>
                <w:lang w:eastAsia="en-AU"/>
              </w:rPr>
            </w:pPr>
            <w:r w:rsidRPr="006652D5">
              <w:rPr>
                <w:rFonts w:eastAsia="Times New Roman" w:cs="Arial"/>
                <w:sz w:val="20"/>
                <w:szCs w:val="20"/>
                <w:lang w:eastAsia="en-AU"/>
              </w:rPr>
              <w:t xml:space="preserve">                    862 </w:t>
            </w:r>
          </w:p>
        </w:tc>
        <w:tc>
          <w:tcPr>
            <w:tcW w:w="922" w:type="pct"/>
            <w:tcBorders>
              <w:top w:val="nil"/>
              <w:left w:val="nil"/>
              <w:bottom w:val="nil"/>
              <w:right w:val="nil"/>
            </w:tcBorders>
            <w:shd w:val="clear" w:color="000000" w:fill="DDEBF7"/>
            <w:vAlign w:val="center"/>
            <w:hideMark/>
          </w:tcPr>
          <w:p w14:paraId="714F13F3"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xml:space="preserve">                    855 </w:t>
            </w:r>
          </w:p>
        </w:tc>
      </w:tr>
      <w:tr w:rsidR="00680DBF" w:rsidRPr="00680DBF" w14:paraId="7304D4E2" w14:textId="77777777" w:rsidTr="006652D5">
        <w:trPr>
          <w:trHeight w:val="315"/>
        </w:trPr>
        <w:tc>
          <w:tcPr>
            <w:tcW w:w="3156" w:type="pct"/>
            <w:tcBorders>
              <w:top w:val="nil"/>
              <w:left w:val="nil"/>
              <w:bottom w:val="nil"/>
              <w:right w:val="nil"/>
            </w:tcBorders>
            <w:shd w:val="clear" w:color="auto" w:fill="auto"/>
            <w:vAlign w:val="center"/>
            <w:hideMark/>
          </w:tcPr>
          <w:p w14:paraId="54DDA505" w14:textId="77777777" w:rsidR="00680DBF" w:rsidRPr="006652D5" w:rsidRDefault="00680DBF" w:rsidP="006652D5">
            <w:pPr>
              <w:ind w:firstLineChars="100" w:firstLine="201"/>
              <w:rPr>
                <w:rFonts w:eastAsia="Times New Roman" w:cs="Arial"/>
                <w:b/>
                <w:bCs/>
                <w:sz w:val="20"/>
                <w:szCs w:val="20"/>
                <w:lang w:eastAsia="en-AU"/>
              </w:rPr>
            </w:pPr>
            <w:r w:rsidRPr="006652D5">
              <w:rPr>
                <w:rFonts w:eastAsia="Times New Roman" w:cs="Arial"/>
                <w:b/>
                <w:bCs/>
                <w:sz w:val="20"/>
                <w:szCs w:val="20"/>
                <w:lang w:eastAsia="en-AU"/>
              </w:rPr>
              <w:t>Total current lease liabilities</w:t>
            </w:r>
          </w:p>
        </w:tc>
        <w:tc>
          <w:tcPr>
            <w:tcW w:w="922" w:type="pct"/>
            <w:tcBorders>
              <w:top w:val="nil"/>
              <w:left w:val="nil"/>
              <w:bottom w:val="single" w:sz="8" w:space="0" w:color="auto"/>
              <w:right w:val="nil"/>
            </w:tcBorders>
            <w:shd w:val="clear" w:color="auto" w:fill="auto"/>
            <w:vAlign w:val="center"/>
            <w:hideMark/>
          </w:tcPr>
          <w:p w14:paraId="5610A375" w14:textId="77777777" w:rsidR="00680DBF" w:rsidRPr="006652D5" w:rsidRDefault="00680DBF">
            <w:pPr>
              <w:jc w:val="right"/>
              <w:rPr>
                <w:rFonts w:eastAsia="Times New Roman" w:cs="Arial"/>
                <w:sz w:val="20"/>
                <w:szCs w:val="20"/>
                <w:lang w:eastAsia="en-AU"/>
              </w:rPr>
            </w:pPr>
            <w:r w:rsidRPr="006652D5">
              <w:rPr>
                <w:rFonts w:eastAsia="Times New Roman" w:cs="Arial"/>
                <w:sz w:val="20"/>
                <w:szCs w:val="20"/>
                <w:lang w:eastAsia="en-AU"/>
              </w:rPr>
              <w:t xml:space="preserve">                    862 </w:t>
            </w:r>
          </w:p>
        </w:tc>
        <w:tc>
          <w:tcPr>
            <w:tcW w:w="922" w:type="pct"/>
            <w:tcBorders>
              <w:top w:val="nil"/>
              <w:left w:val="nil"/>
              <w:bottom w:val="single" w:sz="8" w:space="0" w:color="auto"/>
              <w:right w:val="nil"/>
            </w:tcBorders>
            <w:shd w:val="clear" w:color="000000" w:fill="DDEBF7"/>
            <w:vAlign w:val="center"/>
            <w:hideMark/>
          </w:tcPr>
          <w:p w14:paraId="575BACE6"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xml:space="preserve">                    855 </w:t>
            </w:r>
          </w:p>
        </w:tc>
      </w:tr>
      <w:tr w:rsidR="00680DBF" w:rsidRPr="00680DBF" w14:paraId="406495FC" w14:textId="77777777" w:rsidTr="006652D5">
        <w:trPr>
          <w:trHeight w:val="300"/>
        </w:trPr>
        <w:tc>
          <w:tcPr>
            <w:tcW w:w="3156" w:type="pct"/>
            <w:tcBorders>
              <w:top w:val="nil"/>
              <w:left w:val="nil"/>
              <w:bottom w:val="nil"/>
              <w:right w:val="nil"/>
            </w:tcBorders>
            <w:shd w:val="clear" w:color="auto" w:fill="auto"/>
            <w:vAlign w:val="center"/>
            <w:hideMark/>
          </w:tcPr>
          <w:p w14:paraId="1B67E06F" w14:textId="77777777" w:rsidR="00680DBF" w:rsidRPr="006652D5" w:rsidRDefault="00680DBF">
            <w:pPr>
              <w:jc w:val="both"/>
              <w:rPr>
                <w:rFonts w:eastAsia="Times New Roman" w:cs="Arial"/>
                <w:b/>
                <w:bCs/>
                <w:sz w:val="20"/>
                <w:szCs w:val="20"/>
                <w:lang w:eastAsia="en-AU"/>
              </w:rPr>
            </w:pPr>
            <w:r w:rsidRPr="006652D5">
              <w:rPr>
                <w:rFonts w:eastAsia="Times New Roman" w:cs="Arial"/>
                <w:b/>
                <w:bCs/>
                <w:sz w:val="20"/>
                <w:szCs w:val="20"/>
                <w:lang w:eastAsia="en-AU"/>
              </w:rPr>
              <w:t>Non-current lease liabilities</w:t>
            </w:r>
          </w:p>
        </w:tc>
        <w:tc>
          <w:tcPr>
            <w:tcW w:w="922" w:type="pct"/>
            <w:tcBorders>
              <w:top w:val="nil"/>
              <w:left w:val="nil"/>
              <w:bottom w:val="nil"/>
              <w:right w:val="nil"/>
            </w:tcBorders>
            <w:shd w:val="clear" w:color="auto" w:fill="auto"/>
            <w:vAlign w:val="center"/>
            <w:hideMark/>
          </w:tcPr>
          <w:p w14:paraId="7B19BF63" w14:textId="77777777" w:rsidR="00680DBF" w:rsidRPr="006652D5" w:rsidRDefault="00680DBF">
            <w:pPr>
              <w:jc w:val="both"/>
              <w:rPr>
                <w:rFonts w:eastAsia="Times New Roman" w:cs="Arial"/>
                <w:b/>
                <w:bCs/>
                <w:sz w:val="20"/>
                <w:szCs w:val="20"/>
                <w:lang w:eastAsia="en-AU"/>
              </w:rPr>
            </w:pPr>
          </w:p>
        </w:tc>
        <w:tc>
          <w:tcPr>
            <w:tcW w:w="922" w:type="pct"/>
            <w:tcBorders>
              <w:top w:val="nil"/>
              <w:left w:val="nil"/>
              <w:bottom w:val="nil"/>
              <w:right w:val="nil"/>
            </w:tcBorders>
            <w:shd w:val="clear" w:color="000000" w:fill="DDEBF7"/>
            <w:vAlign w:val="center"/>
            <w:hideMark/>
          </w:tcPr>
          <w:p w14:paraId="25D03A98"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w:t>
            </w:r>
          </w:p>
        </w:tc>
      </w:tr>
      <w:tr w:rsidR="00680DBF" w:rsidRPr="00680DBF" w14:paraId="7C31FBB7" w14:textId="77777777" w:rsidTr="006652D5">
        <w:trPr>
          <w:trHeight w:val="300"/>
        </w:trPr>
        <w:tc>
          <w:tcPr>
            <w:tcW w:w="3156" w:type="pct"/>
            <w:tcBorders>
              <w:top w:val="nil"/>
              <w:left w:val="nil"/>
              <w:bottom w:val="nil"/>
              <w:right w:val="nil"/>
            </w:tcBorders>
            <w:shd w:val="clear" w:color="auto" w:fill="auto"/>
            <w:vAlign w:val="center"/>
            <w:hideMark/>
          </w:tcPr>
          <w:p w14:paraId="6DDACA4C" w14:textId="77777777" w:rsidR="00680DBF" w:rsidRPr="006652D5" w:rsidRDefault="00680DBF" w:rsidP="006652D5">
            <w:pPr>
              <w:ind w:firstLineChars="100" w:firstLine="200"/>
              <w:rPr>
                <w:rFonts w:eastAsia="Times New Roman" w:cs="Arial"/>
                <w:sz w:val="20"/>
                <w:szCs w:val="20"/>
                <w:lang w:eastAsia="en-AU"/>
              </w:rPr>
            </w:pPr>
            <w:r w:rsidRPr="006652D5">
              <w:rPr>
                <w:rFonts w:eastAsia="Times New Roman" w:cs="Arial"/>
                <w:sz w:val="20"/>
                <w:szCs w:val="20"/>
                <w:lang w:eastAsia="en-AU"/>
              </w:rPr>
              <w:t>Plant and equipment</w:t>
            </w:r>
          </w:p>
        </w:tc>
        <w:tc>
          <w:tcPr>
            <w:tcW w:w="922" w:type="pct"/>
            <w:tcBorders>
              <w:top w:val="nil"/>
              <w:left w:val="nil"/>
              <w:bottom w:val="nil"/>
              <w:right w:val="nil"/>
            </w:tcBorders>
            <w:shd w:val="clear" w:color="auto" w:fill="auto"/>
            <w:vAlign w:val="center"/>
            <w:hideMark/>
          </w:tcPr>
          <w:p w14:paraId="7D8FB912" w14:textId="77777777" w:rsidR="00680DBF" w:rsidRPr="006652D5" w:rsidRDefault="00680DBF">
            <w:pPr>
              <w:jc w:val="right"/>
              <w:rPr>
                <w:rFonts w:eastAsia="Times New Roman" w:cs="Arial"/>
                <w:sz w:val="20"/>
                <w:szCs w:val="20"/>
                <w:lang w:eastAsia="en-AU"/>
              </w:rPr>
            </w:pPr>
            <w:r w:rsidRPr="006652D5">
              <w:rPr>
                <w:rFonts w:eastAsia="Times New Roman" w:cs="Arial"/>
                <w:sz w:val="20"/>
                <w:szCs w:val="20"/>
                <w:lang w:eastAsia="en-AU"/>
              </w:rPr>
              <w:t xml:space="preserve">                 1,149 </w:t>
            </w:r>
          </w:p>
        </w:tc>
        <w:tc>
          <w:tcPr>
            <w:tcW w:w="922" w:type="pct"/>
            <w:tcBorders>
              <w:top w:val="nil"/>
              <w:left w:val="nil"/>
              <w:bottom w:val="nil"/>
              <w:right w:val="nil"/>
            </w:tcBorders>
            <w:shd w:val="clear" w:color="000000" w:fill="DDEBF7"/>
            <w:vAlign w:val="center"/>
            <w:hideMark/>
          </w:tcPr>
          <w:p w14:paraId="0DBBE44C"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xml:space="preserve">                    323 </w:t>
            </w:r>
          </w:p>
        </w:tc>
      </w:tr>
      <w:tr w:rsidR="00680DBF" w:rsidRPr="00680DBF" w14:paraId="57E5D993" w14:textId="77777777" w:rsidTr="006652D5">
        <w:trPr>
          <w:trHeight w:val="315"/>
        </w:trPr>
        <w:tc>
          <w:tcPr>
            <w:tcW w:w="3156" w:type="pct"/>
            <w:tcBorders>
              <w:top w:val="nil"/>
              <w:left w:val="nil"/>
              <w:bottom w:val="nil"/>
              <w:right w:val="nil"/>
            </w:tcBorders>
            <w:shd w:val="clear" w:color="auto" w:fill="auto"/>
            <w:vAlign w:val="center"/>
            <w:hideMark/>
          </w:tcPr>
          <w:p w14:paraId="24929FF5" w14:textId="77777777" w:rsidR="00680DBF" w:rsidRPr="006652D5" w:rsidRDefault="00680DBF" w:rsidP="006652D5">
            <w:pPr>
              <w:ind w:firstLineChars="100" w:firstLine="201"/>
              <w:rPr>
                <w:rFonts w:eastAsia="Times New Roman" w:cs="Arial"/>
                <w:b/>
                <w:bCs/>
                <w:sz w:val="20"/>
                <w:szCs w:val="20"/>
                <w:lang w:eastAsia="en-AU"/>
              </w:rPr>
            </w:pPr>
            <w:r w:rsidRPr="006652D5">
              <w:rPr>
                <w:rFonts w:eastAsia="Times New Roman" w:cs="Arial"/>
                <w:b/>
                <w:bCs/>
                <w:sz w:val="20"/>
                <w:szCs w:val="20"/>
                <w:lang w:eastAsia="en-AU"/>
              </w:rPr>
              <w:t>Total non-current lease liabilities</w:t>
            </w:r>
          </w:p>
        </w:tc>
        <w:tc>
          <w:tcPr>
            <w:tcW w:w="922" w:type="pct"/>
            <w:tcBorders>
              <w:top w:val="nil"/>
              <w:left w:val="nil"/>
              <w:bottom w:val="single" w:sz="8" w:space="0" w:color="auto"/>
              <w:right w:val="nil"/>
            </w:tcBorders>
            <w:shd w:val="clear" w:color="auto" w:fill="auto"/>
            <w:vAlign w:val="center"/>
            <w:hideMark/>
          </w:tcPr>
          <w:p w14:paraId="280F32E0" w14:textId="77777777" w:rsidR="00680DBF" w:rsidRPr="006652D5" w:rsidRDefault="00680DBF">
            <w:pPr>
              <w:jc w:val="right"/>
              <w:rPr>
                <w:rFonts w:eastAsia="Times New Roman" w:cs="Arial"/>
                <w:sz w:val="20"/>
                <w:szCs w:val="20"/>
                <w:lang w:eastAsia="en-AU"/>
              </w:rPr>
            </w:pPr>
            <w:r w:rsidRPr="006652D5">
              <w:rPr>
                <w:rFonts w:eastAsia="Times New Roman" w:cs="Arial"/>
                <w:sz w:val="20"/>
                <w:szCs w:val="20"/>
                <w:lang w:eastAsia="en-AU"/>
              </w:rPr>
              <w:t xml:space="preserve">                 1,149 </w:t>
            </w:r>
          </w:p>
        </w:tc>
        <w:tc>
          <w:tcPr>
            <w:tcW w:w="922" w:type="pct"/>
            <w:tcBorders>
              <w:top w:val="nil"/>
              <w:left w:val="nil"/>
              <w:bottom w:val="single" w:sz="8" w:space="0" w:color="auto"/>
              <w:right w:val="nil"/>
            </w:tcBorders>
            <w:shd w:val="clear" w:color="000000" w:fill="DDEBF7"/>
            <w:vAlign w:val="center"/>
            <w:hideMark/>
          </w:tcPr>
          <w:p w14:paraId="6A1F900B"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xml:space="preserve">                    323 </w:t>
            </w:r>
          </w:p>
        </w:tc>
      </w:tr>
      <w:tr w:rsidR="00680DBF" w:rsidRPr="00680DBF" w14:paraId="2CFF7461" w14:textId="77777777" w:rsidTr="006652D5">
        <w:trPr>
          <w:trHeight w:val="315"/>
        </w:trPr>
        <w:tc>
          <w:tcPr>
            <w:tcW w:w="3156" w:type="pct"/>
            <w:tcBorders>
              <w:top w:val="nil"/>
              <w:left w:val="nil"/>
              <w:bottom w:val="single" w:sz="8" w:space="0" w:color="auto"/>
              <w:right w:val="nil"/>
            </w:tcBorders>
            <w:shd w:val="clear" w:color="auto" w:fill="auto"/>
            <w:vAlign w:val="center"/>
            <w:hideMark/>
          </w:tcPr>
          <w:p w14:paraId="27D8C59A" w14:textId="77777777" w:rsidR="00680DBF" w:rsidRPr="006652D5" w:rsidRDefault="00680DBF">
            <w:pPr>
              <w:jc w:val="both"/>
              <w:rPr>
                <w:rFonts w:eastAsia="Times New Roman" w:cs="Arial"/>
                <w:sz w:val="20"/>
                <w:szCs w:val="20"/>
                <w:lang w:eastAsia="en-AU"/>
              </w:rPr>
            </w:pPr>
            <w:r w:rsidRPr="006652D5">
              <w:rPr>
                <w:rFonts w:eastAsia="Times New Roman" w:cs="Arial"/>
                <w:sz w:val="20"/>
                <w:szCs w:val="20"/>
                <w:lang w:eastAsia="en-AU"/>
              </w:rPr>
              <w:t>Total lease liabilities</w:t>
            </w:r>
          </w:p>
        </w:tc>
        <w:tc>
          <w:tcPr>
            <w:tcW w:w="922" w:type="pct"/>
            <w:tcBorders>
              <w:top w:val="nil"/>
              <w:left w:val="nil"/>
              <w:bottom w:val="single" w:sz="8" w:space="0" w:color="auto"/>
              <w:right w:val="nil"/>
            </w:tcBorders>
            <w:shd w:val="clear" w:color="auto" w:fill="auto"/>
            <w:vAlign w:val="center"/>
            <w:hideMark/>
          </w:tcPr>
          <w:p w14:paraId="42217FAF" w14:textId="77777777" w:rsidR="00680DBF" w:rsidRPr="006652D5" w:rsidRDefault="00680DBF">
            <w:pPr>
              <w:jc w:val="right"/>
              <w:rPr>
                <w:rFonts w:eastAsia="Times New Roman" w:cs="Arial"/>
                <w:sz w:val="20"/>
                <w:szCs w:val="20"/>
                <w:lang w:eastAsia="en-AU"/>
              </w:rPr>
            </w:pPr>
            <w:r w:rsidRPr="006652D5">
              <w:rPr>
                <w:rFonts w:eastAsia="Times New Roman" w:cs="Arial"/>
                <w:sz w:val="20"/>
                <w:szCs w:val="20"/>
                <w:lang w:eastAsia="en-AU"/>
              </w:rPr>
              <w:t xml:space="preserve">                 2,011 </w:t>
            </w:r>
          </w:p>
        </w:tc>
        <w:tc>
          <w:tcPr>
            <w:tcW w:w="922" w:type="pct"/>
            <w:tcBorders>
              <w:top w:val="nil"/>
              <w:left w:val="nil"/>
              <w:bottom w:val="single" w:sz="8" w:space="0" w:color="auto"/>
              <w:right w:val="nil"/>
            </w:tcBorders>
            <w:shd w:val="clear" w:color="000000" w:fill="DDEBF7"/>
            <w:vAlign w:val="center"/>
            <w:hideMark/>
          </w:tcPr>
          <w:p w14:paraId="1A2C3524" w14:textId="77777777" w:rsidR="00680DBF" w:rsidRPr="006652D5" w:rsidRDefault="00680DBF">
            <w:pPr>
              <w:jc w:val="right"/>
              <w:rPr>
                <w:rFonts w:eastAsia="Times New Roman" w:cs="Arial"/>
                <w:b/>
                <w:bCs/>
                <w:sz w:val="20"/>
                <w:szCs w:val="20"/>
                <w:lang w:eastAsia="en-AU"/>
              </w:rPr>
            </w:pPr>
            <w:r w:rsidRPr="006652D5">
              <w:rPr>
                <w:rFonts w:eastAsia="Times New Roman" w:cs="Arial"/>
                <w:b/>
                <w:bCs/>
                <w:sz w:val="20"/>
                <w:szCs w:val="20"/>
                <w:lang w:eastAsia="en-AU"/>
              </w:rPr>
              <w:t xml:space="preserve">                 1,178 </w:t>
            </w:r>
          </w:p>
        </w:tc>
      </w:tr>
    </w:tbl>
    <w:p w14:paraId="5F207FF5" w14:textId="77777777" w:rsidR="00C4448F" w:rsidRDefault="00680DBF" w:rsidP="00247EAF">
      <w:pPr>
        <w:jc w:val="both"/>
        <w:rPr>
          <w:rFonts w:eastAsia="Times New Roman" w:cs="Arial"/>
        </w:rPr>
      </w:pPr>
      <w:r>
        <w:rPr>
          <w:rFonts w:eastAsia="Times New Roman" w:cs="Arial"/>
        </w:rPr>
        <w:fldChar w:fldCharType="end"/>
      </w:r>
    </w:p>
    <w:p w14:paraId="7CD9C838" w14:textId="77777777" w:rsidR="00C4448F" w:rsidRPr="0029462D" w:rsidRDefault="00C4448F" w:rsidP="00247EAF">
      <w:pPr>
        <w:jc w:val="both"/>
        <w:rPr>
          <w:rFonts w:eastAsia="Times New Roman" w:cs="Arial"/>
        </w:rPr>
      </w:pPr>
    </w:p>
    <w:p w14:paraId="49E313F7" w14:textId="2D937459" w:rsidR="00247EAF" w:rsidRPr="004C05DB" w:rsidRDefault="00073A7F" w:rsidP="00247EAF">
      <w:pPr>
        <w:jc w:val="both"/>
        <w:rPr>
          <w:rFonts w:eastAsia="Times New Roman" w:cs="Arial"/>
        </w:rPr>
      </w:pPr>
      <w:r w:rsidRPr="00073A7F">
        <w:rPr>
          <w:rFonts w:eastAsia="Times New Roman" w:cs="Arial"/>
        </w:rPr>
        <w:t xml:space="preserve">Where the interest rate applicable to a lease is not expressed in the lease agreement, </w:t>
      </w:r>
      <w:r w:rsidR="00640A0C">
        <w:rPr>
          <w:rFonts w:eastAsia="Times New Roman" w:cs="Arial"/>
        </w:rPr>
        <w:t>Council</w:t>
      </w:r>
      <w:r w:rsidRPr="00073A7F">
        <w:rPr>
          <w:rFonts w:eastAsia="Times New Roman" w:cs="Arial"/>
        </w:rPr>
        <w:t xml:space="preserve"> applies the average incremental borrowing rate in the calculation of lease liabilities</w:t>
      </w:r>
      <w:r w:rsidRPr="004C05DB">
        <w:rPr>
          <w:rFonts w:eastAsia="Times New Roman" w:cs="Arial"/>
        </w:rPr>
        <w:t>.</w:t>
      </w:r>
      <w:r w:rsidR="004C05DB">
        <w:rPr>
          <w:rFonts w:eastAsia="Times New Roman" w:cs="Arial"/>
        </w:rPr>
        <w:t xml:space="preserve"> </w:t>
      </w:r>
      <w:r w:rsidRPr="004C05DB">
        <w:rPr>
          <w:rFonts w:eastAsia="Times New Roman" w:cs="Arial"/>
        </w:rPr>
        <w:t>The current incremental borrowing rate is 3.5%.</w:t>
      </w:r>
    </w:p>
    <w:p w14:paraId="2781BBE1" w14:textId="77777777" w:rsidR="00073A7F" w:rsidRDefault="00073A7F" w:rsidP="00247EAF">
      <w:pPr>
        <w:jc w:val="both"/>
        <w:rPr>
          <w:rFonts w:eastAsia="Times New Roman" w:cs="Arial"/>
          <w:color w:val="FF0000"/>
        </w:rPr>
      </w:pPr>
    </w:p>
    <w:p w14:paraId="371175B7" w14:textId="77777777" w:rsidR="008858D5" w:rsidRPr="00341029" w:rsidRDefault="001E7276" w:rsidP="008858D5">
      <w:pPr>
        <w:jc w:val="both"/>
        <w:rPr>
          <w:rFonts w:eastAsia="Times New Roman" w:cs="Arial"/>
          <w:b/>
          <w:bCs/>
          <w:color w:val="4A66AC" w:themeColor="accent1"/>
          <w:lang w:eastAsia="en-AU"/>
        </w:rPr>
      </w:pPr>
      <w:r w:rsidRPr="00B02865">
        <w:rPr>
          <w:rFonts w:eastAsia="Times New Roman" w:cs="Arial"/>
          <w:b/>
          <w:bCs/>
          <w:color w:val="4A66AC" w:themeColor="accent1"/>
          <w:lang w:eastAsia="en-AU"/>
        </w:rPr>
        <w:t>6</w:t>
      </w:r>
      <w:r w:rsidR="008858D5" w:rsidRPr="00B02865">
        <w:rPr>
          <w:rFonts w:eastAsia="Times New Roman" w:cs="Arial"/>
          <w:b/>
          <w:bCs/>
          <w:color w:val="4A66AC" w:themeColor="accent1"/>
          <w:lang w:eastAsia="en-AU"/>
        </w:rPr>
        <w:t>.2.4 Working capital</w:t>
      </w:r>
    </w:p>
    <w:p w14:paraId="33DDB231" w14:textId="77777777" w:rsidR="008858D5" w:rsidRPr="0029462D" w:rsidRDefault="008858D5" w:rsidP="008858D5">
      <w:pPr>
        <w:jc w:val="both"/>
        <w:rPr>
          <w:rFonts w:eastAsia="Times New Roman" w:cs="Arial"/>
          <w:color w:val="FF0000"/>
        </w:rPr>
      </w:pPr>
    </w:p>
    <w:p w14:paraId="5B09CAEE" w14:textId="0491B6A8" w:rsidR="008858D5" w:rsidRPr="0029462D" w:rsidRDefault="008858D5" w:rsidP="008858D5">
      <w:pPr>
        <w:jc w:val="both"/>
        <w:rPr>
          <w:rFonts w:eastAsia="Times New Roman" w:cs="Arial"/>
        </w:rPr>
      </w:pPr>
      <w:r w:rsidRPr="0029462D">
        <w:rPr>
          <w:rFonts w:eastAsia="Times New Roman" w:cs="Arial"/>
        </w:rPr>
        <w:t xml:space="preserve">Working capital is the excess of current assets above current liabilities.  This calculation recognises that although </w:t>
      </w:r>
      <w:r w:rsidR="00640A0C">
        <w:rPr>
          <w:rFonts w:eastAsia="Times New Roman" w:cs="Arial"/>
        </w:rPr>
        <w:t>Council</w:t>
      </w:r>
      <w:r w:rsidRPr="0029462D">
        <w:rPr>
          <w:rFonts w:eastAsia="Times New Roman" w:cs="Arial"/>
        </w:rPr>
        <w:t xml:space="preserve"> has current assets, some of those assets are already committed to the future settlement of liabilities in the following 12 months and are therefore not available for discretionary spending.</w:t>
      </w:r>
    </w:p>
    <w:p w14:paraId="21BAF118" w14:textId="77777777" w:rsidR="008858D5" w:rsidRPr="003C1240" w:rsidRDefault="008858D5" w:rsidP="008858D5">
      <w:pPr>
        <w:jc w:val="both"/>
        <w:rPr>
          <w:rFonts w:eastAsia="Times New Roman" w:cs="Arial"/>
        </w:rPr>
      </w:pPr>
    </w:p>
    <w:p w14:paraId="1BBFD706" w14:textId="0B24F030" w:rsidR="008858D5" w:rsidRDefault="008858D5" w:rsidP="008858D5">
      <w:pPr>
        <w:jc w:val="both"/>
        <w:rPr>
          <w:rFonts w:eastAsia="Times New Roman" w:cs="Arial"/>
        </w:rPr>
      </w:pPr>
      <w:r w:rsidRPr="003C1240">
        <w:rPr>
          <w:rFonts w:eastAsia="Times New Roman" w:cs="Arial"/>
        </w:rPr>
        <w:t xml:space="preserve">The expected working capital </w:t>
      </w:r>
      <w:r w:rsidRPr="00ED2CD1">
        <w:rPr>
          <w:rFonts w:eastAsia="Times New Roman" w:cs="Arial"/>
        </w:rPr>
        <w:t>ratio for 20</w:t>
      </w:r>
      <w:r w:rsidR="00B75098" w:rsidRPr="00ED2CD1">
        <w:rPr>
          <w:rFonts w:eastAsia="Times New Roman" w:cs="Arial"/>
        </w:rPr>
        <w:t>2</w:t>
      </w:r>
      <w:r w:rsidR="007E0158">
        <w:rPr>
          <w:rFonts w:eastAsia="Times New Roman" w:cs="Arial"/>
        </w:rPr>
        <w:t>1</w:t>
      </w:r>
      <w:r w:rsidRPr="00ED2CD1">
        <w:rPr>
          <w:rFonts w:eastAsia="Times New Roman" w:cs="Arial"/>
        </w:rPr>
        <w:t>/</w:t>
      </w:r>
      <w:r w:rsidR="008D68C7" w:rsidRPr="00ED2CD1">
        <w:rPr>
          <w:rFonts w:eastAsia="Times New Roman" w:cs="Arial"/>
        </w:rPr>
        <w:t>2</w:t>
      </w:r>
      <w:r w:rsidR="007E0158">
        <w:rPr>
          <w:rFonts w:eastAsia="Times New Roman" w:cs="Arial"/>
        </w:rPr>
        <w:t>2</w:t>
      </w:r>
      <w:r w:rsidRPr="00ED2CD1">
        <w:rPr>
          <w:rFonts w:eastAsia="Times New Roman" w:cs="Arial"/>
        </w:rPr>
        <w:t xml:space="preserve"> is </w:t>
      </w:r>
      <w:r w:rsidRPr="007E0158">
        <w:rPr>
          <w:rFonts w:eastAsia="Times New Roman" w:cs="Arial"/>
        </w:rPr>
        <w:t>1.</w:t>
      </w:r>
      <w:r w:rsidR="007E0158" w:rsidRPr="007E0158">
        <w:rPr>
          <w:rFonts w:eastAsia="Times New Roman" w:cs="Arial"/>
        </w:rPr>
        <w:t>2</w:t>
      </w:r>
      <w:r w:rsidR="00ED2CD1" w:rsidRPr="007E0158">
        <w:rPr>
          <w:rFonts w:eastAsia="Times New Roman" w:cs="Arial"/>
        </w:rPr>
        <w:t>3</w:t>
      </w:r>
      <w:r w:rsidRPr="007E0158">
        <w:rPr>
          <w:rFonts w:eastAsia="Times New Roman" w:cs="Arial"/>
        </w:rPr>
        <w:t xml:space="preserve">:1 </w:t>
      </w:r>
      <w:r w:rsidRPr="003C1240">
        <w:rPr>
          <w:rFonts w:eastAsia="Times New Roman" w:cs="Arial"/>
        </w:rPr>
        <w:t xml:space="preserve">which </w:t>
      </w:r>
      <w:r w:rsidRPr="0029462D">
        <w:rPr>
          <w:rFonts w:eastAsia="Times New Roman" w:cs="Arial"/>
        </w:rPr>
        <w:t xml:space="preserve">means that </w:t>
      </w:r>
      <w:r w:rsidR="00640A0C">
        <w:rPr>
          <w:rFonts w:eastAsia="Times New Roman" w:cs="Arial"/>
        </w:rPr>
        <w:t>Council</w:t>
      </w:r>
      <w:r w:rsidRPr="0029462D">
        <w:rPr>
          <w:rFonts w:eastAsia="Times New Roman" w:cs="Arial"/>
        </w:rPr>
        <w:t xml:space="preserve"> can meet its </w:t>
      </w:r>
      <w:r w:rsidR="00797270" w:rsidRPr="0029462D">
        <w:rPr>
          <w:rFonts w:eastAsia="Times New Roman" w:cs="Arial"/>
        </w:rPr>
        <w:t>short-term</w:t>
      </w:r>
      <w:r w:rsidRPr="0029462D">
        <w:rPr>
          <w:rFonts w:eastAsia="Times New Roman" w:cs="Arial"/>
        </w:rPr>
        <w:t xml:space="preserve"> obligations and has </w:t>
      </w:r>
      <w:proofErr w:type="gramStart"/>
      <w:r w:rsidRPr="0029462D">
        <w:rPr>
          <w:rFonts w:eastAsia="Times New Roman" w:cs="Arial"/>
        </w:rPr>
        <w:t>sufficient</w:t>
      </w:r>
      <w:proofErr w:type="gramEnd"/>
      <w:r w:rsidRPr="0029462D">
        <w:rPr>
          <w:rFonts w:eastAsia="Times New Roman" w:cs="Arial"/>
        </w:rPr>
        <w:t xml:space="preserve"> cash or operating liquidity remaining to meet fluctuating cash levels during the year.</w:t>
      </w:r>
    </w:p>
    <w:p w14:paraId="29A8C897" w14:textId="77777777" w:rsidR="00DB1CE6" w:rsidRDefault="00DB1CE6" w:rsidP="008858D5">
      <w:pPr>
        <w:jc w:val="both"/>
        <w:rPr>
          <w:rFonts w:eastAsia="Times New Roman" w:cs="Arial"/>
        </w:rPr>
      </w:pPr>
    </w:p>
    <w:p w14:paraId="4B24004D" w14:textId="77777777" w:rsidR="00DB1CE6" w:rsidRDefault="001E7276" w:rsidP="00DB1CE6">
      <w:pPr>
        <w:spacing w:after="20"/>
        <w:rPr>
          <w:rFonts w:eastAsia="Times New Roman" w:cs="Arial"/>
          <w:b/>
          <w:bCs/>
          <w:color w:val="4A66AC" w:themeColor="accent1"/>
          <w:lang w:eastAsia="en-AU"/>
        </w:rPr>
      </w:pPr>
      <w:r w:rsidRPr="003254DF">
        <w:rPr>
          <w:rFonts w:eastAsia="Times New Roman" w:cs="Arial"/>
          <w:b/>
          <w:bCs/>
          <w:color w:val="4A66AC" w:themeColor="accent1"/>
          <w:lang w:eastAsia="en-AU"/>
        </w:rPr>
        <w:t>6</w:t>
      </w:r>
      <w:r w:rsidR="00DB1CE6" w:rsidRPr="003254DF">
        <w:rPr>
          <w:rFonts w:eastAsia="Times New Roman" w:cs="Arial"/>
          <w:b/>
          <w:bCs/>
          <w:color w:val="4A66AC" w:themeColor="accent1"/>
          <w:lang w:eastAsia="en-AU"/>
        </w:rPr>
        <w:t>.3 Statement of changes in Equity</w:t>
      </w:r>
    </w:p>
    <w:p w14:paraId="3F2C73B2" w14:textId="77777777" w:rsidR="00DB1CE6" w:rsidRPr="0029462D" w:rsidRDefault="00DB1CE6" w:rsidP="008858D5">
      <w:pPr>
        <w:jc w:val="both"/>
        <w:rPr>
          <w:rFonts w:eastAsia="Times New Roman" w:cs="Arial"/>
        </w:rPr>
      </w:pPr>
    </w:p>
    <w:p w14:paraId="275F58D2" w14:textId="77777777" w:rsidR="008858D5" w:rsidRDefault="001E7276" w:rsidP="00FA2193">
      <w:pPr>
        <w:rPr>
          <w:rFonts w:cs="Arial"/>
          <w:b/>
          <w:bCs/>
          <w:color w:val="4A66AC" w:themeColor="accent1"/>
          <w:lang w:eastAsia="en-AU"/>
        </w:rPr>
      </w:pPr>
      <w:r w:rsidRPr="00B02865">
        <w:rPr>
          <w:rFonts w:cs="Arial"/>
          <w:b/>
          <w:bCs/>
          <w:color w:val="4A66AC" w:themeColor="accent1"/>
          <w:lang w:eastAsia="en-AU"/>
        </w:rPr>
        <w:t>6</w:t>
      </w:r>
      <w:r w:rsidR="00FA2193" w:rsidRPr="00B02865">
        <w:rPr>
          <w:rFonts w:cs="Arial"/>
          <w:b/>
          <w:bCs/>
          <w:color w:val="4A66AC" w:themeColor="accent1"/>
          <w:lang w:eastAsia="en-AU"/>
        </w:rPr>
        <w:t>.</w:t>
      </w:r>
      <w:r w:rsidR="00DB1CE6" w:rsidRPr="00B02865">
        <w:rPr>
          <w:rFonts w:cs="Arial"/>
          <w:b/>
          <w:bCs/>
          <w:color w:val="4A66AC" w:themeColor="accent1"/>
          <w:lang w:eastAsia="en-AU"/>
        </w:rPr>
        <w:t>3.1 E</w:t>
      </w:r>
      <w:r w:rsidR="00FA2193" w:rsidRPr="00B02865">
        <w:rPr>
          <w:rFonts w:cs="Arial"/>
          <w:b/>
          <w:bCs/>
          <w:color w:val="4A66AC" w:themeColor="accent1"/>
          <w:lang w:eastAsia="en-AU"/>
        </w:rPr>
        <w:t>quity</w:t>
      </w:r>
    </w:p>
    <w:p w14:paraId="0FDF2C03" w14:textId="77777777" w:rsidR="00FA2193" w:rsidRPr="00341029" w:rsidRDefault="00FA2193" w:rsidP="00FA2193">
      <w:pPr>
        <w:rPr>
          <w:rFonts w:cs="Arial"/>
          <w:b/>
          <w:bCs/>
          <w:color w:val="4A66AC" w:themeColor="accent1"/>
          <w:lang w:eastAsia="en-AU"/>
        </w:rPr>
      </w:pPr>
    </w:p>
    <w:p w14:paraId="7FA819A5" w14:textId="77777777" w:rsidR="008858D5" w:rsidRPr="0029462D" w:rsidRDefault="008858D5" w:rsidP="008858D5">
      <w:pPr>
        <w:jc w:val="both"/>
        <w:rPr>
          <w:rFonts w:eastAsia="Times New Roman" w:cs="Arial"/>
        </w:rPr>
      </w:pPr>
      <w:r w:rsidRPr="0029462D">
        <w:rPr>
          <w:rFonts w:eastAsia="Times New Roman" w:cs="Arial"/>
        </w:rPr>
        <w:t>Total equity always equals net assets and is made up of the following components:</w:t>
      </w:r>
    </w:p>
    <w:p w14:paraId="6EECD5BC" w14:textId="77777777" w:rsidR="008858D5" w:rsidRPr="0029462D" w:rsidRDefault="008858D5" w:rsidP="00274DF7">
      <w:pPr>
        <w:numPr>
          <w:ilvl w:val="0"/>
          <w:numId w:val="6"/>
        </w:numPr>
        <w:spacing w:line="276" w:lineRule="auto"/>
        <w:ind w:left="426" w:hanging="426"/>
        <w:jc w:val="both"/>
        <w:rPr>
          <w:rFonts w:eastAsia="Times New Roman" w:cs="Arial"/>
        </w:rPr>
      </w:pPr>
      <w:r w:rsidRPr="0029462D">
        <w:rPr>
          <w:rFonts w:eastAsia="Times New Roman" w:cs="Arial"/>
        </w:rPr>
        <w:t>Asset revaluation reserve which represents the difference between the previously recorded value of assets and their current valuations.</w:t>
      </w:r>
    </w:p>
    <w:p w14:paraId="0ED084D0" w14:textId="77777777" w:rsidR="008858D5" w:rsidRPr="00202F44" w:rsidRDefault="008858D5" w:rsidP="00274DF7">
      <w:pPr>
        <w:numPr>
          <w:ilvl w:val="0"/>
          <w:numId w:val="6"/>
        </w:numPr>
        <w:spacing w:line="276" w:lineRule="auto"/>
        <w:ind w:left="426" w:hanging="426"/>
        <w:jc w:val="both"/>
        <w:rPr>
          <w:rFonts w:eastAsia="Times New Roman" w:cs="Arial"/>
        </w:rPr>
      </w:pPr>
      <w:r w:rsidRPr="0029462D">
        <w:rPr>
          <w:rFonts w:eastAsia="Times New Roman" w:cs="Arial"/>
        </w:rPr>
        <w:t xml:space="preserve">Accumulated surplus which is the value of all net assets less Reserves that have accumulated over time.  The </w:t>
      </w:r>
      <w:r w:rsidRPr="00685001">
        <w:rPr>
          <w:rFonts w:eastAsia="Times New Roman" w:cs="Arial"/>
        </w:rPr>
        <w:t xml:space="preserve">increase in accumulated surplus </w:t>
      </w:r>
      <w:r w:rsidRPr="005B3F47">
        <w:rPr>
          <w:rFonts w:eastAsia="Times New Roman" w:cs="Arial"/>
        </w:rPr>
        <w:t>of $</w:t>
      </w:r>
      <w:r w:rsidR="005B3F47" w:rsidRPr="005B3F47">
        <w:rPr>
          <w:rFonts w:eastAsia="Times New Roman" w:cs="Arial"/>
        </w:rPr>
        <w:t>22.89</w:t>
      </w:r>
      <w:r w:rsidRPr="005B3F47">
        <w:rPr>
          <w:rFonts w:eastAsia="Times New Roman" w:cs="Arial"/>
        </w:rPr>
        <w:t xml:space="preserve"> million </w:t>
      </w:r>
      <w:r w:rsidRPr="00685001">
        <w:rPr>
          <w:rFonts w:eastAsia="Times New Roman" w:cs="Arial"/>
        </w:rPr>
        <w:t xml:space="preserve">results </w:t>
      </w:r>
      <w:r w:rsidRPr="00202F44">
        <w:rPr>
          <w:rFonts w:eastAsia="Times New Roman" w:cs="Arial"/>
        </w:rPr>
        <w:t>directly from the surplus for the year.</w:t>
      </w:r>
    </w:p>
    <w:p w14:paraId="7083C83F" w14:textId="78E85865" w:rsidR="00522963" w:rsidRDefault="00640A0C" w:rsidP="00633B01">
      <w:pPr>
        <w:numPr>
          <w:ilvl w:val="0"/>
          <w:numId w:val="6"/>
        </w:numPr>
        <w:spacing w:line="276" w:lineRule="auto"/>
        <w:ind w:left="426" w:hanging="426"/>
        <w:jc w:val="both"/>
        <w:rPr>
          <w:rFonts w:eastAsia="Times New Roman" w:cs="Arial"/>
        </w:rPr>
      </w:pPr>
      <w:r>
        <w:rPr>
          <w:rFonts w:eastAsia="Times New Roman" w:cs="Arial"/>
        </w:rPr>
        <w:t>Council</w:t>
      </w:r>
      <w:r w:rsidR="008858D5" w:rsidRPr="007E0158">
        <w:rPr>
          <w:rFonts w:eastAsia="Times New Roman" w:cs="Arial"/>
        </w:rPr>
        <w:t xml:space="preserve"> has introduced a </w:t>
      </w:r>
      <w:r w:rsidR="00265BCB" w:rsidRPr="007E0158">
        <w:rPr>
          <w:rFonts w:eastAsia="Times New Roman" w:cs="Arial"/>
        </w:rPr>
        <w:t xml:space="preserve">cash backed </w:t>
      </w:r>
      <w:r w:rsidR="008858D5" w:rsidRPr="007E0158">
        <w:rPr>
          <w:rFonts w:eastAsia="Times New Roman" w:cs="Arial"/>
        </w:rPr>
        <w:t>general reserve to fund future capital projects and unexpected contingencies such as a call on unfunded Superannuation. The</w:t>
      </w:r>
      <w:r w:rsidR="00202F44" w:rsidRPr="007E0158">
        <w:rPr>
          <w:rFonts w:eastAsia="Times New Roman" w:cs="Arial"/>
        </w:rPr>
        <w:t xml:space="preserve"> net movement in the</w:t>
      </w:r>
      <w:r w:rsidR="008858D5" w:rsidRPr="007E0158">
        <w:rPr>
          <w:rFonts w:eastAsia="Times New Roman" w:cs="Arial"/>
        </w:rPr>
        <w:t xml:space="preserve"> reserve will </w:t>
      </w:r>
      <w:r w:rsidR="007E0158" w:rsidRPr="007E0158">
        <w:rPr>
          <w:rFonts w:eastAsia="Times New Roman" w:cs="Arial"/>
        </w:rPr>
        <w:t>remain stable</w:t>
      </w:r>
      <w:r w:rsidR="008858D5" w:rsidRPr="007E0158">
        <w:rPr>
          <w:rFonts w:eastAsia="Times New Roman" w:cs="Arial"/>
        </w:rPr>
        <w:t xml:space="preserve"> </w:t>
      </w:r>
      <w:r w:rsidR="007E0158" w:rsidRPr="007E0158">
        <w:rPr>
          <w:rFonts w:eastAsia="Times New Roman" w:cs="Arial"/>
        </w:rPr>
        <w:t xml:space="preserve">at $5 million </w:t>
      </w:r>
      <w:r w:rsidR="008858D5" w:rsidRPr="007E0158">
        <w:rPr>
          <w:rFonts w:eastAsia="Times New Roman" w:cs="Arial"/>
        </w:rPr>
        <w:t>in 20</w:t>
      </w:r>
      <w:r w:rsidR="004D0E7C" w:rsidRPr="007E0158">
        <w:rPr>
          <w:rFonts w:eastAsia="Times New Roman" w:cs="Arial"/>
        </w:rPr>
        <w:t>2</w:t>
      </w:r>
      <w:r w:rsidR="007E0158" w:rsidRPr="007E0158">
        <w:rPr>
          <w:rFonts w:eastAsia="Times New Roman" w:cs="Arial"/>
        </w:rPr>
        <w:t>1</w:t>
      </w:r>
      <w:r w:rsidR="008858D5" w:rsidRPr="007E0158">
        <w:rPr>
          <w:rFonts w:eastAsia="Times New Roman" w:cs="Arial"/>
        </w:rPr>
        <w:t>/</w:t>
      </w:r>
      <w:r w:rsidR="00A4114B" w:rsidRPr="007E0158">
        <w:rPr>
          <w:rFonts w:eastAsia="Times New Roman" w:cs="Arial"/>
        </w:rPr>
        <w:t>2</w:t>
      </w:r>
      <w:r w:rsidR="007E0158">
        <w:rPr>
          <w:rFonts w:eastAsia="Times New Roman" w:cs="Arial"/>
        </w:rPr>
        <w:t>2.</w:t>
      </w:r>
      <w:r w:rsidR="00202F44" w:rsidRPr="007E0158">
        <w:rPr>
          <w:rFonts w:eastAsia="Times New Roman" w:cs="Arial"/>
        </w:rPr>
        <w:t xml:space="preserve"> </w:t>
      </w:r>
    </w:p>
    <w:p w14:paraId="7B3481EE" w14:textId="77777777" w:rsidR="00E26B8D" w:rsidRPr="007E0158" w:rsidRDefault="00E26B8D" w:rsidP="00B02865">
      <w:pPr>
        <w:spacing w:line="276" w:lineRule="auto"/>
        <w:ind w:left="426"/>
        <w:jc w:val="both"/>
        <w:rPr>
          <w:rFonts w:eastAsia="Times New Roman" w:cs="Arial"/>
        </w:rPr>
      </w:pPr>
    </w:p>
    <w:p w14:paraId="0AA60AEE" w14:textId="77777777" w:rsidR="00E4152E" w:rsidRDefault="001E7276" w:rsidP="00E4152E">
      <w:pPr>
        <w:spacing w:after="20"/>
        <w:rPr>
          <w:rFonts w:eastAsia="Times New Roman" w:cs="Arial"/>
          <w:b/>
          <w:bCs/>
          <w:color w:val="4A66AC" w:themeColor="accent1"/>
          <w:lang w:eastAsia="en-AU"/>
        </w:rPr>
      </w:pPr>
      <w:r w:rsidRPr="00B02865">
        <w:rPr>
          <w:rFonts w:eastAsia="Times New Roman" w:cs="Arial"/>
          <w:b/>
          <w:bCs/>
          <w:color w:val="4A66AC" w:themeColor="accent1"/>
          <w:lang w:eastAsia="en-AU"/>
        </w:rPr>
        <w:t>6</w:t>
      </w:r>
      <w:r w:rsidR="00E4152E" w:rsidRPr="00B02865">
        <w:rPr>
          <w:rFonts w:eastAsia="Times New Roman" w:cs="Arial"/>
          <w:b/>
          <w:bCs/>
          <w:color w:val="4A66AC" w:themeColor="accent1"/>
          <w:lang w:eastAsia="en-AU"/>
        </w:rPr>
        <w:t>.</w:t>
      </w:r>
      <w:r w:rsidR="00FE6C87" w:rsidRPr="00B02865">
        <w:rPr>
          <w:rFonts w:eastAsia="Times New Roman" w:cs="Arial"/>
          <w:b/>
          <w:bCs/>
          <w:color w:val="4A66AC" w:themeColor="accent1"/>
          <w:lang w:eastAsia="en-AU"/>
        </w:rPr>
        <w:t>4</w:t>
      </w:r>
      <w:r w:rsidR="00E4152E" w:rsidRPr="00B02865">
        <w:rPr>
          <w:rFonts w:eastAsia="Times New Roman" w:cs="Arial"/>
          <w:b/>
          <w:bCs/>
          <w:color w:val="4A66AC" w:themeColor="accent1"/>
          <w:lang w:eastAsia="en-AU"/>
        </w:rPr>
        <w:t xml:space="preserve"> Statement of Cash Flows</w:t>
      </w:r>
    </w:p>
    <w:p w14:paraId="1EFE119F" w14:textId="77777777" w:rsidR="00E4152E" w:rsidRDefault="00E4152E" w:rsidP="00E4152E">
      <w:pPr>
        <w:spacing w:after="20"/>
        <w:rPr>
          <w:rFonts w:eastAsia="Times New Roman" w:cs="Arial"/>
          <w:b/>
          <w:bCs/>
          <w:color w:val="4A66AC" w:themeColor="accent1"/>
          <w:lang w:eastAsia="en-AU"/>
        </w:rPr>
      </w:pPr>
    </w:p>
    <w:p w14:paraId="13F6CD57" w14:textId="16D05B75" w:rsidR="00E4152E" w:rsidRDefault="00E4152E" w:rsidP="00E4152E">
      <w:pPr>
        <w:jc w:val="both"/>
        <w:rPr>
          <w:rFonts w:eastAsia="Times New Roman" w:cs="Arial"/>
          <w:lang w:eastAsia="en-AU"/>
        </w:rPr>
      </w:pPr>
      <w:r w:rsidRPr="0029462D">
        <w:rPr>
          <w:rFonts w:eastAsia="Times New Roman" w:cs="Arial"/>
          <w:lang w:eastAsia="en-AU"/>
        </w:rPr>
        <w:t xml:space="preserve">This section analyses the expected cash flows from the operating, investing and financing activities of </w:t>
      </w:r>
      <w:r w:rsidR="00640A0C">
        <w:rPr>
          <w:rFonts w:eastAsia="Times New Roman" w:cs="Arial"/>
          <w:lang w:eastAsia="en-AU"/>
        </w:rPr>
        <w:t>Council</w:t>
      </w:r>
      <w:r w:rsidRPr="0029462D">
        <w:rPr>
          <w:rFonts w:eastAsia="Times New Roman" w:cs="Arial"/>
          <w:lang w:eastAsia="en-AU"/>
        </w:rPr>
        <w:t xml:space="preserve"> for the 20</w:t>
      </w:r>
      <w:r w:rsidR="00B22D61">
        <w:rPr>
          <w:rFonts w:eastAsia="Times New Roman" w:cs="Arial"/>
          <w:lang w:eastAsia="en-AU"/>
        </w:rPr>
        <w:t>2</w:t>
      </w:r>
      <w:r w:rsidR="00B520C6">
        <w:rPr>
          <w:rFonts w:eastAsia="Times New Roman" w:cs="Arial"/>
          <w:lang w:eastAsia="en-AU"/>
        </w:rPr>
        <w:t>1</w:t>
      </w:r>
      <w:r w:rsidRPr="0029462D">
        <w:rPr>
          <w:rFonts w:eastAsia="Times New Roman" w:cs="Arial"/>
          <w:lang w:eastAsia="en-AU"/>
        </w:rPr>
        <w:t>/</w:t>
      </w:r>
      <w:r w:rsidR="00855479">
        <w:rPr>
          <w:rFonts w:eastAsia="Times New Roman" w:cs="Arial"/>
          <w:lang w:eastAsia="en-AU"/>
        </w:rPr>
        <w:t>2</w:t>
      </w:r>
      <w:r w:rsidR="00B520C6">
        <w:rPr>
          <w:rFonts w:eastAsia="Times New Roman" w:cs="Arial"/>
          <w:lang w:eastAsia="en-AU"/>
        </w:rPr>
        <w:t>2</w:t>
      </w:r>
      <w:r w:rsidRPr="0029462D">
        <w:rPr>
          <w:rFonts w:eastAsia="Times New Roman" w:cs="Arial"/>
          <w:lang w:eastAsia="en-AU"/>
        </w:rPr>
        <w:t xml:space="preserve"> year. Budgeting cash flows for </w:t>
      </w:r>
      <w:r w:rsidR="00640A0C">
        <w:rPr>
          <w:rFonts w:eastAsia="Times New Roman" w:cs="Arial"/>
          <w:lang w:eastAsia="en-AU"/>
        </w:rPr>
        <w:t>Council</w:t>
      </w:r>
      <w:r w:rsidRPr="0029462D">
        <w:rPr>
          <w:rFonts w:eastAsia="Times New Roman" w:cs="Arial"/>
          <w:lang w:eastAsia="en-AU"/>
        </w:rPr>
        <w:t xml:space="preserve"> is one of the key factors in setting the level of rates and providing a guide to the level of capital expenditure that can be sustained.</w:t>
      </w:r>
      <w:r w:rsidR="00FE6C87">
        <w:rPr>
          <w:rFonts w:eastAsia="Times New Roman" w:cs="Arial"/>
          <w:lang w:eastAsia="en-AU"/>
        </w:rPr>
        <w:t xml:space="preserve"> </w:t>
      </w:r>
    </w:p>
    <w:p w14:paraId="7E304E81" w14:textId="77777777" w:rsidR="00FC2AB3" w:rsidRDefault="00FC2AB3" w:rsidP="00E4152E">
      <w:pPr>
        <w:jc w:val="both"/>
        <w:rPr>
          <w:rFonts w:eastAsia="Times New Roman" w:cs="Arial"/>
          <w:lang w:eastAsia="en-AU"/>
        </w:rPr>
      </w:pPr>
    </w:p>
    <w:p w14:paraId="1E40AB25" w14:textId="77777777" w:rsidR="00FC2AB3" w:rsidRPr="0029462D" w:rsidRDefault="00FC2AB3" w:rsidP="00FC2AB3">
      <w:pPr>
        <w:jc w:val="both"/>
        <w:rPr>
          <w:rFonts w:eastAsia="Times New Roman" w:cs="Arial"/>
          <w:lang w:eastAsia="en-AU"/>
        </w:rPr>
      </w:pPr>
      <w:r w:rsidRPr="0029462D">
        <w:rPr>
          <w:rFonts w:eastAsia="Times New Roman" w:cs="Arial"/>
          <w:lang w:eastAsia="en-AU"/>
        </w:rPr>
        <w:t>The analysis is based on three main categories of cash flows:</w:t>
      </w:r>
    </w:p>
    <w:p w14:paraId="31F25CB8" w14:textId="168D9024" w:rsidR="00FC2AB3" w:rsidRPr="0029462D" w:rsidRDefault="00FC2AB3" w:rsidP="00274DF7">
      <w:pPr>
        <w:numPr>
          <w:ilvl w:val="0"/>
          <w:numId w:val="10"/>
        </w:numPr>
        <w:ind w:left="357" w:hanging="357"/>
        <w:jc w:val="both"/>
        <w:rPr>
          <w:rFonts w:eastAsia="Times New Roman" w:cs="Arial"/>
          <w:lang w:eastAsia="en-AU"/>
        </w:rPr>
      </w:pPr>
      <w:r w:rsidRPr="005661A5">
        <w:rPr>
          <w:rFonts w:eastAsia="Times New Roman" w:cs="Arial"/>
          <w:b/>
          <w:bCs/>
          <w:color w:val="4A66AC" w:themeColor="accent1"/>
          <w:lang w:eastAsia="en-AU"/>
        </w:rPr>
        <w:t>Operating activities</w:t>
      </w:r>
      <w:r w:rsidRPr="005661A5">
        <w:rPr>
          <w:rFonts w:eastAsia="Times New Roman" w:cs="Arial"/>
          <w:color w:val="4A66AC" w:themeColor="accent1"/>
          <w:lang w:eastAsia="en-AU"/>
        </w:rPr>
        <w:t xml:space="preserve"> </w:t>
      </w:r>
      <w:r w:rsidRPr="0029462D">
        <w:rPr>
          <w:rFonts w:eastAsia="Times New Roman" w:cs="Arial"/>
          <w:color w:val="003366"/>
          <w:lang w:eastAsia="en-AU"/>
        </w:rPr>
        <w:t xml:space="preserve">- </w:t>
      </w:r>
      <w:r w:rsidRPr="0029462D">
        <w:rPr>
          <w:rFonts w:eastAsia="Times New Roman" w:cs="Arial"/>
        </w:rPr>
        <w:t xml:space="preserve">Refers to the cash generated or used in the normal service delivery functions of </w:t>
      </w:r>
      <w:r w:rsidR="00640A0C">
        <w:rPr>
          <w:rFonts w:eastAsia="Times New Roman" w:cs="Arial"/>
        </w:rPr>
        <w:t>Council</w:t>
      </w:r>
      <w:r w:rsidRPr="0029462D">
        <w:rPr>
          <w:rFonts w:eastAsia="Times New Roman" w:cs="Arial"/>
        </w:rPr>
        <w:t>. Cash remaining after paying for the provision of services to the community may be available for investment in capital works, or repayment of debt.</w:t>
      </w:r>
    </w:p>
    <w:p w14:paraId="39DBD41D" w14:textId="77777777" w:rsidR="00FC2AB3" w:rsidRDefault="00FC2AB3" w:rsidP="00274DF7">
      <w:pPr>
        <w:numPr>
          <w:ilvl w:val="0"/>
          <w:numId w:val="10"/>
        </w:numPr>
        <w:ind w:left="357" w:hanging="357"/>
        <w:jc w:val="both"/>
        <w:rPr>
          <w:rFonts w:eastAsia="Times New Roman" w:cs="Arial"/>
        </w:rPr>
      </w:pPr>
      <w:r w:rsidRPr="005661A5">
        <w:rPr>
          <w:rFonts w:eastAsia="Times New Roman" w:cs="Arial"/>
          <w:b/>
          <w:bCs/>
          <w:color w:val="4A66AC" w:themeColor="accent1"/>
          <w:lang w:eastAsia="en-AU"/>
        </w:rPr>
        <w:t>Investing activities</w:t>
      </w:r>
      <w:r w:rsidRPr="005661A5">
        <w:rPr>
          <w:rFonts w:eastAsia="Times New Roman" w:cs="Arial"/>
          <w:color w:val="4A66AC" w:themeColor="accent1"/>
          <w:lang w:eastAsia="en-AU"/>
        </w:rPr>
        <w:t xml:space="preserve"> </w:t>
      </w:r>
      <w:r w:rsidRPr="0029462D">
        <w:rPr>
          <w:rFonts w:eastAsia="Times New Roman" w:cs="Arial"/>
          <w:color w:val="003366"/>
          <w:lang w:eastAsia="en-AU"/>
        </w:rPr>
        <w:t xml:space="preserve">- </w:t>
      </w:r>
      <w:r w:rsidRPr="0029462D">
        <w:rPr>
          <w:rFonts w:eastAsia="Times New Roman" w:cs="Arial"/>
        </w:rPr>
        <w:t>Refers to cash generated or used in the enhancement or creation of infrastructure and other assets. These activities also include the acquisition and sale of other assets such as vehicles, property and equipment.</w:t>
      </w:r>
    </w:p>
    <w:p w14:paraId="41652B23" w14:textId="47A40DCD" w:rsidR="00E26B8D" w:rsidRDefault="00FC2AB3" w:rsidP="00274DF7">
      <w:pPr>
        <w:pStyle w:val="ListParagraph"/>
        <w:numPr>
          <w:ilvl w:val="0"/>
          <w:numId w:val="10"/>
        </w:numPr>
        <w:rPr>
          <w:rFonts w:ascii="Arial" w:hAnsi="Arial" w:cs="Arial"/>
        </w:rPr>
      </w:pPr>
      <w:r w:rsidRPr="00FC2AB3">
        <w:rPr>
          <w:rFonts w:ascii="Arial" w:eastAsia="Times New Roman" w:hAnsi="Arial" w:cs="Arial"/>
          <w:b/>
          <w:bCs/>
          <w:color w:val="4A66AC" w:themeColor="accent1"/>
          <w:lang w:eastAsia="en-AU"/>
        </w:rPr>
        <w:t>Financing activities</w:t>
      </w:r>
      <w:r w:rsidRPr="00FC2AB3">
        <w:rPr>
          <w:rFonts w:ascii="Arial" w:eastAsia="Times New Roman" w:hAnsi="Arial" w:cs="Arial"/>
          <w:color w:val="4A66AC" w:themeColor="accent1"/>
        </w:rPr>
        <w:t xml:space="preserve"> </w:t>
      </w:r>
      <w:r w:rsidRPr="00FC2AB3">
        <w:rPr>
          <w:rFonts w:ascii="Arial" w:hAnsi="Arial" w:cs="Arial"/>
        </w:rPr>
        <w:t xml:space="preserve">- Refers to cash generated or used in the financing of </w:t>
      </w:r>
      <w:r w:rsidR="00640A0C">
        <w:rPr>
          <w:rFonts w:ascii="Arial" w:hAnsi="Arial" w:cs="Arial"/>
        </w:rPr>
        <w:t>Council</w:t>
      </w:r>
      <w:r w:rsidRPr="00FC2AB3">
        <w:rPr>
          <w:rFonts w:ascii="Arial" w:hAnsi="Arial" w:cs="Arial"/>
        </w:rPr>
        <w:t xml:space="preserve"> functions and include borrowings from financial institutions and the repayments of borrowings. These activities also include repayment of the principal component of loan repayments for the year.</w:t>
      </w:r>
    </w:p>
    <w:p w14:paraId="6D49C100" w14:textId="77777777" w:rsidR="00E26B8D" w:rsidRDefault="00E26B8D">
      <w:pPr>
        <w:rPr>
          <w:rFonts w:cs="Arial"/>
        </w:rPr>
      </w:pPr>
      <w:r>
        <w:rPr>
          <w:rFonts w:cs="Arial"/>
        </w:rPr>
        <w:br w:type="page"/>
      </w:r>
    </w:p>
    <w:p w14:paraId="74246F77" w14:textId="77777777" w:rsidR="00FE6C87" w:rsidRPr="00B02865" w:rsidRDefault="00FE6C87" w:rsidP="00B02865">
      <w:pPr>
        <w:rPr>
          <w:rFonts w:cs="Arial"/>
        </w:rPr>
      </w:pPr>
    </w:p>
    <w:p w14:paraId="6134A5F2" w14:textId="77777777" w:rsidR="00FE6C87" w:rsidRDefault="001E7276" w:rsidP="00FE6C87">
      <w:pPr>
        <w:rPr>
          <w:rFonts w:cs="Arial"/>
          <w:b/>
          <w:bCs/>
          <w:color w:val="4A66AC" w:themeColor="accent1"/>
          <w:lang w:eastAsia="en-AU"/>
        </w:rPr>
      </w:pPr>
      <w:r w:rsidRPr="00B02865">
        <w:rPr>
          <w:rFonts w:cs="Arial"/>
          <w:b/>
          <w:bCs/>
          <w:color w:val="4A66AC" w:themeColor="accent1"/>
          <w:lang w:eastAsia="en-AU"/>
        </w:rPr>
        <w:t>6</w:t>
      </w:r>
      <w:r w:rsidR="00FE6C87" w:rsidRPr="00B02865">
        <w:rPr>
          <w:rFonts w:cs="Arial"/>
          <w:b/>
          <w:bCs/>
          <w:color w:val="4A66AC" w:themeColor="accent1"/>
          <w:lang w:eastAsia="en-AU"/>
        </w:rPr>
        <w:t>.4.1 Net cash flows provided by</w:t>
      </w:r>
      <w:r w:rsidR="00797270" w:rsidRPr="00B02865">
        <w:rPr>
          <w:rFonts w:cs="Arial"/>
          <w:b/>
          <w:bCs/>
          <w:color w:val="4A66AC" w:themeColor="accent1"/>
          <w:lang w:eastAsia="en-AU"/>
        </w:rPr>
        <w:t>/ (</w:t>
      </w:r>
      <w:r w:rsidR="00FE6C87" w:rsidRPr="00B02865">
        <w:rPr>
          <w:rFonts w:cs="Arial"/>
          <w:b/>
          <w:bCs/>
          <w:color w:val="4A66AC" w:themeColor="accent1"/>
          <w:lang w:eastAsia="en-AU"/>
        </w:rPr>
        <w:t>used in) operating activities</w:t>
      </w:r>
    </w:p>
    <w:p w14:paraId="3BCF12A6" w14:textId="77777777" w:rsidR="009D52F3" w:rsidRPr="00B52450" w:rsidRDefault="009D52F3" w:rsidP="00FE6C87">
      <w:pPr>
        <w:rPr>
          <w:rFonts w:cs="Arial"/>
          <w:b/>
          <w:bCs/>
          <w:lang w:eastAsia="en-AU"/>
        </w:rPr>
      </w:pPr>
    </w:p>
    <w:p w14:paraId="120B4D10" w14:textId="264B373B" w:rsidR="009D52F3" w:rsidRPr="00AC13BB" w:rsidRDefault="009D52F3" w:rsidP="009D52F3">
      <w:pPr>
        <w:jc w:val="both"/>
        <w:rPr>
          <w:rFonts w:eastAsia="Times New Roman" w:cs="Arial"/>
        </w:rPr>
      </w:pPr>
      <w:r w:rsidRPr="005F5B2C">
        <w:rPr>
          <w:rFonts w:eastAsia="Times New Roman" w:cs="Arial"/>
        </w:rPr>
        <w:t xml:space="preserve">The </w:t>
      </w:r>
      <w:r w:rsidR="005F5B2C" w:rsidRPr="005F5B2C">
        <w:rPr>
          <w:rFonts w:eastAsia="Times New Roman" w:cs="Arial"/>
        </w:rPr>
        <w:t>de</w:t>
      </w:r>
      <w:r w:rsidRPr="005F5B2C">
        <w:rPr>
          <w:rFonts w:eastAsia="Times New Roman" w:cs="Arial"/>
        </w:rPr>
        <w:t xml:space="preserve">crease in cash inflows from operating activities </w:t>
      </w:r>
      <w:r w:rsidR="00416E4A" w:rsidRPr="005F5B2C">
        <w:rPr>
          <w:rFonts w:eastAsia="Times New Roman" w:cs="Arial"/>
        </w:rPr>
        <w:t>of $</w:t>
      </w:r>
      <w:r w:rsidR="005F5B2C" w:rsidRPr="005F5B2C">
        <w:rPr>
          <w:rFonts w:eastAsia="Times New Roman" w:cs="Arial"/>
        </w:rPr>
        <w:t>11.7</w:t>
      </w:r>
      <w:r w:rsidR="00416E4A" w:rsidRPr="005F5B2C">
        <w:rPr>
          <w:rFonts w:eastAsia="Times New Roman" w:cs="Arial"/>
        </w:rPr>
        <w:t xml:space="preserve"> million </w:t>
      </w:r>
      <w:r w:rsidRPr="005F5B2C">
        <w:rPr>
          <w:rFonts w:eastAsia="Times New Roman" w:cs="Arial"/>
        </w:rPr>
        <w:t xml:space="preserve">is </w:t>
      </w:r>
      <w:r w:rsidRPr="00D83DB8">
        <w:rPr>
          <w:rFonts w:eastAsia="Times New Roman" w:cs="Arial"/>
        </w:rPr>
        <w:t xml:space="preserve">due </w:t>
      </w:r>
      <w:r w:rsidR="00B824B0" w:rsidRPr="00D83DB8">
        <w:rPr>
          <w:rFonts w:eastAsia="Times New Roman" w:cs="Arial"/>
        </w:rPr>
        <w:t xml:space="preserve">mainly </w:t>
      </w:r>
      <w:r w:rsidRPr="00D83DB8">
        <w:rPr>
          <w:rFonts w:eastAsia="Times New Roman" w:cs="Arial"/>
        </w:rPr>
        <w:t xml:space="preserve">to </w:t>
      </w:r>
      <w:r w:rsidR="00AC13BB" w:rsidRPr="00D83DB8">
        <w:rPr>
          <w:rFonts w:eastAsia="Times New Roman" w:cs="Arial"/>
        </w:rPr>
        <w:t>a</w:t>
      </w:r>
      <w:r w:rsidR="00AC13BB">
        <w:rPr>
          <w:rFonts w:eastAsia="Times New Roman" w:cs="Arial"/>
        </w:rPr>
        <w:t xml:space="preserve"> decrease in </w:t>
      </w:r>
      <w:r w:rsidR="00B824B0" w:rsidRPr="00D83DB8">
        <w:rPr>
          <w:rFonts w:eastAsia="Times New Roman" w:cs="Arial"/>
        </w:rPr>
        <w:t>capital grants</w:t>
      </w:r>
      <w:r w:rsidR="00AC13BB">
        <w:rPr>
          <w:rFonts w:eastAsia="Times New Roman" w:cs="Arial"/>
        </w:rPr>
        <w:t xml:space="preserve"> of</w:t>
      </w:r>
      <w:r w:rsidR="00B824B0" w:rsidRPr="00D83DB8">
        <w:rPr>
          <w:rFonts w:eastAsia="Times New Roman" w:cs="Arial"/>
        </w:rPr>
        <w:t xml:space="preserve"> </w:t>
      </w:r>
      <w:r w:rsidR="00AC13BB">
        <w:rPr>
          <w:rFonts w:eastAsia="Times New Roman" w:cs="Arial"/>
        </w:rPr>
        <w:t xml:space="preserve">$17.0 million </w:t>
      </w:r>
      <w:r w:rsidR="00B824B0" w:rsidRPr="00D83DB8">
        <w:rPr>
          <w:rFonts w:eastAsia="Times New Roman" w:cs="Arial"/>
        </w:rPr>
        <w:t>received in 20</w:t>
      </w:r>
      <w:r w:rsidR="00B52450" w:rsidRPr="00D83DB8">
        <w:rPr>
          <w:rFonts w:eastAsia="Times New Roman" w:cs="Arial"/>
        </w:rPr>
        <w:t>20</w:t>
      </w:r>
      <w:r w:rsidR="00B824B0" w:rsidRPr="00D83DB8">
        <w:rPr>
          <w:rFonts w:eastAsia="Times New Roman" w:cs="Arial"/>
        </w:rPr>
        <w:t>/</w:t>
      </w:r>
      <w:r w:rsidR="00B52450" w:rsidRPr="00D83DB8">
        <w:rPr>
          <w:rFonts w:eastAsia="Times New Roman" w:cs="Arial"/>
        </w:rPr>
        <w:t>21</w:t>
      </w:r>
      <w:r w:rsidR="00B824B0" w:rsidRPr="00D83DB8">
        <w:rPr>
          <w:rFonts w:eastAsia="Times New Roman" w:cs="Arial"/>
        </w:rPr>
        <w:t xml:space="preserve"> which are primarily one off in</w:t>
      </w:r>
      <w:r w:rsidR="00D83DB8" w:rsidRPr="00D83DB8">
        <w:rPr>
          <w:rFonts w:eastAsia="Times New Roman" w:cs="Arial"/>
        </w:rPr>
        <w:t xml:space="preserve"> nature</w:t>
      </w:r>
      <w:r w:rsidR="00AC13BB">
        <w:rPr>
          <w:rFonts w:eastAsia="Times New Roman" w:cs="Arial"/>
        </w:rPr>
        <w:t>.</w:t>
      </w:r>
      <w:r w:rsidR="00A9576E">
        <w:rPr>
          <w:rFonts w:eastAsia="Times New Roman" w:cs="Arial"/>
        </w:rPr>
        <w:t xml:space="preserve"> Further a</w:t>
      </w:r>
      <w:r w:rsidRPr="00AC13BB">
        <w:rPr>
          <w:rFonts w:eastAsia="Times New Roman" w:cs="Arial"/>
        </w:rPr>
        <w:t xml:space="preserve"> </w:t>
      </w:r>
      <w:r w:rsidR="00B824B0" w:rsidRPr="00AC13BB">
        <w:rPr>
          <w:rFonts w:eastAsia="Times New Roman" w:cs="Arial"/>
        </w:rPr>
        <w:t>$</w:t>
      </w:r>
      <w:r w:rsidR="00AC13BB" w:rsidRPr="00AC13BB">
        <w:rPr>
          <w:rFonts w:eastAsia="Times New Roman" w:cs="Arial"/>
        </w:rPr>
        <w:t>3</w:t>
      </w:r>
      <w:r w:rsidR="00B52450" w:rsidRPr="00AC13BB">
        <w:rPr>
          <w:rFonts w:eastAsia="Times New Roman" w:cs="Arial"/>
        </w:rPr>
        <w:t>.</w:t>
      </w:r>
      <w:r w:rsidR="00AC13BB" w:rsidRPr="00AC13BB">
        <w:rPr>
          <w:rFonts w:eastAsia="Times New Roman" w:cs="Arial"/>
        </w:rPr>
        <w:t>3</w:t>
      </w:r>
      <w:r w:rsidR="00B824B0" w:rsidRPr="00AC13BB">
        <w:rPr>
          <w:rFonts w:eastAsia="Times New Roman" w:cs="Arial"/>
        </w:rPr>
        <w:t xml:space="preserve"> million increase in rates and charges, </w:t>
      </w:r>
      <w:r w:rsidRPr="00AC13BB">
        <w:rPr>
          <w:rFonts w:eastAsia="Times New Roman" w:cs="Arial"/>
        </w:rPr>
        <w:t>$</w:t>
      </w:r>
      <w:r w:rsidR="00AC13BB" w:rsidRPr="00AC13BB">
        <w:rPr>
          <w:rFonts w:eastAsia="Times New Roman" w:cs="Arial"/>
        </w:rPr>
        <w:t>12.8</w:t>
      </w:r>
      <w:r w:rsidRPr="00AC13BB">
        <w:rPr>
          <w:rFonts w:eastAsia="Times New Roman" w:cs="Arial"/>
        </w:rPr>
        <w:t xml:space="preserve"> million </w:t>
      </w:r>
      <w:r w:rsidR="00AC13BB" w:rsidRPr="00AC13BB">
        <w:rPr>
          <w:rFonts w:eastAsia="Times New Roman" w:cs="Arial"/>
        </w:rPr>
        <w:t>in</w:t>
      </w:r>
      <w:r w:rsidRPr="00AC13BB">
        <w:rPr>
          <w:rFonts w:eastAsia="Times New Roman" w:cs="Arial"/>
        </w:rPr>
        <w:t>crease in</w:t>
      </w:r>
      <w:r w:rsidR="00B824B0" w:rsidRPr="00AC13BB">
        <w:rPr>
          <w:rFonts w:eastAsia="Times New Roman" w:cs="Arial"/>
        </w:rPr>
        <w:t xml:space="preserve"> user fees, </w:t>
      </w:r>
      <w:r w:rsidRPr="00AC13BB">
        <w:rPr>
          <w:rFonts w:eastAsia="Times New Roman" w:cs="Arial"/>
        </w:rPr>
        <w:t>and a $</w:t>
      </w:r>
      <w:r w:rsidR="00AC13BB" w:rsidRPr="00AC13BB">
        <w:rPr>
          <w:rFonts w:eastAsia="Times New Roman" w:cs="Arial"/>
        </w:rPr>
        <w:t>1</w:t>
      </w:r>
      <w:r w:rsidR="00B52450" w:rsidRPr="00AC13BB">
        <w:rPr>
          <w:rFonts w:eastAsia="Times New Roman" w:cs="Arial"/>
        </w:rPr>
        <w:t>.9</w:t>
      </w:r>
      <w:r w:rsidRPr="00AC13BB">
        <w:rPr>
          <w:rFonts w:eastAsia="Times New Roman" w:cs="Arial"/>
        </w:rPr>
        <w:t xml:space="preserve"> million increase in employee costs</w:t>
      </w:r>
      <w:r w:rsidR="00A9576E">
        <w:rPr>
          <w:rFonts w:eastAsia="Times New Roman" w:cs="Arial"/>
        </w:rPr>
        <w:t>.</w:t>
      </w:r>
    </w:p>
    <w:p w14:paraId="569821B9" w14:textId="77777777" w:rsidR="009D52F3" w:rsidRPr="007064EF" w:rsidRDefault="009D52F3" w:rsidP="009D52F3">
      <w:pPr>
        <w:jc w:val="both"/>
        <w:rPr>
          <w:rFonts w:eastAsia="Times New Roman" w:cs="Arial"/>
          <w:color w:val="FF0000"/>
        </w:rPr>
      </w:pPr>
    </w:p>
    <w:p w14:paraId="255297EA" w14:textId="0458D2B6" w:rsidR="009D52F3" w:rsidRPr="005F5B2C" w:rsidRDefault="009D52F3" w:rsidP="009D52F3">
      <w:pPr>
        <w:jc w:val="both"/>
        <w:rPr>
          <w:rFonts w:eastAsia="Times New Roman" w:cs="Arial"/>
          <w:bCs/>
          <w:lang w:eastAsia="en-AU"/>
        </w:rPr>
      </w:pPr>
      <w:r w:rsidRPr="005F5B2C">
        <w:rPr>
          <w:rFonts w:eastAsia="Times New Roman" w:cs="Arial"/>
          <w:bCs/>
          <w:lang w:eastAsia="en-AU"/>
        </w:rPr>
        <w:t xml:space="preserve">The net cash flows from operating activities does not equal the surplus (deficit) for the year as the expected revenues and expenses of the </w:t>
      </w:r>
      <w:r w:rsidR="00640A0C">
        <w:rPr>
          <w:rFonts w:eastAsia="Times New Roman" w:cs="Arial"/>
          <w:bCs/>
          <w:lang w:eastAsia="en-AU"/>
        </w:rPr>
        <w:t>Council</w:t>
      </w:r>
      <w:r w:rsidRPr="005F5B2C">
        <w:rPr>
          <w:rFonts w:eastAsia="Times New Roman" w:cs="Arial"/>
          <w:bCs/>
          <w:lang w:eastAsia="en-AU"/>
        </w:rPr>
        <w:t xml:space="preserve"> include non-cash items which have been excluded from the Cash Flow Statement. The budgeted operating result is reconciled to budgeted cash flows available from operating activities as set out in the following table.</w:t>
      </w:r>
    </w:p>
    <w:p w14:paraId="6C9AC073" w14:textId="77777777" w:rsidR="009D52F3" w:rsidRDefault="009D52F3" w:rsidP="009D52F3">
      <w:pPr>
        <w:jc w:val="both"/>
        <w:rPr>
          <w:rFonts w:eastAsia="Times New Roman" w:cs="Arial"/>
          <w:bCs/>
          <w:sz w:val="20"/>
          <w:szCs w:val="20"/>
          <w:lang w:eastAsia="en-AU"/>
        </w:rPr>
      </w:pPr>
    </w:p>
    <w:p w14:paraId="0940BB14" w14:textId="77777777" w:rsidR="0099711A" w:rsidRDefault="0099711A" w:rsidP="009D52F3">
      <w:pPr>
        <w:jc w:val="both"/>
        <w:rPr>
          <w:rFonts w:ascii="Calibri" w:hAnsi="Calibri"/>
          <w:sz w:val="20"/>
          <w:szCs w:val="20"/>
          <w:lang w:eastAsia="en-AU"/>
        </w:rPr>
      </w:pPr>
      <w:r>
        <w:rPr>
          <w:lang w:eastAsia="en-AU"/>
        </w:rPr>
        <w:fldChar w:fldCharType="begin"/>
      </w:r>
      <w:r>
        <w:rPr>
          <w:lang w:eastAsia="en-AU"/>
        </w:rPr>
        <w:instrText xml:space="preserve"> LINK Excel.Sheet.12 "C:\\Users\\clim\\AppData\\Local\\Micro Focus\\Content Manager\\Offline Records (MP)\\Budget Document ~ Finance   Financial - Budgeting\\Budget Document 2021 - 22 Tables CURRENT.XLSX" "S6.4.1!R1C1:R10C6" \a \f 4 \h </w:instrText>
      </w:r>
      <w:r>
        <w:rPr>
          <w:lang w:eastAsia="en-AU"/>
        </w:rPr>
        <w:fldChar w:fldCharType="separate"/>
      </w:r>
    </w:p>
    <w:tbl>
      <w:tblPr>
        <w:tblW w:w="5000" w:type="pct"/>
        <w:tblLook w:val="04A0" w:firstRow="1" w:lastRow="0" w:firstColumn="1" w:lastColumn="0" w:noHBand="0" w:noVBand="1"/>
      </w:tblPr>
      <w:tblGrid>
        <w:gridCol w:w="4874"/>
        <w:gridCol w:w="1385"/>
        <w:gridCol w:w="1385"/>
        <w:gridCol w:w="1383"/>
      </w:tblGrid>
      <w:tr w:rsidR="0099711A" w:rsidRPr="0099711A" w14:paraId="2F935239" w14:textId="77777777" w:rsidTr="0099711A">
        <w:trPr>
          <w:trHeight w:val="300"/>
        </w:trPr>
        <w:tc>
          <w:tcPr>
            <w:tcW w:w="2700" w:type="pct"/>
            <w:vMerge w:val="restart"/>
            <w:tcBorders>
              <w:top w:val="nil"/>
              <w:left w:val="nil"/>
              <w:bottom w:val="nil"/>
              <w:right w:val="nil"/>
            </w:tcBorders>
            <w:shd w:val="clear" w:color="000000" w:fill="629DD1"/>
            <w:vAlign w:val="center"/>
            <w:hideMark/>
          </w:tcPr>
          <w:p w14:paraId="37E5B7A0" w14:textId="08D5B300" w:rsidR="0099711A" w:rsidRPr="0099711A" w:rsidRDefault="0099711A" w:rsidP="0099711A">
            <w:pPr>
              <w:rPr>
                <w:rFonts w:eastAsia="Times New Roman" w:cs="Arial"/>
                <w:color w:val="FF0000"/>
                <w:sz w:val="20"/>
                <w:szCs w:val="20"/>
                <w:lang w:eastAsia="en-AU"/>
              </w:rPr>
            </w:pPr>
            <w:r w:rsidRPr="0099711A">
              <w:rPr>
                <w:rFonts w:eastAsia="Times New Roman" w:cs="Arial"/>
                <w:color w:val="FF0000"/>
                <w:sz w:val="20"/>
                <w:szCs w:val="20"/>
                <w:lang w:eastAsia="en-AU"/>
              </w:rPr>
              <w:t> </w:t>
            </w:r>
          </w:p>
        </w:tc>
        <w:tc>
          <w:tcPr>
            <w:tcW w:w="767" w:type="pct"/>
            <w:tcBorders>
              <w:top w:val="nil"/>
              <w:left w:val="nil"/>
              <w:bottom w:val="nil"/>
              <w:right w:val="nil"/>
            </w:tcBorders>
            <w:shd w:val="clear" w:color="000000" w:fill="629DD1"/>
            <w:vAlign w:val="center"/>
            <w:hideMark/>
          </w:tcPr>
          <w:p w14:paraId="02C2599C"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Forecast</w:t>
            </w:r>
          </w:p>
        </w:tc>
        <w:tc>
          <w:tcPr>
            <w:tcW w:w="767" w:type="pct"/>
            <w:tcBorders>
              <w:top w:val="nil"/>
              <w:left w:val="nil"/>
              <w:bottom w:val="nil"/>
              <w:right w:val="nil"/>
            </w:tcBorders>
            <w:shd w:val="clear" w:color="000000" w:fill="629DD1"/>
            <w:vAlign w:val="center"/>
            <w:hideMark/>
          </w:tcPr>
          <w:p w14:paraId="74F45909"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 </w:t>
            </w:r>
          </w:p>
        </w:tc>
        <w:tc>
          <w:tcPr>
            <w:tcW w:w="767" w:type="pct"/>
            <w:tcBorders>
              <w:top w:val="nil"/>
              <w:left w:val="nil"/>
              <w:bottom w:val="nil"/>
              <w:right w:val="nil"/>
            </w:tcBorders>
            <w:shd w:val="clear" w:color="000000" w:fill="629DD1"/>
            <w:vAlign w:val="center"/>
            <w:hideMark/>
          </w:tcPr>
          <w:p w14:paraId="5D08A448"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 </w:t>
            </w:r>
          </w:p>
        </w:tc>
      </w:tr>
      <w:tr w:rsidR="0099711A" w:rsidRPr="0099711A" w14:paraId="4FE78955" w14:textId="77777777" w:rsidTr="0099711A">
        <w:trPr>
          <w:trHeight w:val="300"/>
        </w:trPr>
        <w:tc>
          <w:tcPr>
            <w:tcW w:w="2700" w:type="pct"/>
            <w:vMerge/>
            <w:tcBorders>
              <w:top w:val="nil"/>
              <w:left w:val="nil"/>
              <w:bottom w:val="nil"/>
              <w:right w:val="nil"/>
            </w:tcBorders>
            <w:vAlign w:val="center"/>
            <w:hideMark/>
          </w:tcPr>
          <w:p w14:paraId="41C6160B" w14:textId="77777777" w:rsidR="0099711A" w:rsidRPr="0099711A" w:rsidRDefault="0099711A" w:rsidP="0099711A">
            <w:pPr>
              <w:rPr>
                <w:rFonts w:eastAsia="Times New Roman" w:cs="Arial"/>
                <w:color w:val="FF0000"/>
                <w:sz w:val="20"/>
                <w:szCs w:val="20"/>
                <w:lang w:eastAsia="en-AU"/>
              </w:rPr>
            </w:pPr>
          </w:p>
        </w:tc>
        <w:tc>
          <w:tcPr>
            <w:tcW w:w="767" w:type="pct"/>
            <w:tcBorders>
              <w:top w:val="nil"/>
              <w:left w:val="nil"/>
              <w:bottom w:val="nil"/>
              <w:right w:val="nil"/>
            </w:tcBorders>
            <w:shd w:val="clear" w:color="000000" w:fill="629DD1"/>
            <w:vAlign w:val="center"/>
            <w:hideMark/>
          </w:tcPr>
          <w:p w14:paraId="67488CD2"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Actual</w:t>
            </w:r>
          </w:p>
        </w:tc>
        <w:tc>
          <w:tcPr>
            <w:tcW w:w="767" w:type="pct"/>
            <w:tcBorders>
              <w:top w:val="nil"/>
              <w:left w:val="nil"/>
              <w:bottom w:val="nil"/>
              <w:right w:val="nil"/>
            </w:tcBorders>
            <w:shd w:val="clear" w:color="000000" w:fill="629DD1"/>
            <w:vAlign w:val="center"/>
            <w:hideMark/>
          </w:tcPr>
          <w:p w14:paraId="654F328C"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Budget</w:t>
            </w:r>
          </w:p>
        </w:tc>
        <w:tc>
          <w:tcPr>
            <w:tcW w:w="767" w:type="pct"/>
            <w:tcBorders>
              <w:top w:val="nil"/>
              <w:left w:val="nil"/>
              <w:bottom w:val="nil"/>
              <w:right w:val="nil"/>
            </w:tcBorders>
            <w:shd w:val="clear" w:color="000000" w:fill="629DD1"/>
            <w:vAlign w:val="center"/>
            <w:hideMark/>
          </w:tcPr>
          <w:p w14:paraId="2A531208"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Variance</w:t>
            </w:r>
          </w:p>
        </w:tc>
      </w:tr>
      <w:tr w:rsidR="0099711A" w:rsidRPr="0099711A" w14:paraId="40813BB0" w14:textId="77777777" w:rsidTr="0099711A">
        <w:trPr>
          <w:trHeight w:val="300"/>
        </w:trPr>
        <w:tc>
          <w:tcPr>
            <w:tcW w:w="2700" w:type="pct"/>
            <w:vMerge/>
            <w:tcBorders>
              <w:top w:val="nil"/>
              <w:left w:val="nil"/>
              <w:bottom w:val="nil"/>
              <w:right w:val="nil"/>
            </w:tcBorders>
            <w:vAlign w:val="center"/>
            <w:hideMark/>
          </w:tcPr>
          <w:p w14:paraId="008C6636" w14:textId="77777777" w:rsidR="0099711A" w:rsidRPr="0099711A" w:rsidRDefault="0099711A" w:rsidP="0099711A">
            <w:pPr>
              <w:rPr>
                <w:rFonts w:eastAsia="Times New Roman" w:cs="Arial"/>
                <w:color w:val="FF0000"/>
                <w:sz w:val="20"/>
                <w:szCs w:val="20"/>
                <w:lang w:eastAsia="en-AU"/>
              </w:rPr>
            </w:pPr>
          </w:p>
        </w:tc>
        <w:tc>
          <w:tcPr>
            <w:tcW w:w="767" w:type="pct"/>
            <w:tcBorders>
              <w:top w:val="nil"/>
              <w:left w:val="nil"/>
              <w:bottom w:val="nil"/>
              <w:right w:val="nil"/>
            </w:tcBorders>
            <w:shd w:val="clear" w:color="000000" w:fill="629DD1"/>
            <w:vAlign w:val="center"/>
            <w:hideMark/>
          </w:tcPr>
          <w:p w14:paraId="2539E169"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2020/21</w:t>
            </w:r>
          </w:p>
        </w:tc>
        <w:tc>
          <w:tcPr>
            <w:tcW w:w="767" w:type="pct"/>
            <w:tcBorders>
              <w:top w:val="nil"/>
              <w:left w:val="nil"/>
              <w:bottom w:val="nil"/>
              <w:right w:val="nil"/>
            </w:tcBorders>
            <w:shd w:val="clear" w:color="000000" w:fill="629DD1"/>
            <w:vAlign w:val="center"/>
            <w:hideMark/>
          </w:tcPr>
          <w:p w14:paraId="3889510A"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2021/22</w:t>
            </w:r>
          </w:p>
        </w:tc>
        <w:tc>
          <w:tcPr>
            <w:tcW w:w="767" w:type="pct"/>
            <w:tcBorders>
              <w:top w:val="nil"/>
              <w:left w:val="nil"/>
              <w:bottom w:val="nil"/>
              <w:right w:val="nil"/>
            </w:tcBorders>
            <w:shd w:val="clear" w:color="000000" w:fill="629DD1"/>
            <w:vAlign w:val="center"/>
            <w:hideMark/>
          </w:tcPr>
          <w:p w14:paraId="06F6AE16"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 </w:t>
            </w:r>
          </w:p>
        </w:tc>
      </w:tr>
      <w:tr w:rsidR="0099711A" w:rsidRPr="0099711A" w14:paraId="40F64655" w14:textId="77777777" w:rsidTr="0099711A">
        <w:trPr>
          <w:trHeight w:val="300"/>
        </w:trPr>
        <w:tc>
          <w:tcPr>
            <w:tcW w:w="2700" w:type="pct"/>
            <w:vMerge/>
            <w:tcBorders>
              <w:top w:val="nil"/>
              <w:left w:val="nil"/>
              <w:bottom w:val="nil"/>
              <w:right w:val="nil"/>
            </w:tcBorders>
            <w:vAlign w:val="center"/>
            <w:hideMark/>
          </w:tcPr>
          <w:p w14:paraId="38DBA388" w14:textId="77777777" w:rsidR="0099711A" w:rsidRPr="0099711A" w:rsidRDefault="0099711A" w:rsidP="0099711A">
            <w:pPr>
              <w:rPr>
                <w:rFonts w:eastAsia="Times New Roman" w:cs="Arial"/>
                <w:color w:val="FF0000"/>
                <w:sz w:val="20"/>
                <w:szCs w:val="20"/>
                <w:lang w:eastAsia="en-AU"/>
              </w:rPr>
            </w:pPr>
          </w:p>
        </w:tc>
        <w:tc>
          <w:tcPr>
            <w:tcW w:w="767" w:type="pct"/>
            <w:tcBorders>
              <w:top w:val="nil"/>
              <w:left w:val="nil"/>
              <w:bottom w:val="nil"/>
              <w:right w:val="nil"/>
            </w:tcBorders>
            <w:shd w:val="clear" w:color="000000" w:fill="629DD1"/>
            <w:vAlign w:val="center"/>
            <w:hideMark/>
          </w:tcPr>
          <w:p w14:paraId="5D1D7504"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$’000</w:t>
            </w:r>
          </w:p>
        </w:tc>
        <w:tc>
          <w:tcPr>
            <w:tcW w:w="767" w:type="pct"/>
            <w:tcBorders>
              <w:top w:val="nil"/>
              <w:left w:val="nil"/>
              <w:bottom w:val="nil"/>
              <w:right w:val="nil"/>
            </w:tcBorders>
            <w:shd w:val="clear" w:color="000000" w:fill="629DD1"/>
            <w:vAlign w:val="center"/>
            <w:hideMark/>
          </w:tcPr>
          <w:p w14:paraId="4E1F07C6"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$’000</w:t>
            </w:r>
          </w:p>
        </w:tc>
        <w:tc>
          <w:tcPr>
            <w:tcW w:w="767" w:type="pct"/>
            <w:tcBorders>
              <w:top w:val="nil"/>
              <w:left w:val="nil"/>
              <w:bottom w:val="nil"/>
              <w:right w:val="nil"/>
            </w:tcBorders>
            <w:shd w:val="clear" w:color="000000" w:fill="629DD1"/>
            <w:vAlign w:val="center"/>
            <w:hideMark/>
          </w:tcPr>
          <w:p w14:paraId="177A114C"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$’000</w:t>
            </w:r>
          </w:p>
        </w:tc>
      </w:tr>
      <w:tr w:rsidR="0099711A" w:rsidRPr="0099711A" w14:paraId="3448FC91" w14:textId="77777777" w:rsidTr="0099711A">
        <w:trPr>
          <w:trHeight w:val="300"/>
        </w:trPr>
        <w:tc>
          <w:tcPr>
            <w:tcW w:w="2700" w:type="pct"/>
            <w:tcBorders>
              <w:top w:val="nil"/>
              <w:left w:val="nil"/>
              <w:bottom w:val="nil"/>
              <w:right w:val="nil"/>
            </w:tcBorders>
            <w:shd w:val="clear" w:color="auto" w:fill="auto"/>
            <w:vAlign w:val="center"/>
            <w:hideMark/>
          </w:tcPr>
          <w:p w14:paraId="42F50DC9" w14:textId="77777777" w:rsidR="0099711A" w:rsidRPr="0099711A" w:rsidRDefault="0099711A" w:rsidP="0099711A">
            <w:pPr>
              <w:jc w:val="both"/>
              <w:rPr>
                <w:rFonts w:eastAsia="Times New Roman" w:cs="Arial"/>
                <w:b/>
                <w:bCs/>
                <w:color w:val="000000"/>
                <w:sz w:val="20"/>
                <w:szCs w:val="20"/>
                <w:lang w:eastAsia="en-AU"/>
              </w:rPr>
            </w:pPr>
            <w:r w:rsidRPr="0099711A">
              <w:rPr>
                <w:rFonts w:eastAsia="Times New Roman" w:cs="Arial"/>
                <w:b/>
                <w:bCs/>
                <w:color w:val="000000"/>
                <w:sz w:val="20"/>
                <w:szCs w:val="20"/>
                <w:lang w:eastAsia="en-AU"/>
              </w:rPr>
              <w:t>Surplus (deficit) for the year</w:t>
            </w:r>
          </w:p>
        </w:tc>
        <w:tc>
          <w:tcPr>
            <w:tcW w:w="767" w:type="pct"/>
            <w:tcBorders>
              <w:top w:val="nil"/>
              <w:left w:val="nil"/>
              <w:bottom w:val="nil"/>
              <w:right w:val="nil"/>
            </w:tcBorders>
            <w:shd w:val="clear" w:color="auto" w:fill="auto"/>
            <w:vAlign w:val="center"/>
            <w:hideMark/>
          </w:tcPr>
          <w:p w14:paraId="4E1EA8DE"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51,410</w:t>
            </w:r>
          </w:p>
        </w:tc>
        <w:tc>
          <w:tcPr>
            <w:tcW w:w="767" w:type="pct"/>
            <w:tcBorders>
              <w:top w:val="nil"/>
              <w:left w:val="nil"/>
              <w:bottom w:val="nil"/>
              <w:right w:val="nil"/>
            </w:tcBorders>
            <w:shd w:val="clear" w:color="000000" w:fill="DDEBF7"/>
            <w:vAlign w:val="center"/>
            <w:hideMark/>
          </w:tcPr>
          <w:p w14:paraId="0941261E"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22,889</w:t>
            </w:r>
          </w:p>
        </w:tc>
        <w:tc>
          <w:tcPr>
            <w:tcW w:w="767" w:type="pct"/>
            <w:tcBorders>
              <w:top w:val="nil"/>
              <w:left w:val="nil"/>
              <w:bottom w:val="nil"/>
              <w:right w:val="nil"/>
            </w:tcBorders>
            <w:shd w:val="clear" w:color="auto" w:fill="auto"/>
            <w:vAlign w:val="center"/>
            <w:hideMark/>
          </w:tcPr>
          <w:p w14:paraId="235FFBBB" w14:textId="77777777" w:rsidR="0099711A" w:rsidRPr="0099711A" w:rsidRDefault="0099711A" w:rsidP="0099711A">
            <w:pPr>
              <w:jc w:val="right"/>
              <w:rPr>
                <w:rFonts w:eastAsia="Times New Roman" w:cs="Arial"/>
                <w:color w:val="000000"/>
                <w:sz w:val="20"/>
                <w:szCs w:val="20"/>
                <w:lang w:eastAsia="en-AU"/>
              </w:rPr>
            </w:pPr>
            <w:r w:rsidRPr="0099711A">
              <w:rPr>
                <w:rFonts w:eastAsia="Times New Roman" w:cs="Arial"/>
                <w:color w:val="000000"/>
                <w:sz w:val="20"/>
                <w:szCs w:val="20"/>
                <w:lang w:eastAsia="en-AU"/>
              </w:rPr>
              <w:t>(28,521)</w:t>
            </w:r>
          </w:p>
        </w:tc>
      </w:tr>
      <w:tr w:rsidR="0099711A" w:rsidRPr="0099711A" w14:paraId="5FE75BD3" w14:textId="77777777" w:rsidTr="0099711A">
        <w:trPr>
          <w:trHeight w:val="300"/>
        </w:trPr>
        <w:tc>
          <w:tcPr>
            <w:tcW w:w="2700" w:type="pct"/>
            <w:tcBorders>
              <w:top w:val="nil"/>
              <w:left w:val="nil"/>
              <w:bottom w:val="nil"/>
              <w:right w:val="nil"/>
            </w:tcBorders>
            <w:shd w:val="clear" w:color="auto" w:fill="auto"/>
            <w:vAlign w:val="center"/>
            <w:hideMark/>
          </w:tcPr>
          <w:p w14:paraId="6F0E1306" w14:textId="77777777" w:rsidR="0099711A" w:rsidRPr="0099711A" w:rsidRDefault="0099711A" w:rsidP="0099711A">
            <w:pPr>
              <w:jc w:val="both"/>
              <w:rPr>
                <w:rFonts w:eastAsia="Times New Roman" w:cs="Arial"/>
                <w:color w:val="000000"/>
                <w:sz w:val="20"/>
                <w:szCs w:val="20"/>
                <w:lang w:eastAsia="en-AU"/>
              </w:rPr>
            </w:pPr>
            <w:r w:rsidRPr="0099711A">
              <w:rPr>
                <w:rFonts w:eastAsia="Times New Roman" w:cs="Arial"/>
                <w:color w:val="000000"/>
                <w:sz w:val="20"/>
                <w:szCs w:val="20"/>
                <w:lang w:eastAsia="en-AU"/>
              </w:rPr>
              <w:t>Depreciation</w:t>
            </w:r>
          </w:p>
        </w:tc>
        <w:tc>
          <w:tcPr>
            <w:tcW w:w="767" w:type="pct"/>
            <w:tcBorders>
              <w:top w:val="nil"/>
              <w:left w:val="nil"/>
              <w:bottom w:val="nil"/>
              <w:right w:val="nil"/>
            </w:tcBorders>
            <w:shd w:val="clear" w:color="auto" w:fill="auto"/>
            <w:vAlign w:val="center"/>
            <w:hideMark/>
          </w:tcPr>
          <w:p w14:paraId="09FCD0E8" w14:textId="77777777" w:rsidR="0099711A" w:rsidRPr="0099711A" w:rsidRDefault="0099711A" w:rsidP="0099711A">
            <w:pPr>
              <w:jc w:val="right"/>
              <w:rPr>
                <w:rFonts w:eastAsia="Times New Roman" w:cs="Arial"/>
                <w:color w:val="000000"/>
                <w:sz w:val="20"/>
                <w:szCs w:val="20"/>
                <w:lang w:eastAsia="en-AU"/>
              </w:rPr>
            </w:pPr>
            <w:r w:rsidRPr="0099711A">
              <w:rPr>
                <w:rFonts w:eastAsia="Times New Roman" w:cs="Arial"/>
                <w:color w:val="000000"/>
                <w:sz w:val="20"/>
                <w:szCs w:val="20"/>
                <w:lang w:eastAsia="en-AU"/>
              </w:rPr>
              <w:t>24,428</w:t>
            </w:r>
          </w:p>
        </w:tc>
        <w:tc>
          <w:tcPr>
            <w:tcW w:w="767" w:type="pct"/>
            <w:tcBorders>
              <w:top w:val="nil"/>
              <w:left w:val="nil"/>
              <w:bottom w:val="nil"/>
              <w:right w:val="nil"/>
            </w:tcBorders>
            <w:shd w:val="clear" w:color="000000" w:fill="DDEBF7"/>
            <w:vAlign w:val="center"/>
            <w:hideMark/>
          </w:tcPr>
          <w:p w14:paraId="42E71458"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25,869</w:t>
            </w:r>
          </w:p>
        </w:tc>
        <w:tc>
          <w:tcPr>
            <w:tcW w:w="767" w:type="pct"/>
            <w:tcBorders>
              <w:top w:val="nil"/>
              <w:left w:val="nil"/>
              <w:bottom w:val="nil"/>
              <w:right w:val="nil"/>
            </w:tcBorders>
            <w:shd w:val="clear" w:color="auto" w:fill="auto"/>
            <w:vAlign w:val="center"/>
            <w:hideMark/>
          </w:tcPr>
          <w:p w14:paraId="3604596C" w14:textId="77777777" w:rsidR="0099711A" w:rsidRPr="0099711A" w:rsidRDefault="0099711A" w:rsidP="0099711A">
            <w:pPr>
              <w:jc w:val="right"/>
              <w:rPr>
                <w:rFonts w:eastAsia="Times New Roman" w:cs="Arial"/>
                <w:color w:val="000000"/>
                <w:sz w:val="20"/>
                <w:szCs w:val="20"/>
                <w:lang w:eastAsia="en-AU"/>
              </w:rPr>
            </w:pPr>
            <w:r w:rsidRPr="0099711A">
              <w:rPr>
                <w:rFonts w:eastAsia="Times New Roman" w:cs="Arial"/>
                <w:color w:val="000000"/>
                <w:sz w:val="20"/>
                <w:szCs w:val="20"/>
                <w:lang w:eastAsia="en-AU"/>
              </w:rPr>
              <w:t>1,441</w:t>
            </w:r>
          </w:p>
        </w:tc>
      </w:tr>
      <w:tr w:rsidR="0099711A" w:rsidRPr="0099711A" w14:paraId="57922967" w14:textId="77777777" w:rsidTr="0099711A">
        <w:trPr>
          <w:trHeight w:val="510"/>
        </w:trPr>
        <w:tc>
          <w:tcPr>
            <w:tcW w:w="2700" w:type="pct"/>
            <w:tcBorders>
              <w:top w:val="nil"/>
              <w:left w:val="nil"/>
              <w:bottom w:val="nil"/>
              <w:right w:val="nil"/>
            </w:tcBorders>
            <w:shd w:val="clear" w:color="auto" w:fill="auto"/>
            <w:vAlign w:val="center"/>
            <w:hideMark/>
          </w:tcPr>
          <w:p w14:paraId="49BA9474" w14:textId="77777777" w:rsidR="0099711A" w:rsidRPr="0099711A" w:rsidRDefault="0099711A" w:rsidP="0099711A">
            <w:pPr>
              <w:jc w:val="both"/>
              <w:rPr>
                <w:rFonts w:eastAsia="Times New Roman" w:cs="Arial"/>
                <w:color w:val="000000"/>
                <w:sz w:val="20"/>
                <w:szCs w:val="20"/>
                <w:lang w:eastAsia="en-AU"/>
              </w:rPr>
            </w:pPr>
            <w:r w:rsidRPr="0099711A">
              <w:rPr>
                <w:rFonts w:eastAsia="Times New Roman" w:cs="Arial"/>
                <w:color w:val="000000"/>
                <w:sz w:val="20"/>
                <w:szCs w:val="20"/>
                <w:lang w:eastAsia="en-AU"/>
              </w:rPr>
              <w:t>Net gain/(loss) on disposal of property, infrastructure, plant and equipment</w:t>
            </w:r>
          </w:p>
        </w:tc>
        <w:tc>
          <w:tcPr>
            <w:tcW w:w="767" w:type="pct"/>
            <w:tcBorders>
              <w:top w:val="nil"/>
              <w:left w:val="nil"/>
              <w:bottom w:val="nil"/>
              <w:right w:val="nil"/>
            </w:tcBorders>
            <w:shd w:val="clear" w:color="auto" w:fill="auto"/>
            <w:vAlign w:val="center"/>
            <w:hideMark/>
          </w:tcPr>
          <w:p w14:paraId="15DE0813" w14:textId="77777777" w:rsidR="0099711A" w:rsidRPr="0099711A" w:rsidRDefault="0099711A" w:rsidP="0099711A">
            <w:pPr>
              <w:jc w:val="right"/>
              <w:rPr>
                <w:rFonts w:eastAsia="Times New Roman" w:cs="Arial"/>
                <w:color w:val="000000"/>
                <w:sz w:val="20"/>
                <w:szCs w:val="20"/>
                <w:lang w:eastAsia="en-AU"/>
              </w:rPr>
            </w:pPr>
            <w:r w:rsidRPr="0099711A">
              <w:rPr>
                <w:rFonts w:eastAsia="Times New Roman" w:cs="Arial"/>
                <w:color w:val="000000"/>
                <w:sz w:val="20"/>
                <w:szCs w:val="20"/>
                <w:lang w:eastAsia="en-AU"/>
              </w:rPr>
              <w:t>13,766</w:t>
            </w:r>
          </w:p>
        </w:tc>
        <w:tc>
          <w:tcPr>
            <w:tcW w:w="767" w:type="pct"/>
            <w:tcBorders>
              <w:top w:val="nil"/>
              <w:left w:val="nil"/>
              <w:bottom w:val="nil"/>
              <w:right w:val="nil"/>
            </w:tcBorders>
            <w:shd w:val="clear" w:color="000000" w:fill="DDEBF7"/>
            <w:vAlign w:val="center"/>
            <w:hideMark/>
          </w:tcPr>
          <w:p w14:paraId="01E883E4"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(93)</w:t>
            </w:r>
          </w:p>
        </w:tc>
        <w:tc>
          <w:tcPr>
            <w:tcW w:w="767" w:type="pct"/>
            <w:tcBorders>
              <w:top w:val="nil"/>
              <w:left w:val="nil"/>
              <w:bottom w:val="nil"/>
              <w:right w:val="nil"/>
            </w:tcBorders>
            <w:shd w:val="clear" w:color="auto" w:fill="auto"/>
            <w:vAlign w:val="center"/>
            <w:hideMark/>
          </w:tcPr>
          <w:p w14:paraId="50188424" w14:textId="77777777" w:rsidR="0099711A" w:rsidRPr="0099711A" w:rsidRDefault="0099711A" w:rsidP="0099711A">
            <w:pPr>
              <w:jc w:val="right"/>
              <w:rPr>
                <w:rFonts w:eastAsia="Times New Roman" w:cs="Arial"/>
                <w:color w:val="000000"/>
                <w:sz w:val="20"/>
                <w:szCs w:val="20"/>
                <w:lang w:eastAsia="en-AU"/>
              </w:rPr>
            </w:pPr>
            <w:r w:rsidRPr="0099711A">
              <w:rPr>
                <w:rFonts w:eastAsia="Times New Roman" w:cs="Arial"/>
                <w:color w:val="000000"/>
                <w:sz w:val="20"/>
                <w:szCs w:val="20"/>
                <w:lang w:eastAsia="en-AU"/>
              </w:rPr>
              <w:t>(13,859)</w:t>
            </w:r>
          </w:p>
        </w:tc>
      </w:tr>
      <w:tr w:rsidR="0099711A" w:rsidRPr="0099711A" w14:paraId="1BFAC1BB" w14:textId="77777777" w:rsidTr="0099711A">
        <w:trPr>
          <w:trHeight w:val="300"/>
        </w:trPr>
        <w:tc>
          <w:tcPr>
            <w:tcW w:w="2700" w:type="pct"/>
            <w:tcBorders>
              <w:top w:val="nil"/>
              <w:left w:val="nil"/>
              <w:bottom w:val="nil"/>
              <w:right w:val="nil"/>
            </w:tcBorders>
            <w:shd w:val="clear" w:color="auto" w:fill="auto"/>
            <w:vAlign w:val="center"/>
            <w:hideMark/>
          </w:tcPr>
          <w:p w14:paraId="1D4B3A79" w14:textId="77777777" w:rsidR="0099711A" w:rsidRPr="0099711A" w:rsidRDefault="0099711A" w:rsidP="0099711A">
            <w:pPr>
              <w:rPr>
                <w:rFonts w:eastAsia="Times New Roman" w:cs="Arial"/>
                <w:color w:val="000000"/>
                <w:sz w:val="20"/>
                <w:szCs w:val="20"/>
                <w:lang w:eastAsia="en-AU"/>
              </w:rPr>
            </w:pPr>
            <w:r w:rsidRPr="0099711A">
              <w:rPr>
                <w:rFonts w:eastAsia="Times New Roman" w:cs="Arial"/>
                <w:color w:val="000000"/>
                <w:sz w:val="20"/>
                <w:szCs w:val="20"/>
                <w:lang w:eastAsia="en-AU"/>
              </w:rPr>
              <w:t>Finance costs</w:t>
            </w:r>
          </w:p>
        </w:tc>
        <w:tc>
          <w:tcPr>
            <w:tcW w:w="767" w:type="pct"/>
            <w:tcBorders>
              <w:top w:val="nil"/>
              <w:left w:val="nil"/>
              <w:bottom w:val="nil"/>
              <w:right w:val="nil"/>
            </w:tcBorders>
            <w:shd w:val="clear" w:color="auto" w:fill="auto"/>
            <w:vAlign w:val="center"/>
            <w:hideMark/>
          </w:tcPr>
          <w:p w14:paraId="6A0EF691" w14:textId="77777777" w:rsidR="0099711A" w:rsidRPr="0099711A" w:rsidRDefault="0099711A" w:rsidP="0099711A">
            <w:pPr>
              <w:jc w:val="right"/>
              <w:rPr>
                <w:rFonts w:eastAsia="Times New Roman" w:cs="Arial"/>
                <w:color w:val="000000"/>
                <w:sz w:val="20"/>
                <w:szCs w:val="20"/>
                <w:lang w:eastAsia="en-AU"/>
              </w:rPr>
            </w:pPr>
            <w:r w:rsidRPr="0099711A">
              <w:rPr>
                <w:rFonts w:eastAsia="Times New Roman" w:cs="Arial"/>
                <w:color w:val="000000"/>
                <w:sz w:val="20"/>
                <w:szCs w:val="20"/>
                <w:lang w:eastAsia="en-AU"/>
              </w:rPr>
              <w:t>(69)</w:t>
            </w:r>
          </w:p>
        </w:tc>
        <w:tc>
          <w:tcPr>
            <w:tcW w:w="767" w:type="pct"/>
            <w:tcBorders>
              <w:top w:val="nil"/>
              <w:left w:val="nil"/>
              <w:bottom w:val="nil"/>
              <w:right w:val="nil"/>
            </w:tcBorders>
            <w:shd w:val="clear" w:color="000000" w:fill="DDEBF7"/>
            <w:vAlign w:val="center"/>
            <w:hideMark/>
          </w:tcPr>
          <w:p w14:paraId="5B1604DF"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(52)</w:t>
            </w:r>
          </w:p>
        </w:tc>
        <w:tc>
          <w:tcPr>
            <w:tcW w:w="767" w:type="pct"/>
            <w:tcBorders>
              <w:top w:val="nil"/>
              <w:left w:val="nil"/>
              <w:bottom w:val="nil"/>
              <w:right w:val="nil"/>
            </w:tcBorders>
            <w:shd w:val="clear" w:color="auto" w:fill="auto"/>
            <w:vAlign w:val="center"/>
            <w:hideMark/>
          </w:tcPr>
          <w:p w14:paraId="76C5C3F0" w14:textId="77777777" w:rsidR="0099711A" w:rsidRPr="0099711A" w:rsidRDefault="0099711A" w:rsidP="0099711A">
            <w:pPr>
              <w:jc w:val="right"/>
              <w:rPr>
                <w:rFonts w:eastAsia="Times New Roman" w:cs="Arial"/>
                <w:color w:val="000000"/>
                <w:sz w:val="20"/>
                <w:szCs w:val="20"/>
                <w:lang w:eastAsia="en-AU"/>
              </w:rPr>
            </w:pPr>
            <w:r w:rsidRPr="0099711A">
              <w:rPr>
                <w:rFonts w:eastAsia="Times New Roman" w:cs="Arial"/>
                <w:color w:val="000000"/>
                <w:sz w:val="20"/>
                <w:szCs w:val="20"/>
                <w:lang w:eastAsia="en-AU"/>
              </w:rPr>
              <w:t>17</w:t>
            </w:r>
          </w:p>
        </w:tc>
      </w:tr>
      <w:tr w:rsidR="0099711A" w:rsidRPr="0099711A" w14:paraId="3E62CEEA" w14:textId="77777777" w:rsidTr="0099711A">
        <w:trPr>
          <w:trHeight w:val="315"/>
        </w:trPr>
        <w:tc>
          <w:tcPr>
            <w:tcW w:w="2700" w:type="pct"/>
            <w:tcBorders>
              <w:top w:val="nil"/>
              <w:left w:val="nil"/>
              <w:bottom w:val="nil"/>
              <w:right w:val="nil"/>
            </w:tcBorders>
            <w:shd w:val="clear" w:color="auto" w:fill="auto"/>
            <w:vAlign w:val="center"/>
            <w:hideMark/>
          </w:tcPr>
          <w:p w14:paraId="7DE6DA01" w14:textId="77777777" w:rsidR="0099711A" w:rsidRPr="0099711A" w:rsidRDefault="0099711A" w:rsidP="0099711A">
            <w:pPr>
              <w:rPr>
                <w:rFonts w:eastAsia="Times New Roman" w:cs="Arial"/>
                <w:color w:val="000000"/>
                <w:sz w:val="20"/>
                <w:szCs w:val="20"/>
                <w:lang w:eastAsia="en-AU"/>
              </w:rPr>
            </w:pPr>
            <w:r w:rsidRPr="0099711A">
              <w:rPr>
                <w:rFonts w:eastAsia="Times New Roman" w:cs="Arial"/>
                <w:color w:val="000000"/>
                <w:sz w:val="20"/>
                <w:szCs w:val="20"/>
                <w:lang w:eastAsia="en-AU"/>
              </w:rPr>
              <w:t>Net movement in current assets and liabilities</w:t>
            </w:r>
          </w:p>
        </w:tc>
        <w:tc>
          <w:tcPr>
            <w:tcW w:w="767" w:type="pct"/>
            <w:tcBorders>
              <w:top w:val="nil"/>
              <w:left w:val="nil"/>
              <w:bottom w:val="nil"/>
              <w:right w:val="nil"/>
            </w:tcBorders>
            <w:shd w:val="clear" w:color="auto" w:fill="auto"/>
            <w:vAlign w:val="center"/>
            <w:hideMark/>
          </w:tcPr>
          <w:p w14:paraId="1C46459C" w14:textId="77777777" w:rsidR="0099711A" w:rsidRPr="0099711A" w:rsidRDefault="0099711A" w:rsidP="0099711A">
            <w:pPr>
              <w:jc w:val="right"/>
              <w:rPr>
                <w:rFonts w:eastAsia="Times New Roman" w:cs="Arial"/>
                <w:color w:val="000000"/>
                <w:sz w:val="20"/>
                <w:szCs w:val="20"/>
                <w:lang w:eastAsia="en-AU"/>
              </w:rPr>
            </w:pPr>
            <w:r w:rsidRPr="0099711A">
              <w:rPr>
                <w:rFonts w:eastAsia="Times New Roman" w:cs="Arial"/>
                <w:color w:val="000000"/>
                <w:sz w:val="20"/>
                <w:szCs w:val="20"/>
                <w:lang w:eastAsia="en-AU"/>
              </w:rPr>
              <w:t>(40,890)</w:t>
            </w:r>
          </w:p>
        </w:tc>
        <w:tc>
          <w:tcPr>
            <w:tcW w:w="767" w:type="pct"/>
            <w:tcBorders>
              <w:top w:val="nil"/>
              <w:left w:val="nil"/>
              <w:bottom w:val="nil"/>
              <w:right w:val="nil"/>
            </w:tcBorders>
            <w:shd w:val="clear" w:color="000000" w:fill="DDEBF7"/>
            <w:vAlign w:val="center"/>
            <w:hideMark/>
          </w:tcPr>
          <w:p w14:paraId="4EE94537"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(11,619)</w:t>
            </w:r>
          </w:p>
        </w:tc>
        <w:tc>
          <w:tcPr>
            <w:tcW w:w="767" w:type="pct"/>
            <w:tcBorders>
              <w:top w:val="nil"/>
              <w:left w:val="nil"/>
              <w:bottom w:val="nil"/>
              <w:right w:val="nil"/>
            </w:tcBorders>
            <w:shd w:val="clear" w:color="auto" w:fill="auto"/>
            <w:vAlign w:val="center"/>
            <w:hideMark/>
          </w:tcPr>
          <w:p w14:paraId="66113D20" w14:textId="77777777" w:rsidR="0099711A" w:rsidRPr="0099711A" w:rsidRDefault="0099711A" w:rsidP="0099711A">
            <w:pPr>
              <w:jc w:val="right"/>
              <w:rPr>
                <w:rFonts w:eastAsia="Times New Roman" w:cs="Arial"/>
                <w:color w:val="000000"/>
                <w:sz w:val="20"/>
                <w:szCs w:val="20"/>
                <w:lang w:eastAsia="en-AU"/>
              </w:rPr>
            </w:pPr>
            <w:r w:rsidRPr="0099711A">
              <w:rPr>
                <w:rFonts w:eastAsia="Times New Roman" w:cs="Arial"/>
                <w:color w:val="000000"/>
                <w:sz w:val="20"/>
                <w:szCs w:val="20"/>
                <w:lang w:eastAsia="en-AU"/>
              </w:rPr>
              <w:t>29,271</w:t>
            </w:r>
          </w:p>
        </w:tc>
      </w:tr>
      <w:tr w:rsidR="0099711A" w:rsidRPr="0099711A" w14:paraId="5B027880" w14:textId="77777777" w:rsidTr="0099711A">
        <w:trPr>
          <w:trHeight w:val="315"/>
        </w:trPr>
        <w:tc>
          <w:tcPr>
            <w:tcW w:w="2700" w:type="pct"/>
            <w:tcBorders>
              <w:top w:val="nil"/>
              <w:left w:val="nil"/>
              <w:bottom w:val="single" w:sz="8" w:space="0" w:color="auto"/>
              <w:right w:val="nil"/>
            </w:tcBorders>
            <w:shd w:val="clear" w:color="auto" w:fill="auto"/>
            <w:vAlign w:val="center"/>
            <w:hideMark/>
          </w:tcPr>
          <w:p w14:paraId="6FA8BC20" w14:textId="77777777" w:rsidR="0099711A" w:rsidRPr="0099711A" w:rsidRDefault="0099711A" w:rsidP="0099711A">
            <w:pPr>
              <w:jc w:val="both"/>
              <w:rPr>
                <w:rFonts w:eastAsia="Times New Roman" w:cs="Arial"/>
                <w:b/>
                <w:bCs/>
                <w:color w:val="000000"/>
                <w:sz w:val="20"/>
                <w:szCs w:val="20"/>
                <w:lang w:eastAsia="en-AU"/>
              </w:rPr>
            </w:pPr>
            <w:r w:rsidRPr="0099711A">
              <w:rPr>
                <w:rFonts w:eastAsia="Times New Roman" w:cs="Arial"/>
                <w:b/>
                <w:bCs/>
                <w:color w:val="000000"/>
                <w:sz w:val="20"/>
                <w:szCs w:val="20"/>
                <w:lang w:eastAsia="en-AU"/>
              </w:rPr>
              <w:t>Cash flows available from operating activities</w:t>
            </w:r>
          </w:p>
        </w:tc>
        <w:tc>
          <w:tcPr>
            <w:tcW w:w="767" w:type="pct"/>
            <w:tcBorders>
              <w:top w:val="single" w:sz="8" w:space="0" w:color="auto"/>
              <w:left w:val="nil"/>
              <w:bottom w:val="single" w:sz="8" w:space="0" w:color="auto"/>
              <w:right w:val="nil"/>
            </w:tcBorders>
            <w:shd w:val="clear" w:color="auto" w:fill="auto"/>
            <w:vAlign w:val="center"/>
            <w:hideMark/>
          </w:tcPr>
          <w:p w14:paraId="3745FEA7"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48,645</w:t>
            </w:r>
          </w:p>
        </w:tc>
        <w:tc>
          <w:tcPr>
            <w:tcW w:w="767" w:type="pct"/>
            <w:tcBorders>
              <w:top w:val="single" w:sz="8" w:space="0" w:color="auto"/>
              <w:left w:val="nil"/>
              <w:bottom w:val="single" w:sz="8" w:space="0" w:color="auto"/>
              <w:right w:val="nil"/>
            </w:tcBorders>
            <w:shd w:val="clear" w:color="000000" w:fill="DDEBF7"/>
            <w:vAlign w:val="center"/>
            <w:hideMark/>
          </w:tcPr>
          <w:p w14:paraId="13471D38"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36,994</w:t>
            </w:r>
          </w:p>
        </w:tc>
        <w:tc>
          <w:tcPr>
            <w:tcW w:w="767" w:type="pct"/>
            <w:tcBorders>
              <w:top w:val="single" w:sz="8" w:space="0" w:color="auto"/>
              <w:left w:val="nil"/>
              <w:bottom w:val="single" w:sz="8" w:space="0" w:color="auto"/>
              <w:right w:val="nil"/>
            </w:tcBorders>
            <w:shd w:val="clear" w:color="auto" w:fill="auto"/>
            <w:vAlign w:val="center"/>
            <w:hideMark/>
          </w:tcPr>
          <w:p w14:paraId="2A38AAF0"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(11,651)</w:t>
            </w:r>
          </w:p>
        </w:tc>
      </w:tr>
    </w:tbl>
    <w:p w14:paraId="382F833B" w14:textId="3D867722" w:rsidR="009E6A37" w:rsidRPr="0029462D" w:rsidRDefault="0099711A" w:rsidP="009D52F3">
      <w:pPr>
        <w:jc w:val="both"/>
        <w:rPr>
          <w:rFonts w:eastAsia="Times New Roman" w:cs="Arial"/>
          <w:bCs/>
          <w:sz w:val="20"/>
          <w:szCs w:val="20"/>
          <w:lang w:eastAsia="en-AU"/>
        </w:rPr>
      </w:pPr>
      <w:r>
        <w:rPr>
          <w:rFonts w:eastAsia="Times New Roman" w:cs="Arial"/>
          <w:bCs/>
          <w:sz w:val="20"/>
          <w:szCs w:val="20"/>
          <w:lang w:eastAsia="en-AU"/>
        </w:rPr>
        <w:fldChar w:fldCharType="end"/>
      </w:r>
    </w:p>
    <w:p w14:paraId="11CA34CB" w14:textId="77777777" w:rsidR="00075849" w:rsidRDefault="00075849" w:rsidP="00FE6C87">
      <w:pPr>
        <w:jc w:val="both"/>
        <w:rPr>
          <w:rFonts w:eastAsia="Times New Roman" w:cs="Arial"/>
          <w:lang w:eastAsia="en-AU"/>
        </w:rPr>
      </w:pPr>
    </w:p>
    <w:p w14:paraId="155818BB" w14:textId="77777777" w:rsidR="00075849" w:rsidRDefault="00075849">
      <w:pPr>
        <w:rPr>
          <w:rFonts w:eastAsia="Times New Roman" w:cs="Arial"/>
          <w:lang w:eastAsia="en-AU"/>
        </w:rPr>
      </w:pPr>
      <w:r>
        <w:rPr>
          <w:rFonts w:eastAsia="Times New Roman" w:cs="Arial"/>
          <w:lang w:eastAsia="en-AU"/>
        </w:rPr>
        <w:br w:type="page"/>
      </w:r>
    </w:p>
    <w:p w14:paraId="6FB96E42" w14:textId="77777777" w:rsidR="009B2EBB" w:rsidRDefault="001E7276" w:rsidP="00FE6C87">
      <w:pPr>
        <w:jc w:val="both"/>
        <w:rPr>
          <w:rFonts w:cs="Arial"/>
          <w:b/>
          <w:bCs/>
          <w:color w:val="4A66AC" w:themeColor="accent1"/>
          <w:lang w:eastAsia="en-AU"/>
        </w:rPr>
      </w:pPr>
      <w:r w:rsidRPr="007F2EDC">
        <w:rPr>
          <w:rFonts w:cs="Arial"/>
          <w:b/>
          <w:bCs/>
          <w:color w:val="4A66AC" w:themeColor="accent1"/>
          <w:lang w:eastAsia="en-AU"/>
        </w:rPr>
        <w:lastRenderedPageBreak/>
        <w:t>6</w:t>
      </w:r>
      <w:r w:rsidR="009B2EBB" w:rsidRPr="007F2EDC">
        <w:rPr>
          <w:rFonts w:cs="Arial"/>
          <w:b/>
          <w:bCs/>
          <w:color w:val="4A66AC" w:themeColor="accent1"/>
          <w:lang w:eastAsia="en-AU"/>
        </w:rPr>
        <w:t>.4.2 Net cash flows provided by</w:t>
      </w:r>
      <w:r w:rsidR="00797270" w:rsidRPr="007F2EDC">
        <w:rPr>
          <w:rFonts w:cs="Arial"/>
          <w:b/>
          <w:bCs/>
          <w:color w:val="4A66AC" w:themeColor="accent1"/>
          <w:lang w:eastAsia="en-AU"/>
        </w:rPr>
        <w:t>/ (</w:t>
      </w:r>
      <w:r w:rsidR="009B2EBB" w:rsidRPr="007F2EDC">
        <w:rPr>
          <w:rFonts w:cs="Arial"/>
          <w:b/>
          <w:bCs/>
          <w:color w:val="4A66AC" w:themeColor="accent1"/>
          <w:lang w:eastAsia="en-AU"/>
        </w:rPr>
        <w:t>used in) investing activities</w:t>
      </w:r>
    </w:p>
    <w:p w14:paraId="37C7E040" w14:textId="77777777" w:rsidR="00D728BA" w:rsidRDefault="00D728BA" w:rsidP="00FE6C87">
      <w:pPr>
        <w:jc w:val="both"/>
        <w:rPr>
          <w:rFonts w:cs="Arial"/>
          <w:b/>
          <w:bCs/>
          <w:color w:val="4A66AC" w:themeColor="accent1"/>
          <w:lang w:eastAsia="en-AU"/>
        </w:rPr>
      </w:pPr>
    </w:p>
    <w:p w14:paraId="09F2BDE9" w14:textId="08A75454" w:rsidR="00575D15" w:rsidRPr="009444AE" w:rsidRDefault="00575D15" w:rsidP="00FE6C87">
      <w:pPr>
        <w:jc w:val="both"/>
        <w:rPr>
          <w:rFonts w:eastAsia="Times New Roman" w:cs="Arial"/>
          <w:b/>
          <w:bCs/>
          <w:lang w:eastAsia="en-AU"/>
        </w:rPr>
      </w:pPr>
      <w:r w:rsidRPr="009444AE">
        <w:rPr>
          <w:rFonts w:eastAsia="Times New Roman" w:cs="Arial"/>
        </w:rPr>
        <w:t xml:space="preserve">The </w:t>
      </w:r>
      <w:r w:rsidR="00726A59">
        <w:rPr>
          <w:rFonts w:eastAsia="Times New Roman" w:cs="Arial"/>
        </w:rPr>
        <w:t>de</w:t>
      </w:r>
      <w:r w:rsidRPr="009444AE">
        <w:rPr>
          <w:rFonts w:eastAsia="Times New Roman" w:cs="Arial"/>
        </w:rPr>
        <w:t xml:space="preserve">crease in payments for investing activities represents </w:t>
      </w:r>
      <w:r w:rsidR="00A36D56" w:rsidRPr="009444AE">
        <w:rPr>
          <w:rFonts w:eastAsia="Times New Roman" w:cs="Arial"/>
        </w:rPr>
        <w:t>a</w:t>
      </w:r>
      <w:r w:rsidRPr="009444AE">
        <w:rPr>
          <w:rFonts w:eastAsia="Times New Roman" w:cs="Arial"/>
        </w:rPr>
        <w:t xml:space="preserve"> </w:t>
      </w:r>
      <w:r w:rsidR="00726A59">
        <w:rPr>
          <w:rFonts w:eastAsia="Times New Roman" w:cs="Arial"/>
        </w:rPr>
        <w:t>de</w:t>
      </w:r>
      <w:r w:rsidRPr="009444AE">
        <w:rPr>
          <w:rFonts w:eastAsia="Times New Roman" w:cs="Arial"/>
        </w:rPr>
        <w:t>crease in capital works expenditure between 20</w:t>
      </w:r>
      <w:r w:rsidR="00726A59">
        <w:rPr>
          <w:rFonts w:eastAsia="Times New Roman" w:cs="Arial"/>
        </w:rPr>
        <w:t>20</w:t>
      </w:r>
      <w:r w:rsidR="00470285" w:rsidRPr="009444AE">
        <w:rPr>
          <w:rFonts w:eastAsia="Times New Roman" w:cs="Arial"/>
        </w:rPr>
        <w:t>/</w:t>
      </w:r>
      <w:r w:rsidR="00A83A6F" w:rsidRPr="009444AE">
        <w:rPr>
          <w:rFonts w:eastAsia="Times New Roman" w:cs="Arial"/>
        </w:rPr>
        <w:t>2</w:t>
      </w:r>
      <w:r w:rsidR="00726A59">
        <w:rPr>
          <w:rFonts w:eastAsia="Times New Roman" w:cs="Arial"/>
        </w:rPr>
        <w:t>1</w:t>
      </w:r>
      <w:r w:rsidRPr="009444AE">
        <w:rPr>
          <w:rFonts w:eastAsia="Times New Roman" w:cs="Arial"/>
        </w:rPr>
        <w:t xml:space="preserve"> and 20</w:t>
      </w:r>
      <w:r w:rsidR="00A83A6F" w:rsidRPr="009444AE">
        <w:rPr>
          <w:rFonts w:eastAsia="Times New Roman" w:cs="Arial"/>
        </w:rPr>
        <w:t>2</w:t>
      </w:r>
      <w:r w:rsidR="00726A59">
        <w:rPr>
          <w:rFonts w:eastAsia="Times New Roman" w:cs="Arial"/>
        </w:rPr>
        <w:t>1</w:t>
      </w:r>
      <w:r w:rsidRPr="009444AE">
        <w:rPr>
          <w:rFonts w:eastAsia="Times New Roman" w:cs="Arial"/>
        </w:rPr>
        <w:t>/</w:t>
      </w:r>
      <w:r w:rsidR="00F41DC4" w:rsidRPr="009444AE">
        <w:rPr>
          <w:rFonts w:eastAsia="Times New Roman" w:cs="Arial"/>
        </w:rPr>
        <w:t>2</w:t>
      </w:r>
      <w:r w:rsidR="00726A59">
        <w:rPr>
          <w:rFonts w:eastAsia="Times New Roman" w:cs="Arial"/>
        </w:rPr>
        <w:t>2</w:t>
      </w:r>
      <w:r w:rsidRPr="009444AE">
        <w:rPr>
          <w:rFonts w:eastAsia="Times New Roman" w:cs="Arial"/>
        </w:rPr>
        <w:t>.</w:t>
      </w:r>
    </w:p>
    <w:p w14:paraId="406C5223" w14:textId="77777777" w:rsidR="00FC2AB3" w:rsidRDefault="00FC2AB3" w:rsidP="00FE6C87">
      <w:pPr>
        <w:jc w:val="both"/>
        <w:rPr>
          <w:rFonts w:eastAsia="Times New Roman" w:cs="Arial"/>
        </w:rPr>
      </w:pPr>
    </w:p>
    <w:p w14:paraId="1697CEED" w14:textId="77777777" w:rsidR="00FC2AB3" w:rsidRDefault="001E7276" w:rsidP="00FE6C87">
      <w:pPr>
        <w:jc w:val="both"/>
        <w:rPr>
          <w:rFonts w:cs="Arial"/>
          <w:b/>
          <w:bCs/>
          <w:color w:val="4A66AC" w:themeColor="accent1"/>
          <w:lang w:eastAsia="en-AU"/>
        </w:rPr>
      </w:pPr>
      <w:r w:rsidRPr="006D5E17">
        <w:rPr>
          <w:rFonts w:cs="Arial"/>
          <w:b/>
          <w:bCs/>
          <w:color w:val="4A66AC" w:themeColor="accent1"/>
          <w:lang w:eastAsia="en-AU"/>
        </w:rPr>
        <w:t>6</w:t>
      </w:r>
      <w:r w:rsidR="00FC2AB3" w:rsidRPr="006D5E17">
        <w:rPr>
          <w:rFonts w:cs="Arial"/>
          <w:b/>
          <w:bCs/>
          <w:color w:val="4A66AC" w:themeColor="accent1"/>
          <w:lang w:eastAsia="en-AU"/>
        </w:rPr>
        <w:t>.4.3 Net cash flows provided by</w:t>
      </w:r>
      <w:r w:rsidR="00797270" w:rsidRPr="006D5E17">
        <w:rPr>
          <w:rFonts w:cs="Arial"/>
          <w:b/>
          <w:bCs/>
          <w:color w:val="4A66AC" w:themeColor="accent1"/>
          <w:lang w:eastAsia="en-AU"/>
        </w:rPr>
        <w:t>/ (</w:t>
      </w:r>
      <w:r w:rsidR="00FC2AB3" w:rsidRPr="006D5E17">
        <w:rPr>
          <w:rFonts w:cs="Arial"/>
          <w:b/>
          <w:bCs/>
          <w:color w:val="4A66AC" w:themeColor="accent1"/>
          <w:lang w:eastAsia="en-AU"/>
        </w:rPr>
        <w:t>used in) financing activities</w:t>
      </w:r>
    </w:p>
    <w:p w14:paraId="58EA1524" w14:textId="77777777" w:rsidR="00D728BA" w:rsidRPr="0029462D" w:rsidRDefault="00D728BA" w:rsidP="00FE6C87">
      <w:pPr>
        <w:jc w:val="both"/>
        <w:rPr>
          <w:rFonts w:eastAsia="Times New Roman" w:cs="Arial"/>
        </w:rPr>
      </w:pPr>
    </w:p>
    <w:p w14:paraId="2739E504" w14:textId="0C43B0D6" w:rsidR="00470285" w:rsidRPr="009444AE" w:rsidRDefault="00470285" w:rsidP="00470285">
      <w:pPr>
        <w:jc w:val="both"/>
        <w:rPr>
          <w:rFonts w:eastAsia="Times New Roman" w:cs="Arial"/>
          <w:b/>
          <w:bCs/>
          <w:lang w:eastAsia="en-AU"/>
        </w:rPr>
      </w:pPr>
      <w:r w:rsidRPr="009444AE">
        <w:rPr>
          <w:rFonts w:eastAsia="Times New Roman" w:cs="Arial"/>
        </w:rPr>
        <w:t xml:space="preserve">The payments for </w:t>
      </w:r>
      <w:r w:rsidR="0015202B" w:rsidRPr="00186F5A">
        <w:rPr>
          <w:rFonts w:eastAsia="Times New Roman" w:cs="Arial"/>
        </w:rPr>
        <w:t>financing</w:t>
      </w:r>
      <w:r w:rsidRPr="00186F5A">
        <w:rPr>
          <w:rFonts w:eastAsia="Times New Roman" w:cs="Arial"/>
        </w:rPr>
        <w:t xml:space="preserve"> activities represents repayment of borrowings both principal and interest for the</w:t>
      </w:r>
      <w:r w:rsidR="00A36D56" w:rsidRPr="00186F5A">
        <w:rPr>
          <w:rFonts w:eastAsia="Times New Roman" w:cs="Arial"/>
        </w:rPr>
        <w:t xml:space="preserve"> existing</w:t>
      </w:r>
      <w:r w:rsidRPr="00186F5A">
        <w:rPr>
          <w:rFonts w:eastAsia="Times New Roman" w:cs="Arial"/>
        </w:rPr>
        <w:t xml:space="preserve"> loan for Aquanation</w:t>
      </w:r>
      <w:r w:rsidR="00186F5A" w:rsidRPr="00186F5A">
        <w:rPr>
          <w:rFonts w:eastAsia="Times New Roman" w:cs="Arial"/>
        </w:rPr>
        <w:t xml:space="preserve"> and new borrowings in 2021/22.</w:t>
      </w:r>
      <w:r w:rsidRPr="00186F5A">
        <w:rPr>
          <w:rFonts w:eastAsia="Times New Roman" w:cs="Arial"/>
        </w:rPr>
        <w:t xml:space="preserve"> </w:t>
      </w:r>
      <w:r w:rsidRPr="002F3448">
        <w:rPr>
          <w:rFonts w:eastAsia="Times New Roman" w:cs="Arial"/>
        </w:rPr>
        <w:t>(</w:t>
      </w:r>
      <w:r w:rsidRPr="009444AE">
        <w:rPr>
          <w:rFonts w:eastAsia="Times New Roman" w:cs="Arial"/>
        </w:rPr>
        <w:t xml:space="preserve">refer </w:t>
      </w:r>
      <w:r w:rsidR="00EA51B3" w:rsidRPr="009444AE">
        <w:rPr>
          <w:rFonts w:eastAsia="Times New Roman" w:cs="Arial"/>
        </w:rPr>
        <w:t>6</w:t>
      </w:r>
      <w:r w:rsidRPr="009444AE">
        <w:rPr>
          <w:rFonts w:eastAsia="Times New Roman" w:cs="Arial"/>
        </w:rPr>
        <w:t>.2.</w:t>
      </w:r>
      <w:r w:rsidR="008B1241" w:rsidRPr="009444AE">
        <w:rPr>
          <w:rFonts w:eastAsia="Times New Roman" w:cs="Arial"/>
        </w:rPr>
        <w:t>2</w:t>
      </w:r>
      <w:r w:rsidRPr="009444AE">
        <w:rPr>
          <w:rFonts w:eastAsia="Times New Roman" w:cs="Arial"/>
        </w:rPr>
        <w:t>).</w:t>
      </w:r>
    </w:p>
    <w:p w14:paraId="7313833F" w14:textId="77777777" w:rsidR="00FC2AB3" w:rsidRPr="0029462D" w:rsidRDefault="00FC2AB3" w:rsidP="00FC2AB3">
      <w:pPr>
        <w:jc w:val="both"/>
        <w:rPr>
          <w:rFonts w:eastAsia="Times New Roman" w:cs="Arial"/>
        </w:rPr>
      </w:pPr>
      <w:r w:rsidRPr="0029462D">
        <w:rPr>
          <w:rFonts w:eastAsia="Times New Roman" w:cs="Arial"/>
        </w:rPr>
        <w:t xml:space="preserve"> </w:t>
      </w:r>
    </w:p>
    <w:p w14:paraId="4E9EFBF3" w14:textId="77777777" w:rsidR="00FC2AB3" w:rsidRDefault="001E7276" w:rsidP="00FC2AB3">
      <w:pPr>
        <w:jc w:val="both"/>
        <w:rPr>
          <w:rFonts w:eastAsia="Times New Roman" w:cs="Arial"/>
          <w:b/>
          <w:bCs/>
          <w:color w:val="4A66AC" w:themeColor="accent1"/>
          <w:lang w:eastAsia="en-AU"/>
        </w:rPr>
      </w:pPr>
      <w:r w:rsidRPr="007F2EDC">
        <w:rPr>
          <w:rFonts w:eastAsia="Times New Roman" w:cs="Arial"/>
          <w:b/>
          <w:bCs/>
          <w:color w:val="4A66AC" w:themeColor="accent1"/>
          <w:lang w:eastAsia="en-AU"/>
        </w:rPr>
        <w:t>6</w:t>
      </w:r>
      <w:r w:rsidR="00D12F41" w:rsidRPr="007F2EDC">
        <w:rPr>
          <w:rFonts w:eastAsia="Times New Roman" w:cs="Arial"/>
          <w:b/>
          <w:bCs/>
          <w:color w:val="4A66AC" w:themeColor="accent1"/>
          <w:lang w:eastAsia="en-AU"/>
        </w:rPr>
        <w:t>.4.4</w:t>
      </w:r>
      <w:r w:rsidR="00FC2AB3" w:rsidRPr="007F2EDC">
        <w:rPr>
          <w:rFonts w:eastAsia="Times New Roman" w:cs="Arial"/>
          <w:b/>
          <w:bCs/>
          <w:color w:val="4A66AC" w:themeColor="accent1"/>
          <w:lang w:eastAsia="en-AU"/>
        </w:rPr>
        <w:t xml:space="preserve"> Cash and cash</w:t>
      </w:r>
      <w:r w:rsidR="00D12F41" w:rsidRPr="007F2EDC">
        <w:rPr>
          <w:rFonts w:eastAsia="Times New Roman" w:cs="Arial"/>
          <w:b/>
          <w:bCs/>
          <w:color w:val="4A66AC" w:themeColor="accent1"/>
          <w:lang w:eastAsia="en-AU"/>
        </w:rPr>
        <w:t xml:space="preserve"> equivalents at end of the year</w:t>
      </w:r>
    </w:p>
    <w:p w14:paraId="4434810E" w14:textId="77777777" w:rsidR="00D728BA" w:rsidRPr="005661A5" w:rsidRDefault="00D728BA" w:rsidP="00FC2AB3">
      <w:pPr>
        <w:jc w:val="both"/>
        <w:rPr>
          <w:rFonts w:eastAsia="Times New Roman" w:cs="Arial"/>
          <w:color w:val="4A66AC" w:themeColor="accent1"/>
        </w:rPr>
      </w:pPr>
    </w:p>
    <w:p w14:paraId="2D47BF84" w14:textId="0FBF8E6A" w:rsidR="00FC2AB3" w:rsidRPr="00F86F60" w:rsidRDefault="00FC2AB3" w:rsidP="00FC2AB3">
      <w:pPr>
        <w:jc w:val="both"/>
        <w:rPr>
          <w:rFonts w:eastAsia="Times New Roman" w:cs="Arial"/>
        </w:rPr>
      </w:pPr>
      <w:r w:rsidRPr="00E0254D">
        <w:rPr>
          <w:rFonts w:eastAsia="Times New Roman" w:cs="Arial"/>
        </w:rPr>
        <w:t xml:space="preserve">Overall, total cash and investments are forecast to </w:t>
      </w:r>
      <w:r w:rsidR="00186F5A">
        <w:rPr>
          <w:rFonts w:eastAsia="Times New Roman" w:cs="Arial"/>
        </w:rPr>
        <w:t>de</w:t>
      </w:r>
      <w:r w:rsidRPr="00E0254D">
        <w:rPr>
          <w:rFonts w:eastAsia="Times New Roman" w:cs="Arial"/>
        </w:rPr>
        <w:t>crease by $</w:t>
      </w:r>
      <w:r w:rsidR="00186F5A">
        <w:rPr>
          <w:rFonts w:eastAsia="Times New Roman" w:cs="Arial"/>
        </w:rPr>
        <w:t>19</w:t>
      </w:r>
      <w:r w:rsidR="00CC3D9F" w:rsidRPr="00E0254D">
        <w:rPr>
          <w:rFonts w:eastAsia="Times New Roman" w:cs="Arial"/>
        </w:rPr>
        <w:t xml:space="preserve"> </w:t>
      </w:r>
      <w:r w:rsidRPr="00E0254D">
        <w:rPr>
          <w:rFonts w:eastAsia="Times New Roman" w:cs="Arial"/>
        </w:rPr>
        <w:t>million to $</w:t>
      </w:r>
      <w:r w:rsidR="00186F5A">
        <w:rPr>
          <w:rFonts w:eastAsia="Times New Roman" w:cs="Arial"/>
        </w:rPr>
        <w:t>13.0</w:t>
      </w:r>
      <w:r w:rsidRPr="00E0254D">
        <w:rPr>
          <w:rFonts w:eastAsia="Times New Roman" w:cs="Arial"/>
        </w:rPr>
        <w:t xml:space="preserve"> million as at 30 June 20</w:t>
      </w:r>
      <w:r w:rsidR="00CC3D9F" w:rsidRPr="00E0254D">
        <w:rPr>
          <w:rFonts w:eastAsia="Times New Roman" w:cs="Arial"/>
        </w:rPr>
        <w:t>2</w:t>
      </w:r>
      <w:r w:rsidR="00186F5A">
        <w:rPr>
          <w:rFonts w:eastAsia="Times New Roman" w:cs="Arial"/>
        </w:rPr>
        <w:t>2</w:t>
      </w:r>
      <w:r w:rsidRPr="00E0254D">
        <w:rPr>
          <w:rFonts w:eastAsia="Times New Roman" w:cs="Arial"/>
        </w:rPr>
        <w:t xml:space="preserve">.  </w:t>
      </w:r>
      <w:r w:rsidRPr="00F86F60">
        <w:rPr>
          <w:rFonts w:eastAsia="Times New Roman" w:cs="Arial"/>
        </w:rPr>
        <w:t xml:space="preserve">This is consistent with </w:t>
      </w:r>
      <w:r w:rsidR="00640A0C">
        <w:rPr>
          <w:rFonts w:eastAsia="Times New Roman" w:cs="Arial"/>
        </w:rPr>
        <w:t>Council</w:t>
      </w:r>
      <w:r w:rsidRPr="00F86F60">
        <w:rPr>
          <w:rFonts w:eastAsia="Times New Roman" w:cs="Arial"/>
        </w:rPr>
        <w:t xml:space="preserve">’s </w:t>
      </w:r>
      <w:r w:rsidR="007A69C8" w:rsidRPr="000D2EFC">
        <w:rPr>
          <w:rFonts w:eastAsia="Times New Roman" w:cs="Arial"/>
        </w:rPr>
        <w:t>Financial Plan</w:t>
      </w:r>
      <w:r w:rsidRPr="000D2EFC">
        <w:rPr>
          <w:rFonts w:eastAsia="Times New Roman" w:cs="Arial"/>
        </w:rPr>
        <w:t>.</w:t>
      </w:r>
    </w:p>
    <w:p w14:paraId="348B0518" w14:textId="77777777" w:rsidR="00FC2AB3" w:rsidRPr="0029462D" w:rsidRDefault="00FC2AB3" w:rsidP="00FC2AB3">
      <w:pPr>
        <w:jc w:val="both"/>
        <w:rPr>
          <w:rFonts w:eastAsia="Times New Roman" w:cs="Arial"/>
          <w:color w:val="FF0000"/>
          <w:sz w:val="20"/>
          <w:szCs w:val="20"/>
        </w:rPr>
      </w:pPr>
    </w:p>
    <w:p w14:paraId="544F30E6" w14:textId="77777777" w:rsidR="00FC2AB3" w:rsidRDefault="001E7276" w:rsidP="00FC2AB3">
      <w:pPr>
        <w:jc w:val="both"/>
        <w:rPr>
          <w:rFonts w:eastAsia="Times New Roman" w:cs="Arial"/>
          <w:b/>
          <w:bCs/>
          <w:color w:val="4A66AC" w:themeColor="accent1"/>
          <w:lang w:eastAsia="en-AU"/>
        </w:rPr>
      </w:pPr>
      <w:r w:rsidRPr="007F2EDC">
        <w:rPr>
          <w:rFonts w:eastAsia="Times New Roman" w:cs="Arial"/>
          <w:b/>
          <w:bCs/>
          <w:color w:val="4A66AC" w:themeColor="accent1"/>
          <w:lang w:eastAsia="en-AU"/>
        </w:rPr>
        <w:t>6</w:t>
      </w:r>
      <w:r w:rsidR="001728BF" w:rsidRPr="007F2EDC">
        <w:rPr>
          <w:rFonts w:eastAsia="Times New Roman" w:cs="Arial"/>
          <w:b/>
          <w:bCs/>
          <w:color w:val="4A66AC" w:themeColor="accent1"/>
          <w:lang w:eastAsia="en-AU"/>
        </w:rPr>
        <w:t>.4.5</w:t>
      </w:r>
      <w:r w:rsidR="00FC2AB3" w:rsidRPr="007F2EDC">
        <w:rPr>
          <w:rFonts w:eastAsia="Times New Roman" w:cs="Arial"/>
          <w:b/>
          <w:bCs/>
          <w:color w:val="4A66AC" w:themeColor="accent1"/>
          <w:lang w:eastAsia="en-AU"/>
        </w:rPr>
        <w:t xml:space="preserve"> Restricted and unrestricted cash and investments</w:t>
      </w:r>
    </w:p>
    <w:p w14:paraId="7D13D6D2" w14:textId="77777777" w:rsidR="00D728BA" w:rsidRPr="005661A5" w:rsidRDefault="00D728BA" w:rsidP="00FC2AB3">
      <w:pPr>
        <w:jc w:val="both"/>
        <w:rPr>
          <w:rFonts w:eastAsia="Times New Roman" w:cs="Arial"/>
          <w:b/>
          <w:bCs/>
          <w:color w:val="4A66AC" w:themeColor="accent1"/>
          <w:lang w:eastAsia="en-AU"/>
        </w:rPr>
      </w:pPr>
    </w:p>
    <w:p w14:paraId="7D252C5F" w14:textId="791CAC69" w:rsidR="00FC2AB3" w:rsidRPr="0029462D" w:rsidRDefault="00FC2AB3" w:rsidP="00FC2AB3">
      <w:pPr>
        <w:jc w:val="both"/>
        <w:rPr>
          <w:rFonts w:eastAsia="Times New Roman" w:cs="Arial"/>
        </w:rPr>
      </w:pPr>
      <w:r w:rsidRPr="0029462D">
        <w:rPr>
          <w:rFonts w:eastAsia="Times New Roman" w:cs="Arial"/>
        </w:rPr>
        <w:t xml:space="preserve">Cash and cash equivalents held by </w:t>
      </w:r>
      <w:r w:rsidR="00640A0C">
        <w:rPr>
          <w:rFonts w:eastAsia="Times New Roman" w:cs="Arial"/>
        </w:rPr>
        <w:t>Council</w:t>
      </w:r>
      <w:r w:rsidRPr="0029462D">
        <w:rPr>
          <w:rFonts w:eastAsia="Times New Roman" w:cs="Arial"/>
        </w:rPr>
        <w:t xml:space="preserve"> are restricted in part and not fully available for </w:t>
      </w:r>
      <w:r w:rsidR="00640A0C">
        <w:rPr>
          <w:rFonts w:eastAsia="Times New Roman" w:cs="Arial"/>
        </w:rPr>
        <w:t>Council</w:t>
      </w:r>
      <w:r w:rsidRPr="0029462D">
        <w:rPr>
          <w:rFonts w:eastAsia="Times New Roman" w:cs="Arial"/>
        </w:rPr>
        <w:t xml:space="preserve">’s operations. The budgeted </w:t>
      </w:r>
      <w:r w:rsidR="00423921">
        <w:rPr>
          <w:rFonts w:eastAsia="Times New Roman" w:cs="Arial"/>
        </w:rPr>
        <w:t>balance sheet</w:t>
      </w:r>
      <w:r w:rsidRPr="0029462D">
        <w:rPr>
          <w:rFonts w:eastAsia="Times New Roman" w:cs="Arial"/>
        </w:rPr>
        <w:t xml:space="preserve"> indicates that </w:t>
      </w:r>
      <w:r w:rsidR="00640A0C">
        <w:rPr>
          <w:rFonts w:eastAsia="Times New Roman" w:cs="Arial"/>
        </w:rPr>
        <w:t>Council</w:t>
      </w:r>
      <w:r w:rsidRPr="0029462D">
        <w:rPr>
          <w:rFonts w:eastAsia="Times New Roman" w:cs="Arial"/>
        </w:rPr>
        <w:t xml:space="preserve"> is estimating at 30 June 20</w:t>
      </w:r>
      <w:r w:rsidR="000F0ACF">
        <w:rPr>
          <w:rFonts w:eastAsia="Times New Roman" w:cs="Arial"/>
        </w:rPr>
        <w:t>2</w:t>
      </w:r>
      <w:r w:rsidR="00726A59">
        <w:rPr>
          <w:rFonts w:eastAsia="Times New Roman" w:cs="Arial"/>
        </w:rPr>
        <w:t>2</w:t>
      </w:r>
      <w:r w:rsidRPr="0029462D">
        <w:rPr>
          <w:rFonts w:eastAsia="Times New Roman" w:cs="Arial"/>
        </w:rPr>
        <w:t xml:space="preserve"> it will have cash and </w:t>
      </w:r>
      <w:r w:rsidRPr="0023576F">
        <w:rPr>
          <w:rFonts w:eastAsia="Times New Roman" w:cs="Arial"/>
        </w:rPr>
        <w:t xml:space="preserve">investments of </w:t>
      </w:r>
      <w:r w:rsidRPr="00186F5A">
        <w:rPr>
          <w:rFonts w:eastAsia="Times New Roman" w:cs="Arial"/>
        </w:rPr>
        <w:t>$</w:t>
      </w:r>
      <w:r w:rsidR="0023576F" w:rsidRPr="00186F5A">
        <w:rPr>
          <w:rFonts w:eastAsia="Times New Roman" w:cs="Arial"/>
        </w:rPr>
        <w:t>3</w:t>
      </w:r>
      <w:r w:rsidR="00726A59" w:rsidRPr="00186F5A">
        <w:rPr>
          <w:rFonts w:eastAsia="Times New Roman" w:cs="Arial"/>
        </w:rPr>
        <w:t>2</w:t>
      </w:r>
      <w:r w:rsidR="0023576F" w:rsidRPr="00186F5A">
        <w:rPr>
          <w:rFonts w:eastAsia="Times New Roman" w:cs="Arial"/>
        </w:rPr>
        <w:t>.</w:t>
      </w:r>
      <w:r w:rsidR="00726A59" w:rsidRPr="00186F5A">
        <w:rPr>
          <w:rFonts w:eastAsia="Times New Roman" w:cs="Arial"/>
        </w:rPr>
        <w:t>4</w:t>
      </w:r>
      <w:r w:rsidRPr="00186F5A">
        <w:rPr>
          <w:rFonts w:eastAsia="Times New Roman" w:cs="Arial"/>
        </w:rPr>
        <w:t xml:space="preserve"> million, </w:t>
      </w:r>
      <w:r w:rsidRPr="00173717">
        <w:rPr>
          <w:rFonts w:eastAsia="Times New Roman" w:cs="Arial"/>
        </w:rPr>
        <w:t xml:space="preserve">which </w:t>
      </w:r>
      <w:r w:rsidRPr="0029462D">
        <w:rPr>
          <w:rFonts w:eastAsia="Times New Roman" w:cs="Arial"/>
        </w:rPr>
        <w:t>are partly restricted as shown in the following table.</w:t>
      </w:r>
    </w:p>
    <w:p w14:paraId="7F4589EB" w14:textId="77777777" w:rsidR="00D62394" w:rsidRDefault="00D62394" w:rsidP="00FC2AB3">
      <w:pPr>
        <w:jc w:val="both"/>
        <w:rPr>
          <w:rFonts w:ascii="Calibri" w:hAnsi="Calibri"/>
          <w:sz w:val="20"/>
          <w:szCs w:val="20"/>
          <w:lang w:eastAsia="en-AU"/>
        </w:rPr>
      </w:pPr>
      <w:r>
        <w:fldChar w:fldCharType="begin"/>
      </w:r>
      <w:r>
        <w:instrText xml:space="preserve"> LINK Excel.Sheet.12 "C:\\Users\\clim\\AppData\\Local\\Micro Focus\\Content Manager\\Offline Records (MP)\\Budget Document ~ Finance   Financial - Budgeting\\Budget Document 2021 - 22 Tables CURRENT.XLSX" "S6.4.5!R2C1:R12C7" \a \f 4 \h </w:instrText>
      </w:r>
      <w:r>
        <w:fldChar w:fldCharType="separate"/>
      </w:r>
    </w:p>
    <w:p w14:paraId="4C62044D" w14:textId="6669B481" w:rsidR="0099711A" w:rsidRDefault="00D62394" w:rsidP="00FC2AB3">
      <w:pPr>
        <w:jc w:val="both"/>
        <w:rPr>
          <w:rFonts w:ascii="Calibri" w:hAnsi="Calibri"/>
          <w:sz w:val="20"/>
          <w:szCs w:val="20"/>
          <w:lang w:eastAsia="en-AU"/>
        </w:rPr>
      </w:pPr>
      <w:r>
        <w:rPr>
          <w:rFonts w:eastAsia="Times New Roman" w:cs="Arial"/>
          <w:sz w:val="20"/>
          <w:szCs w:val="20"/>
        </w:rPr>
        <w:fldChar w:fldCharType="end"/>
      </w:r>
      <w:r w:rsidR="0099711A">
        <w:rPr>
          <w:rFonts w:eastAsia="Times New Roman" w:cs="Arial"/>
          <w:sz w:val="20"/>
          <w:szCs w:val="20"/>
        </w:rPr>
        <w:fldChar w:fldCharType="begin"/>
      </w:r>
      <w:r w:rsidR="0099711A">
        <w:rPr>
          <w:rFonts w:eastAsia="Times New Roman" w:cs="Arial"/>
          <w:sz w:val="20"/>
          <w:szCs w:val="20"/>
        </w:rPr>
        <w:instrText xml:space="preserve"> LINK Excel.Sheet.12 "C:\\Users\\clim\\AppData\\Local\\Micro Focus\\Content Manager\\Offline Records (MP)\\Budget Document ~ Finance   Financial - Budgeting\\Budget Document 2021 - 22 Tables CURRENT.XLSX" "S6.4.5!R2C1:R12C7" \a \f 4 \h  \* MERGEFORMAT </w:instrText>
      </w:r>
      <w:r w:rsidR="0099711A">
        <w:rPr>
          <w:rFonts w:eastAsia="Times New Roman" w:cs="Arial"/>
          <w:sz w:val="20"/>
          <w:szCs w:val="20"/>
        </w:rPr>
        <w:fldChar w:fldCharType="separate"/>
      </w:r>
    </w:p>
    <w:tbl>
      <w:tblPr>
        <w:tblW w:w="5359" w:type="pct"/>
        <w:tblLook w:val="04A0" w:firstRow="1" w:lastRow="0" w:firstColumn="1" w:lastColumn="0" w:noHBand="0" w:noVBand="1"/>
      </w:tblPr>
      <w:tblGrid>
        <w:gridCol w:w="4764"/>
        <w:gridCol w:w="844"/>
        <w:gridCol w:w="1356"/>
        <w:gridCol w:w="1356"/>
        <w:gridCol w:w="1355"/>
      </w:tblGrid>
      <w:tr w:rsidR="0099711A" w:rsidRPr="0099711A" w14:paraId="058B00AA" w14:textId="77777777" w:rsidTr="0099711A">
        <w:trPr>
          <w:trHeight w:val="304"/>
        </w:trPr>
        <w:tc>
          <w:tcPr>
            <w:tcW w:w="2462" w:type="pct"/>
            <w:tcBorders>
              <w:top w:val="nil"/>
              <w:left w:val="nil"/>
              <w:bottom w:val="nil"/>
              <w:right w:val="nil"/>
            </w:tcBorders>
            <w:shd w:val="clear" w:color="000000" w:fill="629DD1"/>
            <w:vAlign w:val="center"/>
            <w:hideMark/>
          </w:tcPr>
          <w:p w14:paraId="4DB8EBCC" w14:textId="2168CBE0" w:rsidR="0099711A" w:rsidRPr="0099711A" w:rsidRDefault="0099711A">
            <w:pPr>
              <w:rPr>
                <w:rFonts w:eastAsia="Times New Roman" w:cs="Arial"/>
                <w:color w:val="000000"/>
                <w:sz w:val="20"/>
                <w:szCs w:val="20"/>
                <w:lang w:eastAsia="en-AU"/>
              </w:rPr>
            </w:pPr>
            <w:r w:rsidRPr="0099711A">
              <w:rPr>
                <w:rFonts w:eastAsia="Times New Roman" w:cs="Arial"/>
                <w:color w:val="000000"/>
                <w:sz w:val="20"/>
                <w:szCs w:val="20"/>
                <w:lang w:eastAsia="en-AU"/>
              </w:rPr>
              <w:t> </w:t>
            </w:r>
          </w:p>
        </w:tc>
        <w:tc>
          <w:tcPr>
            <w:tcW w:w="436" w:type="pct"/>
            <w:tcBorders>
              <w:top w:val="nil"/>
              <w:left w:val="nil"/>
              <w:bottom w:val="nil"/>
              <w:right w:val="nil"/>
            </w:tcBorders>
            <w:shd w:val="clear" w:color="000000" w:fill="629DD1"/>
            <w:vAlign w:val="center"/>
            <w:hideMark/>
          </w:tcPr>
          <w:p w14:paraId="4A3AC3C1" w14:textId="77777777" w:rsidR="0099711A" w:rsidRPr="0099711A" w:rsidRDefault="0099711A" w:rsidP="0099711A">
            <w:pPr>
              <w:rPr>
                <w:rFonts w:eastAsia="Times New Roman" w:cs="Arial"/>
                <w:color w:val="FFFFFF"/>
                <w:sz w:val="20"/>
                <w:szCs w:val="20"/>
                <w:lang w:eastAsia="en-AU"/>
              </w:rPr>
            </w:pPr>
            <w:r w:rsidRPr="0099711A">
              <w:rPr>
                <w:rFonts w:eastAsia="Times New Roman" w:cs="Arial"/>
                <w:color w:val="FFFFFF"/>
                <w:sz w:val="20"/>
                <w:szCs w:val="20"/>
                <w:lang w:eastAsia="en-AU"/>
              </w:rPr>
              <w:t> </w:t>
            </w:r>
          </w:p>
        </w:tc>
        <w:tc>
          <w:tcPr>
            <w:tcW w:w="701" w:type="pct"/>
            <w:tcBorders>
              <w:top w:val="nil"/>
              <w:left w:val="nil"/>
              <w:bottom w:val="nil"/>
              <w:right w:val="nil"/>
            </w:tcBorders>
            <w:shd w:val="clear" w:color="000000" w:fill="629DD1"/>
            <w:vAlign w:val="center"/>
            <w:hideMark/>
          </w:tcPr>
          <w:p w14:paraId="4B74AA5D"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Forecast</w:t>
            </w:r>
          </w:p>
        </w:tc>
        <w:tc>
          <w:tcPr>
            <w:tcW w:w="701" w:type="pct"/>
            <w:tcBorders>
              <w:top w:val="nil"/>
              <w:left w:val="nil"/>
              <w:bottom w:val="nil"/>
              <w:right w:val="nil"/>
            </w:tcBorders>
            <w:shd w:val="clear" w:color="000000" w:fill="629DD1"/>
            <w:vAlign w:val="center"/>
            <w:hideMark/>
          </w:tcPr>
          <w:p w14:paraId="55B8972A"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 </w:t>
            </w:r>
          </w:p>
        </w:tc>
        <w:tc>
          <w:tcPr>
            <w:tcW w:w="700" w:type="pct"/>
            <w:tcBorders>
              <w:top w:val="nil"/>
              <w:left w:val="nil"/>
              <w:bottom w:val="nil"/>
              <w:right w:val="nil"/>
            </w:tcBorders>
            <w:shd w:val="clear" w:color="000000" w:fill="629DD1"/>
            <w:vAlign w:val="center"/>
            <w:hideMark/>
          </w:tcPr>
          <w:p w14:paraId="258BF6E2"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 </w:t>
            </w:r>
          </w:p>
        </w:tc>
      </w:tr>
      <w:tr w:rsidR="0099711A" w:rsidRPr="0099711A" w14:paraId="1F6BD0EB" w14:textId="77777777" w:rsidTr="0099711A">
        <w:trPr>
          <w:trHeight w:val="304"/>
        </w:trPr>
        <w:tc>
          <w:tcPr>
            <w:tcW w:w="2462" w:type="pct"/>
            <w:tcBorders>
              <w:top w:val="nil"/>
              <w:left w:val="nil"/>
              <w:bottom w:val="nil"/>
              <w:right w:val="nil"/>
            </w:tcBorders>
            <w:shd w:val="clear" w:color="000000" w:fill="629DD1"/>
            <w:vAlign w:val="center"/>
            <w:hideMark/>
          </w:tcPr>
          <w:p w14:paraId="40A534F4" w14:textId="77777777" w:rsidR="0099711A" w:rsidRPr="0099711A" w:rsidRDefault="0099711A" w:rsidP="0099711A">
            <w:pPr>
              <w:rPr>
                <w:rFonts w:eastAsia="Times New Roman" w:cs="Arial"/>
                <w:color w:val="000000"/>
                <w:sz w:val="20"/>
                <w:szCs w:val="20"/>
                <w:lang w:eastAsia="en-AU"/>
              </w:rPr>
            </w:pPr>
            <w:r w:rsidRPr="0099711A">
              <w:rPr>
                <w:rFonts w:eastAsia="Times New Roman" w:cs="Arial"/>
                <w:color w:val="000000"/>
                <w:sz w:val="20"/>
                <w:szCs w:val="20"/>
                <w:lang w:eastAsia="en-AU"/>
              </w:rPr>
              <w:t> </w:t>
            </w:r>
          </w:p>
        </w:tc>
        <w:tc>
          <w:tcPr>
            <w:tcW w:w="436" w:type="pct"/>
            <w:tcBorders>
              <w:top w:val="nil"/>
              <w:left w:val="nil"/>
              <w:bottom w:val="nil"/>
              <w:right w:val="nil"/>
            </w:tcBorders>
            <w:shd w:val="clear" w:color="000000" w:fill="629DD1"/>
            <w:vAlign w:val="center"/>
            <w:hideMark/>
          </w:tcPr>
          <w:p w14:paraId="1CED3B27" w14:textId="77777777" w:rsidR="0099711A" w:rsidRPr="0099711A" w:rsidRDefault="0099711A" w:rsidP="0099711A">
            <w:pPr>
              <w:rPr>
                <w:rFonts w:eastAsia="Times New Roman" w:cs="Arial"/>
                <w:b/>
                <w:bCs/>
                <w:color w:val="FFFFFF"/>
                <w:sz w:val="20"/>
                <w:szCs w:val="20"/>
                <w:lang w:eastAsia="en-AU"/>
              </w:rPr>
            </w:pPr>
            <w:r w:rsidRPr="0099711A">
              <w:rPr>
                <w:rFonts w:eastAsia="Times New Roman" w:cs="Arial"/>
                <w:b/>
                <w:bCs/>
                <w:color w:val="FFFFFF"/>
                <w:sz w:val="20"/>
                <w:szCs w:val="20"/>
                <w:lang w:eastAsia="en-AU"/>
              </w:rPr>
              <w:t> </w:t>
            </w:r>
          </w:p>
        </w:tc>
        <w:tc>
          <w:tcPr>
            <w:tcW w:w="701" w:type="pct"/>
            <w:tcBorders>
              <w:top w:val="nil"/>
              <w:left w:val="nil"/>
              <w:bottom w:val="nil"/>
              <w:right w:val="nil"/>
            </w:tcBorders>
            <w:shd w:val="clear" w:color="000000" w:fill="629DD1"/>
            <w:vAlign w:val="center"/>
            <w:hideMark/>
          </w:tcPr>
          <w:p w14:paraId="5402F7B8"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Actual</w:t>
            </w:r>
          </w:p>
        </w:tc>
        <w:tc>
          <w:tcPr>
            <w:tcW w:w="701" w:type="pct"/>
            <w:tcBorders>
              <w:top w:val="nil"/>
              <w:left w:val="nil"/>
              <w:bottom w:val="nil"/>
              <w:right w:val="nil"/>
            </w:tcBorders>
            <w:shd w:val="clear" w:color="000000" w:fill="629DD1"/>
            <w:vAlign w:val="center"/>
            <w:hideMark/>
          </w:tcPr>
          <w:p w14:paraId="10E642A9"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Budget</w:t>
            </w:r>
          </w:p>
        </w:tc>
        <w:tc>
          <w:tcPr>
            <w:tcW w:w="700" w:type="pct"/>
            <w:tcBorders>
              <w:top w:val="nil"/>
              <w:left w:val="nil"/>
              <w:bottom w:val="nil"/>
              <w:right w:val="nil"/>
            </w:tcBorders>
            <w:shd w:val="clear" w:color="000000" w:fill="629DD1"/>
            <w:vAlign w:val="center"/>
            <w:hideMark/>
          </w:tcPr>
          <w:p w14:paraId="6C9807B0"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Variance</w:t>
            </w:r>
          </w:p>
        </w:tc>
      </w:tr>
      <w:tr w:rsidR="0099711A" w:rsidRPr="0099711A" w14:paraId="4825CBAF" w14:textId="77777777" w:rsidTr="0099711A">
        <w:trPr>
          <w:trHeight w:val="304"/>
        </w:trPr>
        <w:tc>
          <w:tcPr>
            <w:tcW w:w="2462" w:type="pct"/>
            <w:tcBorders>
              <w:top w:val="nil"/>
              <w:left w:val="nil"/>
              <w:bottom w:val="nil"/>
              <w:right w:val="nil"/>
            </w:tcBorders>
            <w:shd w:val="clear" w:color="000000" w:fill="629DD1"/>
            <w:vAlign w:val="center"/>
            <w:hideMark/>
          </w:tcPr>
          <w:p w14:paraId="063A8318" w14:textId="77777777" w:rsidR="0099711A" w:rsidRPr="0099711A" w:rsidRDefault="0099711A" w:rsidP="0099711A">
            <w:pPr>
              <w:rPr>
                <w:rFonts w:eastAsia="Times New Roman" w:cs="Arial"/>
                <w:color w:val="000000"/>
                <w:sz w:val="20"/>
                <w:szCs w:val="20"/>
                <w:lang w:eastAsia="en-AU"/>
              </w:rPr>
            </w:pPr>
            <w:r w:rsidRPr="0099711A">
              <w:rPr>
                <w:rFonts w:eastAsia="Times New Roman" w:cs="Arial"/>
                <w:color w:val="000000"/>
                <w:sz w:val="20"/>
                <w:szCs w:val="20"/>
                <w:lang w:eastAsia="en-AU"/>
              </w:rPr>
              <w:t> </w:t>
            </w:r>
          </w:p>
        </w:tc>
        <w:tc>
          <w:tcPr>
            <w:tcW w:w="436" w:type="pct"/>
            <w:tcBorders>
              <w:top w:val="nil"/>
              <w:left w:val="nil"/>
              <w:bottom w:val="nil"/>
              <w:right w:val="nil"/>
            </w:tcBorders>
            <w:shd w:val="clear" w:color="000000" w:fill="629DD1"/>
            <w:vAlign w:val="center"/>
            <w:hideMark/>
          </w:tcPr>
          <w:p w14:paraId="0DC3DA48" w14:textId="77777777" w:rsidR="0099711A" w:rsidRPr="0099711A" w:rsidRDefault="0099711A" w:rsidP="0099711A">
            <w:pPr>
              <w:jc w:val="center"/>
              <w:rPr>
                <w:rFonts w:eastAsia="Times New Roman" w:cs="Arial"/>
                <w:b/>
                <w:bCs/>
                <w:color w:val="FFFFFF"/>
                <w:sz w:val="20"/>
                <w:szCs w:val="20"/>
                <w:lang w:eastAsia="en-AU"/>
              </w:rPr>
            </w:pPr>
            <w:r w:rsidRPr="0099711A">
              <w:rPr>
                <w:rFonts w:eastAsia="Times New Roman" w:cs="Arial"/>
                <w:b/>
                <w:bCs/>
                <w:color w:val="FFFFFF"/>
                <w:sz w:val="20"/>
                <w:szCs w:val="20"/>
                <w:lang w:eastAsia="en-AU"/>
              </w:rPr>
              <w:t>Ref</w:t>
            </w:r>
          </w:p>
        </w:tc>
        <w:tc>
          <w:tcPr>
            <w:tcW w:w="701" w:type="pct"/>
            <w:tcBorders>
              <w:top w:val="nil"/>
              <w:left w:val="nil"/>
              <w:bottom w:val="nil"/>
              <w:right w:val="nil"/>
            </w:tcBorders>
            <w:shd w:val="clear" w:color="000000" w:fill="629DD1"/>
            <w:vAlign w:val="center"/>
            <w:hideMark/>
          </w:tcPr>
          <w:p w14:paraId="2D99B63A"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2020/21</w:t>
            </w:r>
          </w:p>
        </w:tc>
        <w:tc>
          <w:tcPr>
            <w:tcW w:w="701" w:type="pct"/>
            <w:tcBorders>
              <w:top w:val="nil"/>
              <w:left w:val="nil"/>
              <w:bottom w:val="nil"/>
              <w:right w:val="nil"/>
            </w:tcBorders>
            <w:shd w:val="clear" w:color="000000" w:fill="629DD1"/>
            <w:vAlign w:val="center"/>
            <w:hideMark/>
          </w:tcPr>
          <w:p w14:paraId="7CF0A024"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2021/22</w:t>
            </w:r>
          </w:p>
        </w:tc>
        <w:tc>
          <w:tcPr>
            <w:tcW w:w="700" w:type="pct"/>
            <w:tcBorders>
              <w:top w:val="nil"/>
              <w:left w:val="nil"/>
              <w:bottom w:val="nil"/>
              <w:right w:val="nil"/>
            </w:tcBorders>
            <w:shd w:val="clear" w:color="000000" w:fill="629DD1"/>
            <w:vAlign w:val="center"/>
            <w:hideMark/>
          </w:tcPr>
          <w:p w14:paraId="363C7373"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 </w:t>
            </w:r>
          </w:p>
        </w:tc>
      </w:tr>
      <w:tr w:rsidR="0099711A" w:rsidRPr="0099711A" w14:paraId="5BD6A0F8" w14:textId="77777777" w:rsidTr="0099711A">
        <w:trPr>
          <w:trHeight w:val="304"/>
        </w:trPr>
        <w:tc>
          <w:tcPr>
            <w:tcW w:w="2462" w:type="pct"/>
            <w:tcBorders>
              <w:top w:val="nil"/>
              <w:left w:val="nil"/>
              <w:bottom w:val="nil"/>
              <w:right w:val="nil"/>
            </w:tcBorders>
            <w:shd w:val="clear" w:color="000000" w:fill="629DD1"/>
            <w:vAlign w:val="center"/>
            <w:hideMark/>
          </w:tcPr>
          <w:p w14:paraId="6D03C84C" w14:textId="77777777" w:rsidR="0099711A" w:rsidRPr="0099711A" w:rsidRDefault="0099711A" w:rsidP="0099711A">
            <w:pPr>
              <w:rPr>
                <w:rFonts w:eastAsia="Times New Roman" w:cs="Arial"/>
                <w:color w:val="000000"/>
                <w:sz w:val="20"/>
                <w:szCs w:val="20"/>
                <w:lang w:eastAsia="en-AU"/>
              </w:rPr>
            </w:pPr>
            <w:r w:rsidRPr="0099711A">
              <w:rPr>
                <w:rFonts w:eastAsia="Times New Roman" w:cs="Arial"/>
                <w:color w:val="000000"/>
                <w:sz w:val="20"/>
                <w:szCs w:val="20"/>
                <w:lang w:eastAsia="en-AU"/>
              </w:rPr>
              <w:t> </w:t>
            </w:r>
          </w:p>
        </w:tc>
        <w:tc>
          <w:tcPr>
            <w:tcW w:w="436" w:type="pct"/>
            <w:tcBorders>
              <w:top w:val="nil"/>
              <w:left w:val="nil"/>
              <w:bottom w:val="nil"/>
              <w:right w:val="nil"/>
            </w:tcBorders>
            <w:shd w:val="clear" w:color="000000" w:fill="629DD1"/>
            <w:vAlign w:val="center"/>
            <w:hideMark/>
          </w:tcPr>
          <w:p w14:paraId="4527EFA3" w14:textId="77777777" w:rsidR="0099711A" w:rsidRPr="0099711A" w:rsidRDefault="0099711A" w:rsidP="0099711A">
            <w:pPr>
              <w:rPr>
                <w:rFonts w:eastAsia="Times New Roman" w:cs="Arial"/>
                <w:b/>
                <w:bCs/>
                <w:i/>
                <w:iCs/>
                <w:color w:val="FFFFFF"/>
                <w:sz w:val="20"/>
                <w:szCs w:val="20"/>
                <w:lang w:eastAsia="en-AU"/>
              </w:rPr>
            </w:pPr>
            <w:r w:rsidRPr="0099711A">
              <w:rPr>
                <w:rFonts w:eastAsia="Times New Roman" w:cs="Arial"/>
                <w:b/>
                <w:bCs/>
                <w:i/>
                <w:iCs/>
                <w:color w:val="FFFFFF"/>
                <w:sz w:val="20"/>
                <w:szCs w:val="20"/>
                <w:lang w:eastAsia="en-AU"/>
              </w:rPr>
              <w:t> </w:t>
            </w:r>
          </w:p>
        </w:tc>
        <w:tc>
          <w:tcPr>
            <w:tcW w:w="701" w:type="pct"/>
            <w:tcBorders>
              <w:top w:val="nil"/>
              <w:left w:val="nil"/>
              <w:bottom w:val="nil"/>
              <w:right w:val="nil"/>
            </w:tcBorders>
            <w:shd w:val="clear" w:color="000000" w:fill="629DD1"/>
            <w:vAlign w:val="center"/>
            <w:hideMark/>
          </w:tcPr>
          <w:p w14:paraId="28212CF0"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$’000</w:t>
            </w:r>
          </w:p>
        </w:tc>
        <w:tc>
          <w:tcPr>
            <w:tcW w:w="701" w:type="pct"/>
            <w:tcBorders>
              <w:top w:val="nil"/>
              <w:left w:val="nil"/>
              <w:bottom w:val="nil"/>
              <w:right w:val="nil"/>
            </w:tcBorders>
            <w:shd w:val="clear" w:color="000000" w:fill="629DD1"/>
            <w:vAlign w:val="center"/>
            <w:hideMark/>
          </w:tcPr>
          <w:p w14:paraId="1BC5BC2C"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$’000</w:t>
            </w:r>
          </w:p>
        </w:tc>
        <w:tc>
          <w:tcPr>
            <w:tcW w:w="700" w:type="pct"/>
            <w:tcBorders>
              <w:top w:val="nil"/>
              <w:left w:val="nil"/>
              <w:bottom w:val="nil"/>
              <w:right w:val="nil"/>
            </w:tcBorders>
            <w:shd w:val="clear" w:color="000000" w:fill="629DD1"/>
            <w:vAlign w:val="center"/>
            <w:hideMark/>
          </w:tcPr>
          <w:p w14:paraId="0BD09451" w14:textId="77777777" w:rsidR="0099711A" w:rsidRPr="0099711A" w:rsidRDefault="0099711A" w:rsidP="0099711A">
            <w:pPr>
              <w:jc w:val="right"/>
              <w:rPr>
                <w:rFonts w:eastAsia="Times New Roman" w:cs="Arial"/>
                <w:b/>
                <w:bCs/>
                <w:color w:val="FFFFFF"/>
                <w:sz w:val="20"/>
                <w:szCs w:val="20"/>
                <w:lang w:eastAsia="en-AU"/>
              </w:rPr>
            </w:pPr>
            <w:r w:rsidRPr="0099711A">
              <w:rPr>
                <w:rFonts w:eastAsia="Times New Roman" w:cs="Arial"/>
                <w:b/>
                <w:bCs/>
                <w:color w:val="FFFFFF"/>
                <w:sz w:val="20"/>
                <w:szCs w:val="20"/>
                <w:lang w:eastAsia="en-AU"/>
              </w:rPr>
              <w:t>$’000</w:t>
            </w:r>
          </w:p>
        </w:tc>
      </w:tr>
      <w:tr w:rsidR="0099711A" w:rsidRPr="0099711A" w14:paraId="0137A552" w14:textId="77777777" w:rsidTr="0099711A">
        <w:trPr>
          <w:trHeight w:val="518"/>
        </w:trPr>
        <w:tc>
          <w:tcPr>
            <w:tcW w:w="2462" w:type="pct"/>
            <w:tcBorders>
              <w:top w:val="nil"/>
              <w:left w:val="nil"/>
              <w:bottom w:val="nil"/>
              <w:right w:val="nil"/>
            </w:tcBorders>
            <w:shd w:val="clear" w:color="000000" w:fill="FFFFFF"/>
            <w:vAlign w:val="center"/>
            <w:hideMark/>
          </w:tcPr>
          <w:p w14:paraId="53EA371D" w14:textId="77777777" w:rsidR="0099711A" w:rsidRPr="0099711A" w:rsidRDefault="0099711A" w:rsidP="0099711A">
            <w:pPr>
              <w:rPr>
                <w:rFonts w:eastAsia="Times New Roman" w:cs="Arial"/>
                <w:b/>
                <w:bCs/>
                <w:color w:val="000000"/>
                <w:sz w:val="20"/>
                <w:szCs w:val="20"/>
                <w:lang w:eastAsia="en-AU"/>
              </w:rPr>
            </w:pPr>
            <w:r w:rsidRPr="0099711A">
              <w:rPr>
                <w:rFonts w:eastAsia="Times New Roman" w:cs="Arial"/>
                <w:b/>
                <w:bCs/>
                <w:color w:val="000000"/>
                <w:sz w:val="20"/>
                <w:szCs w:val="20"/>
                <w:lang w:eastAsia="en-AU"/>
              </w:rPr>
              <w:t>Total cash and investments including financial assets</w:t>
            </w:r>
          </w:p>
        </w:tc>
        <w:tc>
          <w:tcPr>
            <w:tcW w:w="436" w:type="pct"/>
            <w:tcBorders>
              <w:top w:val="nil"/>
              <w:left w:val="nil"/>
              <w:bottom w:val="nil"/>
              <w:right w:val="nil"/>
            </w:tcBorders>
            <w:shd w:val="clear" w:color="000000" w:fill="FFFFFF"/>
            <w:vAlign w:val="center"/>
            <w:hideMark/>
          </w:tcPr>
          <w:p w14:paraId="5B513863" w14:textId="77777777" w:rsidR="0099711A" w:rsidRPr="0099711A" w:rsidRDefault="0099711A" w:rsidP="0099711A">
            <w:pPr>
              <w:jc w:val="right"/>
              <w:rPr>
                <w:rFonts w:eastAsia="Times New Roman" w:cs="Arial"/>
                <w:color w:val="000000"/>
                <w:sz w:val="20"/>
                <w:szCs w:val="20"/>
                <w:lang w:eastAsia="en-AU"/>
              </w:rPr>
            </w:pPr>
            <w:r w:rsidRPr="0099711A">
              <w:rPr>
                <w:rFonts w:eastAsia="Times New Roman" w:cs="Arial"/>
                <w:color w:val="000000"/>
                <w:sz w:val="20"/>
                <w:szCs w:val="20"/>
                <w:lang w:eastAsia="en-AU"/>
              </w:rPr>
              <w:t> </w:t>
            </w:r>
          </w:p>
        </w:tc>
        <w:tc>
          <w:tcPr>
            <w:tcW w:w="701" w:type="pct"/>
            <w:tcBorders>
              <w:top w:val="nil"/>
              <w:left w:val="nil"/>
              <w:bottom w:val="nil"/>
              <w:right w:val="nil"/>
            </w:tcBorders>
            <w:shd w:val="clear" w:color="000000" w:fill="FFFFFF"/>
            <w:vAlign w:val="center"/>
            <w:hideMark/>
          </w:tcPr>
          <w:p w14:paraId="55ED1A89"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37,164</w:t>
            </w:r>
          </w:p>
        </w:tc>
        <w:tc>
          <w:tcPr>
            <w:tcW w:w="701" w:type="pct"/>
            <w:tcBorders>
              <w:top w:val="nil"/>
              <w:left w:val="nil"/>
              <w:bottom w:val="nil"/>
              <w:right w:val="nil"/>
            </w:tcBorders>
            <w:shd w:val="clear" w:color="000000" w:fill="DDEBF7"/>
            <w:vAlign w:val="center"/>
            <w:hideMark/>
          </w:tcPr>
          <w:p w14:paraId="041FDB2E"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32,438</w:t>
            </w:r>
          </w:p>
        </w:tc>
        <w:tc>
          <w:tcPr>
            <w:tcW w:w="700" w:type="pct"/>
            <w:tcBorders>
              <w:top w:val="nil"/>
              <w:left w:val="nil"/>
              <w:bottom w:val="nil"/>
              <w:right w:val="nil"/>
            </w:tcBorders>
            <w:shd w:val="clear" w:color="000000" w:fill="FFFFFF"/>
            <w:vAlign w:val="center"/>
            <w:hideMark/>
          </w:tcPr>
          <w:p w14:paraId="55282C48"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(4,726)</w:t>
            </w:r>
          </w:p>
        </w:tc>
      </w:tr>
      <w:tr w:rsidR="0099711A" w:rsidRPr="0099711A" w14:paraId="6B191223" w14:textId="77777777" w:rsidTr="0099711A">
        <w:trPr>
          <w:trHeight w:val="304"/>
        </w:trPr>
        <w:tc>
          <w:tcPr>
            <w:tcW w:w="2462" w:type="pct"/>
            <w:tcBorders>
              <w:top w:val="nil"/>
              <w:left w:val="nil"/>
              <w:bottom w:val="nil"/>
              <w:right w:val="nil"/>
            </w:tcBorders>
            <w:shd w:val="clear" w:color="000000" w:fill="FFFFFF"/>
            <w:vAlign w:val="center"/>
            <w:hideMark/>
          </w:tcPr>
          <w:p w14:paraId="4ECDE220" w14:textId="77777777" w:rsidR="0099711A" w:rsidRPr="0099711A" w:rsidRDefault="0099711A" w:rsidP="0099711A">
            <w:pPr>
              <w:rPr>
                <w:rFonts w:eastAsia="Times New Roman" w:cs="Arial"/>
                <w:color w:val="000000"/>
                <w:sz w:val="20"/>
                <w:szCs w:val="20"/>
                <w:lang w:eastAsia="en-AU"/>
              </w:rPr>
            </w:pPr>
            <w:r w:rsidRPr="0099711A">
              <w:rPr>
                <w:rFonts w:eastAsia="Times New Roman" w:cs="Arial"/>
                <w:color w:val="000000"/>
                <w:sz w:val="20"/>
                <w:szCs w:val="20"/>
                <w:lang w:eastAsia="en-AU"/>
              </w:rPr>
              <w:t>Restricted cash and investments</w:t>
            </w:r>
          </w:p>
        </w:tc>
        <w:tc>
          <w:tcPr>
            <w:tcW w:w="436" w:type="pct"/>
            <w:tcBorders>
              <w:top w:val="nil"/>
              <w:left w:val="nil"/>
              <w:bottom w:val="nil"/>
              <w:right w:val="nil"/>
            </w:tcBorders>
            <w:shd w:val="clear" w:color="000000" w:fill="FFFFFF"/>
            <w:vAlign w:val="center"/>
            <w:hideMark/>
          </w:tcPr>
          <w:p w14:paraId="4B68CD54"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6.4.5.1</w:t>
            </w:r>
          </w:p>
        </w:tc>
        <w:tc>
          <w:tcPr>
            <w:tcW w:w="701" w:type="pct"/>
            <w:tcBorders>
              <w:top w:val="nil"/>
              <w:left w:val="nil"/>
              <w:bottom w:val="nil"/>
              <w:right w:val="nil"/>
            </w:tcBorders>
            <w:shd w:val="clear" w:color="000000" w:fill="FFFFFF"/>
            <w:vAlign w:val="center"/>
            <w:hideMark/>
          </w:tcPr>
          <w:p w14:paraId="0E99DD72" w14:textId="77777777" w:rsidR="0099711A" w:rsidRPr="0099711A" w:rsidRDefault="0099711A" w:rsidP="0099711A">
            <w:pPr>
              <w:jc w:val="right"/>
              <w:rPr>
                <w:rFonts w:eastAsia="Times New Roman" w:cs="Arial"/>
                <w:color w:val="FF0000"/>
                <w:sz w:val="20"/>
                <w:szCs w:val="20"/>
                <w:lang w:eastAsia="en-AU"/>
              </w:rPr>
            </w:pPr>
            <w:r w:rsidRPr="0099711A">
              <w:rPr>
                <w:rFonts w:eastAsia="Times New Roman" w:cs="Arial"/>
                <w:color w:val="FF0000"/>
                <w:sz w:val="20"/>
                <w:szCs w:val="20"/>
                <w:lang w:eastAsia="en-AU"/>
              </w:rPr>
              <w:t> </w:t>
            </w:r>
          </w:p>
        </w:tc>
        <w:tc>
          <w:tcPr>
            <w:tcW w:w="701" w:type="pct"/>
            <w:tcBorders>
              <w:top w:val="nil"/>
              <w:left w:val="nil"/>
              <w:bottom w:val="nil"/>
              <w:right w:val="nil"/>
            </w:tcBorders>
            <w:shd w:val="clear" w:color="000000" w:fill="DDEBF7"/>
            <w:vAlign w:val="center"/>
            <w:hideMark/>
          </w:tcPr>
          <w:p w14:paraId="3FD10E4B" w14:textId="77777777" w:rsidR="0099711A" w:rsidRPr="0099711A" w:rsidRDefault="0099711A" w:rsidP="0099711A">
            <w:pPr>
              <w:jc w:val="right"/>
              <w:rPr>
                <w:rFonts w:eastAsia="Times New Roman" w:cs="Arial"/>
                <w:b/>
                <w:bCs/>
                <w:color w:val="FF0000"/>
                <w:sz w:val="20"/>
                <w:szCs w:val="20"/>
                <w:lang w:eastAsia="en-AU"/>
              </w:rPr>
            </w:pPr>
            <w:r w:rsidRPr="0099711A">
              <w:rPr>
                <w:rFonts w:eastAsia="Times New Roman" w:cs="Arial"/>
                <w:b/>
                <w:bCs/>
                <w:color w:val="FF0000"/>
                <w:sz w:val="20"/>
                <w:szCs w:val="20"/>
                <w:lang w:eastAsia="en-AU"/>
              </w:rPr>
              <w:t> </w:t>
            </w:r>
          </w:p>
        </w:tc>
        <w:tc>
          <w:tcPr>
            <w:tcW w:w="700" w:type="pct"/>
            <w:tcBorders>
              <w:top w:val="nil"/>
              <w:left w:val="nil"/>
              <w:bottom w:val="nil"/>
              <w:right w:val="nil"/>
            </w:tcBorders>
            <w:shd w:val="clear" w:color="000000" w:fill="FFFFFF"/>
            <w:vAlign w:val="center"/>
            <w:hideMark/>
          </w:tcPr>
          <w:p w14:paraId="521E2FB5" w14:textId="77777777" w:rsidR="0099711A" w:rsidRPr="0099711A" w:rsidRDefault="0099711A" w:rsidP="0099711A">
            <w:pPr>
              <w:jc w:val="right"/>
              <w:rPr>
                <w:rFonts w:eastAsia="Times New Roman" w:cs="Arial"/>
                <w:color w:val="FF0000"/>
                <w:sz w:val="20"/>
                <w:szCs w:val="20"/>
                <w:lang w:eastAsia="en-AU"/>
              </w:rPr>
            </w:pPr>
            <w:r w:rsidRPr="0099711A">
              <w:rPr>
                <w:rFonts w:eastAsia="Times New Roman" w:cs="Arial"/>
                <w:color w:val="FF0000"/>
                <w:sz w:val="20"/>
                <w:szCs w:val="20"/>
                <w:lang w:eastAsia="en-AU"/>
              </w:rPr>
              <w:t> </w:t>
            </w:r>
          </w:p>
        </w:tc>
      </w:tr>
      <w:tr w:rsidR="0099711A" w:rsidRPr="0099711A" w14:paraId="3A7B2E64" w14:textId="77777777" w:rsidTr="0099711A">
        <w:trPr>
          <w:trHeight w:val="304"/>
        </w:trPr>
        <w:tc>
          <w:tcPr>
            <w:tcW w:w="2462" w:type="pct"/>
            <w:tcBorders>
              <w:top w:val="nil"/>
              <w:left w:val="nil"/>
              <w:bottom w:val="nil"/>
              <w:right w:val="nil"/>
            </w:tcBorders>
            <w:shd w:val="clear" w:color="000000" w:fill="FFFFFF"/>
            <w:vAlign w:val="center"/>
            <w:hideMark/>
          </w:tcPr>
          <w:p w14:paraId="3BD9AB52" w14:textId="77777777" w:rsidR="0099711A" w:rsidRPr="0099711A" w:rsidRDefault="0099711A" w:rsidP="0099711A">
            <w:pPr>
              <w:rPr>
                <w:rFonts w:eastAsia="Times New Roman" w:cs="Arial"/>
                <w:color w:val="000000"/>
                <w:sz w:val="20"/>
                <w:szCs w:val="20"/>
                <w:lang w:eastAsia="en-AU"/>
              </w:rPr>
            </w:pPr>
            <w:r w:rsidRPr="0099711A">
              <w:rPr>
                <w:rFonts w:eastAsia="Times New Roman" w:cs="Arial"/>
                <w:color w:val="000000"/>
                <w:sz w:val="20"/>
                <w:szCs w:val="20"/>
                <w:lang w:eastAsia="en-AU"/>
              </w:rPr>
              <w:t>- Trust funds and deposits</w:t>
            </w:r>
          </w:p>
        </w:tc>
        <w:tc>
          <w:tcPr>
            <w:tcW w:w="436" w:type="pct"/>
            <w:tcBorders>
              <w:top w:val="nil"/>
              <w:left w:val="nil"/>
              <w:bottom w:val="nil"/>
              <w:right w:val="nil"/>
            </w:tcBorders>
            <w:shd w:val="clear" w:color="auto" w:fill="auto"/>
            <w:vAlign w:val="center"/>
            <w:hideMark/>
          </w:tcPr>
          <w:p w14:paraId="288E4421" w14:textId="77777777" w:rsidR="0099711A" w:rsidRPr="0099711A" w:rsidRDefault="0099711A" w:rsidP="0099711A">
            <w:pPr>
              <w:rPr>
                <w:rFonts w:eastAsia="Times New Roman" w:cs="Arial"/>
                <w:color w:val="000000"/>
                <w:sz w:val="20"/>
                <w:szCs w:val="20"/>
                <w:lang w:eastAsia="en-AU"/>
              </w:rPr>
            </w:pPr>
          </w:p>
        </w:tc>
        <w:tc>
          <w:tcPr>
            <w:tcW w:w="701" w:type="pct"/>
            <w:tcBorders>
              <w:top w:val="nil"/>
              <w:left w:val="nil"/>
              <w:bottom w:val="nil"/>
              <w:right w:val="nil"/>
            </w:tcBorders>
            <w:shd w:val="clear" w:color="auto" w:fill="auto"/>
            <w:vAlign w:val="center"/>
            <w:hideMark/>
          </w:tcPr>
          <w:p w14:paraId="74D86992"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(5,582)</w:t>
            </w:r>
          </w:p>
        </w:tc>
        <w:tc>
          <w:tcPr>
            <w:tcW w:w="701" w:type="pct"/>
            <w:tcBorders>
              <w:top w:val="nil"/>
              <w:left w:val="nil"/>
              <w:bottom w:val="nil"/>
              <w:right w:val="nil"/>
            </w:tcBorders>
            <w:shd w:val="clear" w:color="000000" w:fill="DDEBF7"/>
            <w:vAlign w:val="center"/>
            <w:hideMark/>
          </w:tcPr>
          <w:p w14:paraId="2D570019"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(5,582)</w:t>
            </w:r>
          </w:p>
        </w:tc>
        <w:tc>
          <w:tcPr>
            <w:tcW w:w="700" w:type="pct"/>
            <w:tcBorders>
              <w:top w:val="nil"/>
              <w:left w:val="nil"/>
              <w:bottom w:val="nil"/>
              <w:right w:val="nil"/>
            </w:tcBorders>
            <w:shd w:val="clear" w:color="auto" w:fill="auto"/>
            <w:vAlign w:val="center"/>
            <w:hideMark/>
          </w:tcPr>
          <w:p w14:paraId="7DAB94DF" w14:textId="77777777" w:rsidR="0099711A" w:rsidRPr="0099711A" w:rsidRDefault="0099711A" w:rsidP="0099711A">
            <w:pPr>
              <w:jc w:val="right"/>
              <w:rPr>
                <w:rFonts w:eastAsia="Times New Roman" w:cs="Arial"/>
                <w:color w:val="000000"/>
                <w:sz w:val="20"/>
                <w:szCs w:val="20"/>
                <w:lang w:eastAsia="en-AU"/>
              </w:rPr>
            </w:pPr>
            <w:r w:rsidRPr="0099711A">
              <w:rPr>
                <w:rFonts w:eastAsia="Times New Roman" w:cs="Arial"/>
                <w:color w:val="000000"/>
                <w:sz w:val="20"/>
                <w:szCs w:val="20"/>
                <w:lang w:eastAsia="en-AU"/>
              </w:rPr>
              <w:t>0</w:t>
            </w:r>
          </w:p>
        </w:tc>
      </w:tr>
      <w:tr w:rsidR="0099711A" w:rsidRPr="0099711A" w14:paraId="09E612EC" w14:textId="77777777" w:rsidTr="0099711A">
        <w:trPr>
          <w:trHeight w:val="304"/>
        </w:trPr>
        <w:tc>
          <w:tcPr>
            <w:tcW w:w="2462" w:type="pct"/>
            <w:tcBorders>
              <w:top w:val="nil"/>
              <w:left w:val="nil"/>
              <w:bottom w:val="nil"/>
              <w:right w:val="nil"/>
            </w:tcBorders>
            <w:shd w:val="clear" w:color="000000" w:fill="FFFFFF"/>
            <w:vAlign w:val="center"/>
            <w:hideMark/>
          </w:tcPr>
          <w:p w14:paraId="22AF8414" w14:textId="77777777" w:rsidR="0099711A" w:rsidRPr="0099711A" w:rsidRDefault="0099711A" w:rsidP="0099711A">
            <w:pPr>
              <w:rPr>
                <w:rFonts w:eastAsia="Times New Roman" w:cs="Arial"/>
                <w:color w:val="000000"/>
                <w:sz w:val="20"/>
                <w:szCs w:val="20"/>
                <w:lang w:eastAsia="en-AU"/>
              </w:rPr>
            </w:pPr>
            <w:r w:rsidRPr="0099711A">
              <w:rPr>
                <w:rFonts w:eastAsia="Times New Roman" w:cs="Arial"/>
                <w:color w:val="000000"/>
                <w:sz w:val="20"/>
                <w:szCs w:val="20"/>
                <w:lang w:eastAsia="en-AU"/>
              </w:rPr>
              <w:t>- Unexpended grants and contributions</w:t>
            </w:r>
          </w:p>
        </w:tc>
        <w:tc>
          <w:tcPr>
            <w:tcW w:w="436" w:type="pct"/>
            <w:tcBorders>
              <w:top w:val="nil"/>
              <w:left w:val="nil"/>
              <w:bottom w:val="nil"/>
              <w:right w:val="nil"/>
            </w:tcBorders>
            <w:shd w:val="clear" w:color="auto" w:fill="auto"/>
            <w:vAlign w:val="center"/>
            <w:hideMark/>
          </w:tcPr>
          <w:p w14:paraId="426AAD43" w14:textId="77777777" w:rsidR="0099711A" w:rsidRPr="0099711A" w:rsidRDefault="0099711A" w:rsidP="0099711A">
            <w:pPr>
              <w:rPr>
                <w:rFonts w:eastAsia="Times New Roman" w:cs="Arial"/>
                <w:color w:val="000000"/>
                <w:sz w:val="20"/>
                <w:szCs w:val="20"/>
                <w:lang w:eastAsia="en-AU"/>
              </w:rPr>
            </w:pPr>
          </w:p>
        </w:tc>
        <w:tc>
          <w:tcPr>
            <w:tcW w:w="701" w:type="pct"/>
            <w:tcBorders>
              <w:top w:val="nil"/>
              <w:left w:val="nil"/>
              <w:bottom w:val="nil"/>
              <w:right w:val="nil"/>
            </w:tcBorders>
            <w:shd w:val="clear" w:color="auto" w:fill="auto"/>
            <w:vAlign w:val="center"/>
            <w:hideMark/>
          </w:tcPr>
          <w:p w14:paraId="1185AD72"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(2,500)</w:t>
            </w:r>
          </w:p>
        </w:tc>
        <w:tc>
          <w:tcPr>
            <w:tcW w:w="701" w:type="pct"/>
            <w:tcBorders>
              <w:top w:val="nil"/>
              <w:left w:val="nil"/>
              <w:bottom w:val="nil"/>
              <w:right w:val="nil"/>
            </w:tcBorders>
            <w:shd w:val="clear" w:color="000000" w:fill="DDEBF7"/>
            <w:vAlign w:val="center"/>
            <w:hideMark/>
          </w:tcPr>
          <w:p w14:paraId="505BBA8A"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(2,500)</w:t>
            </w:r>
          </w:p>
        </w:tc>
        <w:tc>
          <w:tcPr>
            <w:tcW w:w="700" w:type="pct"/>
            <w:tcBorders>
              <w:top w:val="nil"/>
              <w:left w:val="nil"/>
              <w:bottom w:val="nil"/>
              <w:right w:val="nil"/>
            </w:tcBorders>
            <w:shd w:val="clear" w:color="auto" w:fill="auto"/>
            <w:vAlign w:val="center"/>
            <w:hideMark/>
          </w:tcPr>
          <w:p w14:paraId="6A102EF3" w14:textId="77777777" w:rsidR="0099711A" w:rsidRPr="0099711A" w:rsidRDefault="0099711A" w:rsidP="0099711A">
            <w:pPr>
              <w:jc w:val="right"/>
              <w:rPr>
                <w:rFonts w:eastAsia="Times New Roman" w:cs="Arial"/>
                <w:color w:val="000000"/>
                <w:sz w:val="20"/>
                <w:szCs w:val="20"/>
                <w:lang w:eastAsia="en-AU"/>
              </w:rPr>
            </w:pPr>
            <w:r w:rsidRPr="0099711A">
              <w:rPr>
                <w:rFonts w:eastAsia="Times New Roman" w:cs="Arial"/>
                <w:color w:val="000000"/>
                <w:sz w:val="20"/>
                <w:szCs w:val="20"/>
                <w:lang w:eastAsia="en-AU"/>
              </w:rPr>
              <w:t>0</w:t>
            </w:r>
          </w:p>
        </w:tc>
      </w:tr>
      <w:tr w:rsidR="0099711A" w:rsidRPr="0099711A" w14:paraId="7BEB485F" w14:textId="77777777" w:rsidTr="0099711A">
        <w:trPr>
          <w:trHeight w:val="375"/>
        </w:trPr>
        <w:tc>
          <w:tcPr>
            <w:tcW w:w="2462" w:type="pct"/>
            <w:tcBorders>
              <w:top w:val="nil"/>
              <w:left w:val="nil"/>
              <w:bottom w:val="nil"/>
              <w:right w:val="nil"/>
            </w:tcBorders>
            <w:shd w:val="clear" w:color="000000" w:fill="FFFFFF"/>
            <w:vAlign w:val="center"/>
            <w:hideMark/>
          </w:tcPr>
          <w:p w14:paraId="5A7097C3" w14:textId="77777777" w:rsidR="0099711A" w:rsidRPr="0099711A" w:rsidRDefault="0099711A" w:rsidP="0099711A">
            <w:pPr>
              <w:rPr>
                <w:rFonts w:eastAsia="Times New Roman" w:cs="Arial"/>
                <w:color w:val="000000"/>
                <w:sz w:val="20"/>
                <w:szCs w:val="20"/>
                <w:lang w:eastAsia="en-AU"/>
              </w:rPr>
            </w:pPr>
            <w:r w:rsidRPr="0099711A">
              <w:rPr>
                <w:rFonts w:eastAsia="Times New Roman" w:cs="Arial"/>
                <w:color w:val="000000"/>
                <w:sz w:val="20"/>
                <w:szCs w:val="20"/>
                <w:lang w:eastAsia="en-AU"/>
              </w:rPr>
              <w:t>- Unexpended specific purpose investments other</w:t>
            </w:r>
          </w:p>
        </w:tc>
        <w:tc>
          <w:tcPr>
            <w:tcW w:w="436" w:type="pct"/>
            <w:tcBorders>
              <w:top w:val="nil"/>
              <w:left w:val="nil"/>
              <w:bottom w:val="nil"/>
              <w:right w:val="nil"/>
            </w:tcBorders>
            <w:shd w:val="clear" w:color="auto" w:fill="auto"/>
            <w:vAlign w:val="center"/>
            <w:hideMark/>
          </w:tcPr>
          <w:p w14:paraId="2C7AFE3D" w14:textId="77777777" w:rsidR="0099711A" w:rsidRPr="0099711A" w:rsidRDefault="0099711A" w:rsidP="0099711A">
            <w:pPr>
              <w:rPr>
                <w:rFonts w:eastAsia="Times New Roman" w:cs="Arial"/>
                <w:color w:val="000000"/>
                <w:sz w:val="20"/>
                <w:szCs w:val="20"/>
                <w:lang w:eastAsia="en-AU"/>
              </w:rPr>
            </w:pPr>
          </w:p>
        </w:tc>
        <w:tc>
          <w:tcPr>
            <w:tcW w:w="701" w:type="pct"/>
            <w:tcBorders>
              <w:top w:val="nil"/>
              <w:left w:val="nil"/>
              <w:bottom w:val="nil"/>
              <w:right w:val="nil"/>
            </w:tcBorders>
            <w:shd w:val="clear" w:color="auto" w:fill="auto"/>
            <w:vAlign w:val="center"/>
            <w:hideMark/>
          </w:tcPr>
          <w:p w14:paraId="0578414E"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(8,070)</w:t>
            </w:r>
          </w:p>
        </w:tc>
        <w:tc>
          <w:tcPr>
            <w:tcW w:w="701" w:type="pct"/>
            <w:tcBorders>
              <w:top w:val="nil"/>
              <w:left w:val="nil"/>
              <w:bottom w:val="nil"/>
              <w:right w:val="nil"/>
            </w:tcBorders>
            <w:shd w:val="clear" w:color="000000" w:fill="DDEBF7"/>
            <w:vAlign w:val="center"/>
            <w:hideMark/>
          </w:tcPr>
          <w:p w14:paraId="716E0A53"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(7,069)</w:t>
            </w:r>
          </w:p>
        </w:tc>
        <w:tc>
          <w:tcPr>
            <w:tcW w:w="700" w:type="pct"/>
            <w:tcBorders>
              <w:top w:val="nil"/>
              <w:left w:val="nil"/>
              <w:bottom w:val="nil"/>
              <w:right w:val="nil"/>
            </w:tcBorders>
            <w:shd w:val="clear" w:color="auto" w:fill="auto"/>
            <w:vAlign w:val="center"/>
            <w:hideMark/>
          </w:tcPr>
          <w:p w14:paraId="258F0CD0" w14:textId="77777777" w:rsidR="0099711A" w:rsidRPr="0099711A" w:rsidRDefault="0099711A" w:rsidP="0099711A">
            <w:pPr>
              <w:jc w:val="right"/>
              <w:rPr>
                <w:rFonts w:eastAsia="Times New Roman" w:cs="Arial"/>
                <w:color w:val="000000"/>
                <w:sz w:val="20"/>
                <w:szCs w:val="20"/>
                <w:lang w:eastAsia="en-AU"/>
              </w:rPr>
            </w:pPr>
            <w:r w:rsidRPr="0099711A">
              <w:rPr>
                <w:rFonts w:eastAsia="Times New Roman" w:cs="Arial"/>
                <w:color w:val="000000"/>
                <w:sz w:val="20"/>
                <w:szCs w:val="20"/>
                <w:lang w:eastAsia="en-AU"/>
              </w:rPr>
              <w:t>1,001</w:t>
            </w:r>
          </w:p>
        </w:tc>
      </w:tr>
      <w:tr w:rsidR="0099711A" w:rsidRPr="0099711A" w14:paraId="1E666797" w14:textId="77777777" w:rsidTr="0099711A">
        <w:trPr>
          <w:trHeight w:val="319"/>
        </w:trPr>
        <w:tc>
          <w:tcPr>
            <w:tcW w:w="2462" w:type="pct"/>
            <w:tcBorders>
              <w:top w:val="nil"/>
              <w:left w:val="nil"/>
              <w:bottom w:val="nil"/>
              <w:right w:val="nil"/>
            </w:tcBorders>
            <w:shd w:val="clear" w:color="000000" w:fill="FFFFFF"/>
            <w:vAlign w:val="center"/>
            <w:hideMark/>
          </w:tcPr>
          <w:p w14:paraId="0C44694A" w14:textId="77777777" w:rsidR="0099711A" w:rsidRPr="0099711A" w:rsidRDefault="0099711A" w:rsidP="0099711A">
            <w:pPr>
              <w:rPr>
                <w:rFonts w:eastAsia="Times New Roman" w:cs="Arial"/>
                <w:color w:val="000000"/>
                <w:sz w:val="20"/>
                <w:szCs w:val="20"/>
                <w:lang w:eastAsia="en-AU"/>
              </w:rPr>
            </w:pPr>
            <w:r w:rsidRPr="0099711A">
              <w:rPr>
                <w:rFonts w:eastAsia="Times New Roman" w:cs="Arial"/>
                <w:color w:val="000000"/>
                <w:sz w:val="20"/>
                <w:szCs w:val="20"/>
                <w:lang w:eastAsia="en-AU"/>
              </w:rPr>
              <w:t>- Cash backed reserve</w:t>
            </w:r>
          </w:p>
        </w:tc>
        <w:tc>
          <w:tcPr>
            <w:tcW w:w="436" w:type="pct"/>
            <w:tcBorders>
              <w:top w:val="nil"/>
              <w:left w:val="nil"/>
              <w:bottom w:val="nil"/>
              <w:right w:val="nil"/>
            </w:tcBorders>
            <w:shd w:val="clear" w:color="000000" w:fill="FFFFFF"/>
            <w:vAlign w:val="center"/>
            <w:hideMark/>
          </w:tcPr>
          <w:p w14:paraId="3787EA44" w14:textId="77777777" w:rsidR="0099711A" w:rsidRPr="0099711A" w:rsidRDefault="0099711A" w:rsidP="0099711A">
            <w:pPr>
              <w:jc w:val="right"/>
              <w:rPr>
                <w:rFonts w:eastAsia="Times New Roman" w:cs="Arial"/>
                <w:color w:val="000000"/>
                <w:sz w:val="20"/>
                <w:szCs w:val="20"/>
                <w:lang w:eastAsia="en-AU"/>
              </w:rPr>
            </w:pPr>
            <w:r w:rsidRPr="0099711A">
              <w:rPr>
                <w:rFonts w:eastAsia="Times New Roman" w:cs="Arial"/>
                <w:color w:val="000000"/>
                <w:sz w:val="20"/>
                <w:szCs w:val="20"/>
                <w:lang w:eastAsia="en-AU"/>
              </w:rPr>
              <w:t> </w:t>
            </w:r>
          </w:p>
        </w:tc>
        <w:tc>
          <w:tcPr>
            <w:tcW w:w="701" w:type="pct"/>
            <w:tcBorders>
              <w:top w:val="nil"/>
              <w:left w:val="nil"/>
              <w:bottom w:val="nil"/>
              <w:right w:val="nil"/>
            </w:tcBorders>
            <w:shd w:val="clear" w:color="000000" w:fill="FFFFFF"/>
            <w:vAlign w:val="center"/>
            <w:hideMark/>
          </w:tcPr>
          <w:p w14:paraId="7432F6E3"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(5,000)</w:t>
            </w:r>
          </w:p>
        </w:tc>
        <w:tc>
          <w:tcPr>
            <w:tcW w:w="701" w:type="pct"/>
            <w:tcBorders>
              <w:top w:val="nil"/>
              <w:left w:val="nil"/>
              <w:bottom w:val="nil"/>
              <w:right w:val="nil"/>
            </w:tcBorders>
            <w:shd w:val="clear" w:color="000000" w:fill="DDEBF7"/>
            <w:vAlign w:val="center"/>
            <w:hideMark/>
          </w:tcPr>
          <w:p w14:paraId="6236478B" w14:textId="77777777" w:rsidR="0099711A" w:rsidRPr="0099711A" w:rsidRDefault="0099711A" w:rsidP="0099711A">
            <w:pPr>
              <w:jc w:val="right"/>
              <w:rPr>
                <w:rFonts w:eastAsia="Times New Roman" w:cs="Arial"/>
                <w:b/>
                <w:bCs/>
                <w:sz w:val="20"/>
                <w:szCs w:val="20"/>
                <w:lang w:eastAsia="en-AU"/>
              </w:rPr>
            </w:pPr>
            <w:r w:rsidRPr="0099711A">
              <w:rPr>
                <w:rFonts w:eastAsia="Times New Roman" w:cs="Arial"/>
                <w:b/>
                <w:bCs/>
                <w:sz w:val="20"/>
                <w:szCs w:val="20"/>
                <w:lang w:eastAsia="en-AU"/>
              </w:rPr>
              <w:t>(5,000)</w:t>
            </w:r>
          </w:p>
        </w:tc>
        <w:tc>
          <w:tcPr>
            <w:tcW w:w="700" w:type="pct"/>
            <w:tcBorders>
              <w:top w:val="nil"/>
              <w:left w:val="nil"/>
              <w:bottom w:val="nil"/>
              <w:right w:val="nil"/>
            </w:tcBorders>
            <w:shd w:val="clear" w:color="000000" w:fill="FFFFFF"/>
            <w:vAlign w:val="center"/>
            <w:hideMark/>
          </w:tcPr>
          <w:p w14:paraId="57637AAF" w14:textId="77777777" w:rsidR="0099711A" w:rsidRPr="0099711A" w:rsidRDefault="0099711A" w:rsidP="0099711A">
            <w:pPr>
              <w:jc w:val="right"/>
              <w:rPr>
                <w:rFonts w:eastAsia="Times New Roman" w:cs="Arial"/>
                <w:color w:val="000000"/>
                <w:sz w:val="20"/>
                <w:szCs w:val="20"/>
                <w:lang w:eastAsia="en-AU"/>
              </w:rPr>
            </w:pPr>
            <w:r w:rsidRPr="0099711A">
              <w:rPr>
                <w:rFonts w:eastAsia="Times New Roman" w:cs="Arial"/>
                <w:color w:val="000000"/>
                <w:sz w:val="20"/>
                <w:szCs w:val="20"/>
                <w:lang w:eastAsia="en-AU"/>
              </w:rPr>
              <w:t>0</w:t>
            </w:r>
          </w:p>
        </w:tc>
      </w:tr>
      <w:tr w:rsidR="0099711A" w:rsidRPr="0099711A" w14:paraId="6FA4D413" w14:textId="77777777" w:rsidTr="0099711A">
        <w:trPr>
          <w:trHeight w:val="319"/>
        </w:trPr>
        <w:tc>
          <w:tcPr>
            <w:tcW w:w="2462" w:type="pct"/>
            <w:tcBorders>
              <w:top w:val="nil"/>
              <w:left w:val="nil"/>
              <w:bottom w:val="single" w:sz="8" w:space="0" w:color="auto"/>
              <w:right w:val="nil"/>
            </w:tcBorders>
            <w:shd w:val="clear" w:color="000000" w:fill="FFFFFF"/>
            <w:vAlign w:val="center"/>
            <w:hideMark/>
          </w:tcPr>
          <w:p w14:paraId="59A0C16E" w14:textId="77777777" w:rsidR="0099711A" w:rsidRPr="0099711A" w:rsidRDefault="0099711A" w:rsidP="0099711A">
            <w:pPr>
              <w:rPr>
                <w:rFonts w:eastAsia="Times New Roman" w:cs="Arial"/>
                <w:b/>
                <w:bCs/>
                <w:color w:val="000000"/>
                <w:sz w:val="20"/>
                <w:szCs w:val="20"/>
                <w:lang w:eastAsia="en-AU"/>
              </w:rPr>
            </w:pPr>
            <w:r w:rsidRPr="0099711A">
              <w:rPr>
                <w:rFonts w:eastAsia="Times New Roman" w:cs="Arial"/>
                <w:b/>
                <w:bCs/>
                <w:color w:val="000000"/>
                <w:sz w:val="20"/>
                <w:szCs w:val="20"/>
                <w:lang w:eastAsia="en-AU"/>
              </w:rPr>
              <w:t>Unrestricted cash and investments</w:t>
            </w:r>
          </w:p>
        </w:tc>
        <w:tc>
          <w:tcPr>
            <w:tcW w:w="436" w:type="pct"/>
            <w:tcBorders>
              <w:top w:val="nil"/>
              <w:left w:val="nil"/>
              <w:bottom w:val="single" w:sz="8" w:space="0" w:color="auto"/>
              <w:right w:val="nil"/>
            </w:tcBorders>
            <w:shd w:val="clear" w:color="000000" w:fill="FFFFFF"/>
            <w:vAlign w:val="center"/>
            <w:hideMark/>
          </w:tcPr>
          <w:p w14:paraId="07296DEF" w14:textId="77777777" w:rsidR="0099711A" w:rsidRPr="0099711A" w:rsidRDefault="0099711A" w:rsidP="0099711A">
            <w:pPr>
              <w:jc w:val="right"/>
              <w:rPr>
                <w:rFonts w:eastAsia="Times New Roman" w:cs="Arial"/>
                <w:sz w:val="20"/>
                <w:szCs w:val="20"/>
                <w:lang w:eastAsia="en-AU"/>
              </w:rPr>
            </w:pPr>
            <w:r w:rsidRPr="0099711A">
              <w:rPr>
                <w:rFonts w:eastAsia="Times New Roman" w:cs="Arial"/>
                <w:sz w:val="20"/>
                <w:szCs w:val="20"/>
                <w:lang w:eastAsia="en-AU"/>
              </w:rPr>
              <w:t>6.4.5.2</w:t>
            </w:r>
          </w:p>
        </w:tc>
        <w:tc>
          <w:tcPr>
            <w:tcW w:w="701" w:type="pct"/>
            <w:tcBorders>
              <w:top w:val="single" w:sz="8" w:space="0" w:color="auto"/>
              <w:left w:val="nil"/>
              <w:bottom w:val="single" w:sz="8" w:space="0" w:color="auto"/>
              <w:right w:val="nil"/>
            </w:tcBorders>
            <w:shd w:val="clear" w:color="000000" w:fill="FFFFFF"/>
            <w:vAlign w:val="center"/>
            <w:hideMark/>
          </w:tcPr>
          <w:p w14:paraId="5B6B1C8D"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16,012</w:t>
            </w:r>
          </w:p>
        </w:tc>
        <w:tc>
          <w:tcPr>
            <w:tcW w:w="701" w:type="pct"/>
            <w:tcBorders>
              <w:top w:val="single" w:sz="8" w:space="0" w:color="auto"/>
              <w:left w:val="nil"/>
              <w:bottom w:val="single" w:sz="8" w:space="0" w:color="auto"/>
              <w:right w:val="nil"/>
            </w:tcBorders>
            <w:shd w:val="clear" w:color="000000" w:fill="DDEBF7"/>
            <w:vAlign w:val="center"/>
            <w:hideMark/>
          </w:tcPr>
          <w:p w14:paraId="373325F0"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12,287</w:t>
            </w:r>
          </w:p>
        </w:tc>
        <w:tc>
          <w:tcPr>
            <w:tcW w:w="700" w:type="pct"/>
            <w:tcBorders>
              <w:top w:val="single" w:sz="8" w:space="0" w:color="auto"/>
              <w:left w:val="nil"/>
              <w:bottom w:val="single" w:sz="8" w:space="0" w:color="auto"/>
              <w:right w:val="nil"/>
            </w:tcBorders>
            <w:shd w:val="clear" w:color="000000" w:fill="FFFFFF"/>
            <w:vAlign w:val="center"/>
            <w:hideMark/>
          </w:tcPr>
          <w:p w14:paraId="4043446D" w14:textId="77777777" w:rsidR="0099711A" w:rsidRPr="0099711A" w:rsidRDefault="0099711A" w:rsidP="0099711A">
            <w:pPr>
              <w:jc w:val="right"/>
              <w:rPr>
                <w:rFonts w:eastAsia="Times New Roman" w:cs="Arial"/>
                <w:b/>
                <w:bCs/>
                <w:color w:val="000000"/>
                <w:sz w:val="20"/>
                <w:szCs w:val="20"/>
                <w:lang w:eastAsia="en-AU"/>
              </w:rPr>
            </w:pPr>
            <w:r w:rsidRPr="0099711A">
              <w:rPr>
                <w:rFonts w:eastAsia="Times New Roman" w:cs="Arial"/>
                <w:b/>
                <w:bCs/>
                <w:color w:val="000000"/>
                <w:sz w:val="20"/>
                <w:szCs w:val="20"/>
                <w:lang w:eastAsia="en-AU"/>
              </w:rPr>
              <w:t>(3,725)</w:t>
            </w:r>
          </w:p>
        </w:tc>
      </w:tr>
    </w:tbl>
    <w:p w14:paraId="162442E8" w14:textId="5CB782BE" w:rsidR="00FC2AB3" w:rsidRPr="0029462D" w:rsidRDefault="0099711A" w:rsidP="00FC2AB3">
      <w:pPr>
        <w:jc w:val="both"/>
        <w:rPr>
          <w:rFonts w:eastAsia="Times New Roman" w:cs="Arial"/>
          <w:sz w:val="20"/>
          <w:szCs w:val="20"/>
        </w:rPr>
      </w:pPr>
      <w:r>
        <w:rPr>
          <w:rFonts w:eastAsia="Times New Roman" w:cs="Arial"/>
          <w:sz w:val="20"/>
          <w:szCs w:val="20"/>
        </w:rPr>
        <w:fldChar w:fldCharType="end"/>
      </w:r>
    </w:p>
    <w:p w14:paraId="4B9E3CFE" w14:textId="77777777" w:rsidR="00FC2AB3" w:rsidRPr="0029462D" w:rsidRDefault="00FC2AB3" w:rsidP="00FC2AB3">
      <w:pPr>
        <w:rPr>
          <w:rFonts w:eastAsia="Times New Roman" w:cs="Arial"/>
          <w:b/>
          <w:bCs/>
          <w:color w:val="CC0000"/>
          <w:lang w:eastAsia="en-AU"/>
        </w:rPr>
      </w:pPr>
    </w:p>
    <w:p w14:paraId="1096AA47" w14:textId="77777777" w:rsidR="00D728BA" w:rsidRDefault="001E7276" w:rsidP="001728BF">
      <w:pPr>
        <w:rPr>
          <w:rFonts w:eastAsia="Times New Roman" w:cs="Arial"/>
          <w:b/>
          <w:bCs/>
          <w:color w:val="4A66AC" w:themeColor="accent1"/>
          <w:lang w:eastAsia="en-AU"/>
        </w:rPr>
      </w:pPr>
      <w:r w:rsidRPr="007F2EDC">
        <w:rPr>
          <w:rFonts w:eastAsia="Times New Roman" w:cs="Arial"/>
          <w:b/>
          <w:bCs/>
          <w:color w:val="4A66AC" w:themeColor="accent1"/>
          <w:lang w:eastAsia="en-AU"/>
        </w:rPr>
        <w:t>6</w:t>
      </w:r>
      <w:r w:rsidR="001728BF" w:rsidRPr="007F2EDC">
        <w:rPr>
          <w:rFonts w:eastAsia="Times New Roman" w:cs="Arial"/>
          <w:b/>
          <w:bCs/>
          <w:color w:val="4A66AC" w:themeColor="accent1"/>
          <w:lang w:eastAsia="en-AU"/>
        </w:rPr>
        <w:t>.4.5.1</w:t>
      </w:r>
      <w:r w:rsidR="00FC2AB3" w:rsidRPr="007F2EDC">
        <w:rPr>
          <w:rFonts w:eastAsia="Times New Roman" w:cs="Arial"/>
          <w:b/>
          <w:bCs/>
          <w:color w:val="4A66AC" w:themeColor="accent1"/>
          <w:lang w:eastAsia="en-AU"/>
        </w:rPr>
        <w:t xml:space="preserve"> Restricted cash and investments</w:t>
      </w:r>
    </w:p>
    <w:p w14:paraId="7F0F1CA3" w14:textId="77777777" w:rsidR="001728BF" w:rsidRDefault="00FC2AB3" w:rsidP="001728BF">
      <w:pPr>
        <w:rPr>
          <w:rFonts w:eastAsia="Times New Roman" w:cs="Arial"/>
          <w:b/>
          <w:bCs/>
          <w:color w:val="4A66AC" w:themeColor="accent1"/>
          <w:lang w:eastAsia="en-AU"/>
        </w:rPr>
      </w:pPr>
      <w:r w:rsidRPr="005661A5">
        <w:rPr>
          <w:rFonts w:eastAsia="Times New Roman" w:cs="Arial"/>
          <w:b/>
          <w:bCs/>
          <w:color w:val="4A66AC" w:themeColor="accent1"/>
          <w:lang w:eastAsia="en-AU"/>
        </w:rPr>
        <w:t xml:space="preserve"> </w:t>
      </w:r>
    </w:p>
    <w:p w14:paraId="01CA97EC" w14:textId="211A26F1" w:rsidR="00FC2AB3" w:rsidRPr="0029462D" w:rsidRDefault="00640A0C" w:rsidP="000B6E5F">
      <w:pPr>
        <w:jc w:val="both"/>
        <w:rPr>
          <w:rFonts w:eastAsia="Times New Roman" w:cs="Arial"/>
        </w:rPr>
      </w:pPr>
      <w:r>
        <w:rPr>
          <w:rFonts w:eastAsia="Times New Roman" w:cs="Arial"/>
        </w:rPr>
        <w:t>Council</w:t>
      </w:r>
      <w:r w:rsidR="00FC2AB3" w:rsidRPr="0029462D">
        <w:rPr>
          <w:rFonts w:eastAsia="Times New Roman" w:cs="Arial"/>
        </w:rPr>
        <w:t xml:space="preserve"> has cash and cash equivalents that are subject to restrictions, </w:t>
      </w:r>
      <w:r>
        <w:rPr>
          <w:rFonts w:eastAsia="Times New Roman" w:cs="Arial"/>
        </w:rPr>
        <w:t>Council</w:t>
      </w:r>
      <w:r w:rsidR="00FC2AB3" w:rsidRPr="0029462D">
        <w:rPr>
          <w:rFonts w:eastAsia="Times New Roman" w:cs="Arial"/>
        </w:rPr>
        <w:t xml:space="preserve"> has restrictions in relation to unexpended specific purpose investments other which relate mainly to monies received by </w:t>
      </w:r>
      <w:r>
        <w:rPr>
          <w:rFonts w:eastAsia="Times New Roman" w:cs="Arial"/>
        </w:rPr>
        <w:t>Council</w:t>
      </w:r>
      <w:r w:rsidR="00FC2AB3" w:rsidRPr="0029462D">
        <w:rPr>
          <w:rFonts w:eastAsia="Times New Roman" w:cs="Arial"/>
        </w:rPr>
        <w:t xml:space="preserve"> for Public Open Space and Waste</w:t>
      </w:r>
      <w:r w:rsidR="00074856">
        <w:rPr>
          <w:rFonts w:eastAsia="Times New Roman" w:cs="Arial"/>
        </w:rPr>
        <w:t>;</w:t>
      </w:r>
      <w:r w:rsidR="00FC2AB3" w:rsidRPr="0029462D">
        <w:rPr>
          <w:rFonts w:eastAsia="Times New Roman" w:cs="Arial"/>
        </w:rPr>
        <w:t xml:space="preserve"> trust funds and deposits</w:t>
      </w:r>
      <w:r w:rsidR="00074856">
        <w:rPr>
          <w:rFonts w:eastAsia="Times New Roman" w:cs="Arial"/>
        </w:rPr>
        <w:t xml:space="preserve">; </w:t>
      </w:r>
      <w:r w:rsidR="00FC2AB3" w:rsidRPr="0029462D">
        <w:rPr>
          <w:rFonts w:eastAsia="Times New Roman" w:cs="Arial"/>
        </w:rPr>
        <w:t>unexpended grants and contributions and cash backed reserves.</w:t>
      </w:r>
    </w:p>
    <w:p w14:paraId="5432F234" w14:textId="77777777" w:rsidR="00FC2AB3" w:rsidRPr="0029462D" w:rsidRDefault="00FC2AB3" w:rsidP="00FC2AB3">
      <w:pPr>
        <w:jc w:val="both"/>
        <w:rPr>
          <w:rFonts w:eastAsia="Times New Roman" w:cs="Arial"/>
          <w:b/>
          <w:color w:val="FF0000"/>
        </w:rPr>
      </w:pPr>
    </w:p>
    <w:p w14:paraId="41829AF2" w14:textId="77777777" w:rsidR="004C45A1" w:rsidRDefault="001E7276" w:rsidP="00FC2AB3">
      <w:pPr>
        <w:jc w:val="both"/>
        <w:rPr>
          <w:rFonts w:eastAsia="Times New Roman" w:cs="Arial"/>
          <w:b/>
          <w:bCs/>
          <w:color w:val="4A66AC" w:themeColor="accent1"/>
          <w:lang w:eastAsia="en-AU"/>
        </w:rPr>
      </w:pPr>
      <w:r w:rsidRPr="007F2EDC">
        <w:rPr>
          <w:rFonts w:eastAsia="Times New Roman" w:cs="Arial"/>
          <w:b/>
          <w:bCs/>
          <w:color w:val="4A66AC" w:themeColor="accent1"/>
          <w:lang w:eastAsia="en-AU"/>
        </w:rPr>
        <w:t>6</w:t>
      </w:r>
      <w:r w:rsidR="001728BF" w:rsidRPr="007F2EDC">
        <w:rPr>
          <w:rFonts w:eastAsia="Times New Roman" w:cs="Arial"/>
          <w:b/>
          <w:bCs/>
          <w:color w:val="4A66AC" w:themeColor="accent1"/>
          <w:lang w:eastAsia="en-AU"/>
        </w:rPr>
        <w:t>.4.5.2</w:t>
      </w:r>
      <w:r w:rsidR="00FC2AB3" w:rsidRPr="007F2EDC">
        <w:rPr>
          <w:rFonts w:eastAsia="Times New Roman" w:cs="Arial"/>
          <w:b/>
          <w:bCs/>
          <w:color w:val="4A66AC" w:themeColor="accent1"/>
          <w:lang w:eastAsia="en-AU"/>
        </w:rPr>
        <w:t xml:space="preserve"> Unrestricted cash and investments</w:t>
      </w:r>
    </w:p>
    <w:p w14:paraId="4A7F0F87" w14:textId="77777777" w:rsidR="00D728BA" w:rsidRDefault="00D728BA" w:rsidP="00FC2AB3">
      <w:pPr>
        <w:jc w:val="both"/>
        <w:rPr>
          <w:rFonts w:eastAsia="Times New Roman" w:cs="Arial"/>
          <w:b/>
          <w:bCs/>
          <w:color w:val="4A66AC" w:themeColor="accent1"/>
          <w:lang w:eastAsia="en-AU"/>
        </w:rPr>
      </w:pPr>
    </w:p>
    <w:p w14:paraId="0783912D" w14:textId="5CA5A4ED" w:rsidR="00FC2AB3" w:rsidRPr="0029462D" w:rsidRDefault="00FC2AB3" w:rsidP="00FC2AB3">
      <w:pPr>
        <w:jc w:val="both"/>
        <w:rPr>
          <w:rFonts w:eastAsia="Times New Roman" w:cs="Arial"/>
        </w:rPr>
      </w:pPr>
      <w:r w:rsidRPr="0029462D">
        <w:rPr>
          <w:rFonts w:eastAsia="Times New Roman" w:cs="Arial"/>
        </w:rPr>
        <w:t xml:space="preserve">These funds are free of all specific </w:t>
      </w:r>
      <w:r w:rsidR="00640A0C">
        <w:rPr>
          <w:rFonts w:eastAsia="Times New Roman" w:cs="Arial"/>
        </w:rPr>
        <w:t>Council</w:t>
      </w:r>
      <w:r w:rsidRPr="0029462D">
        <w:rPr>
          <w:rFonts w:eastAsia="Times New Roman" w:cs="Arial"/>
        </w:rPr>
        <w:t xml:space="preserve"> commitments and represent funds available to meet daily cash flow requirements, unexpected short term needs and any budget commitments which will be expended in the following year such as grants and contributions.  </w:t>
      </w:r>
      <w:r w:rsidR="00640A0C">
        <w:rPr>
          <w:rFonts w:eastAsia="Times New Roman" w:cs="Arial"/>
        </w:rPr>
        <w:t>Council</w:t>
      </w:r>
      <w:r w:rsidRPr="0029462D">
        <w:rPr>
          <w:rFonts w:eastAsia="Times New Roman" w:cs="Arial"/>
        </w:rPr>
        <w:t xml:space="preserve"> regards these funds as the minimum necessary to ensure that it can meet its commitments as and when they fall due without borrowing further funds.</w:t>
      </w:r>
    </w:p>
    <w:p w14:paraId="5D652ABC" w14:textId="77777777" w:rsidR="00FC2AB3" w:rsidRPr="0029462D" w:rsidRDefault="00FC2AB3" w:rsidP="00FC2AB3">
      <w:pPr>
        <w:jc w:val="both"/>
        <w:rPr>
          <w:rFonts w:eastAsia="Times New Roman" w:cs="Arial"/>
        </w:rPr>
      </w:pPr>
    </w:p>
    <w:p w14:paraId="0D2561C4" w14:textId="77777777" w:rsidR="00E92F9F" w:rsidRDefault="00E92F9F">
      <w:pPr>
        <w:rPr>
          <w:rFonts w:eastAsia="Times New Roman" w:cs="Arial"/>
        </w:rPr>
        <w:sectPr w:rsidR="00E92F9F" w:rsidSect="00CA2DC0">
          <w:pgSz w:w="11907" w:h="16840" w:code="9"/>
          <w:pgMar w:top="993" w:right="1440" w:bottom="993" w:left="1440" w:header="567" w:footer="567" w:gutter="0"/>
          <w:cols w:space="720"/>
        </w:sectPr>
      </w:pPr>
    </w:p>
    <w:p w14:paraId="6E244C28" w14:textId="77777777" w:rsidR="0029462D" w:rsidRPr="006D5E17" w:rsidRDefault="001E7276" w:rsidP="009646FE">
      <w:pPr>
        <w:spacing w:after="20"/>
        <w:rPr>
          <w:rFonts w:eastAsia="Times New Roman" w:cs="Arial"/>
        </w:rPr>
      </w:pPr>
      <w:r w:rsidRPr="007F2EDC">
        <w:rPr>
          <w:rFonts w:eastAsia="Times New Roman" w:cs="Arial"/>
          <w:b/>
          <w:bCs/>
          <w:color w:val="4A66AC" w:themeColor="accent1"/>
          <w:lang w:eastAsia="en-AU"/>
        </w:rPr>
        <w:lastRenderedPageBreak/>
        <w:t>6</w:t>
      </w:r>
      <w:r w:rsidR="009646FE" w:rsidRPr="007F2EDC">
        <w:rPr>
          <w:rFonts w:eastAsia="Times New Roman" w:cs="Arial"/>
          <w:b/>
          <w:bCs/>
          <w:color w:val="4A66AC" w:themeColor="accent1"/>
          <w:lang w:eastAsia="en-AU"/>
        </w:rPr>
        <w:t>.</w:t>
      </w:r>
      <w:r w:rsidR="00D95D53" w:rsidRPr="007F2EDC">
        <w:rPr>
          <w:rFonts w:eastAsia="Times New Roman" w:cs="Arial"/>
          <w:b/>
          <w:bCs/>
          <w:color w:val="4A66AC" w:themeColor="accent1"/>
          <w:lang w:eastAsia="en-AU"/>
        </w:rPr>
        <w:t>5</w:t>
      </w:r>
      <w:r w:rsidR="009646FE" w:rsidRPr="007F2EDC">
        <w:rPr>
          <w:rFonts w:eastAsia="Times New Roman" w:cs="Arial"/>
          <w:b/>
          <w:bCs/>
          <w:color w:val="4A66AC" w:themeColor="accent1"/>
          <w:lang w:eastAsia="en-AU"/>
        </w:rPr>
        <w:t xml:space="preserve"> Capital works program</w:t>
      </w:r>
    </w:p>
    <w:p w14:paraId="018A7DF7" w14:textId="77777777" w:rsidR="0029462D" w:rsidRPr="006D5E17" w:rsidRDefault="0029462D" w:rsidP="0029462D">
      <w:pPr>
        <w:rPr>
          <w:rFonts w:eastAsia="Times New Roman" w:cs="Arial"/>
        </w:rPr>
      </w:pPr>
    </w:p>
    <w:p w14:paraId="390F21B5" w14:textId="77777777" w:rsidR="00D95D53" w:rsidRPr="005661A5" w:rsidRDefault="001E7276" w:rsidP="00D95D53">
      <w:pPr>
        <w:jc w:val="both"/>
        <w:rPr>
          <w:rFonts w:eastAsia="Times New Roman" w:cs="Arial"/>
          <w:color w:val="4A66AC" w:themeColor="accent1"/>
        </w:rPr>
      </w:pPr>
      <w:r w:rsidRPr="006D5E17">
        <w:rPr>
          <w:rFonts w:eastAsia="Times New Roman" w:cs="Arial"/>
          <w:b/>
          <w:bCs/>
          <w:color w:val="4A66AC" w:themeColor="accent1"/>
          <w:lang w:eastAsia="en-AU"/>
        </w:rPr>
        <w:t>6</w:t>
      </w:r>
      <w:r w:rsidR="00D95D53" w:rsidRPr="006D5E17">
        <w:rPr>
          <w:rFonts w:eastAsia="Times New Roman" w:cs="Arial"/>
          <w:b/>
          <w:bCs/>
          <w:color w:val="4A66AC" w:themeColor="accent1"/>
          <w:lang w:eastAsia="en-AU"/>
        </w:rPr>
        <w:t>.5.1 Summary</w:t>
      </w:r>
    </w:p>
    <w:p w14:paraId="148CE058" w14:textId="77777777" w:rsidR="00D95D53" w:rsidRDefault="00D95D53" w:rsidP="0029462D">
      <w:pPr>
        <w:jc w:val="both"/>
        <w:rPr>
          <w:rFonts w:eastAsia="Times New Roman" w:cs="Arial"/>
        </w:rPr>
      </w:pPr>
    </w:p>
    <w:p w14:paraId="7B8748C3" w14:textId="77777777" w:rsidR="00E92F9F" w:rsidRDefault="00E92F9F" w:rsidP="0029462D">
      <w:pPr>
        <w:jc w:val="both"/>
        <w:rPr>
          <w:rFonts w:eastAsia="Times New Roman" w:cs="Arial"/>
        </w:rPr>
      </w:pPr>
      <w:r w:rsidRPr="00E92F9F">
        <w:rPr>
          <w:rFonts w:eastAsia="Times New Roman" w:cs="Arial"/>
        </w:rPr>
        <w:t>This section presents a listing of the capital works projects that will be undertaken for the 20</w:t>
      </w:r>
      <w:r w:rsidR="00CD1DAA">
        <w:rPr>
          <w:rFonts w:eastAsia="Times New Roman" w:cs="Arial"/>
        </w:rPr>
        <w:t>2</w:t>
      </w:r>
      <w:r w:rsidR="00655AD5">
        <w:rPr>
          <w:rFonts w:eastAsia="Times New Roman" w:cs="Arial"/>
        </w:rPr>
        <w:t>1/22</w:t>
      </w:r>
      <w:r w:rsidRPr="00E92F9F">
        <w:rPr>
          <w:rFonts w:eastAsia="Times New Roman" w:cs="Arial"/>
        </w:rPr>
        <w:t xml:space="preserve"> year, classified by expenditure type and funding source.</w:t>
      </w:r>
    </w:p>
    <w:p w14:paraId="76138DCE" w14:textId="263DC5E5" w:rsidR="00510C15" w:rsidRDefault="00510C15" w:rsidP="0029462D">
      <w:pPr>
        <w:jc w:val="both"/>
        <w:rPr>
          <w:rFonts w:ascii="Calibri" w:hAnsi="Calibri"/>
          <w:sz w:val="20"/>
          <w:szCs w:val="20"/>
          <w:lang w:eastAsia="en-AU"/>
        </w:rPr>
      </w:pPr>
      <w:r>
        <w:rPr>
          <w:rFonts w:eastAsia="Times New Roman" w:cs="Arial"/>
        </w:rPr>
        <w:fldChar w:fldCharType="begin"/>
      </w:r>
      <w:r>
        <w:rPr>
          <w:rFonts w:eastAsia="Times New Roman" w:cs="Arial"/>
        </w:rPr>
        <w:instrText xml:space="preserve"> LINK Excel.Sheet.12 "C:\\Users\\clim\\AppData\\Local\\Micro Focus\\Content Manager\\Offline Records (MP)\\Budget Document ~ Finance   Financial - Budgeting\\Budget Document 2021 - 22 - CWP Section 6.5.1 CWP summary CURRENT.XLSX" "S6.5!R8C1:R14C6" \a \f 4 \h  \* MERGEFORMAT </w:instrText>
      </w:r>
      <w:r>
        <w:rPr>
          <w:rFonts w:eastAsia="Times New Roman" w:cs="Arial"/>
        </w:rPr>
        <w:fldChar w:fldCharType="separate"/>
      </w:r>
    </w:p>
    <w:tbl>
      <w:tblPr>
        <w:tblW w:w="8880" w:type="dxa"/>
        <w:tblLook w:val="04A0" w:firstRow="1" w:lastRow="0" w:firstColumn="1" w:lastColumn="0" w:noHBand="0" w:noVBand="1"/>
      </w:tblPr>
      <w:tblGrid>
        <w:gridCol w:w="3520"/>
        <w:gridCol w:w="1340"/>
        <w:gridCol w:w="1340"/>
        <w:gridCol w:w="1340"/>
        <w:gridCol w:w="1340"/>
      </w:tblGrid>
      <w:tr w:rsidR="00510C15" w:rsidRPr="00510C15" w14:paraId="3ADB1D81" w14:textId="77777777" w:rsidTr="00510C15">
        <w:trPr>
          <w:trHeight w:val="480"/>
        </w:trPr>
        <w:tc>
          <w:tcPr>
            <w:tcW w:w="3520" w:type="dxa"/>
            <w:tcBorders>
              <w:top w:val="nil"/>
              <w:left w:val="nil"/>
              <w:bottom w:val="nil"/>
              <w:right w:val="nil"/>
            </w:tcBorders>
            <w:shd w:val="clear" w:color="000000" w:fill="5B9BD5"/>
            <w:vAlign w:val="center"/>
            <w:hideMark/>
          </w:tcPr>
          <w:p w14:paraId="284EC0E0" w14:textId="1241818C" w:rsidR="00510C15" w:rsidRPr="00510C15" w:rsidRDefault="00510C15">
            <w:pPr>
              <w:jc w:val="center"/>
              <w:rPr>
                <w:rFonts w:eastAsia="Times New Roman" w:cs="Arial"/>
                <w:b/>
                <w:bCs/>
                <w:color w:val="FFFFFF"/>
                <w:sz w:val="18"/>
                <w:szCs w:val="18"/>
                <w:lang w:eastAsia="en-AU"/>
              </w:rPr>
            </w:pPr>
            <w:r w:rsidRPr="00510C15">
              <w:rPr>
                <w:rFonts w:eastAsia="Times New Roman" w:cs="Arial"/>
                <w:b/>
                <w:bCs/>
                <w:color w:val="FFFFFF"/>
                <w:sz w:val="18"/>
                <w:szCs w:val="18"/>
                <w:lang w:eastAsia="en-AU"/>
              </w:rPr>
              <w:t> </w:t>
            </w:r>
          </w:p>
        </w:tc>
        <w:tc>
          <w:tcPr>
            <w:tcW w:w="1340" w:type="dxa"/>
            <w:tcBorders>
              <w:top w:val="nil"/>
              <w:left w:val="nil"/>
              <w:bottom w:val="nil"/>
              <w:right w:val="nil"/>
            </w:tcBorders>
            <w:shd w:val="clear" w:color="000000" w:fill="5B9BD5"/>
            <w:vAlign w:val="center"/>
            <w:hideMark/>
          </w:tcPr>
          <w:p w14:paraId="704A2CA3" w14:textId="77777777" w:rsidR="00510C15" w:rsidRPr="00510C15" w:rsidRDefault="00510C15" w:rsidP="00510C15">
            <w:pPr>
              <w:jc w:val="center"/>
              <w:rPr>
                <w:rFonts w:eastAsia="Times New Roman" w:cs="Arial"/>
                <w:b/>
                <w:bCs/>
                <w:color w:val="FFFFFF"/>
                <w:sz w:val="18"/>
                <w:szCs w:val="18"/>
                <w:lang w:eastAsia="en-AU"/>
              </w:rPr>
            </w:pPr>
            <w:r w:rsidRPr="00510C15">
              <w:rPr>
                <w:rFonts w:eastAsia="Times New Roman" w:cs="Arial"/>
                <w:b/>
                <w:bCs/>
                <w:color w:val="FFFFFF"/>
                <w:sz w:val="18"/>
                <w:szCs w:val="18"/>
                <w:lang w:eastAsia="en-AU"/>
              </w:rPr>
              <w:t>Forecast Actual</w:t>
            </w:r>
          </w:p>
        </w:tc>
        <w:tc>
          <w:tcPr>
            <w:tcW w:w="1340" w:type="dxa"/>
            <w:tcBorders>
              <w:top w:val="nil"/>
              <w:left w:val="nil"/>
              <w:bottom w:val="nil"/>
              <w:right w:val="nil"/>
            </w:tcBorders>
            <w:shd w:val="clear" w:color="000000" w:fill="5B9BD5"/>
            <w:vAlign w:val="center"/>
            <w:hideMark/>
          </w:tcPr>
          <w:p w14:paraId="689F4C31" w14:textId="77777777" w:rsidR="00510C15" w:rsidRPr="00510C15" w:rsidRDefault="00510C15" w:rsidP="00510C15">
            <w:pPr>
              <w:jc w:val="center"/>
              <w:rPr>
                <w:rFonts w:eastAsia="Times New Roman" w:cs="Arial"/>
                <w:b/>
                <w:bCs/>
                <w:color w:val="FFFFFF"/>
                <w:sz w:val="18"/>
                <w:szCs w:val="18"/>
                <w:lang w:eastAsia="en-AU"/>
              </w:rPr>
            </w:pPr>
            <w:r w:rsidRPr="00510C15">
              <w:rPr>
                <w:rFonts w:eastAsia="Times New Roman" w:cs="Arial"/>
                <w:b/>
                <w:bCs/>
                <w:color w:val="FFFFFF"/>
                <w:sz w:val="18"/>
                <w:szCs w:val="18"/>
                <w:lang w:eastAsia="en-AU"/>
              </w:rPr>
              <w:t>Budget</w:t>
            </w:r>
          </w:p>
        </w:tc>
        <w:tc>
          <w:tcPr>
            <w:tcW w:w="1340" w:type="dxa"/>
            <w:vMerge w:val="restart"/>
            <w:tcBorders>
              <w:top w:val="nil"/>
              <w:left w:val="nil"/>
              <w:bottom w:val="nil"/>
              <w:right w:val="nil"/>
            </w:tcBorders>
            <w:shd w:val="clear" w:color="000000" w:fill="5B9BD5"/>
            <w:vAlign w:val="center"/>
            <w:hideMark/>
          </w:tcPr>
          <w:p w14:paraId="423AF20E" w14:textId="77777777" w:rsidR="00510C15" w:rsidRPr="00510C15" w:rsidRDefault="00510C15" w:rsidP="00510C15">
            <w:pPr>
              <w:jc w:val="center"/>
              <w:rPr>
                <w:rFonts w:eastAsia="Times New Roman" w:cs="Arial"/>
                <w:b/>
                <w:bCs/>
                <w:color w:val="FFFFFF"/>
                <w:sz w:val="18"/>
                <w:szCs w:val="18"/>
                <w:lang w:eastAsia="en-AU"/>
              </w:rPr>
            </w:pPr>
            <w:r w:rsidRPr="00510C15">
              <w:rPr>
                <w:rFonts w:eastAsia="Times New Roman" w:cs="Arial"/>
                <w:b/>
                <w:bCs/>
                <w:color w:val="FFFFFF"/>
                <w:sz w:val="18"/>
                <w:szCs w:val="18"/>
                <w:lang w:eastAsia="en-AU"/>
              </w:rPr>
              <w:t>Change</w:t>
            </w:r>
          </w:p>
        </w:tc>
        <w:tc>
          <w:tcPr>
            <w:tcW w:w="1340" w:type="dxa"/>
            <w:vMerge w:val="restart"/>
            <w:tcBorders>
              <w:top w:val="nil"/>
              <w:left w:val="nil"/>
              <w:bottom w:val="nil"/>
              <w:right w:val="nil"/>
            </w:tcBorders>
            <w:shd w:val="clear" w:color="000000" w:fill="5B9BD5"/>
            <w:vAlign w:val="center"/>
            <w:hideMark/>
          </w:tcPr>
          <w:p w14:paraId="6A64DF65" w14:textId="77777777" w:rsidR="00510C15" w:rsidRPr="00510C15" w:rsidRDefault="00510C15" w:rsidP="00510C15">
            <w:pPr>
              <w:jc w:val="center"/>
              <w:rPr>
                <w:rFonts w:eastAsia="Times New Roman" w:cs="Arial"/>
                <w:b/>
                <w:bCs/>
                <w:color w:val="FFFFFF"/>
                <w:sz w:val="18"/>
                <w:szCs w:val="18"/>
                <w:lang w:eastAsia="en-AU"/>
              </w:rPr>
            </w:pPr>
            <w:r w:rsidRPr="00510C15">
              <w:rPr>
                <w:rFonts w:eastAsia="Times New Roman" w:cs="Arial"/>
                <w:b/>
                <w:bCs/>
                <w:color w:val="FFFFFF"/>
                <w:sz w:val="18"/>
                <w:szCs w:val="18"/>
                <w:lang w:eastAsia="en-AU"/>
              </w:rPr>
              <w:t>%</w:t>
            </w:r>
          </w:p>
        </w:tc>
      </w:tr>
      <w:tr w:rsidR="00510C15" w:rsidRPr="00510C15" w14:paraId="0B59B6BF" w14:textId="77777777" w:rsidTr="00510C15">
        <w:trPr>
          <w:trHeight w:val="300"/>
        </w:trPr>
        <w:tc>
          <w:tcPr>
            <w:tcW w:w="3520" w:type="dxa"/>
            <w:tcBorders>
              <w:top w:val="nil"/>
              <w:left w:val="nil"/>
              <w:bottom w:val="nil"/>
              <w:right w:val="nil"/>
            </w:tcBorders>
            <w:shd w:val="clear" w:color="000000" w:fill="5B9BD5"/>
            <w:vAlign w:val="center"/>
            <w:hideMark/>
          </w:tcPr>
          <w:p w14:paraId="0307A25A" w14:textId="77777777" w:rsidR="00510C15" w:rsidRPr="00510C15" w:rsidRDefault="00510C15" w:rsidP="00510C15">
            <w:pPr>
              <w:jc w:val="center"/>
              <w:rPr>
                <w:rFonts w:eastAsia="Times New Roman" w:cs="Arial"/>
                <w:b/>
                <w:bCs/>
                <w:color w:val="FFFFFF"/>
                <w:sz w:val="18"/>
                <w:szCs w:val="18"/>
                <w:lang w:eastAsia="en-AU"/>
              </w:rPr>
            </w:pPr>
            <w:r w:rsidRPr="00510C15">
              <w:rPr>
                <w:rFonts w:eastAsia="Times New Roman" w:cs="Arial"/>
                <w:b/>
                <w:bCs/>
                <w:color w:val="FFFFFF"/>
                <w:sz w:val="18"/>
                <w:szCs w:val="18"/>
                <w:lang w:eastAsia="en-AU"/>
              </w:rPr>
              <w:t> </w:t>
            </w:r>
          </w:p>
        </w:tc>
        <w:tc>
          <w:tcPr>
            <w:tcW w:w="1340" w:type="dxa"/>
            <w:tcBorders>
              <w:top w:val="nil"/>
              <w:left w:val="nil"/>
              <w:bottom w:val="nil"/>
              <w:right w:val="nil"/>
            </w:tcBorders>
            <w:shd w:val="clear" w:color="000000" w:fill="5B9BD5"/>
            <w:vAlign w:val="center"/>
            <w:hideMark/>
          </w:tcPr>
          <w:p w14:paraId="56EC0AEB" w14:textId="77777777" w:rsidR="00510C15" w:rsidRPr="00510C15" w:rsidRDefault="00510C15" w:rsidP="00510C15">
            <w:pPr>
              <w:jc w:val="center"/>
              <w:rPr>
                <w:rFonts w:eastAsia="Times New Roman" w:cs="Arial"/>
                <w:b/>
                <w:bCs/>
                <w:color w:val="FFFFFF"/>
                <w:sz w:val="18"/>
                <w:szCs w:val="18"/>
                <w:lang w:eastAsia="en-AU"/>
              </w:rPr>
            </w:pPr>
            <w:r w:rsidRPr="00510C15">
              <w:rPr>
                <w:rFonts w:eastAsia="Times New Roman" w:cs="Arial"/>
                <w:b/>
                <w:bCs/>
                <w:color w:val="FFFFFF"/>
                <w:sz w:val="18"/>
                <w:szCs w:val="18"/>
                <w:lang w:eastAsia="en-AU"/>
              </w:rPr>
              <w:t>2020/21</w:t>
            </w:r>
          </w:p>
        </w:tc>
        <w:tc>
          <w:tcPr>
            <w:tcW w:w="1340" w:type="dxa"/>
            <w:tcBorders>
              <w:top w:val="nil"/>
              <w:left w:val="nil"/>
              <w:bottom w:val="nil"/>
              <w:right w:val="nil"/>
            </w:tcBorders>
            <w:shd w:val="clear" w:color="000000" w:fill="5B9BD5"/>
            <w:vAlign w:val="center"/>
            <w:hideMark/>
          </w:tcPr>
          <w:p w14:paraId="386BCA5E" w14:textId="77777777" w:rsidR="00510C15" w:rsidRPr="00510C15" w:rsidRDefault="00510C15" w:rsidP="00510C15">
            <w:pPr>
              <w:jc w:val="center"/>
              <w:rPr>
                <w:rFonts w:eastAsia="Times New Roman" w:cs="Arial"/>
                <w:b/>
                <w:bCs/>
                <w:color w:val="FFFFFF"/>
                <w:sz w:val="18"/>
                <w:szCs w:val="18"/>
                <w:lang w:eastAsia="en-AU"/>
              </w:rPr>
            </w:pPr>
            <w:r w:rsidRPr="00510C15">
              <w:rPr>
                <w:rFonts w:eastAsia="Times New Roman" w:cs="Arial"/>
                <w:b/>
                <w:bCs/>
                <w:color w:val="FFFFFF"/>
                <w:sz w:val="18"/>
                <w:szCs w:val="18"/>
                <w:lang w:eastAsia="en-AU"/>
              </w:rPr>
              <w:t>2021/22</w:t>
            </w:r>
          </w:p>
        </w:tc>
        <w:tc>
          <w:tcPr>
            <w:tcW w:w="1340" w:type="dxa"/>
            <w:vMerge/>
            <w:tcBorders>
              <w:top w:val="nil"/>
              <w:left w:val="nil"/>
              <w:bottom w:val="nil"/>
              <w:right w:val="nil"/>
            </w:tcBorders>
            <w:vAlign w:val="center"/>
            <w:hideMark/>
          </w:tcPr>
          <w:p w14:paraId="1A3F3F55" w14:textId="77777777" w:rsidR="00510C15" w:rsidRPr="00510C15" w:rsidRDefault="00510C15" w:rsidP="00510C15">
            <w:pPr>
              <w:rPr>
                <w:rFonts w:eastAsia="Times New Roman" w:cs="Arial"/>
                <w:b/>
                <w:bCs/>
                <w:color w:val="FFFFFF"/>
                <w:sz w:val="18"/>
                <w:szCs w:val="18"/>
                <w:lang w:eastAsia="en-AU"/>
              </w:rPr>
            </w:pPr>
          </w:p>
        </w:tc>
        <w:tc>
          <w:tcPr>
            <w:tcW w:w="1340" w:type="dxa"/>
            <w:vMerge/>
            <w:tcBorders>
              <w:top w:val="nil"/>
              <w:left w:val="nil"/>
              <w:bottom w:val="nil"/>
              <w:right w:val="nil"/>
            </w:tcBorders>
            <w:vAlign w:val="center"/>
            <w:hideMark/>
          </w:tcPr>
          <w:p w14:paraId="076D68CA" w14:textId="77777777" w:rsidR="00510C15" w:rsidRPr="00510C15" w:rsidRDefault="00510C15" w:rsidP="00510C15">
            <w:pPr>
              <w:rPr>
                <w:rFonts w:eastAsia="Times New Roman" w:cs="Arial"/>
                <w:b/>
                <w:bCs/>
                <w:color w:val="FFFFFF"/>
                <w:sz w:val="18"/>
                <w:szCs w:val="18"/>
                <w:lang w:eastAsia="en-AU"/>
              </w:rPr>
            </w:pPr>
          </w:p>
        </w:tc>
      </w:tr>
      <w:tr w:rsidR="00510C15" w:rsidRPr="00510C15" w14:paraId="4EA448E1" w14:textId="77777777" w:rsidTr="00510C15">
        <w:trPr>
          <w:trHeight w:val="300"/>
        </w:trPr>
        <w:tc>
          <w:tcPr>
            <w:tcW w:w="3520" w:type="dxa"/>
            <w:tcBorders>
              <w:top w:val="nil"/>
              <w:left w:val="nil"/>
              <w:bottom w:val="nil"/>
              <w:right w:val="nil"/>
            </w:tcBorders>
            <w:shd w:val="clear" w:color="000000" w:fill="5B9BD5"/>
            <w:vAlign w:val="center"/>
            <w:hideMark/>
          </w:tcPr>
          <w:p w14:paraId="0BC47B0E" w14:textId="77777777" w:rsidR="00510C15" w:rsidRPr="00510C15" w:rsidRDefault="00510C15" w:rsidP="00510C15">
            <w:pPr>
              <w:jc w:val="center"/>
              <w:rPr>
                <w:rFonts w:eastAsia="Times New Roman" w:cs="Arial"/>
                <w:b/>
                <w:bCs/>
                <w:color w:val="FFFFFF"/>
                <w:sz w:val="18"/>
                <w:szCs w:val="18"/>
                <w:lang w:eastAsia="en-AU"/>
              </w:rPr>
            </w:pPr>
            <w:r w:rsidRPr="00510C15">
              <w:rPr>
                <w:rFonts w:eastAsia="Times New Roman" w:cs="Arial"/>
                <w:b/>
                <w:bCs/>
                <w:color w:val="FFFFFF"/>
                <w:sz w:val="18"/>
                <w:szCs w:val="18"/>
                <w:lang w:eastAsia="en-AU"/>
              </w:rPr>
              <w:t> </w:t>
            </w:r>
          </w:p>
        </w:tc>
        <w:tc>
          <w:tcPr>
            <w:tcW w:w="1340" w:type="dxa"/>
            <w:tcBorders>
              <w:top w:val="nil"/>
              <w:left w:val="nil"/>
              <w:bottom w:val="nil"/>
              <w:right w:val="nil"/>
            </w:tcBorders>
            <w:shd w:val="clear" w:color="000000" w:fill="5B9BD5"/>
            <w:vAlign w:val="center"/>
            <w:hideMark/>
          </w:tcPr>
          <w:p w14:paraId="0BB18E5F" w14:textId="77777777" w:rsidR="00510C15" w:rsidRPr="00510C15" w:rsidRDefault="00510C15" w:rsidP="00510C15">
            <w:pPr>
              <w:jc w:val="center"/>
              <w:rPr>
                <w:rFonts w:eastAsia="Times New Roman" w:cs="Arial"/>
                <w:b/>
                <w:bCs/>
                <w:color w:val="FFFFFF"/>
                <w:sz w:val="18"/>
                <w:szCs w:val="18"/>
                <w:lang w:eastAsia="en-AU"/>
              </w:rPr>
            </w:pPr>
            <w:r w:rsidRPr="00510C15">
              <w:rPr>
                <w:rFonts w:eastAsia="Times New Roman" w:cs="Arial"/>
                <w:b/>
                <w:bCs/>
                <w:color w:val="FFFFFF"/>
                <w:sz w:val="18"/>
                <w:szCs w:val="18"/>
                <w:lang w:eastAsia="en-AU"/>
              </w:rPr>
              <w:t>$’000</w:t>
            </w:r>
          </w:p>
        </w:tc>
        <w:tc>
          <w:tcPr>
            <w:tcW w:w="1340" w:type="dxa"/>
            <w:tcBorders>
              <w:top w:val="nil"/>
              <w:left w:val="nil"/>
              <w:bottom w:val="nil"/>
              <w:right w:val="nil"/>
            </w:tcBorders>
            <w:shd w:val="clear" w:color="000000" w:fill="5B9BD5"/>
            <w:vAlign w:val="center"/>
            <w:hideMark/>
          </w:tcPr>
          <w:p w14:paraId="35AF9486" w14:textId="77777777" w:rsidR="00510C15" w:rsidRPr="00510C15" w:rsidRDefault="00510C15" w:rsidP="00510C15">
            <w:pPr>
              <w:jc w:val="center"/>
              <w:rPr>
                <w:rFonts w:eastAsia="Times New Roman" w:cs="Arial"/>
                <w:b/>
                <w:bCs/>
                <w:color w:val="FFFFFF"/>
                <w:sz w:val="18"/>
                <w:szCs w:val="18"/>
                <w:lang w:eastAsia="en-AU"/>
              </w:rPr>
            </w:pPr>
            <w:r w:rsidRPr="00510C15">
              <w:rPr>
                <w:rFonts w:eastAsia="Times New Roman" w:cs="Arial"/>
                <w:b/>
                <w:bCs/>
                <w:color w:val="FFFFFF"/>
                <w:sz w:val="18"/>
                <w:szCs w:val="18"/>
                <w:lang w:eastAsia="en-AU"/>
              </w:rPr>
              <w:t>$’000</w:t>
            </w:r>
          </w:p>
        </w:tc>
        <w:tc>
          <w:tcPr>
            <w:tcW w:w="1340" w:type="dxa"/>
            <w:tcBorders>
              <w:top w:val="nil"/>
              <w:left w:val="nil"/>
              <w:bottom w:val="nil"/>
              <w:right w:val="nil"/>
            </w:tcBorders>
            <w:shd w:val="clear" w:color="000000" w:fill="5B9BD5"/>
            <w:vAlign w:val="center"/>
            <w:hideMark/>
          </w:tcPr>
          <w:p w14:paraId="2BE1B37F" w14:textId="77777777" w:rsidR="00510C15" w:rsidRPr="00510C15" w:rsidRDefault="00510C15" w:rsidP="00510C15">
            <w:pPr>
              <w:jc w:val="center"/>
              <w:rPr>
                <w:rFonts w:eastAsia="Times New Roman" w:cs="Arial"/>
                <w:b/>
                <w:bCs/>
                <w:color w:val="FFFFFF"/>
                <w:sz w:val="18"/>
                <w:szCs w:val="18"/>
                <w:lang w:eastAsia="en-AU"/>
              </w:rPr>
            </w:pPr>
            <w:r w:rsidRPr="00510C15">
              <w:rPr>
                <w:rFonts w:eastAsia="Times New Roman" w:cs="Arial"/>
                <w:b/>
                <w:bCs/>
                <w:color w:val="FFFFFF"/>
                <w:sz w:val="18"/>
                <w:szCs w:val="18"/>
                <w:lang w:eastAsia="en-AU"/>
              </w:rPr>
              <w:t>$’000</w:t>
            </w:r>
          </w:p>
        </w:tc>
        <w:tc>
          <w:tcPr>
            <w:tcW w:w="1340" w:type="dxa"/>
            <w:vMerge/>
            <w:tcBorders>
              <w:top w:val="nil"/>
              <w:left w:val="nil"/>
              <w:bottom w:val="nil"/>
              <w:right w:val="nil"/>
            </w:tcBorders>
            <w:vAlign w:val="center"/>
            <w:hideMark/>
          </w:tcPr>
          <w:p w14:paraId="0CAFC84F" w14:textId="77777777" w:rsidR="00510C15" w:rsidRPr="00510C15" w:rsidRDefault="00510C15" w:rsidP="00510C15">
            <w:pPr>
              <w:rPr>
                <w:rFonts w:eastAsia="Times New Roman" w:cs="Arial"/>
                <w:b/>
                <w:bCs/>
                <w:color w:val="FFFFFF"/>
                <w:sz w:val="18"/>
                <w:szCs w:val="18"/>
                <w:lang w:eastAsia="en-AU"/>
              </w:rPr>
            </w:pPr>
          </w:p>
        </w:tc>
      </w:tr>
      <w:tr w:rsidR="00510C15" w:rsidRPr="00510C15" w14:paraId="5D90ED70" w14:textId="77777777" w:rsidTr="00510C15">
        <w:trPr>
          <w:trHeight w:val="300"/>
        </w:trPr>
        <w:tc>
          <w:tcPr>
            <w:tcW w:w="3520" w:type="dxa"/>
            <w:tcBorders>
              <w:top w:val="nil"/>
              <w:left w:val="nil"/>
              <w:bottom w:val="nil"/>
              <w:right w:val="nil"/>
            </w:tcBorders>
            <w:shd w:val="clear" w:color="auto" w:fill="auto"/>
            <w:vAlign w:val="center"/>
            <w:hideMark/>
          </w:tcPr>
          <w:p w14:paraId="0F8CB2D6" w14:textId="77777777" w:rsidR="00510C15" w:rsidRPr="00510C15" w:rsidRDefault="00510C15" w:rsidP="00510C15">
            <w:pPr>
              <w:jc w:val="both"/>
              <w:rPr>
                <w:rFonts w:eastAsia="Times New Roman" w:cs="Arial"/>
                <w:sz w:val="20"/>
                <w:szCs w:val="20"/>
                <w:lang w:eastAsia="en-AU"/>
              </w:rPr>
            </w:pPr>
            <w:r w:rsidRPr="00510C15">
              <w:rPr>
                <w:rFonts w:eastAsia="Times New Roman" w:cs="Arial"/>
                <w:sz w:val="20"/>
                <w:szCs w:val="20"/>
                <w:lang w:eastAsia="en-AU"/>
              </w:rPr>
              <w:t>Property</w:t>
            </w:r>
          </w:p>
        </w:tc>
        <w:tc>
          <w:tcPr>
            <w:tcW w:w="1340" w:type="dxa"/>
            <w:tcBorders>
              <w:top w:val="nil"/>
              <w:left w:val="nil"/>
              <w:bottom w:val="nil"/>
              <w:right w:val="nil"/>
            </w:tcBorders>
            <w:shd w:val="clear" w:color="auto" w:fill="auto"/>
            <w:vAlign w:val="center"/>
            <w:hideMark/>
          </w:tcPr>
          <w:p w14:paraId="23B58014"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76,466 </w:t>
            </w:r>
          </w:p>
        </w:tc>
        <w:tc>
          <w:tcPr>
            <w:tcW w:w="1340" w:type="dxa"/>
            <w:tcBorders>
              <w:top w:val="nil"/>
              <w:left w:val="nil"/>
              <w:bottom w:val="nil"/>
              <w:right w:val="nil"/>
            </w:tcBorders>
            <w:shd w:val="clear" w:color="auto" w:fill="auto"/>
            <w:vAlign w:val="center"/>
            <w:hideMark/>
          </w:tcPr>
          <w:p w14:paraId="04FF4BEC" w14:textId="77777777" w:rsidR="00510C15" w:rsidRPr="00510C15" w:rsidRDefault="00510C15" w:rsidP="00510C15">
            <w:pPr>
              <w:jc w:val="right"/>
              <w:rPr>
                <w:rFonts w:eastAsia="Times New Roman" w:cs="Arial"/>
                <w:b/>
                <w:bCs/>
                <w:sz w:val="20"/>
                <w:szCs w:val="20"/>
                <w:lang w:eastAsia="en-AU"/>
              </w:rPr>
            </w:pPr>
            <w:r w:rsidRPr="00510C15">
              <w:rPr>
                <w:rFonts w:eastAsia="Times New Roman" w:cs="Arial"/>
                <w:b/>
                <w:bCs/>
                <w:sz w:val="20"/>
                <w:szCs w:val="20"/>
                <w:lang w:eastAsia="en-AU"/>
              </w:rPr>
              <w:t xml:space="preserve">     30,124 </w:t>
            </w:r>
          </w:p>
        </w:tc>
        <w:tc>
          <w:tcPr>
            <w:tcW w:w="1340" w:type="dxa"/>
            <w:tcBorders>
              <w:top w:val="nil"/>
              <w:left w:val="nil"/>
              <w:bottom w:val="nil"/>
              <w:right w:val="nil"/>
            </w:tcBorders>
            <w:shd w:val="clear" w:color="auto" w:fill="auto"/>
            <w:vAlign w:val="center"/>
            <w:hideMark/>
          </w:tcPr>
          <w:p w14:paraId="5110493E"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(46,342)</w:t>
            </w:r>
          </w:p>
        </w:tc>
        <w:tc>
          <w:tcPr>
            <w:tcW w:w="1340" w:type="dxa"/>
            <w:tcBorders>
              <w:top w:val="nil"/>
              <w:left w:val="nil"/>
              <w:bottom w:val="nil"/>
              <w:right w:val="nil"/>
            </w:tcBorders>
            <w:shd w:val="clear" w:color="auto" w:fill="auto"/>
            <w:vAlign w:val="center"/>
            <w:hideMark/>
          </w:tcPr>
          <w:p w14:paraId="78D6A550" w14:textId="77777777" w:rsidR="00510C15" w:rsidRPr="00510C15" w:rsidRDefault="00510C15" w:rsidP="00510C15">
            <w:pPr>
              <w:jc w:val="right"/>
              <w:rPr>
                <w:rFonts w:eastAsia="Times New Roman" w:cs="Arial"/>
                <w:b/>
                <w:bCs/>
                <w:sz w:val="20"/>
                <w:szCs w:val="20"/>
                <w:lang w:eastAsia="en-AU"/>
              </w:rPr>
            </w:pPr>
            <w:r w:rsidRPr="00510C15">
              <w:rPr>
                <w:rFonts w:eastAsia="Times New Roman" w:cs="Arial"/>
                <w:b/>
                <w:bCs/>
                <w:sz w:val="20"/>
                <w:szCs w:val="20"/>
                <w:lang w:eastAsia="en-AU"/>
              </w:rPr>
              <w:t>(60.6%)</w:t>
            </w:r>
          </w:p>
        </w:tc>
      </w:tr>
      <w:tr w:rsidR="00510C15" w:rsidRPr="00510C15" w14:paraId="40014B30" w14:textId="77777777" w:rsidTr="00510C15">
        <w:trPr>
          <w:trHeight w:val="300"/>
        </w:trPr>
        <w:tc>
          <w:tcPr>
            <w:tcW w:w="3520" w:type="dxa"/>
            <w:tcBorders>
              <w:top w:val="nil"/>
              <w:left w:val="nil"/>
              <w:bottom w:val="nil"/>
              <w:right w:val="nil"/>
            </w:tcBorders>
            <w:shd w:val="clear" w:color="auto" w:fill="auto"/>
            <w:vAlign w:val="center"/>
            <w:hideMark/>
          </w:tcPr>
          <w:p w14:paraId="1BF1D9CD" w14:textId="77777777" w:rsidR="00510C15" w:rsidRPr="00510C15" w:rsidRDefault="00510C15" w:rsidP="00510C15">
            <w:pPr>
              <w:jc w:val="both"/>
              <w:rPr>
                <w:rFonts w:eastAsia="Times New Roman" w:cs="Arial"/>
                <w:sz w:val="20"/>
                <w:szCs w:val="20"/>
                <w:lang w:eastAsia="en-AU"/>
              </w:rPr>
            </w:pPr>
            <w:r w:rsidRPr="00510C15">
              <w:rPr>
                <w:rFonts w:eastAsia="Times New Roman" w:cs="Arial"/>
                <w:sz w:val="20"/>
                <w:szCs w:val="20"/>
                <w:lang w:eastAsia="en-AU"/>
              </w:rPr>
              <w:t xml:space="preserve">Plant and equipment </w:t>
            </w:r>
          </w:p>
        </w:tc>
        <w:tc>
          <w:tcPr>
            <w:tcW w:w="1340" w:type="dxa"/>
            <w:tcBorders>
              <w:top w:val="nil"/>
              <w:left w:val="nil"/>
              <w:bottom w:val="nil"/>
              <w:right w:val="nil"/>
            </w:tcBorders>
            <w:shd w:val="clear" w:color="auto" w:fill="auto"/>
            <w:vAlign w:val="center"/>
            <w:hideMark/>
          </w:tcPr>
          <w:p w14:paraId="283D4778"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4,635 </w:t>
            </w:r>
          </w:p>
        </w:tc>
        <w:tc>
          <w:tcPr>
            <w:tcW w:w="1340" w:type="dxa"/>
            <w:tcBorders>
              <w:top w:val="nil"/>
              <w:left w:val="nil"/>
              <w:bottom w:val="nil"/>
              <w:right w:val="nil"/>
            </w:tcBorders>
            <w:shd w:val="clear" w:color="auto" w:fill="auto"/>
            <w:vAlign w:val="center"/>
            <w:hideMark/>
          </w:tcPr>
          <w:p w14:paraId="51EB90B2" w14:textId="77777777" w:rsidR="00510C15" w:rsidRPr="00510C15" w:rsidRDefault="00510C15" w:rsidP="00510C15">
            <w:pPr>
              <w:jc w:val="right"/>
              <w:rPr>
                <w:rFonts w:eastAsia="Times New Roman" w:cs="Arial"/>
                <w:b/>
                <w:bCs/>
                <w:sz w:val="20"/>
                <w:szCs w:val="20"/>
                <w:lang w:eastAsia="en-AU"/>
              </w:rPr>
            </w:pPr>
            <w:r w:rsidRPr="00510C15">
              <w:rPr>
                <w:rFonts w:eastAsia="Times New Roman" w:cs="Arial"/>
                <w:b/>
                <w:bCs/>
                <w:sz w:val="20"/>
                <w:szCs w:val="20"/>
                <w:lang w:eastAsia="en-AU"/>
              </w:rPr>
              <w:t xml:space="preserve">       3,173 </w:t>
            </w:r>
          </w:p>
        </w:tc>
        <w:tc>
          <w:tcPr>
            <w:tcW w:w="1340" w:type="dxa"/>
            <w:tcBorders>
              <w:top w:val="nil"/>
              <w:left w:val="nil"/>
              <w:bottom w:val="nil"/>
              <w:right w:val="nil"/>
            </w:tcBorders>
            <w:shd w:val="clear" w:color="auto" w:fill="auto"/>
            <w:vAlign w:val="center"/>
            <w:hideMark/>
          </w:tcPr>
          <w:p w14:paraId="551AEF27"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(1,462)</w:t>
            </w:r>
          </w:p>
        </w:tc>
        <w:tc>
          <w:tcPr>
            <w:tcW w:w="1340" w:type="dxa"/>
            <w:tcBorders>
              <w:top w:val="nil"/>
              <w:left w:val="nil"/>
              <w:bottom w:val="nil"/>
              <w:right w:val="nil"/>
            </w:tcBorders>
            <w:shd w:val="clear" w:color="auto" w:fill="auto"/>
            <w:vAlign w:val="center"/>
            <w:hideMark/>
          </w:tcPr>
          <w:p w14:paraId="055599FE" w14:textId="77777777" w:rsidR="00510C15" w:rsidRPr="00510C15" w:rsidRDefault="00510C15" w:rsidP="00510C15">
            <w:pPr>
              <w:jc w:val="right"/>
              <w:rPr>
                <w:rFonts w:eastAsia="Times New Roman" w:cs="Arial"/>
                <w:b/>
                <w:bCs/>
                <w:sz w:val="20"/>
                <w:szCs w:val="20"/>
                <w:lang w:eastAsia="en-AU"/>
              </w:rPr>
            </w:pPr>
            <w:r w:rsidRPr="00510C15">
              <w:rPr>
                <w:rFonts w:eastAsia="Times New Roman" w:cs="Arial"/>
                <w:b/>
                <w:bCs/>
                <w:sz w:val="20"/>
                <w:szCs w:val="20"/>
                <w:lang w:eastAsia="en-AU"/>
              </w:rPr>
              <w:t>(31.5%)</w:t>
            </w:r>
          </w:p>
        </w:tc>
      </w:tr>
      <w:tr w:rsidR="00510C15" w:rsidRPr="00510C15" w14:paraId="1A2A96C8" w14:textId="77777777" w:rsidTr="00510C15">
        <w:trPr>
          <w:trHeight w:val="315"/>
        </w:trPr>
        <w:tc>
          <w:tcPr>
            <w:tcW w:w="3520" w:type="dxa"/>
            <w:tcBorders>
              <w:top w:val="nil"/>
              <w:left w:val="nil"/>
              <w:bottom w:val="nil"/>
              <w:right w:val="nil"/>
            </w:tcBorders>
            <w:shd w:val="clear" w:color="auto" w:fill="auto"/>
            <w:vAlign w:val="center"/>
            <w:hideMark/>
          </w:tcPr>
          <w:p w14:paraId="0CAE46D5" w14:textId="77777777" w:rsidR="00510C15" w:rsidRPr="00510C15" w:rsidRDefault="00510C15" w:rsidP="00510C15">
            <w:pPr>
              <w:jc w:val="both"/>
              <w:rPr>
                <w:rFonts w:eastAsia="Times New Roman" w:cs="Arial"/>
                <w:sz w:val="20"/>
                <w:szCs w:val="20"/>
                <w:lang w:eastAsia="en-AU"/>
              </w:rPr>
            </w:pPr>
            <w:r w:rsidRPr="00510C15">
              <w:rPr>
                <w:rFonts w:eastAsia="Times New Roman" w:cs="Arial"/>
                <w:sz w:val="20"/>
                <w:szCs w:val="20"/>
                <w:lang w:eastAsia="en-AU"/>
              </w:rPr>
              <w:t>Infrastructure</w:t>
            </w:r>
          </w:p>
        </w:tc>
        <w:tc>
          <w:tcPr>
            <w:tcW w:w="1340" w:type="dxa"/>
            <w:tcBorders>
              <w:top w:val="nil"/>
              <w:left w:val="nil"/>
              <w:bottom w:val="nil"/>
              <w:right w:val="nil"/>
            </w:tcBorders>
            <w:shd w:val="clear" w:color="auto" w:fill="auto"/>
            <w:vAlign w:val="center"/>
            <w:hideMark/>
          </w:tcPr>
          <w:p w14:paraId="14E01D6B"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19,956 </w:t>
            </w:r>
          </w:p>
        </w:tc>
        <w:tc>
          <w:tcPr>
            <w:tcW w:w="1340" w:type="dxa"/>
            <w:tcBorders>
              <w:top w:val="nil"/>
              <w:left w:val="nil"/>
              <w:bottom w:val="nil"/>
              <w:right w:val="nil"/>
            </w:tcBorders>
            <w:shd w:val="clear" w:color="auto" w:fill="auto"/>
            <w:vAlign w:val="center"/>
            <w:hideMark/>
          </w:tcPr>
          <w:p w14:paraId="74D542A6" w14:textId="77777777" w:rsidR="00510C15" w:rsidRPr="00510C15" w:rsidRDefault="00510C15" w:rsidP="00510C15">
            <w:pPr>
              <w:jc w:val="right"/>
              <w:rPr>
                <w:rFonts w:eastAsia="Times New Roman" w:cs="Arial"/>
                <w:b/>
                <w:bCs/>
                <w:sz w:val="20"/>
                <w:szCs w:val="20"/>
                <w:lang w:eastAsia="en-AU"/>
              </w:rPr>
            </w:pPr>
            <w:r w:rsidRPr="00510C15">
              <w:rPr>
                <w:rFonts w:eastAsia="Times New Roman" w:cs="Arial"/>
                <w:b/>
                <w:bCs/>
                <w:sz w:val="20"/>
                <w:szCs w:val="20"/>
                <w:lang w:eastAsia="en-AU"/>
              </w:rPr>
              <w:t xml:space="preserve">     14,951 </w:t>
            </w:r>
          </w:p>
        </w:tc>
        <w:tc>
          <w:tcPr>
            <w:tcW w:w="1340" w:type="dxa"/>
            <w:tcBorders>
              <w:top w:val="nil"/>
              <w:left w:val="nil"/>
              <w:bottom w:val="nil"/>
              <w:right w:val="nil"/>
            </w:tcBorders>
            <w:shd w:val="clear" w:color="auto" w:fill="auto"/>
            <w:vAlign w:val="center"/>
            <w:hideMark/>
          </w:tcPr>
          <w:p w14:paraId="346ABDA9"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(5,005)</w:t>
            </w:r>
          </w:p>
        </w:tc>
        <w:tc>
          <w:tcPr>
            <w:tcW w:w="1340" w:type="dxa"/>
            <w:tcBorders>
              <w:top w:val="nil"/>
              <w:left w:val="nil"/>
              <w:bottom w:val="single" w:sz="8" w:space="0" w:color="auto"/>
              <w:right w:val="nil"/>
            </w:tcBorders>
            <w:shd w:val="clear" w:color="auto" w:fill="auto"/>
            <w:vAlign w:val="center"/>
            <w:hideMark/>
          </w:tcPr>
          <w:p w14:paraId="7DFAD0D6" w14:textId="77777777" w:rsidR="00510C15" w:rsidRPr="00510C15" w:rsidRDefault="00510C15" w:rsidP="00510C15">
            <w:pPr>
              <w:jc w:val="right"/>
              <w:rPr>
                <w:rFonts w:eastAsia="Times New Roman" w:cs="Arial"/>
                <w:b/>
                <w:bCs/>
                <w:sz w:val="20"/>
                <w:szCs w:val="20"/>
                <w:lang w:eastAsia="en-AU"/>
              </w:rPr>
            </w:pPr>
            <w:r w:rsidRPr="00510C15">
              <w:rPr>
                <w:rFonts w:eastAsia="Times New Roman" w:cs="Arial"/>
                <w:b/>
                <w:bCs/>
                <w:sz w:val="20"/>
                <w:szCs w:val="20"/>
                <w:lang w:eastAsia="en-AU"/>
              </w:rPr>
              <w:t>(25.1%)</w:t>
            </w:r>
          </w:p>
        </w:tc>
      </w:tr>
      <w:tr w:rsidR="00510C15" w:rsidRPr="00510C15" w14:paraId="4CA287D3" w14:textId="77777777" w:rsidTr="00510C15">
        <w:trPr>
          <w:trHeight w:val="315"/>
        </w:trPr>
        <w:tc>
          <w:tcPr>
            <w:tcW w:w="3520" w:type="dxa"/>
            <w:tcBorders>
              <w:top w:val="nil"/>
              <w:left w:val="nil"/>
              <w:bottom w:val="single" w:sz="8" w:space="0" w:color="auto"/>
              <w:right w:val="nil"/>
            </w:tcBorders>
            <w:shd w:val="clear" w:color="auto" w:fill="auto"/>
            <w:vAlign w:val="center"/>
            <w:hideMark/>
          </w:tcPr>
          <w:p w14:paraId="6EE74601" w14:textId="77777777" w:rsidR="00510C15" w:rsidRPr="00510C15" w:rsidRDefault="00510C15" w:rsidP="00510C15">
            <w:pPr>
              <w:jc w:val="both"/>
              <w:rPr>
                <w:rFonts w:eastAsia="Times New Roman" w:cs="Arial"/>
                <w:b/>
                <w:bCs/>
                <w:sz w:val="20"/>
                <w:szCs w:val="20"/>
                <w:lang w:eastAsia="en-AU"/>
              </w:rPr>
            </w:pPr>
            <w:r w:rsidRPr="00510C15">
              <w:rPr>
                <w:rFonts w:eastAsia="Times New Roman" w:cs="Arial"/>
                <w:b/>
                <w:bCs/>
                <w:sz w:val="20"/>
                <w:szCs w:val="20"/>
                <w:lang w:eastAsia="en-AU"/>
              </w:rPr>
              <w:t>Total</w:t>
            </w:r>
          </w:p>
        </w:tc>
        <w:tc>
          <w:tcPr>
            <w:tcW w:w="1340" w:type="dxa"/>
            <w:tcBorders>
              <w:top w:val="single" w:sz="8" w:space="0" w:color="auto"/>
              <w:left w:val="nil"/>
              <w:bottom w:val="single" w:sz="8" w:space="0" w:color="auto"/>
              <w:right w:val="nil"/>
            </w:tcBorders>
            <w:shd w:val="clear" w:color="auto" w:fill="auto"/>
            <w:vAlign w:val="center"/>
            <w:hideMark/>
          </w:tcPr>
          <w:p w14:paraId="39757BEA"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101,057 </w:t>
            </w:r>
          </w:p>
        </w:tc>
        <w:tc>
          <w:tcPr>
            <w:tcW w:w="1340" w:type="dxa"/>
            <w:tcBorders>
              <w:top w:val="single" w:sz="8" w:space="0" w:color="auto"/>
              <w:left w:val="nil"/>
              <w:bottom w:val="single" w:sz="8" w:space="0" w:color="auto"/>
              <w:right w:val="nil"/>
            </w:tcBorders>
            <w:shd w:val="clear" w:color="auto" w:fill="auto"/>
            <w:vAlign w:val="center"/>
            <w:hideMark/>
          </w:tcPr>
          <w:p w14:paraId="6B1F9B0B" w14:textId="77777777" w:rsidR="00510C15" w:rsidRPr="00510C15" w:rsidRDefault="00510C15" w:rsidP="00510C15">
            <w:pPr>
              <w:jc w:val="right"/>
              <w:rPr>
                <w:rFonts w:eastAsia="Times New Roman" w:cs="Arial"/>
                <w:b/>
                <w:bCs/>
                <w:sz w:val="20"/>
                <w:szCs w:val="20"/>
                <w:lang w:eastAsia="en-AU"/>
              </w:rPr>
            </w:pPr>
            <w:r w:rsidRPr="00510C15">
              <w:rPr>
                <w:rFonts w:eastAsia="Times New Roman" w:cs="Arial"/>
                <w:b/>
                <w:bCs/>
                <w:sz w:val="20"/>
                <w:szCs w:val="20"/>
                <w:lang w:eastAsia="en-AU"/>
              </w:rPr>
              <w:t xml:space="preserve">     48,248 </w:t>
            </w:r>
          </w:p>
        </w:tc>
        <w:tc>
          <w:tcPr>
            <w:tcW w:w="1340" w:type="dxa"/>
            <w:tcBorders>
              <w:top w:val="single" w:sz="8" w:space="0" w:color="auto"/>
              <w:left w:val="nil"/>
              <w:bottom w:val="single" w:sz="8" w:space="0" w:color="auto"/>
              <w:right w:val="nil"/>
            </w:tcBorders>
            <w:shd w:val="clear" w:color="auto" w:fill="auto"/>
            <w:vAlign w:val="center"/>
            <w:hideMark/>
          </w:tcPr>
          <w:p w14:paraId="368BE970"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(52,809)</w:t>
            </w:r>
          </w:p>
        </w:tc>
        <w:tc>
          <w:tcPr>
            <w:tcW w:w="1340" w:type="dxa"/>
            <w:tcBorders>
              <w:top w:val="nil"/>
              <w:left w:val="nil"/>
              <w:bottom w:val="single" w:sz="8" w:space="0" w:color="auto"/>
              <w:right w:val="nil"/>
            </w:tcBorders>
            <w:shd w:val="clear" w:color="auto" w:fill="auto"/>
            <w:vAlign w:val="center"/>
            <w:hideMark/>
          </w:tcPr>
          <w:p w14:paraId="30872BA8" w14:textId="77777777" w:rsidR="00510C15" w:rsidRPr="00510C15" w:rsidRDefault="00510C15" w:rsidP="00510C15">
            <w:pPr>
              <w:jc w:val="right"/>
              <w:rPr>
                <w:rFonts w:eastAsia="Times New Roman" w:cs="Arial"/>
                <w:b/>
                <w:bCs/>
                <w:sz w:val="20"/>
                <w:szCs w:val="20"/>
                <w:lang w:eastAsia="en-AU"/>
              </w:rPr>
            </w:pPr>
            <w:r w:rsidRPr="00510C15">
              <w:rPr>
                <w:rFonts w:eastAsia="Times New Roman" w:cs="Arial"/>
                <w:b/>
                <w:bCs/>
                <w:sz w:val="20"/>
                <w:szCs w:val="20"/>
                <w:lang w:eastAsia="en-AU"/>
              </w:rPr>
              <w:t>(52.3%)</w:t>
            </w:r>
          </w:p>
        </w:tc>
      </w:tr>
    </w:tbl>
    <w:p w14:paraId="021B0A22" w14:textId="2C7F2F13" w:rsidR="00BD3AE5" w:rsidRDefault="00510C15" w:rsidP="0029462D">
      <w:pPr>
        <w:jc w:val="both"/>
        <w:rPr>
          <w:rFonts w:ascii="Calibri" w:hAnsi="Calibri"/>
          <w:sz w:val="20"/>
          <w:szCs w:val="20"/>
          <w:lang w:eastAsia="en-AU"/>
        </w:rPr>
      </w:pPr>
      <w:r>
        <w:rPr>
          <w:rFonts w:eastAsia="Times New Roman" w:cs="Arial"/>
        </w:rPr>
        <w:fldChar w:fldCharType="end"/>
      </w:r>
      <w:r w:rsidR="00BD3AE5">
        <w:fldChar w:fldCharType="begin"/>
      </w:r>
      <w:r w:rsidR="00BD3AE5">
        <w:instrText xml:space="preserve"> LINK Excel.Sheet.12 "C:\\Users\\clim\\AppData\\Local\\Micro Focus\\Content Manager\\Offline Records (MP)\\Budget Document ~ Finance   Financial - Budgeting\\Budget Document 2021 - 22 - CWP Section 6.5.1 CWP summary.XLSX" "S6.5!R19C1:R26C11" \a \f 4 \h  \* MERGEFORMAT </w:instrText>
      </w:r>
      <w:r w:rsidR="00BD3AE5">
        <w:fldChar w:fldCharType="separate"/>
      </w:r>
    </w:p>
    <w:p w14:paraId="02EBD60C" w14:textId="77777777" w:rsidR="00510C15" w:rsidRDefault="00BD3AE5" w:rsidP="0029462D">
      <w:pPr>
        <w:jc w:val="both"/>
        <w:rPr>
          <w:rFonts w:ascii="Calibri" w:hAnsi="Calibri"/>
          <w:sz w:val="20"/>
          <w:szCs w:val="20"/>
          <w:lang w:eastAsia="en-AU"/>
        </w:rPr>
      </w:pPr>
      <w:r>
        <w:rPr>
          <w:rFonts w:eastAsia="Times New Roman" w:cs="Arial"/>
        </w:rPr>
        <w:fldChar w:fldCharType="end"/>
      </w:r>
      <w:r w:rsidR="00510C15">
        <w:rPr>
          <w:rFonts w:eastAsia="Times New Roman" w:cs="Arial"/>
        </w:rPr>
        <w:fldChar w:fldCharType="begin"/>
      </w:r>
      <w:r w:rsidR="00510C15">
        <w:rPr>
          <w:rFonts w:eastAsia="Times New Roman" w:cs="Arial"/>
        </w:rPr>
        <w:instrText xml:space="preserve"> LINK Excel.Sheet.12 "C:\\Users\\clim\\AppData\\Local\\Micro Focus\\Content Manager\\Offline Records (MP)\\Budget Document ~ Finance   Financial - Budgeting\\Budget Document 2021 - 22 - CWP Section 6.5.1 CWP summary CURRENT.XLSX" "S6.5!R19C1:R26C11" \a \f 4 \h </w:instrText>
      </w:r>
      <w:r w:rsidR="00510C15">
        <w:rPr>
          <w:rFonts w:eastAsia="Times New Roman" w:cs="Arial"/>
        </w:rPr>
        <w:fldChar w:fldCharType="separate"/>
      </w:r>
    </w:p>
    <w:tbl>
      <w:tblPr>
        <w:tblW w:w="14400" w:type="dxa"/>
        <w:tblLook w:val="04A0" w:firstRow="1" w:lastRow="0" w:firstColumn="1" w:lastColumn="0" w:noHBand="0" w:noVBand="1"/>
      </w:tblPr>
      <w:tblGrid>
        <w:gridCol w:w="3434"/>
        <w:gridCol w:w="1319"/>
        <w:gridCol w:w="1319"/>
        <w:gridCol w:w="1321"/>
        <w:gridCol w:w="1321"/>
        <w:gridCol w:w="1026"/>
        <w:gridCol w:w="1185"/>
        <w:gridCol w:w="1185"/>
        <w:gridCol w:w="1185"/>
        <w:gridCol w:w="1105"/>
      </w:tblGrid>
      <w:tr w:rsidR="00510C15" w:rsidRPr="00510C15" w14:paraId="1A0D4874" w14:textId="77777777" w:rsidTr="00510C15">
        <w:trPr>
          <w:trHeight w:val="300"/>
        </w:trPr>
        <w:tc>
          <w:tcPr>
            <w:tcW w:w="3520" w:type="dxa"/>
            <w:tcBorders>
              <w:top w:val="nil"/>
              <w:left w:val="nil"/>
              <w:bottom w:val="nil"/>
              <w:right w:val="nil"/>
            </w:tcBorders>
            <w:shd w:val="clear" w:color="000000" w:fill="5B9BD5"/>
            <w:vAlign w:val="center"/>
            <w:hideMark/>
          </w:tcPr>
          <w:p w14:paraId="758D550E" w14:textId="57696F9E" w:rsidR="00510C15" w:rsidRPr="00510C15" w:rsidRDefault="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 </w:t>
            </w:r>
          </w:p>
        </w:tc>
        <w:tc>
          <w:tcPr>
            <w:tcW w:w="1340" w:type="dxa"/>
            <w:vMerge w:val="restart"/>
            <w:tcBorders>
              <w:top w:val="nil"/>
              <w:left w:val="nil"/>
              <w:bottom w:val="nil"/>
              <w:right w:val="single" w:sz="8" w:space="0" w:color="auto"/>
            </w:tcBorders>
            <w:shd w:val="clear" w:color="000000" w:fill="5B9BD5"/>
            <w:vAlign w:val="center"/>
            <w:hideMark/>
          </w:tcPr>
          <w:p w14:paraId="4A04EAA1" w14:textId="77777777" w:rsidR="00510C15" w:rsidRPr="00510C15" w:rsidRDefault="00510C15" w:rsidP="00510C15">
            <w:pPr>
              <w:jc w:val="center"/>
              <w:rPr>
                <w:rFonts w:eastAsia="Times New Roman" w:cs="Arial"/>
                <w:b/>
                <w:bCs/>
                <w:color w:val="FFFFFF"/>
                <w:sz w:val="18"/>
                <w:szCs w:val="18"/>
                <w:lang w:eastAsia="en-AU"/>
              </w:rPr>
            </w:pPr>
            <w:r w:rsidRPr="00510C15">
              <w:rPr>
                <w:rFonts w:eastAsia="Times New Roman" w:cs="Arial"/>
                <w:b/>
                <w:bCs/>
                <w:color w:val="FFFFFF"/>
                <w:sz w:val="18"/>
                <w:szCs w:val="18"/>
                <w:lang w:eastAsia="en-AU"/>
              </w:rPr>
              <w:t>Project Cost</w:t>
            </w:r>
          </w:p>
        </w:tc>
        <w:tc>
          <w:tcPr>
            <w:tcW w:w="4980" w:type="dxa"/>
            <w:gridSpan w:val="4"/>
            <w:tcBorders>
              <w:top w:val="nil"/>
              <w:left w:val="nil"/>
              <w:bottom w:val="nil"/>
              <w:right w:val="single" w:sz="8" w:space="0" w:color="000000"/>
            </w:tcBorders>
            <w:shd w:val="clear" w:color="000000" w:fill="5B9BD5"/>
            <w:vAlign w:val="center"/>
            <w:hideMark/>
          </w:tcPr>
          <w:p w14:paraId="39A9F5BC" w14:textId="77777777" w:rsidR="00510C15" w:rsidRPr="00510C15" w:rsidRDefault="00510C15" w:rsidP="00510C15">
            <w:pPr>
              <w:jc w:val="center"/>
              <w:rPr>
                <w:rFonts w:eastAsia="Times New Roman" w:cs="Arial"/>
                <w:b/>
                <w:bCs/>
                <w:color w:val="FFFFFF"/>
                <w:sz w:val="18"/>
                <w:szCs w:val="18"/>
                <w:lang w:eastAsia="en-AU"/>
              </w:rPr>
            </w:pPr>
            <w:r w:rsidRPr="00510C15">
              <w:rPr>
                <w:rFonts w:eastAsia="Times New Roman" w:cs="Arial"/>
                <w:b/>
                <w:bCs/>
                <w:color w:val="FFFFFF"/>
                <w:sz w:val="18"/>
                <w:szCs w:val="18"/>
                <w:lang w:eastAsia="en-AU"/>
              </w:rPr>
              <w:t>Asset expenditure types</w:t>
            </w:r>
          </w:p>
        </w:tc>
        <w:tc>
          <w:tcPr>
            <w:tcW w:w="4560" w:type="dxa"/>
            <w:gridSpan w:val="4"/>
            <w:tcBorders>
              <w:top w:val="nil"/>
              <w:left w:val="nil"/>
              <w:bottom w:val="nil"/>
              <w:right w:val="nil"/>
            </w:tcBorders>
            <w:shd w:val="clear" w:color="000000" w:fill="5B9BD5"/>
            <w:vAlign w:val="center"/>
            <w:hideMark/>
          </w:tcPr>
          <w:p w14:paraId="4844FF91" w14:textId="77777777" w:rsidR="00510C15" w:rsidRPr="00510C15" w:rsidRDefault="00510C15" w:rsidP="00510C15">
            <w:pPr>
              <w:jc w:val="center"/>
              <w:rPr>
                <w:rFonts w:eastAsia="Times New Roman" w:cs="Arial"/>
                <w:b/>
                <w:bCs/>
                <w:color w:val="FFFFFF"/>
                <w:sz w:val="18"/>
                <w:szCs w:val="18"/>
                <w:lang w:eastAsia="en-AU"/>
              </w:rPr>
            </w:pPr>
            <w:r w:rsidRPr="00510C15">
              <w:rPr>
                <w:rFonts w:eastAsia="Times New Roman" w:cs="Arial"/>
                <w:b/>
                <w:bCs/>
                <w:color w:val="FFFFFF"/>
                <w:sz w:val="18"/>
                <w:szCs w:val="18"/>
                <w:lang w:eastAsia="en-AU"/>
              </w:rPr>
              <w:t>Summary of Funding Sources</w:t>
            </w:r>
          </w:p>
        </w:tc>
      </w:tr>
      <w:tr w:rsidR="00510C15" w:rsidRPr="00510C15" w14:paraId="186CAF22" w14:textId="77777777" w:rsidTr="00510C15">
        <w:trPr>
          <w:trHeight w:val="450"/>
        </w:trPr>
        <w:tc>
          <w:tcPr>
            <w:tcW w:w="3520" w:type="dxa"/>
            <w:tcBorders>
              <w:top w:val="nil"/>
              <w:left w:val="nil"/>
              <w:bottom w:val="nil"/>
              <w:right w:val="nil"/>
            </w:tcBorders>
            <w:shd w:val="clear" w:color="000000" w:fill="5B9BD5"/>
            <w:vAlign w:val="center"/>
            <w:hideMark/>
          </w:tcPr>
          <w:p w14:paraId="0AA13767"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 </w:t>
            </w:r>
          </w:p>
        </w:tc>
        <w:tc>
          <w:tcPr>
            <w:tcW w:w="1340" w:type="dxa"/>
            <w:vMerge/>
            <w:tcBorders>
              <w:top w:val="nil"/>
              <w:left w:val="nil"/>
              <w:bottom w:val="nil"/>
              <w:right w:val="single" w:sz="8" w:space="0" w:color="auto"/>
            </w:tcBorders>
            <w:vAlign w:val="center"/>
            <w:hideMark/>
          </w:tcPr>
          <w:p w14:paraId="65D712CD" w14:textId="77777777" w:rsidR="00510C15" w:rsidRPr="00510C15" w:rsidRDefault="00510C15" w:rsidP="00510C15">
            <w:pPr>
              <w:rPr>
                <w:rFonts w:eastAsia="Times New Roman" w:cs="Arial"/>
                <w:b/>
                <w:bCs/>
                <w:color w:val="FFFFFF"/>
                <w:sz w:val="18"/>
                <w:szCs w:val="18"/>
                <w:lang w:eastAsia="en-AU"/>
              </w:rPr>
            </w:pPr>
          </w:p>
        </w:tc>
        <w:tc>
          <w:tcPr>
            <w:tcW w:w="1340" w:type="dxa"/>
            <w:tcBorders>
              <w:top w:val="nil"/>
              <w:left w:val="nil"/>
              <w:bottom w:val="nil"/>
              <w:right w:val="nil"/>
            </w:tcBorders>
            <w:shd w:val="clear" w:color="000000" w:fill="5B9BD5"/>
            <w:vAlign w:val="center"/>
            <w:hideMark/>
          </w:tcPr>
          <w:p w14:paraId="06F93F02"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New</w:t>
            </w:r>
          </w:p>
        </w:tc>
        <w:tc>
          <w:tcPr>
            <w:tcW w:w="1340" w:type="dxa"/>
            <w:tcBorders>
              <w:top w:val="nil"/>
              <w:left w:val="nil"/>
              <w:bottom w:val="nil"/>
              <w:right w:val="nil"/>
            </w:tcBorders>
            <w:shd w:val="clear" w:color="000000" w:fill="5B9BD5"/>
            <w:vAlign w:val="center"/>
            <w:hideMark/>
          </w:tcPr>
          <w:p w14:paraId="22F2DEDC"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Renewal</w:t>
            </w:r>
          </w:p>
        </w:tc>
        <w:tc>
          <w:tcPr>
            <w:tcW w:w="1340" w:type="dxa"/>
            <w:tcBorders>
              <w:top w:val="nil"/>
              <w:left w:val="nil"/>
              <w:bottom w:val="nil"/>
              <w:right w:val="nil"/>
            </w:tcBorders>
            <w:shd w:val="clear" w:color="000000" w:fill="5B9BD5"/>
            <w:vAlign w:val="center"/>
            <w:hideMark/>
          </w:tcPr>
          <w:p w14:paraId="5A5C5B10"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Upgrade</w:t>
            </w:r>
          </w:p>
        </w:tc>
        <w:tc>
          <w:tcPr>
            <w:tcW w:w="960" w:type="dxa"/>
            <w:tcBorders>
              <w:top w:val="nil"/>
              <w:left w:val="nil"/>
              <w:bottom w:val="nil"/>
              <w:right w:val="single" w:sz="8" w:space="0" w:color="auto"/>
            </w:tcBorders>
            <w:shd w:val="clear" w:color="000000" w:fill="5B9BD5"/>
            <w:vAlign w:val="center"/>
            <w:hideMark/>
          </w:tcPr>
          <w:p w14:paraId="241E570C"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Expansion</w:t>
            </w:r>
          </w:p>
        </w:tc>
        <w:tc>
          <w:tcPr>
            <w:tcW w:w="1200" w:type="dxa"/>
            <w:tcBorders>
              <w:top w:val="nil"/>
              <w:left w:val="nil"/>
              <w:bottom w:val="nil"/>
              <w:right w:val="nil"/>
            </w:tcBorders>
            <w:shd w:val="clear" w:color="000000" w:fill="5B9BD5"/>
            <w:vAlign w:val="center"/>
            <w:hideMark/>
          </w:tcPr>
          <w:p w14:paraId="3AFE1FDB"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Grants</w:t>
            </w:r>
          </w:p>
        </w:tc>
        <w:tc>
          <w:tcPr>
            <w:tcW w:w="1200" w:type="dxa"/>
            <w:tcBorders>
              <w:top w:val="nil"/>
              <w:left w:val="nil"/>
              <w:bottom w:val="nil"/>
              <w:right w:val="nil"/>
            </w:tcBorders>
            <w:shd w:val="clear" w:color="000000" w:fill="5B9BD5"/>
            <w:vAlign w:val="center"/>
            <w:hideMark/>
          </w:tcPr>
          <w:p w14:paraId="4218ECC0"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Contrib.</w:t>
            </w:r>
          </w:p>
        </w:tc>
        <w:tc>
          <w:tcPr>
            <w:tcW w:w="1200" w:type="dxa"/>
            <w:tcBorders>
              <w:top w:val="nil"/>
              <w:left w:val="nil"/>
              <w:bottom w:val="nil"/>
              <w:right w:val="nil"/>
            </w:tcBorders>
            <w:shd w:val="clear" w:color="000000" w:fill="5B9BD5"/>
            <w:vAlign w:val="center"/>
            <w:hideMark/>
          </w:tcPr>
          <w:p w14:paraId="513F5392" w14:textId="1219232B" w:rsidR="00510C15" w:rsidRPr="00510C15" w:rsidRDefault="00640A0C" w:rsidP="00510C15">
            <w:pPr>
              <w:jc w:val="center"/>
              <w:rPr>
                <w:rFonts w:eastAsia="Times New Roman" w:cs="Arial"/>
                <w:b/>
                <w:bCs/>
                <w:color w:val="FFFFFF"/>
                <w:sz w:val="16"/>
                <w:szCs w:val="16"/>
                <w:lang w:eastAsia="en-AU"/>
              </w:rPr>
            </w:pPr>
            <w:r>
              <w:rPr>
                <w:rFonts w:eastAsia="Times New Roman" w:cs="Arial"/>
                <w:b/>
                <w:bCs/>
                <w:color w:val="FFFFFF"/>
                <w:sz w:val="16"/>
                <w:szCs w:val="16"/>
                <w:lang w:eastAsia="en-AU"/>
              </w:rPr>
              <w:t>Council</w:t>
            </w:r>
            <w:r w:rsidR="00510C15" w:rsidRPr="00510C15">
              <w:rPr>
                <w:rFonts w:eastAsia="Times New Roman" w:cs="Arial"/>
                <w:b/>
                <w:bCs/>
                <w:color w:val="FFFFFF"/>
                <w:sz w:val="16"/>
                <w:szCs w:val="16"/>
                <w:lang w:eastAsia="en-AU"/>
              </w:rPr>
              <w:t xml:space="preserve"> cash</w:t>
            </w:r>
          </w:p>
        </w:tc>
        <w:tc>
          <w:tcPr>
            <w:tcW w:w="960" w:type="dxa"/>
            <w:tcBorders>
              <w:top w:val="nil"/>
              <w:left w:val="nil"/>
              <w:bottom w:val="nil"/>
              <w:right w:val="nil"/>
            </w:tcBorders>
            <w:shd w:val="clear" w:color="000000" w:fill="5B9BD5"/>
            <w:vAlign w:val="center"/>
            <w:hideMark/>
          </w:tcPr>
          <w:p w14:paraId="0575EF5E"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Borrowings</w:t>
            </w:r>
          </w:p>
        </w:tc>
      </w:tr>
      <w:tr w:rsidR="00510C15" w:rsidRPr="00510C15" w14:paraId="07805C5B" w14:textId="77777777" w:rsidTr="00510C15">
        <w:trPr>
          <w:trHeight w:val="300"/>
        </w:trPr>
        <w:tc>
          <w:tcPr>
            <w:tcW w:w="3520" w:type="dxa"/>
            <w:tcBorders>
              <w:top w:val="nil"/>
              <w:left w:val="nil"/>
              <w:bottom w:val="nil"/>
              <w:right w:val="nil"/>
            </w:tcBorders>
            <w:shd w:val="clear" w:color="000000" w:fill="5B9BD5"/>
            <w:vAlign w:val="center"/>
            <w:hideMark/>
          </w:tcPr>
          <w:p w14:paraId="1C8777DB" w14:textId="77777777" w:rsidR="00510C15" w:rsidRPr="00510C15" w:rsidRDefault="00510C15" w:rsidP="00510C15">
            <w:pPr>
              <w:jc w:val="center"/>
              <w:rPr>
                <w:rFonts w:eastAsia="Times New Roman" w:cs="Arial"/>
                <w:color w:val="FFFFFF"/>
                <w:sz w:val="16"/>
                <w:szCs w:val="16"/>
                <w:lang w:eastAsia="en-AU"/>
              </w:rPr>
            </w:pPr>
            <w:r w:rsidRPr="00510C15">
              <w:rPr>
                <w:rFonts w:eastAsia="Times New Roman" w:cs="Arial"/>
                <w:color w:val="FFFFFF"/>
                <w:sz w:val="16"/>
                <w:szCs w:val="16"/>
                <w:lang w:eastAsia="en-AU"/>
              </w:rPr>
              <w:t> </w:t>
            </w:r>
          </w:p>
        </w:tc>
        <w:tc>
          <w:tcPr>
            <w:tcW w:w="1340" w:type="dxa"/>
            <w:tcBorders>
              <w:top w:val="nil"/>
              <w:left w:val="nil"/>
              <w:bottom w:val="nil"/>
              <w:right w:val="single" w:sz="8" w:space="0" w:color="auto"/>
            </w:tcBorders>
            <w:shd w:val="clear" w:color="000000" w:fill="5B9BD5"/>
            <w:vAlign w:val="center"/>
            <w:hideMark/>
          </w:tcPr>
          <w:p w14:paraId="140DD17F"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$’000</w:t>
            </w:r>
          </w:p>
        </w:tc>
        <w:tc>
          <w:tcPr>
            <w:tcW w:w="1340" w:type="dxa"/>
            <w:tcBorders>
              <w:top w:val="nil"/>
              <w:left w:val="nil"/>
              <w:bottom w:val="nil"/>
              <w:right w:val="nil"/>
            </w:tcBorders>
            <w:shd w:val="clear" w:color="000000" w:fill="5B9BD5"/>
            <w:vAlign w:val="center"/>
            <w:hideMark/>
          </w:tcPr>
          <w:p w14:paraId="712AACCE"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$’000</w:t>
            </w:r>
          </w:p>
        </w:tc>
        <w:tc>
          <w:tcPr>
            <w:tcW w:w="1340" w:type="dxa"/>
            <w:tcBorders>
              <w:top w:val="nil"/>
              <w:left w:val="nil"/>
              <w:bottom w:val="nil"/>
              <w:right w:val="nil"/>
            </w:tcBorders>
            <w:shd w:val="clear" w:color="000000" w:fill="5B9BD5"/>
            <w:vAlign w:val="center"/>
            <w:hideMark/>
          </w:tcPr>
          <w:p w14:paraId="0D345978"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$’000</w:t>
            </w:r>
          </w:p>
        </w:tc>
        <w:tc>
          <w:tcPr>
            <w:tcW w:w="1340" w:type="dxa"/>
            <w:tcBorders>
              <w:top w:val="nil"/>
              <w:left w:val="nil"/>
              <w:bottom w:val="nil"/>
              <w:right w:val="nil"/>
            </w:tcBorders>
            <w:shd w:val="clear" w:color="000000" w:fill="5B9BD5"/>
            <w:vAlign w:val="center"/>
            <w:hideMark/>
          </w:tcPr>
          <w:p w14:paraId="2C59032C"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$’000</w:t>
            </w:r>
          </w:p>
        </w:tc>
        <w:tc>
          <w:tcPr>
            <w:tcW w:w="960" w:type="dxa"/>
            <w:tcBorders>
              <w:top w:val="nil"/>
              <w:left w:val="nil"/>
              <w:bottom w:val="nil"/>
              <w:right w:val="single" w:sz="8" w:space="0" w:color="auto"/>
            </w:tcBorders>
            <w:shd w:val="clear" w:color="000000" w:fill="5B9BD5"/>
            <w:vAlign w:val="center"/>
            <w:hideMark/>
          </w:tcPr>
          <w:p w14:paraId="6DDB79C3"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$’000</w:t>
            </w:r>
          </w:p>
        </w:tc>
        <w:tc>
          <w:tcPr>
            <w:tcW w:w="1200" w:type="dxa"/>
            <w:tcBorders>
              <w:top w:val="nil"/>
              <w:left w:val="nil"/>
              <w:bottom w:val="nil"/>
              <w:right w:val="nil"/>
            </w:tcBorders>
            <w:shd w:val="clear" w:color="000000" w:fill="5B9BD5"/>
            <w:vAlign w:val="center"/>
            <w:hideMark/>
          </w:tcPr>
          <w:p w14:paraId="17DB1252"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$’000</w:t>
            </w:r>
          </w:p>
        </w:tc>
        <w:tc>
          <w:tcPr>
            <w:tcW w:w="1200" w:type="dxa"/>
            <w:tcBorders>
              <w:top w:val="nil"/>
              <w:left w:val="nil"/>
              <w:bottom w:val="nil"/>
              <w:right w:val="nil"/>
            </w:tcBorders>
            <w:shd w:val="clear" w:color="000000" w:fill="5B9BD5"/>
            <w:vAlign w:val="center"/>
            <w:hideMark/>
          </w:tcPr>
          <w:p w14:paraId="4A5A9D98"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$’000</w:t>
            </w:r>
          </w:p>
        </w:tc>
        <w:tc>
          <w:tcPr>
            <w:tcW w:w="1200" w:type="dxa"/>
            <w:tcBorders>
              <w:top w:val="nil"/>
              <w:left w:val="nil"/>
              <w:bottom w:val="nil"/>
              <w:right w:val="nil"/>
            </w:tcBorders>
            <w:shd w:val="clear" w:color="000000" w:fill="5B9BD5"/>
            <w:vAlign w:val="center"/>
            <w:hideMark/>
          </w:tcPr>
          <w:p w14:paraId="115CA6D7"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$'000</w:t>
            </w:r>
          </w:p>
        </w:tc>
        <w:tc>
          <w:tcPr>
            <w:tcW w:w="960" w:type="dxa"/>
            <w:tcBorders>
              <w:top w:val="nil"/>
              <w:left w:val="nil"/>
              <w:bottom w:val="nil"/>
              <w:right w:val="nil"/>
            </w:tcBorders>
            <w:shd w:val="clear" w:color="000000" w:fill="5B9BD5"/>
            <w:vAlign w:val="center"/>
            <w:hideMark/>
          </w:tcPr>
          <w:p w14:paraId="2A7938AF" w14:textId="77777777" w:rsidR="00510C15" w:rsidRPr="00510C15" w:rsidRDefault="00510C15" w:rsidP="00510C15">
            <w:pPr>
              <w:jc w:val="center"/>
              <w:rPr>
                <w:rFonts w:eastAsia="Times New Roman" w:cs="Arial"/>
                <w:b/>
                <w:bCs/>
                <w:color w:val="FFFFFF"/>
                <w:sz w:val="16"/>
                <w:szCs w:val="16"/>
                <w:lang w:eastAsia="en-AU"/>
              </w:rPr>
            </w:pPr>
            <w:r w:rsidRPr="00510C15">
              <w:rPr>
                <w:rFonts w:eastAsia="Times New Roman" w:cs="Arial"/>
                <w:b/>
                <w:bCs/>
                <w:color w:val="FFFFFF"/>
                <w:sz w:val="16"/>
                <w:szCs w:val="16"/>
                <w:lang w:eastAsia="en-AU"/>
              </w:rPr>
              <w:t>$'000</w:t>
            </w:r>
          </w:p>
        </w:tc>
      </w:tr>
      <w:tr w:rsidR="00510C15" w:rsidRPr="00510C15" w14:paraId="18097EE7" w14:textId="77777777" w:rsidTr="00510C15">
        <w:trPr>
          <w:trHeight w:val="300"/>
        </w:trPr>
        <w:tc>
          <w:tcPr>
            <w:tcW w:w="3520" w:type="dxa"/>
            <w:tcBorders>
              <w:top w:val="nil"/>
              <w:left w:val="nil"/>
              <w:bottom w:val="nil"/>
              <w:right w:val="nil"/>
            </w:tcBorders>
            <w:shd w:val="clear" w:color="auto" w:fill="auto"/>
            <w:vAlign w:val="center"/>
            <w:hideMark/>
          </w:tcPr>
          <w:p w14:paraId="6263CD2C" w14:textId="77777777" w:rsidR="00510C15" w:rsidRPr="00510C15" w:rsidRDefault="00510C15" w:rsidP="00510C15">
            <w:pPr>
              <w:jc w:val="center"/>
              <w:rPr>
                <w:rFonts w:eastAsia="Times New Roman" w:cs="Arial"/>
                <w:b/>
                <w:bCs/>
                <w:color w:val="FFFFFF"/>
                <w:sz w:val="16"/>
                <w:szCs w:val="16"/>
                <w:lang w:eastAsia="en-AU"/>
              </w:rPr>
            </w:pPr>
          </w:p>
        </w:tc>
        <w:tc>
          <w:tcPr>
            <w:tcW w:w="1340" w:type="dxa"/>
            <w:tcBorders>
              <w:top w:val="nil"/>
              <w:left w:val="nil"/>
              <w:bottom w:val="nil"/>
              <w:right w:val="single" w:sz="8" w:space="0" w:color="auto"/>
            </w:tcBorders>
            <w:shd w:val="clear" w:color="auto" w:fill="auto"/>
            <w:vAlign w:val="center"/>
            <w:hideMark/>
          </w:tcPr>
          <w:p w14:paraId="29C30114"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w:t>
            </w:r>
          </w:p>
        </w:tc>
        <w:tc>
          <w:tcPr>
            <w:tcW w:w="1340" w:type="dxa"/>
            <w:tcBorders>
              <w:top w:val="nil"/>
              <w:left w:val="nil"/>
              <w:bottom w:val="nil"/>
              <w:right w:val="nil"/>
            </w:tcBorders>
            <w:shd w:val="clear" w:color="auto" w:fill="auto"/>
            <w:vAlign w:val="center"/>
            <w:hideMark/>
          </w:tcPr>
          <w:p w14:paraId="390D2BEA" w14:textId="77777777" w:rsidR="00510C15" w:rsidRPr="00510C15" w:rsidRDefault="00510C15" w:rsidP="00510C15">
            <w:pPr>
              <w:jc w:val="right"/>
              <w:rPr>
                <w:rFonts w:eastAsia="Times New Roman" w:cs="Arial"/>
                <w:sz w:val="20"/>
                <w:szCs w:val="20"/>
                <w:lang w:eastAsia="en-AU"/>
              </w:rPr>
            </w:pPr>
          </w:p>
        </w:tc>
        <w:tc>
          <w:tcPr>
            <w:tcW w:w="1340" w:type="dxa"/>
            <w:tcBorders>
              <w:top w:val="nil"/>
              <w:left w:val="nil"/>
              <w:bottom w:val="nil"/>
              <w:right w:val="nil"/>
            </w:tcBorders>
            <w:shd w:val="clear" w:color="auto" w:fill="auto"/>
            <w:vAlign w:val="center"/>
            <w:hideMark/>
          </w:tcPr>
          <w:p w14:paraId="495A8D12" w14:textId="77777777" w:rsidR="00510C15" w:rsidRPr="00510C15" w:rsidRDefault="00510C15" w:rsidP="00510C15">
            <w:pPr>
              <w:jc w:val="right"/>
              <w:rPr>
                <w:rFonts w:ascii="Times New Roman" w:eastAsia="Times New Roman" w:hAnsi="Times New Roman"/>
                <w:sz w:val="20"/>
                <w:szCs w:val="20"/>
                <w:lang w:eastAsia="en-AU"/>
              </w:rPr>
            </w:pPr>
          </w:p>
        </w:tc>
        <w:tc>
          <w:tcPr>
            <w:tcW w:w="1340" w:type="dxa"/>
            <w:tcBorders>
              <w:top w:val="nil"/>
              <w:left w:val="nil"/>
              <w:bottom w:val="nil"/>
              <w:right w:val="nil"/>
            </w:tcBorders>
            <w:shd w:val="clear" w:color="auto" w:fill="auto"/>
            <w:vAlign w:val="center"/>
            <w:hideMark/>
          </w:tcPr>
          <w:p w14:paraId="31E2B5F2" w14:textId="77777777" w:rsidR="00510C15" w:rsidRPr="00510C15" w:rsidRDefault="00510C15" w:rsidP="00510C15">
            <w:pPr>
              <w:jc w:val="right"/>
              <w:rPr>
                <w:rFonts w:ascii="Times New Roman" w:eastAsia="Times New Roman" w:hAnsi="Times New Roman"/>
                <w:sz w:val="20"/>
                <w:szCs w:val="20"/>
                <w:lang w:eastAsia="en-AU"/>
              </w:rPr>
            </w:pPr>
          </w:p>
        </w:tc>
        <w:tc>
          <w:tcPr>
            <w:tcW w:w="960" w:type="dxa"/>
            <w:tcBorders>
              <w:top w:val="nil"/>
              <w:left w:val="nil"/>
              <w:bottom w:val="nil"/>
              <w:right w:val="single" w:sz="8" w:space="0" w:color="auto"/>
            </w:tcBorders>
            <w:shd w:val="clear" w:color="auto" w:fill="auto"/>
            <w:vAlign w:val="center"/>
            <w:hideMark/>
          </w:tcPr>
          <w:p w14:paraId="616AC68D"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w:t>
            </w:r>
          </w:p>
        </w:tc>
        <w:tc>
          <w:tcPr>
            <w:tcW w:w="1200" w:type="dxa"/>
            <w:tcBorders>
              <w:top w:val="nil"/>
              <w:left w:val="nil"/>
              <w:bottom w:val="nil"/>
              <w:right w:val="nil"/>
            </w:tcBorders>
            <w:shd w:val="clear" w:color="auto" w:fill="auto"/>
            <w:vAlign w:val="center"/>
            <w:hideMark/>
          </w:tcPr>
          <w:p w14:paraId="584FED8E" w14:textId="77777777" w:rsidR="00510C15" w:rsidRPr="00510C15" w:rsidRDefault="00510C15" w:rsidP="00510C15">
            <w:pPr>
              <w:jc w:val="right"/>
              <w:rPr>
                <w:rFonts w:eastAsia="Times New Roman" w:cs="Arial"/>
                <w:sz w:val="20"/>
                <w:szCs w:val="20"/>
                <w:lang w:eastAsia="en-AU"/>
              </w:rPr>
            </w:pPr>
          </w:p>
        </w:tc>
        <w:tc>
          <w:tcPr>
            <w:tcW w:w="1200" w:type="dxa"/>
            <w:tcBorders>
              <w:top w:val="nil"/>
              <w:left w:val="nil"/>
              <w:bottom w:val="nil"/>
              <w:right w:val="nil"/>
            </w:tcBorders>
            <w:shd w:val="clear" w:color="auto" w:fill="auto"/>
            <w:vAlign w:val="center"/>
            <w:hideMark/>
          </w:tcPr>
          <w:p w14:paraId="0D5954BA" w14:textId="77777777" w:rsidR="00510C15" w:rsidRPr="00510C15" w:rsidRDefault="00510C15" w:rsidP="00510C15">
            <w:pPr>
              <w:jc w:val="right"/>
              <w:rPr>
                <w:rFonts w:ascii="Times New Roman" w:eastAsia="Times New Roman" w:hAnsi="Times New Roman"/>
                <w:sz w:val="20"/>
                <w:szCs w:val="20"/>
                <w:lang w:eastAsia="en-AU"/>
              </w:rPr>
            </w:pPr>
          </w:p>
        </w:tc>
        <w:tc>
          <w:tcPr>
            <w:tcW w:w="1200" w:type="dxa"/>
            <w:tcBorders>
              <w:top w:val="nil"/>
              <w:left w:val="nil"/>
              <w:bottom w:val="nil"/>
              <w:right w:val="nil"/>
            </w:tcBorders>
            <w:shd w:val="clear" w:color="auto" w:fill="auto"/>
            <w:vAlign w:val="center"/>
            <w:hideMark/>
          </w:tcPr>
          <w:p w14:paraId="37142BE1" w14:textId="77777777" w:rsidR="00510C15" w:rsidRPr="00510C15" w:rsidRDefault="00510C15" w:rsidP="00510C15">
            <w:pPr>
              <w:jc w:val="right"/>
              <w:rPr>
                <w:rFonts w:ascii="Times New Roman" w:eastAsia="Times New Roman" w:hAnsi="Times New Roman"/>
                <w:sz w:val="20"/>
                <w:szCs w:val="20"/>
                <w:lang w:eastAsia="en-AU"/>
              </w:rPr>
            </w:pPr>
          </w:p>
        </w:tc>
        <w:tc>
          <w:tcPr>
            <w:tcW w:w="960" w:type="dxa"/>
            <w:tcBorders>
              <w:top w:val="nil"/>
              <w:left w:val="nil"/>
              <w:bottom w:val="nil"/>
              <w:right w:val="nil"/>
            </w:tcBorders>
            <w:shd w:val="clear" w:color="auto" w:fill="auto"/>
            <w:vAlign w:val="center"/>
            <w:hideMark/>
          </w:tcPr>
          <w:p w14:paraId="1BE41515" w14:textId="77777777" w:rsidR="00510C15" w:rsidRPr="00510C15" w:rsidRDefault="00510C15" w:rsidP="00510C15">
            <w:pPr>
              <w:jc w:val="right"/>
              <w:rPr>
                <w:rFonts w:ascii="Times New Roman" w:eastAsia="Times New Roman" w:hAnsi="Times New Roman"/>
                <w:sz w:val="20"/>
                <w:szCs w:val="20"/>
                <w:lang w:eastAsia="en-AU"/>
              </w:rPr>
            </w:pPr>
          </w:p>
        </w:tc>
      </w:tr>
      <w:tr w:rsidR="00510C15" w:rsidRPr="00510C15" w14:paraId="73D32EEA" w14:textId="77777777" w:rsidTr="00510C15">
        <w:trPr>
          <w:trHeight w:val="300"/>
        </w:trPr>
        <w:tc>
          <w:tcPr>
            <w:tcW w:w="3520" w:type="dxa"/>
            <w:tcBorders>
              <w:top w:val="nil"/>
              <w:left w:val="nil"/>
              <w:bottom w:val="nil"/>
              <w:right w:val="nil"/>
            </w:tcBorders>
            <w:shd w:val="clear" w:color="auto" w:fill="auto"/>
            <w:vAlign w:val="center"/>
            <w:hideMark/>
          </w:tcPr>
          <w:p w14:paraId="3F562734" w14:textId="77777777" w:rsidR="00510C15" w:rsidRPr="00510C15" w:rsidRDefault="00510C15" w:rsidP="00510C15">
            <w:pPr>
              <w:jc w:val="both"/>
              <w:rPr>
                <w:rFonts w:eastAsia="Times New Roman" w:cs="Arial"/>
                <w:sz w:val="20"/>
                <w:szCs w:val="20"/>
                <w:lang w:eastAsia="en-AU"/>
              </w:rPr>
            </w:pPr>
            <w:r w:rsidRPr="00510C15">
              <w:rPr>
                <w:rFonts w:eastAsia="Times New Roman" w:cs="Arial"/>
                <w:sz w:val="20"/>
                <w:szCs w:val="20"/>
                <w:lang w:eastAsia="en-AU"/>
              </w:rPr>
              <w:t>Property</w:t>
            </w:r>
          </w:p>
        </w:tc>
        <w:tc>
          <w:tcPr>
            <w:tcW w:w="1340" w:type="dxa"/>
            <w:tcBorders>
              <w:top w:val="nil"/>
              <w:left w:val="nil"/>
              <w:bottom w:val="nil"/>
              <w:right w:val="single" w:sz="8" w:space="0" w:color="auto"/>
            </w:tcBorders>
            <w:shd w:val="clear" w:color="auto" w:fill="auto"/>
            <w:vAlign w:val="center"/>
            <w:hideMark/>
          </w:tcPr>
          <w:p w14:paraId="672AD413" w14:textId="77777777" w:rsidR="00510C15" w:rsidRPr="00510C15" w:rsidRDefault="00510C15" w:rsidP="00510C15">
            <w:pPr>
              <w:jc w:val="right"/>
              <w:rPr>
                <w:rFonts w:eastAsia="Times New Roman" w:cs="Arial"/>
                <w:b/>
                <w:bCs/>
                <w:sz w:val="20"/>
                <w:szCs w:val="20"/>
                <w:lang w:eastAsia="en-AU"/>
              </w:rPr>
            </w:pPr>
            <w:r w:rsidRPr="00510C15">
              <w:rPr>
                <w:rFonts w:eastAsia="Times New Roman" w:cs="Arial"/>
                <w:b/>
                <w:bCs/>
                <w:sz w:val="20"/>
                <w:szCs w:val="20"/>
                <w:lang w:eastAsia="en-AU"/>
              </w:rPr>
              <w:t xml:space="preserve">     30,124 </w:t>
            </w:r>
          </w:p>
        </w:tc>
        <w:tc>
          <w:tcPr>
            <w:tcW w:w="1340" w:type="dxa"/>
            <w:tcBorders>
              <w:top w:val="nil"/>
              <w:left w:val="nil"/>
              <w:bottom w:val="nil"/>
              <w:right w:val="nil"/>
            </w:tcBorders>
            <w:shd w:val="clear" w:color="auto" w:fill="auto"/>
            <w:vAlign w:val="center"/>
            <w:hideMark/>
          </w:tcPr>
          <w:p w14:paraId="7116C31A"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16,550 </w:t>
            </w:r>
          </w:p>
        </w:tc>
        <w:tc>
          <w:tcPr>
            <w:tcW w:w="1340" w:type="dxa"/>
            <w:tcBorders>
              <w:top w:val="nil"/>
              <w:left w:val="nil"/>
              <w:bottom w:val="nil"/>
              <w:right w:val="nil"/>
            </w:tcBorders>
            <w:shd w:val="clear" w:color="auto" w:fill="auto"/>
            <w:vAlign w:val="center"/>
            <w:hideMark/>
          </w:tcPr>
          <w:p w14:paraId="1147B35C"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11,450 </w:t>
            </w:r>
          </w:p>
        </w:tc>
        <w:tc>
          <w:tcPr>
            <w:tcW w:w="1340" w:type="dxa"/>
            <w:tcBorders>
              <w:top w:val="nil"/>
              <w:left w:val="nil"/>
              <w:bottom w:val="nil"/>
              <w:right w:val="nil"/>
            </w:tcBorders>
            <w:shd w:val="clear" w:color="auto" w:fill="auto"/>
            <w:vAlign w:val="center"/>
            <w:hideMark/>
          </w:tcPr>
          <w:p w14:paraId="06B88E17"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2,124 </w:t>
            </w:r>
          </w:p>
        </w:tc>
        <w:tc>
          <w:tcPr>
            <w:tcW w:w="960" w:type="dxa"/>
            <w:tcBorders>
              <w:top w:val="nil"/>
              <w:left w:val="nil"/>
              <w:bottom w:val="nil"/>
              <w:right w:val="single" w:sz="8" w:space="0" w:color="auto"/>
            </w:tcBorders>
            <w:shd w:val="clear" w:color="auto" w:fill="auto"/>
            <w:vAlign w:val="center"/>
            <w:hideMark/>
          </w:tcPr>
          <w:p w14:paraId="712FCEA3"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   </w:t>
            </w:r>
          </w:p>
        </w:tc>
        <w:tc>
          <w:tcPr>
            <w:tcW w:w="1200" w:type="dxa"/>
            <w:tcBorders>
              <w:top w:val="nil"/>
              <w:left w:val="nil"/>
              <w:bottom w:val="nil"/>
              <w:right w:val="nil"/>
            </w:tcBorders>
            <w:shd w:val="clear" w:color="auto" w:fill="auto"/>
            <w:vAlign w:val="center"/>
            <w:hideMark/>
          </w:tcPr>
          <w:p w14:paraId="52172B97"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17,050 </w:t>
            </w:r>
          </w:p>
        </w:tc>
        <w:tc>
          <w:tcPr>
            <w:tcW w:w="1200" w:type="dxa"/>
            <w:tcBorders>
              <w:top w:val="nil"/>
              <w:left w:val="nil"/>
              <w:bottom w:val="nil"/>
              <w:right w:val="nil"/>
            </w:tcBorders>
            <w:shd w:val="clear" w:color="auto" w:fill="auto"/>
            <w:vAlign w:val="center"/>
            <w:hideMark/>
          </w:tcPr>
          <w:p w14:paraId="5DF01ABE"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150 </w:t>
            </w:r>
          </w:p>
        </w:tc>
        <w:tc>
          <w:tcPr>
            <w:tcW w:w="1200" w:type="dxa"/>
            <w:tcBorders>
              <w:top w:val="nil"/>
              <w:left w:val="nil"/>
              <w:bottom w:val="nil"/>
              <w:right w:val="nil"/>
            </w:tcBorders>
            <w:shd w:val="clear" w:color="auto" w:fill="auto"/>
            <w:vAlign w:val="center"/>
            <w:hideMark/>
          </w:tcPr>
          <w:p w14:paraId="5F3ED186"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12,924 </w:t>
            </w:r>
          </w:p>
        </w:tc>
        <w:tc>
          <w:tcPr>
            <w:tcW w:w="960" w:type="dxa"/>
            <w:tcBorders>
              <w:top w:val="nil"/>
              <w:left w:val="nil"/>
              <w:bottom w:val="nil"/>
              <w:right w:val="nil"/>
            </w:tcBorders>
            <w:shd w:val="clear" w:color="auto" w:fill="auto"/>
            <w:vAlign w:val="center"/>
            <w:hideMark/>
          </w:tcPr>
          <w:p w14:paraId="07F8EE1B"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   </w:t>
            </w:r>
          </w:p>
        </w:tc>
      </w:tr>
      <w:tr w:rsidR="00510C15" w:rsidRPr="00510C15" w14:paraId="2E4EC5EE" w14:textId="77777777" w:rsidTr="00510C15">
        <w:trPr>
          <w:trHeight w:val="300"/>
        </w:trPr>
        <w:tc>
          <w:tcPr>
            <w:tcW w:w="3520" w:type="dxa"/>
            <w:tcBorders>
              <w:top w:val="nil"/>
              <w:left w:val="nil"/>
              <w:bottom w:val="nil"/>
              <w:right w:val="nil"/>
            </w:tcBorders>
            <w:shd w:val="clear" w:color="auto" w:fill="auto"/>
            <w:vAlign w:val="center"/>
            <w:hideMark/>
          </w:tcPr>
          <w:p w14:paraId="07BBAE30" w14:textId="77777777" w:rsidR="00510C15" w:rsidRPr="00510C15" w:rsidRDefault="00510C15" w:rsidP="00510C15">
            <w:pPr>
              <w:jc w:val="both"/>
              <w:rPr>
                <w:rFonts w:eastAsia="Times New Roman" w:cs="Arial"/>
                <w:sz w:val="20"/>
                <w:szCs w:val="20"/>
                <w:lang w:eastAsia="en-AU"/>
              </w:rPr>
            </w:pPr>
            <w:r w:rsidRPr="00510C15">
              <w:rPr>
                <w:rFonts w:eastAsia="Times New Roman" w:cs="Arial"/>
                <w:sz w:val="20"/>
                <w:szCs w:val="20"/>
                <w:lang w:eastAsia="en-AU"/>
              </w:rPr>
              <w:t xml:space="preserve">Plant and equipment </w:t>
            </w:r>
          </w:p>
        </w:tc>
        <w:tc>
          <w:tcPr>
            <w:tcW w:w="1340" w:type="dxa"/>
            <w:tcBorders>
              <w:top w:val="nil"/>
              <w:left w:val="nil"/>
              <w:bottom w:val="nil"/>
              <w:right w:val="single" w:sz="8" w:space="0" w:color="auto"/>
            </w:tcBorders>
            <w:shd w:val="clear" w:color="auto" w:fill="auto"/>
            <w:vAlign w:val="center"/>
            <w:hideMark/>
          </w:tcPr>
          <w:p w14:paraId="46161F8F" w14:textId="77777777" w:rsidR="00510C15" w:rsidRPr="00510C15" w:rsidRDefault="00510C15" w:rsidP="00510C15">
            <w:pPr>
              <w:jc w:val="right"/>
              <w:rPr>
                <w:rFonts w:eastAsia="Times New Roman" w:cs="Arial"/>
                <w:b/>
                <w:bCs/>
                <w:sz w:val="20"/>
                <w:szCs w:val="20"/>
                <w:lang w:eastAsia="en-AU"/>
              </w:rPr>
            </w:pPr>
            <w:r w:rsidRPr="00510C15">
              <w:rPr>
                <w:rFonts w:eastAsia="Times New Roman" w:cs="Arial"/>
                <w:b/>
                <w:bCs/>
                <w:sz w:val="20"/>
                <w:szCs w:val="20"/>
                <w:lang w:eastAsia="en-AU"/>
              </w:rPr>
              <w:t xml:space="preserve">       3,173 </w:t>
            </w:r>
          </w:p>
        </w:tc>
        <w:tc>
          <w:tcPr>
            <w:tcW w:w="1340" w:type="dxa"/>
            <w:tcBorders>
              <w:top w:val="nil"/>
              <w:left w:val="nil"/>
              <w:bottom w:val="nil"/>
              <w:right w:val="nil"/>
            </w:tcBorders>
            <w:shd w:val="clear" w:color="auto" w:fill="auto"/>
            <w:vAlign w:val="center"/>
            <w:hideMark/>
          </w:tcPr>
          <w:p w14:paraId="59C58CA9"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282 </w:t>
            </w:r>
          </w:p>
        </w:tc>
        <w:tc>
          <w:tcPr>
            <w:tcW w:w="1340" w:type="dxa"/>
            <w:tcBorders>
              <w:top w:val="nil"/>
              <w:left w:val="nil"/>
              <w:bottom w:val="nil"/>
              <w:right w:val="nil"/>
            </w:tcBorders>
            <w:shd w:val="clear" w:color="auto" w:fill="auto"/>
            <w:vAlign w:val="center"/>
            <w:hideMark/>
          </w:tcPr>
          <w:p w14:paraId="0AB215D3"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2,563 </w:t>
            </w:r>
          </w:p>
        </w:tc>
        <w:tc>
          <w:tcPr>
            <w:tcW w:w="1340" w:type="dxa"/>
            <w:tcBorders>
              <w:top w:val="nil"/>
              <w:left w:val="nil"/>
              <w:bottom w:val="nil"/>
              <w:right w:val="nil"/>
            </w:tcBorders>
            <w:shd w:val="clear" w:color="auto" w:fill="auto"/>
            <w:vAlign w:val="center"/>
            <w:hideMark/>
          </w:tcPr>
          <w:p w14:paraId="6CFBFEBD"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329 </w:t>
            </w:r>
          </w:p>
        </w:tc>
        <w:tc>
          <w:tcPr>
            <w:tcW w:w="960" w:type="dxa"/>
            <w:tcBorders>
              <w:top w:val="nil"/>
              <w:left w:val="nil"/>
              <w:bottom w:val="nil"/>
              <w:right w:val="single" w:sz="8" w:space="0" w:color="auto"/>
            </w:tcBorders>
            <w:shd w:val="clear" w:color="auto" w:fill="auto"/>
            <w:vAlign w:val="center"/>
            <w:hideMark/>
          </w:tcPr>
          <w:p w14:paraId="1A68969E"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   </w:t>
            </w:r>
          </w:p>
        </w:tc>
        <w:tc>
          <w:tcPr>
            <w:tcW w:w="1200" w:type="dxa"/>
            <w:tcBorders>
              <w:top w:val="nil"/>
              <w:left w:val="nil"/>
              <w:bottom w:val="nil"/>
              <w:right w:val="nil"/>
            </w:tcBorders>
            <w:shd w:val="clear" w:color="auto" w:fill="auto"/>
            <w:vAlign w:val="center"/>
            <w:hideMark/>
          </w:tcPr>
          <w:p w14:paraId="3966EBEA"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   </w:t>
            </w:r>
          </w:p>
        </w:tc>
        <w:tc>
          <w:tcPr>
            <w:tcW w:w="1200" w:type="dxa"/>
            <w:tcBorders>
              <w:top w:val="nil"/>
              <w:left w:val="nil"/>
              <w:bottom w:val="nil"/>
              <w:right w:val="nil"/>
            </w:tcBorders>
            <w:shd w:val="clear" w:color="auto" w:fill="auto"/>
            <w:vAlign w:val="center"/>
            <w:hideMark/>
          </w:tcPr>
          <w:p w14:paraId="3C75328B"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919 </w:t>
            </w:r>
          </w:p>
        </w:tc>
        <w:tc>
          <w:tcPr>
            <w:tcW w:w="1200" w:type="dxa"/>
            <w:tcBorders>
              <w:top w:val="nil"/>
              <w:left w:val="nil"/>
              <w:bottom w:val="nil"/>
              <w:right w:val="nil"/>
            </w:tcBorders>
            <w:shd w:val="clear" w:color="auto" w:fill="auto"/>
            <w:vAlign w:val="center"/>
            <w:hideMark/>
          </w:tcPr>
          <w:p w14:paraId="7720E3B9"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2,254 </w:t>
            </w:r>
          </w:p>
        </w:tc>
        <w:tc>
          <w:tcPr>
            <w:tcW w:w="960" w:type="dxa"/>
            <w:tcBorders>
              <w:top w:val="nil"/>
              <w:left w:val="nil"/>
              <w:bottom w:val="nil"/>
              <w:right w:val="nil"/>
            </w:tcBorders>
            <w:shd w:val="clear" w:color="auto" w:fill="auto"/>
            <w:vAlign w:val="center"/>
            <w:hideMark/>
          </w:tcPr>
          <w:p w14:paraId="43CD1942"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   </w:t>
            </w:r>
          </w:p>
        </w:tc>
      </w:tr>
      <w:tr w:rsidR="00510C15" w:rsidRPr="00510C15" w14:paraId="021285E2" w14:textId="77777777" w:rsidTr="00510C15">
        <w:trPr>
          <w:trHeight w:val="315"/>
        </w:trPr>
        <w:tc>
          <w:tcPr>
            <w:tcW w:w="3520" w:type="dxa"/>
            <w:tcBorders>
              <w:top w:val="nil"/>
              <w:left w:val="nil"/>
              <w:bottom w:val="single" w:sz="8" w:space="0" w:color="auto"/>
              <w:right w:val="nil"/>
            </w:tcBorders>
            <w:shd w:val="clear" w:color="auto" w:fill="auto"/>
            <w:vAlign w:val="center"/>
            <w:hideMark/>
          </w:tcPr>
          <w:p w14:paraId="1F0C03D8" w14:textId="77777777" w:rsidR="00510C15" w:rsidRPr="00510C15" w:rsidRDefault="00510C15" w:rsidP="00510C15">
            <w:pPr>
              <w:jc w:val="both"/>
              <w:rPr>
                <w:rFonts w:eastAsia="Times New Roman" w:cs="Arial"/>
                <w:sz w:val="20"/>
                <w:szCs w:val="20"/>
                <w:lang w:eastAsia="en-AU"/>
              </w:rPr>
            </w:pPr>
            <w:r w:rsidRPr="00510C15">
              <w:rPr>
                <w:rFonts w:eastAsia="Times New Roman" w:cs="Arial"/>
                <w:sz w:val="20"/>
                <w:szCs w:val="20"/>
                <w:lang w:eastAsia="en-AU"/>
              </w:rPr>
              <w:t>Infrastructure</w:t>
            </w:r>
          </w:p>
        </w:tc>
        <w:tc>
          <w:tcPr>
            <w:tcW w:w="1340" w:type="dxa"/>
            <w:tcBorders>
              <w:top w:val="nil"/>
              <w:left w:val="nil"/>
              <w:bottom w:val="single" w:sz="8" w:space="0" w:color="auto"/>
              <w:right w:val="single" w:sz="8" w:space="0" w:color="auto"/>
            </w:tcBorders>
            <w:shd w:val="clear" w:color="auto" w:fill="auto"/>
            <w:vAlign w:val="center"/>
            <w:hideMark/>
          </w:tcPr>
          <w:p w14:paraId="2AFC3AC7" w14:textId="77777777" w:rsidR="00510C15" w:rsidRPr="00510C15" w:rsidRDefault="00510C15" w:rsidP="00510C15">
            <w:pPr>
              <w:jc w:val="right"/>
              <w:rPr>
                <w:rFonts w:eastAsia="Times New Roman" w:cs="Arial"/>
                <w:b/>
                <w:bCs/>
                <w:sz w:val="20"/>
                <w:szCs w:val="20"/>
                <w:lang w:eastAsia="en-AU"/>
              </w:rPr>
            </w:pPr>
            <w:r w:rsidRPr="00510C15">
              <w:rPr>
                <w:rFonts w:eastAsia="Times New Roman" w:cs="Arial"/>
                <w:b/>
                <w:bCs/>
                <w:sz w:val="20"/>
                <w:szCs w:val="20"/>
                <w:lang w:eastAsia="en-AU"/>
              </w:rPr>
              <w:t xml:space="preserve">     14,951 </w:t>
            </w:r>
          </w:p>
        </w:tc>
        <w:tc>
          <w:tcPr>
            <w:tcW w:w="1340" w:type="dxa"/>
            <w:tcBorders>
              <w:top w:val="nil"/>
              <w:left w:val="nil"/>
              <w:bottom w:val="single" w:sz="8" w:space="0" w:color="auto"/>
              <w:right w:val="nil"/>
            </w:tcBorders>
            <w:shd w:val="clear" w:color="auto" w:fill="auto"/>
            <w:vAlign w:val="center"/>
            <w:hideMark/>
          </w:tcPr>
          <w:p w14:paraId="2967BECF"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1,840 </w:t>
            </w:r>
          </w:p>
        </w:tc>
        <w:tc>
          <w:tcPr>
            <w:tcW w:w="1340" w:type="dxa"/>
            <w:tcBorders>
              <w:top w:val="nil"/>
              <w:left w:val="nil"/>
              <w:bottom w:val="single" w:sz="8" w:space="0" w:color="auto"/>
              <w:right w:val="nil"/>
            </w:tcBorders>
            <w:shd w:val="clear" w:color="auto" w:fill="auto"/>
            <w:vAlign w:val="center"/>
            <w:hideMark/>
          </w:tcPr>
          <w:p w14:paraId="0C0FCEDD"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10,445 </w:t>
            </w:r>
          </w:p>
        </w:tc>
        <w:tc>
          <w:tcPr>
            <w:tcW w:w="1340" w:type="dxa"/>
            <w:tcBorders>
              <w:top w:val="nil"/>
              <w:left w:val="nil"/>
              <w:bottom w:val="single" w:sz="8" w:space="0" w:color="auto"/>
              <w:right w:val="nil"/>
            </w:tcBorders>
            <w:shd w:val="clear" w:color="auto" w:fill="auto"/>
            <w:vAlign w:val="center"/>
            <w:hideMark/>
          </w:tcPr>
          <w:p w14:paraId="557FA896"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2,666 </w:t>
            </w:r>
          </w:p>
        </w:tc>
        <w:tc>
          <w:tcPr>
            <w:tcW w:w="960" w:type="dxa"/>
            <w:tcBorders>
              <w:top w:val="nil"/>
              <w:left w:val="nil"/>
              <w:bottom w:val="single" w:sz="8" w:space="0" w:color="auto"/>
              <w:right w:val="single" w:sz="8" w:space="0" w:color="auto"/>
            </w:tcBorders>
            <w:shd w:val="clear" w:color="auto" w:fill="auto"/>
            <w:vAlign w:val="center"/>
            <w:hideMark/>
          </w:tcPr>
          <w:p w14:paraId="1D735417"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   </w:t>
            </w:r>
          </w:p>
        </w:tc>
        <w:tc>
          <w:tcPr>
            <w:tcW w:w="1200" w:type="dxa"/>
            <w:tcBorders>
              <w:top w:val="nil"/>
              <w:left w:val="nil"/>
              <w:bottom w:val="single" w:sz="8" w:space="0" w:color="auto"/>
              <w:right w:val="nil"/>
            </w:tcBorders>
            <w:shd w:val="clear" w:color="auto" w:fill="auto"/>
            <w:vAlign w:val="center"/>
            <w:hideMark/>
          </w:tcPr>
          <w:p w14:paraId="6C6DC8C6"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1,810 </w:t>
            </w:r>
          </w:p>
        </w:tc>
        <w:tc>
          <w:tcPr>
            <w:tcW w:w="1200" w:type="dxa"/>
            <w:tcBorders>
              <w:top w:val="nil"/>
              <w:left w:val="nil"/>
              <w:bottom w:val="single" w:sz="8" w:space="0" w:color="auto"/>
              <w:right w:val="nil"/>
            </w:tcBorders>
            <w:shd w:val="clear" w:color="auto" w:fill="auto"/>
            <w:vAlign w:val="center"/>
            <w:hideMark/>
          </w:tcPr>
          <w:p w14:paraId="4ABC4CA4"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36 </w:t>
            </w:r>
          </w:p>
        </w:tc>
        <w:tc>
          <w:tcPr>
            <w:tcW w:w="1200" w:type="dxa"/>
            <w:tcBorders>
              <w:top w:val="nil"/>
              <w:left w:val="nil"/>
              <w:bottom w:val="single" w:sz="8" w:space="0" w:color="auto"/>
              <w:right w:val="nil"/>
            </w:tcBorders>
            <w:shd w:val="clear" w:color="auto" w:fill="auto"/>
            <w:vAlign w:val="center"/>
            <w:hideMark/>
          </w:tcPr>
          <w:p w14:paraId="34D4FB08"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13,105 </w:t>
            </w:r>
          </w:p>
        </w:tc>
        <w:tc>
          <w:tcPr>
            <w:tcW w:w="960" w:type="dxa"/>
            <w:tcBorders>
              <w:top w:val="nil"/>
              <w:left w:val="nil"/>
              <w:bottom w:val="single" w:sz="8" w:space="0" w:color="auto"/>
              <w:right w:val="nil"/>
            </w:tcBorders>
            <w:shd w:val="clear" w:color="auto" w:fill="auto"/>
            <w:vAlign w:val="center"/>
            <w:hideMark/>
          </w:tcPr>
          <w:p w14:paraId="69AF385F"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   </w:t>
            </w:r>
          </w:p>
        </w:tc>
      </w:tr>
      <w:tr w:rsidR="00510C15" w:rsidRPr="00510C15" w14:paraId="7F5412FD" w14:textId="77777777" w:rsidTr="00510C15">
        <w:trPr>
          <w:trHeight w:val="315"/>
        </w:trPr>
        <w:tc>
          <w:tcPr>
            <w:tcW w:w="3520" w:type="dxa"/>
            <w:tcBorders>
              <w:top w:val="nil"/>
              <w:left w:val="nil"/>
              <w:bottom w:val="single" w:sz="8" w:space="0" w:color="auto"/>
              <w:right w:val="nil"/>
            </w:tcBorders>
            <w:shd w:val="clear" w:color="auto" w:fill="auto"/>
            <w:vAlign w:val="center"/>
            <w:hideMark/>
          </w:tcPr>
          <w:p w14:paraId="1BA6DBC3" w14:textId="77777777" w:rsidR="00510C15" w:rsidRPr="00510C15" w:rsidRDefault="00510C15" w:rsidP="00510C15">
            <w:pPr>
              <w:jc w:val="both"/>
              <w:rPr>
                <w:rFonts w:eastAsia="Times New Roman" w:cs="Arial"/>
                <w:b/>
                <w:bCs/>
                <w:sz w:val="20"/>
                <w:szCs w:val="20"/>
                <w:lang w:eastAsia="en-AU"/>
              </w:rPr>
            </w:pPr>
            <w:r w:rsidRPr="00510C15">
              <w:rPr>
                <w:rFonts w:eastAsia="Times New Roman" w:cs="Arial"/>
                <w:b/>
                <w:bCs/>
                <w:sz w:val="20"/>
                <w:szCs w:val="20"/>
                <w:lang w:eastAsia="en-AU"/>
              </w:rPr>
              <w:t>Total</w:t>
            </w:r>
          </w:p>
        </w:tc>
        <w:tc>
          <w:tcPr>
            <w:tcW w:w="1340" w:type="dxa"/>
            <w:tcBorders>
              <w:top w:val="nil"/>
              <w:left w:val="nil"/>
              <w:bottom w:val="single" w:sz="8" w:space="0" w:color="auto"/>
              <w:right w:val="single" w:sz="8" w:space="0" w:color="auto"/>
            </w:tcBorders>
            <w:shd w:val="clear" w:color="auto" w:fill="auto"/>
            <w:vAlign w:val="center"/>
            <w:hideMark/>
          </w:tcPr>
          <w:p w14:paraId="6B498535" w14:textId="77777777" w:rsidR="00510C15" w:rsidRPr="00510C15" w:rsidRDefault="00510C15" w:rsidP="00510C15">
            <w:pPr>
              <w:jc w:val="right"/>
              <w:rPr>
                <w:rFonts w:eastAsia="Times New Roman" w:cs="Arial"/>
                <w:b/>
                <w:bCs/>
                <w:sz w:val="20"/>
                <w:szCs w:val="20"/>
                <w:lang w:eastAsia="en-AU"/>
              </w:rPr>
            </w:pPr>
            <w:r w:rsidRPr="00510C15">
              <w:rPr>
                <w:rFonts w:eastAsia="Times New Roman" w:cs="Arial"/>
                <w:b/>
                <w:bCs/>
                <w:sz w:val="20"/>
                <w:szCs w:val="20"/>
                <w:lang w:eastAsia="en-AU"/>
              </w:rPr>
              <w:t xml:space="preserve">     48,248 </w:t>
            </w:r>
          </w:p>
        </w:tc>
        <w:tc>
          <w:tcPr>
            <w:tcW w:w="1340" w:type="dxa"/>
            <w:tcBorders>
              <w:top w:val="nil"/>
              <w:left w:val="nil"/>
              <w:bottom w:val="single" w:sz="8" w:space="0" w:color="auto"/>
              <w:right w:val="nil"/>
            </w:tcBorders>
            <w:shd w:val="clear" w:color="auto" w:fill="auto"/>
            <w:vAlign w:val="center"/>
            <w:hideMark/>
          </w:tcPr>
          <w:p w14:paraId="7E882A07"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18,672 </w:t>
            </w:r>
          </w:p>
        </w:tc>
        <w:tc>
          <w:tcPr>
            <w:tcW w:w="1340" w:type="dxa"/>
            <w:tcBorders>
              <w:top w:val="nil"/>
              <w:left w:val="nil"/>
              <w:bottom w:val="single" w:sz="8" w:space="0" w:color="auto"/>
              <w:right w:val="nil"/>
            </w:tcBorders>
            <w:shd w:val="clear" w:color="auto" w:fill="auto"/>
            <w:vAlign w:val="center"/>
            <w:hideMark/>
          </w:tcPr>
          <w:p w14:paraId="48C13E69"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24,458 </w:t>
            </w:r>
          </w:p>
        </w:tc>
        <w:tc>
          <w:tcPr>
            <w:tcW w:w="1340" w:type="dxa"/>
            <w:tcBorders>
              <w:top w:val="nil"/>
              <w:left w:val="nil"/>
              <w:bottom w:val="single" w:sz="8" w:space="0" w:color="auto"/>
              <w:right w:val="nil"/>
            </w:tcBorders>
            <w:shd w:val="clear" w:color="auto" w:fill="auto"/>
            <w:vAlign w:val="center"/>
            <w:hideMark/>
          </w:tcPr>
          <w:p w14:paraId="38842354"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5,118 </w:t>
            </w:r>
          </w:p>
        </w:tc>
        <w:tc>
          <w:tcPr>
            <w:tcW w:w="960" w:type="dxa"/>
            <w:tcBorders>
              <w:top w:val="nil"/>
              <w:left w:val="nil"/>
              <w:bottom w:val="single" w:sz="8" w:space="0" w:color="auto"/>
              <w:right w:val="single" w:sz="8" w:space="0" w:color="auto"/>
            </w:tcBorders>
            <w:shd w:val="clear" w:color="auto" w:fill="auto"/>
            <w:vAlign w:val="center"/>
            <w:hideMark/>
          </w:tcPr>
          <w:p w14:paraId="404C178C"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   </w:t>
            </w:r>
          </w:p>
        </w:tc>
        <w:tc>
          <w:tcPr>
            <w:tcW w:w="1200" w:type="dxa"/>
            <w:tcBorders>
              <w:top w:val="nil"/>
              <w:left w:val="nil"/>
              <w:bottom w:val="single" w:sz="8" w:space="0" w:color="auto"/>
              <w:right w:val="nil"/>
            </w:tcBorders>
            <w:shd w:val="clear" w:color="auto" w:fill="auto"/>
            <w:vAlign w:val="center"/>
            <w:hideMark/>
          </w:tcPr>
          <w:p w14:paraId="42301B05"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18,860 </w:t>
            </w:r>
          </w:p>
        </w:tc>
        <w:tc>
          <w:tcPr>
            <w:tcW w:w="1200" w:type="dxa"/>
            <w:tcBorders>
              <w:top w:val="nil"/>
              <w:left w:val="nil"/>
              <w:bottom w:val="single" w:sz="8" w:space="0" w:color="auto"/>
              <w:right w:val="nil"/>
            </w:tcBorders>
            <w:shd w:val="clear" w:color="auto" w:fill="auto"/>
            <w:vAlign w:val="center"/>
            <w:hideMark/>
          </w:tcPr>
          <w:p w14:paraId="4A895B65"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1,105 </w:t>
            </w:r>
          </w:p>
        </w:tc>
        <w:tc>
          <w:tcPr>
            <w:tcW w:w="1200" w:type="dxa"/>
            <w:tcBorders>
              <w:top w:val="nil"/>
              <w:left w:val="nil"/>
              <w:bottom w:val="single" w:sz="8" w:space="0" w:color="auto"/>
              <w:right w:val="nil"/>
            </w:tcBorders>
            <w:shd w:val="clear" w:color="auto" w:fill="auto"/>
            <w:vAlign w:val="center"/>
            <w:hideMark/>
          </w:tcPr>
          <w:p w14:paraId="1283FD99"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28,283 </w:t>
            </w:r>
          </w:p>
        </w:tc>
        <w:tc>
          <w:tcPr>
            <w:tcW w:w="960" w:type="dxa"/>
            <w:tcBorders>
              <w:top w:val="nil"/>
              <w:left w:val="nil"/>
              <w:bottom w:val="single" w:sz="8" w:space="0" w:color="auto"/>
              <w:right w:val="nil"/>
            </w:tcBorders>
            <w:shd w:val="clear" w:color="auto" w:fill="auto"/>
            <w:vAlign w:val="center"/>
            <w:hideMark/>
          </w:tcPr>
          <w:p w14:paraId="6CA48A21" w14:textId="77777777" w:rsidR="00510C15" w:rsidRPr="00510C15" w:rsidRDefault="00510C15" w:rsidP="00510C15">
            <w:pPr>
              <w:jc w:val="right"/>
              <w:rPr>
                <w:rFonts w:eastAsia="Times New Roman" w:cs="Arial"/>
                <w:sz w:val="20"/>
                <w:szCs w:val="20"/>
                <w:lang w:eastAsia="en-AU"/>
              </w:rPr>
            </w:pPr>
            <w:r w:rsidRPr="00510C15">
              <w:rPr>
                <w:rFonts w:eastAsia="Times New Roman" w:cs="Arial"/>
                <w:sz w:val="20"/>
                <w:szCs w:val="20"/>
                <w:lang w:eastAsia="en-AU"/>
              </w:rPr>
              <w:t xml:space="preserve">       -   </w:t>
            </w:r>
          </w:p>
        </w:tc>
      </w:tr>
    </w:tbl>
    <w:p w14:paraId="53ECF266" w14:textId="7DFB765A" w:rsidR="0048742A" w:rsidRDefault="00510C15" w:rsidP="0029462D">
      <w:pPr>
        <w:jc w:val="both"/>
        <w:rPr>
          <w:rFonts w:eastAsia="Times New Roman" w:cs="Arial"/>
        </w:rPr>
      </w:pPr>
      <w:r>
        <w:rPr>
          <w:rFonts w:eastAsia="Times New Roman" w:cs="Arial"/>
        </w:rPr>
        <w:fldChar w:fldCharType="end"/>
      </w:r>
    </w:p>
    <w:p w14:paraId="441C1955" w14:textId="77777777" w:rsidR="0048742A" w:rsidRDefault="0048742A" w:rsidP="0029462D">
      <w:pPr>
        <w:jc w:val="both"/>
        <w:rPr>
          <w:rFonts w:eastAsia="Times New Roman" w:cs="Arial"/>
        </w:rPr>
      </w:pPr>
    </w:p>
    <w:p w14:paraId="0504A966" w14:textId="296444C6" w:rsidR="005E48DC" w:rsidRDefault="0029462D" w:rsidP="0029462D">
      <w:pPr>
        <w:jc w:val="both"/>
        <w:rPr>
          <w:rFonts w:eastAsia="Times New Roman" w:cs="Arial"/>
        </w:rPr>
      </w:pPr>
      <w:proofErr w:type="gramStart"/>
      <w:r w:rsidRPr="0029462D">
        <w:rPr>
          <w:rFonts w:eastAsia="Times New Roman" w:cs="Arial"/>
        </w:rPr>
        <w:t xml:space="preserve">This </w:t>
      </w:r>
      <w:r w:rsidR="00A75746">
        <w:rPr>
          <w:rFonts w:eastAsia="Times New Roman" w:cs="Arial"/>
        </w:rPr>
        <w:t xml:space="preserve">following </w:t>
      </w:r>
      <w:r w:rsidRPr="0029462D">
        <w:rPr>
          <w:rFonts w:eastAsia="Times New Roman" w:cs="Arial"/>
        </w:rPr>
        <w:t>section</w:t>
      </w:r>
      <w:r w:rsidR="00813675">
        <w:rPr>
          <w:rFonts w:eastAsia="Times New Roman" w:cs="Arial"/>
        </w:rPr>
        <w:t>s</w:t>
      </w:r>
      <w:proofErr w:type="gramEnd"/>
      <w:r w:rsidRPr="0029462D">
        <w:rPr>
          <w:rFonts w:eastAsia="Times New Roman" w:cs="Arial"/>
        </w:rPr>
        <w:t xml:space="preserve"> present the </w:t>
      </w:r>
      <w:r w:rsidR="00F9501A" w:rsidRPr="00955864">
        <w:rPr>
          <w:rFonts w:eastAsia="Times New Roman" w:cs="Arial"/>
        </w:rPr>
        <w:t>four</w:t>
      </w:r>
      <w:r w:rsidRPr="00955864">
        <w:rPr>
          <w:rFonts w:eastAsia="Times New Roman" w:cs="Arial"/>
        </w:rPr>
        <w:t>-year capital</w:t>
      </w:r>
      <w:r w:rsidRPr="0029462D">
        <w:rPr>
          <w:rFonts w:eastAsia="Times New Roman" w:cs="Arial"/>
        </w:rPr>
        <w:t xml:space="preserve"> expenditure program for the period 20</w:t>
      </w:r>
      <w:r w:rsidR="00CD1DAA">
        <w:rPr>
          <w:rFonts w:eastAsia="Times New Roman" w:cs="Arial"/>
        </w:rPr>
        <w:t>21</w:t>
      </w:r>
      <w:r w:rsidR="00813675">
        <w:rPr>
          <w:rFonts w:eastAsia="Times New Roman" w:cs="Arial"/>
        </w:rPr>
        <w:t>/22</w:t>
      </w:r>
      <w:r w:rsidRPr="0029462D">
        <w:rPr>
          <w:rFonts w:eastAsia="Times New Roman" w:cs="Arial"/>
        </w:rPr>
        <w:t xml:space="preserve"> to </w:t>
      </w:r>
      <w:r w:rsidRPr="00955864">
        <w:rPr>
          <w:rFonts w:eastAsia="Times New Roman" w:cs="Arial"/>
        </w:rPr>
        <w:t>20</w:t>
      </w:r>
      <w:r w:rsidR="00F9501A" w:rsidRPr="00955864">
        <w:rPr>
          <w:rFonts w:eastAsia="Times New Roman" w:cs="Arial"/>
        </w:rPr>
        <w:t>2</w:t>
      </w:r>
      <w:r w:rsidR="00CD1DAA">
        <w:rPr>
          <w:rFonts w:eastAsia="Times New Roman" w:cs="Arial"/>
        </w:rPr>
        <w:t>4</w:t>
      </w:r>
      <w:r w:rsidR="00813675">
        <w:rPr>
          <w:rFonts w:eastAsia="Times New Roman" w:cs="Arial"/>
        </w:rPr>
        <w:t>/25</w:t>
      </w:r>
      <w:r w:rsidRPr="00955864">
        <w:rPr>
          <w:rFonts w:eastAsia="Times New Roman" w:cs="Arial"/>
        </w:rPr>
        <w:t>.</w:t>
      </w:r>
      <w:r w:rsidRPr="0029462D">
        <w:rPr>
          <w:rFonts w:eastAsia="Times New Roman" w:cs="Arial"/>
        </w:rPr>
        <w:t xml:space="preserve"> </w:t>
      </w:r>
      <w:r w:rsidR="00640A0C">
        <w:rPr>
          <w:rFonts w:eastAsia="Times New Roman" w:cs="Arial"/>
        </w:rPr>
        <w:t>Council</w:t>
      </w:r>
      <w:r w:rsidRPr="00AD2556">
        <w:rPr>
          <w:rFonts w:eastAsia="Times New Roman" w:cs="Arial"/>
        </w:rPr>
        <w:t xml:space="preserve"> has already </w:t>
      </w:r>
      <w:r w:rsidR="005E48DC">
        <w:rPr>
          <w:rFonts w:eastAsia="Times New Roman" w:cs="Arial"/>
        </w:rPr>
        <w:t xml:space="preserve">made prior budget commitments to </w:t>
      </w:r>
      <w:proofErr w:type="gramStart"/>
      <w:r w:rsidR="005E48DC">
        <w:rPr>
          <w:rFonts w:eastAsia="Times New Roman" w:cs="Arial"/>
        </w:rPr>
        <w:t>a number of</w:t>
      </w:r>
      <w:proofErr w:type="gramEnd"/>
      <w:r w:rsidR="005E48DC">
        <w:rPr>
          <w:rFonts w:eastAsia="Times New Roman" w:cs="Arial"/>
        </w:rPr>
        <w:t xml:space="preserve"> projects to ensure timely completion consistent with expectations.</w:t>
      </w:r>
    </w:p>
    <w:p w14:paraId="1EE36787" w14:textId="77777777" w:rsidR="00F61AB5" w:rsidRDefault="00F61AB5" w:rsidP="0029462D">
      <w:pPr>
        <w:jc w:val="both"/>
        <w:rPr>
          <w:rFonts w:eastAsia="Times New Roman" w:cs="Arial"/>
        </w:rPr>
      </w:pPr>
    </w:p>
    <w:p w14:paraId="150765BC" w14:textId="0942A385" w:rsidR="0029462D" w:rsidRDefault="0029462D" w:rsidP="0029462D">
      <w:pPr>
        <w:jc w:val="both"/>
        <w:rPr>
          <w:rFonts w:eastAsia="Times New Roman" w:cs="Arial"/>
        </w:rPr>
      </w:pPr>
      <w:r w:rsidRPr="0029462D">
        <w:rPr>
          <w:rFonts w:eastAsia="Times New Roman" w:cs="Arial"/>
        </w:rPr>
        <w:t xml:space="preserve">The capital projects are grouped by class and include detail of both </w:t>
      </w:r>
      <w:r w:rsidR="00640A0C">
        <w:rPr>
          <w:rFonts w:eastAsia="Times New Roman" w:cs="Arial"/>
        </w:rPr>
        <w:t>Council</w:t>
      </w:r>
      <w:r w:rsidRPr="0029462D">
        <w:rPr>
          <w:rFonts w:eastAsia="Times New Roman" w:cs="Arial"/>
        </w:rPr>
        <w:t xml:space="preserve"> and Other contributions to individual projects. Further detail is also provided on asset renewal, new assets, asset upgrade and asset expansion projects.</w:t>
      </w:r>
    </w:p>
    <w:p w14:paraId="57D69FE8" w14:textId="77777777" w:rsidR="00F61AB5" w:rsidRDefault="00F61AB5">
      <w:pPr>
        <w:rPr>
          <w:rFonts w:eastAsia="Times New Roman" w:cs="Arial"/>
        </w:rPr>
      </w:pPr>
      <w:r>
        <w:rPr>
          <w:rFonts w:eastAsia="Times New Roman" w:cs="Arial"/>
        </w:rPr>
        <w:br w:type="page"/>
      </w:r>
    </w:p>
    <w:p w14:paraId="5FC1737A" w14:textId="77777777" w:rsidR="000812B6" w:rsidRDefault="000812B6" w:rsidP="0029462D">
      <w:pPr>
        <w:rPr>
          <w:rFonts w:eastAsia="Times New Roman" w:cs="Arial"/>
        </w:rPr>
      </w:pPr>
    </w:p>
    <w:p w14:paraId="1B77F440" w14:textId="77777777" w:rsidR="00813675" w:rsidRDefault="00813675" w:rsidP="00813675">
      <w:pPr>
        <w:jc w:val="both"/>
        <w:rPr>
          <w:rFonts w:eastAsia="Times New Roman" w:cs="Arial"/>
          <w:b/>
          <w:bCs/>
          <w:color w:val="4A66AC" w:themeColor="accent1"/>
          <w:lang w:eastAsia="en-AU"/>
        </w:rPr>
      </w:pPr>
      <w:r w:rsidRPr="006D5E17">
        <w:rPr>
          <w:rFonts w:eastAsia="Times New Roman" w:cs="Arial"/>
          <w:b/>
          <w:bCs/>
          <w:color w:val="4A66AC" w:themeColor="accent1"/>
          <w:lang w:eastAsia="en-AU"/>
        </w:rPr>
        <w:t>6.5.</w:t>
      </w:r>
      <w:r>
        <w:rPr>
          <w:rFonts w:eastAsia="Times New Roman" w:cs="Arial"/>
          <w:b/>
          <w:bCs/>
          <w:color w:val="4A66AC" w:themeColor="accent1"/>
          <w:lang w:eastAsia="en-AU"/>
        </w:rPr>
        <w:t>2</w:t>
      </w:r>
      <w:r w:rsidRPr="006D5E17">
        <w:rPr>
          <w:rFonts w:eastAsia="Times New Roman" w:cs="Arial"/>
          <w:b/>
          <w:bCs/>
          <w:color w:val="4A66AC" w:themeColor="accent1"/>
          <w:lang w:eastAsia="en-AU"/>
        </w:rPr>
        <w:t xml:space="preserve"> Summary</w:t>
      </w:r>
      <w:r>
        <w:rPr>
          <w:rFonts w:eastAsia="Times New Roman" w:cs="Arial"/>
          <w:b/>
          <w:bCs/>
          <w:color w:val="4A66AC" w:themeColor="accent1"/>
          <w:lang w:eastAsia="en-AU"/>
        </w:rPr>
        <w:t xml:space="preserve"> of Planned Capital Works Expenditure</w:t>
      </w:r>
    </w:p>
    <w:p w14:paraId="63E2086D" w14:textId="77777777" w:rsidR="00813675" w:rsidRDefault="00813675" w:rsidP="00813675">
      <w:pPr>
        <w:jc w:val="both"/>
        <w:rPr>
          <w:rFonts w:eastAsia="Times New Roman" w:cs="Arial"/>
          <w:color w:val="4A66AC" w:themeColor="accent1"/>
        </w:rPr>
      </w:pPr>
    </w:p>
    <w:p w14:paraId="716A1AE1" w14:textId="39275065" w:rsidR="00813675" w:rsidRDefault="00813675" w:rsidP="00813675">
      <w:pPr>
        <w:jc w:val="both"/>
        <w:rPr>
          <w:rFonts w:ascii="Calibri" w:hAnsi="Calibri"/>
          <w:sz w:val="20"/>
          <w:szCs w:val="20"/>
          <w:lang w:eastAsia="en-AU"/>
        </w:rPr>
      </w:pPr>
      <w:r>
        <w:fldChar w:fldCharType="begin"/>
      </w:r>
      <w:r>
        <w:instrText xml:space="preserve"> LINK Excel.Sheet.12 "C:\\Users\\clim\\AppData\\Local\\Micro Focus\\Content Manager\\Offline Records (MP)\\Budget Document ~ Finance   Financial - Budgeting\\Budget Document 2021 - 22 - CWP Section 6.5 Capital Works Program.XLSX" "6.5.2 Planned Capex!R1C1:R32C13" \a \f 4 \h </w:instrText>
      </w:r>
      <w:r w:rsidR="00DD37A9">
        <w:instrText xml:space="preserve"> \* MERGEFORMAT </w:instrText>
      </w:r>
      <w:r>
        <w:fldChar w:fldCharType="separate"/>
      </w:r>
    </w:p>
    <w:tbl>
      <w:tblPr>
        <w:tblW w:w="4879" w:type="pct"/>
        <w:tblLook w:val="04A0" w:firstRow="1" w:lastRow="0" w:firstColumn="1" w:lastColumn="0" w:noHBand="0" w:noVBand="1"/>
      </w:tblPr>
      <w:tblGrid>
        <w:gridCol w:w="4580"/>
        <w:gridCol w:w="1145"/>
        <w:gridCol w:w="828"/>
        <w:gridCol w:w="1028"/>
        <w:gridCol w:w="1028"/>
        <w:gridCol w:w="970"/>
        <w:gridCol w:w="1063"/>
        <w:gridCol w:w="1528"/>
        <w:gridCol w:w="1495"/>
      </w:tblGrid>
      <w:tr w:rsidR="00C56929" w:rsidRPr="00813675" w14:paraId="77AD09D6" w14:textId="77777777" w:rsidTr="00DD37A9">
        <w:trPr>
          <w:trHeight w:val="315"/>
        </w:trPr>
        <w:tc>
          <w:tcPr>
            <w:tcW w:w="2095" w:type="pct"/>
            <w:gridSpan w:val="2"/>
            <w:tcBorders>
              <w:top w:val="nil"/>
              <w:left w:val="nil"/>
              <w:bottom w:val="nil"/>
              <w:right w:val="nil"/>
            </w:tcBorders>
            <w:shd w:val="clear" w:color="000000" w:fill="FFFFFF"/>
            <w:noWrap/>
            <w:hideMark/>
          </w:tcPr>
          <w:p w14:paraId="0E962F6A" w14:textId="77777777" w:rsidR="00C56929" w:rsidRPr="006652D5" w:rsidRDefault="00C56929">
            <w:pPr>
              <w:rPr>
                <w:rFonts w:eastAsia="Times New Roman" w:cs="Arial"/>
                <w:b/>
                <w:bCs/>
                <w:sz w:val="24"/>
                <w:szCs w:val="24"/>
                <w:lang w:eastAsia="en-AU"/>
              </w:rPr>
            </w:pPr>
            <w:r w:rsidRPr="006652D5">
              <w:rPr>
                <w:rFonts w:eastAsia="Times New Roman" w:cs="Arial"/>
                <w:b/>
                <w:bCs/>
                <w:sz w:val="24"/>
                <w:szCs w:val="24"/>
                <w:lang w:eastAsia="en-AU"/>
              </w:rPr>
              <w:t>Summary of Planned Capital Works Expenditure</w:t>
            </w:r>
          </w:p>
        </w:tc>
        <w:tc>
          <w:tcPr>
            <w:tcW w:w="303" w:type="pct"/>
            <w:tcBorders>
              <w:top w:val="nil"/>
              <w:left w:val="nil"/>
              <w:bottom w:val="nil"/>
              <w:right w:val="nil"/>
            </w:tcBorders>
            <w:shd w:val="clear" w:color="auto" w:fill="auto"/>
            <w:noWrap/>
            <w:vAlign w:val="bottom"/>
            <w:hideMark/>
          </w:tcPr>
          <w:p w14:paraId="32A5AAC8" w14:textId="77777777" w:rsidR="00C56929" w:rsidRPr="006652D5" w:rsidRDefault="00C56929">
            <w:pPr>
              <w:rPr>
                <w:rFonts w:eastAsia="Times New Roman" w:cs="Arial"/>
                <w:b/>
                <w:bCs/>
                <w:sz w:val="24"/>
                <w:szCs w:val="24"/>
                <w:lang w:eastAsia="en-AU"/>
              </w:rPr>
            </w:pPr>
          </w:p>
        </w:tc>
        <w:tc>
          <w:tcPr>
            <w:tcW w:w="376" w:type="pct"/>
            <w:tcBorders>
              <w:top w:val="nil"/>
              <w:left w:val="nil"/>
              <w:bottom w:val="nil"/>
              <w:right w:val="nil"/>
            </w:tcBorders>
            <w:shd w:val="clear" w:color="auto" w:fill="auto"/>
            <w:noWrap/>
            <w:vAlign w:val="bottom"/>
            <w:hideMark/>
          </w:tcPr>
          <w:p w14:paraId="18959A1E" w14:textId="77777777" w:rsidR="00C56929" w:rsidRPr="006652D5" w:rsidRDefault="00C56929">
            <w:pPr>
              <w:rPr>
                <w:rFonts w:ascii="Times New Roman" w:eastAsia="Times New Roman" w:hAnsi="Times New Roman"/>
                <w:sz w:val="20"/>
                <w:szCs w:val="20"/>
                <w:lang w:eastAsia="en-AU"/>
              </w:rPr>
            </w:pPr>
          </w:p>
        </w:tc>
        <w:tc>
          <w:tcPr>
            <w:tcW w:w="376" w:type="pct"/>
            <w:tcBorders>
              <w:top w:val="nil"/>
              <w:left w:val="nil"/>
              <w:bottom w:val="nil"/>
              <w:right w:val="nil"/>
            </w:tcBorders>
            <w:shd w:val="clear" w:color="auto" w:fill="auto"/>
            <w:noWrap/>
            <w:vAlign w:val="bottom"/>
            <w:hideMark/>
          </w:tcPr>
          <w:p w14:paraId="3E46341C" w14:textId="77777777" w:rsidR="00C56929" w:rsidRPr="006652D5" w:rsidRDefault="00C56929">
            <w:pPr>
              <w:rPr>
                <w:rFonts w:ascii="Times New Roman" w:eastAsia="Times New Roman" w:hAnsi="Times New Roman"/>
                <w:sz w:val="20"/>
                <w:szCs w:val="20"/>
                <w:lang w:eastAsia="en-AU"/>
              </w:rPr>
            </w:pPr>
          </w:p>
        </w:tc>
        <w:tc>
          <w:tcPr>
            <w:tcW w:w="355" w:type="pct"/>
            <w:tcBorders>
              <w:top w:val="nil"/>
              <w:left w:val="nil"/>
              <w:bottom w:val="nil"/>
              <w:right w:val="nil"/>
            </w:tcBorders>
            <w:shd w:val="clear" w:color="auto" w:fill="auto"/>
            <w:noWrap/>
            <w:vAlign w:val="bottom"/>
            <w:hideMark/>
          </w:tcPr>
          <w:p w14:paraId="2649ED64" w14:textId="77777777" w:rsidR="00C56929" w:rsidRPr="006652D5" w:rsidRDefault="00C56929">
            <w:pPr>
              <w:rPr>
                <w:rFonts w:ascii="Times New Roman" w:eastAsia="Times New Roman" w:hAnsi="Times New Roman"/>
                <w:sz w:val="20"/>
                <w:szCs w:val="20"/>
                <w:lang w:eastAsia="en-AU"/>
              </w:rPr>
            </w:pPr>
          </w:p>
        </w:tc>
        <w:tc>
          <w:tcPr>
            <w:tcW w:w="389" w:type="pct"/>
            <w:tcBorders>
              <w:top w:val="nil"/>
              <w:left w:val="nil"/>
              <w:bottom w:val="nil"/>
              <w:right w:val="nil"/>
            </w:tcBorders>
            <w:shd w:val="clear" w:color="auto" w:fill="auto"/>
            <w:noWrap/>
            <w:vAlign w:val="bottom"/>
            <w:hideMark/>
          </w:tcPr>
          <w:p w14:paraId="7D24D949" w14:textId="77777777" w:rsidR="00C56929" w:rsidRPr="006652D5" w:rsidRDefault="00C56929">
            <w:pPr>
              <w:rPr>
                <w:rFonts w:ascii="Times New Roman" w:eastAsia="Times New Roman" w:hAnsi="Times New Roman"/>
                <w:sz w:val="20"/>
                <w:szCs w:val="20"/>
                <w:lang w:eastAsia="en-AU"/>
              </w:rPr>
            </w:pPr>
          </w:p>
        </w:tc>
        <w:tc>
          <w:tcPr>
            <w:tcW w:w="559" w:type="pct"/>
            <w:tcBorders>
              <w:top w:val="nil"/>
              <w:left w:val="nil"/>
              <w:bottom w:val="nil"/>
              <w:right w:val="nil"/>
            </w:tcBorders>
            <w:shd w:val="clear" w:color="auto" w:fill="auto"/>
            <w:noWrap/>
            <w:vAlign w:val="bottom"/>
            <w:hideMark/>
          </w:tcPr>
          <w:p w14:paraId="09B0BC0F" w14:textId="77777777" w:rsidR="00C56929" w:rsidRPr="006652D5" w:rsidRDefault="00C56929">
            <w:pPr>
              <w:rPr>
                <w:rFonts w:ascii="Times New Roman" w:eastAsia="Times New Roman" w:hAnsi="Times New Roman"/>
                <w:sz w:val="20"/>
                <w:szCs w:val="20"/>
                <w:lang w:eastAsia="en-AU"/>
              </w:rPr>
            </w:pPr>
          </w:p>
        </w:tc>
        <w:tc>
          <w:tcPr>
            <w:tcW w:w="547" w:type="pct"/>
            <w:tcBorders>
              <w:top w:val="nil"/>
              <w:left w:val="nil"/>
              <w:bottom w:val="nil"/>
              <w:right w:val="nil"/>
            </w:tcBorders>
            <w:shd w:val="clear" w:color="auto" w:fill="auto"/>
            <w:noWrap/>
            <w:vAlign w:val="bottom"/>
            <w:hideMark/>
          </w:tcPr>
          <w:p w14:paraId="5C2B4CB6" w14:textId="77777777" w:rsidR="00C56929" w:rsidRPr="006652D5" w:rsidRDefault="00C56929">
            <w:pPr>
              <w:rPr>
                <w:rFonts w:ascii="Times New Roman" w:eastAsia="Times New Roman" w:hAnsi="Times New Roman"/>
                <w:sz w:val="20"/>
                <w:szCs w:val="20"/>
                <w:lang w:eastAsia="en-AU"/>
              </w:rPr>
            </w:pPr>
          </w:p>
        </w:tc>
      </w:tr>
      <w:tr w:rsidR="00C56929" w:rsidRPr="00813675" w14:paraId="4825DC39" w14:textId="77777777" w:rsidTr="00C56929">
        <w:trPr>
          <w:trHeight w:val="300"/>
        </w:trPr>
        <w:tc>
          <w:tcPr>
            <w:tcW w:w="2774" w:type="pct"/>
            <w:gridSpan w:val="4"/>
            <w:tcBorders>
              <w:top w:val="nil"/>
              <w:left w:val="nil"/>
              <w:bottom w:val="nil"/>
              <w:right w:val="nil"/>
            </w:tcBorders>
            <w:shd w:val="clear" w:color="000000" w:fill="FFFFFF"/>
            <w:noWrap/>
            <w:hideMark/>
          </w:tcPr>
          <w:p w14:paraId="445F438A" w14:textId="77777777" w:rsidR="00C56929" w:rsidRPr="006652D5" w:rsidRDefault="00C56929">
            <w:pPr>
              <w:rPr>
                <w:rFonts w:eastAsia="Times New Roman" w:cs="Arial"/>
                <w:lang w:eastAsia="en-AU"/>
              </w:rPr>
            </w:pPr>
            <w:r w:rsidRPr="006652D5">
              <w:rPr>
                <w:rFonts w:eastAsia="Times New Roman" w:cs="Arial"/>
                <w:lang w:eastAsia="en-AU"/>
              </w:rPr>
              <w:t>For the four years ended 30 June 2025</w:t>
            </w:r>
          </w:p>
        </w:tc>
        <w:tc>
          <w:tcPr>
            <w:tcW w:w="376" w:type="pct"/>
            <w:tcBorders>
              <w:top w:val="nil"/>
              <w:left w:val="nil"/>
              <w:bottom w:val="nil"/>
              <w:right w:val="nil"/>
            </w:tcBorders>
            <w:shd w:val="clear" w:color="auto" w:fill="auto"/>
            <w:noWrap/>
            <w:vAlign w:val="bottom"/>
            <w:hideMark/>
          </w:tcPr>
          <w:p w14:paraId="15AED516" w14:textId="77777777" w:rsidR="00C56929" w:rsidRPr="006652D5" w:rsidRDefault="00C56929">
            <w:pPr>
              <w:rPr>
                <w:rFonts w:eastAsia="Times New Roman" w:cs="Arial"/>
                <w:lang w:eastAsia="en-AU"/>
              </w:rPr>
            </w:pPr>
          </w:p>
        </w:tc>
        <w:tc>
          <w:tcPr>
            <w:tcW w:w="355" w:type="pct"/>
            <w:tcBorders>
              <w:top w:val="nil"/>
              <w:left w:val="nil"/>
              <w:bottom w:val="nil"/>
              <w:right w:val="nil"/>
            </w:tcBorders>
            <w:shd w:val="clear" w:color="auto" w:fill="auto"/>
            <w:noWrap/>
            <w:vAlign w:val="bottom"/>
            <w:hideMark/>
          </w:tcPr>
          <w:p w14:paraId="6F315933" w14:textId="77777777" w:rsidR="00C56929" w:rsidRPr="006652D5" w:rsidRDefault="00C56929">
            <w:pPr>
              <w:rPr>
                <w:rFonts w:ascii="Times New Roman" w:eastAsia="Times New Roman" w:hAnsi="Times New Roman"/>
                <w:sz w:val="20"/>
                <w:szCs w:val="20"/>
                <w:lang w:eastAsia="en-AU"/>
              </w:rPr>
            </w:pPr>
          </w:p>
        </w:tc>
        <w:tc>
          <w:tcPr>
            <w:tcW w:w="389" w:type="pct"/>
            <w:tcBorders>
              <w:top w:val="nil"/>
              <w:left w:val="nil"/>
              <w:bottom w:val="nil"/>
              <w:right w:val="nil"/>
            </w:tcBorders>
            <w:shd w:val="clear" w:color="auto" w:fill="auto"/>
            <w:noWrap/>
            <w:vAlign w:val="bottom"/>
            <w:hideMark/>
          </w:tcPr>
          <w:p w14:paraId="5337D9CF" w14:textId="77777777" w:rsidR="00C56929" w:rsidRPr="006652D5" w:rsidRDefault="00C56929">
            <w:pPr>
              <w:rPr>
                <w:rFonts w:ascii="Times New Roman" w:eastAsia="Times New Roman" w:hAnsi="Times New Roman"/>
                <w:sz w:val="20"/>
                <w:szCs w:val="20"/>
                <w:lang w:eastAsia="en-AU"/>
              </w:rPr>
            </w:pPr>
          </w:p>
        </w:tc>
        <w:tc>
          <w:tcPr>
            <w:tcW w:w="559" w:type="pct"/>
            <w:tcBorders>
              <w:top w:val="nil"/>
              <w:left w:val="nil"/>
              <w:bottom w:val="nil"/>
              <w:right w:val="nil"/>
            </w:tcBorders>
            <w:shd w:val="clear" w:color="auto" w:fill="auto"/>
            <w:noWrap/>
            <w:vAlign w:val="bottom"/>
            <w:hideMark/>
          </w:tcPr>
          <w:p w14:paraId="20ABC3C7" w14:textId="77777777" w:rsidR="00C56929" w:rsidRPr="006652D5" w:rsidRDefault="00C56929">
            <w:pPr>
              <w:rPr>
                <w:rFonts w:ascii="Times New Roman" w:eastAsia="Times New Roman" w:hAnsi="Times New Roman"/>
                <w:sz w:val="20"/>
                <w:szCs w:val="20"/>
                <w:lang w:eastAsia="en-AU"/>
              </w:rPr>
            </w:pPr>
          </w:p>
        </w:tc>
        <w:tc>
          <w:tcPr>
            <w:tcW w:w="547" w:type="pct"/>
            <w:tcBorders>
              <w:top w:val="nil"/>
              <w:left w:val="nil"/>
              <w:bottom w:val="nil"/>
              <w:right w:val="nil"/>
            </w:tcBorders>
            <w:shd w:val="clear" w:color="auto" w:fill="auto"/>
            <w:noWrap/>
            <w:vAlign w:val="bottom"/>
            <w:hideMark/>
          </w:tcPr>
          <w:p w14:paraId="78825A25" w14:textId="77777777" w:rsidR="00C56929" w:rsidRPr="006652D5" w:rsidRDefault="00C56929">
            <w:pPr>
              <w:rPr>
                <w:rFonts w:ascii="Times New Roman" w:eastAsia="Times New Roman" w:hAnsi="Times New Roman"/>
                <w:sz w:val="20"/>
                <w:szCs w:val="20"/>
                <w:lang w:eastAsia="en-AU"/>
              </w:rPr>
            </w:pPr>
          </w:p>
        </w:tc>
      </w:tr>
      <w:tr w:rsidR="00C56929" w:rsidRPr="00813675" w14:paraId="08870E36" w14:textId="77777777" w:rsidTr="00C56929">
        <w:trPr>
          <w:trHeight w:val="255"/>
        </w:trPr>
        <w:tc>
          <w:tcPr>
            <w:tcW w:w="1676" w:type="pct"/>
            <w:tcBorders>
              <w:top w:val="nil"/>
              <w:left w:val="nil"/>
              <w:bottom w:val="nil"/>
              <w:right w:val="nil"/>
            </w:tcBorders>
            <w:shd w:val="clear" w:color="auto" w:fill="auto"/>
            <w:noWrap/>
            <w:vAlign w:val="bottom"/>
            <w:hideMark/>
          </w:tcPr>
          <w:p w14:paraId="6F7E4681" w14:textId="77777777" w:rsidR="00C56929" w:rsidRPr="006652D5" w:rsidRDefault="00C56929">
            <w:pPr>
              <w:rPr>
                <w:rFonts w:ascii="Times New Roman" w:eastAsia="Times New Roman" w:hAnsi="Times New Roman"/>
                <w:sz w:val="20"/>
                <w:szCs w:val="20"/>
                <w:lang w:eastAsia="en-AU"/>
              </w:rPr>
            </w:pPr>
          </w:p>
        </w:tc>
        <w:tc>
          <w:tcPr>
            <w:tcW w:w="419" w:type="pct"/>
            <w:tcBorders>
              <w:top w:val="nil"/>
              <w:left w:val="nil"/>
              <w:bottom w:val="nil"/>
              <w:right w:val="nil"/>
            </w:tcBorders>
            <w:shd w:val="clear" w:color="auto" w:fill="auto"/>
            <w:noWrap/>
            <w:vAlign w:val="bottom"/>
            <w:hideMark/>
          </w:tcPr>
          <w:p w14:paraId="5A63ADDC" w14:textId="77777777" w:rsidR="00C56929" w:rsidRPr="006652D5" w:rsidRDefault="00C56929">
            <w:pPr>
              <w:rPr>
                <w:rFonts w:ascii="Times New Roman" w:eastAsia="Times New Roman" w:hAnsi="Times New Roman"/>
                <w:sz w:val="20"/>
                <w:szCs w:val="20"/>
                <w:lang w:eastAsia="en-AU"/>
              </w:rPr>
            </w:pPr>
          </w:p>
        </w:tc>
        <w:tc>
          <w:tcPr>
            <w:tcW w:w="303" w:type="pct"/>
            <w:tcBorders>
              <w:top w:val="nil"/>
              <w:left w:val="nil"/>
              <w:bottom w:val="nil"/>
              <w:right w:val="nil"/>
            </w:tcBorders>
            <w:shd w:val="clear" w:color="auto" w:fill="auto"/>
            <w:noWrap/>
            <w:vAlign w:val="bottom"/>
            <w:hideMark/>
          </w:tcPr>
          <w:p w14:paraId="3D11B973" w14:textId="77777777" w:rsidR="00C56929" w:rsidRPr="006652D5" w:rsidRDefault="00C56929">
            <w:pPr>
              <w:rPr>
                <w:rFonts w:ascii="Times New Roman" w:eastAsia="Times New Roman" w:hAnsi="Times New Roman"/>
                <w:sz w:val="20"/>
                <w:szCs w:val="20"/>
                <w:lang w:eastAsia="en-AU"/>
              </w:rPr>
            </w:pPr>
          </w:p>
        </w:tc>
        <w:tc>
          <w:tcPr>
            <w:tcW w:w="376" w:type="pct"/>
            <w:tcBorders>
              <w:top w:val="nil"/>
              <w:left w:val="nil"/>
              <w:bottom w:val="nil"/>
              <w:right w:val="nil"/>
            </w:tcBorders>
            <w:shd w:val="clear" w:color="auto" w:fill="auto"/>
            <w:noWrap/>
            <w:vAlign w:val="bottom"/>
            <w:hideMark/>
          </w:tcPr>
          <w:p w14:paraId="6C043329" w14:textId="77777777" w:rsidR="00C56929" w:rsidRPr="006652D5" w:rsidRDefault="00C56929">
            <w:pPr>
              <w:rPr>
                <w:rFonts w:ascii="Times New Roman" w:eastAsia="Times New Roman" w:hAnsi="Times New Roman"/>
                <w:sz w:val="20"/>
                <w:szCs w:val="20"/>
                <w:lang w:eastAsia="en-AU"/>
              </w:rPr>
            </w:pPr>
          </w:p>
        </w:tc>
        <w:tc>
          <w:tcPr>
            <w:tcW w:w="376" w:type="pct"/>
            <w:tcBorders>
              <w:top w:val="nil"/>
              <w:left w:val="nil"/>
              <w:bottom w:val="nil"/>
              <w:right w:val="nil"/>
            </w:tcBorders>
            <w:shd w:val="clear" w:color="auto" w:fill="auto"/>
            <w:noWrap/>
            <w:vAlign w:val="bottom"/>
            <w:hideMark/>
          </w:tcPr>
          <w:p w14:paraId="782BA98C" w14:textId="77777777" w:rsidR="00C56929" w:rsidRPr="006652D5" w:rsidRDefault="00C56929">
            <w:pPr>
              <w:rPr>
                <w:rFonts w:ascii="Times New Roman" w:eastAsia="Times New Roman" w:hAnsi="Times New Roman"/>
                <w:sz w:val="20"/>
                <w:szCs w:val="20"/>
                <w:lang w:eastAsia="en-AU"/>
              </w:rPr>
            </w:pPr>
          </w:p>
        </w:tc>
        <w:tc>
          <w:tcPr>
            <w:tcW w:w="355" w:type="pct"/>
            <w:tcBorders>
              <w:top w:val="nil"/>
              <w:left w:val="nil"/>
              <w:bottom w:val="nil"/>
              <w:right w:val="nil"/>
            </w:tcBorders>
            <w:shd w:val="clear" w:color="auto" w:fill="auto"/>
            <w:noWrap/>
            <w:vAlign w:val="bottom"/>
            <w:hideMark/>
          </w:tcPr>
          <w:p w14:paraId="3E14513A" w14:textId="77777777" w:rsidR="00C56929" w:rsidRPr="006652D5" w:rsidRDefault="00C56929">
            <w:pPr>
              <w:rPr>
                <w:rFonts w:ascii="Times New Roman" w:eastAsia="Times New Roman" w:hAnsi="Times New Roman"/>
                <w:sz w:val="20"/>
                <w:szCs w:val="20"/>
                <w:lang w:eastAsia="en-AU"/>
              </w:rPr>
            </w:pPr>
          </w:p>
        </w:tc>
        <w:tc>
          <w:tcPr>
            <w:tcW w:w="389" w:type="pct"/>
            <w:tcBorders>
              <w:top w:val="nil"/>
              <w:left w:val="nil"/>
              <w:bottom w:val="nil"/>
              <w:right w:val="nil"/>
            </w:tcBorders>
            <w:shd w:val="clear" w:color="auto" w:fill="auto"/>
            <w:noWrap/>
            <w:vAlign w:val="bottom"/>
            <w:hideMark/>
          </w:tcPr>
          <w:p w14:paraId="2C7CF12B" w14:textId="77777777" w:rsidR="00C56929" w:rsidRPr="006652D5" w:rsidRDefault="00C56929">
            <w:pPr>
              <w:rPr>
                <w:rFonts w:ascii="Times New Roman" w:eastAsia="Times New Roman" w:hAnsi="Times New Roman"/>
                <w:sz w:val="20"/>
                <w:szCs w:val="20"/>
                <w:lang w:eastAsia="en-AU"/>
              </w:rPr>
            </w:pPr>
          </w:p>
        </w:tc>
        <w:tc>
          <w:tcPr>
            <w:tcW w:w="559" w:type="pct"/>
            <w:tcBorders>
              <w:top w:val="nil"/>
              <w:left w:val="nil"/>
              <w:bottom w:val="nil"/>
              <w:right w:val="nil"/>
            </w:tcBorders>
            <w:shd w:val="clear" w:color="auto" w:fill="auto"/>
            <w:noWrap/>
            <w:vAlign w:val="bottom"/>
            <w:hideMark/>
          </w:tcPr>
          <w:p w14:paraId="503CC2F4" w14:textId="77777777" w:rsidR="00C56929" w:rsidRPr="006652D5" w:rsidRDefault="00C56929">
            <w:pPr>
              <w:rPr>
                <w:rFonts w:ascii="Times New Roman" w:eastAsia="Times New Roman" w:hAnsi="Times New Roman"/>
                <w:sz w:val="20"/>
                <w:szCs w:val="20"/>
                <w:lang w:eastAsia="en-AU"/>
              </w:rPr>
            </w:pPr>
          </w:p>
        </w:tc>
        <w:tc>
          <w:tcPr>
            <w:tcW w:w="547" w:type="pct"/>
            <w:tcBorders>
              <w:top w:val="nil"/>
              <w:left w:val="nil"/>
              <w:bottom w:val="nil"/>
              <w:right w:val="nil"/>
            </w:tcBorders>
            <w:shd w:val="clear" w:color="auto" w:fill="auto"/>
            <w:noWrap/>
            <w:vAlign w:val="bottom"/>
            <w:hideMark/>
          </w:tcPr>
          <w:p w14:paraId="460FFDA8" w14:textId="77777777" w:rsidR="00C56929" w:rsidRPr="006652D5" w:rsidRDefault="00C56929">
            <w:pPr>
              <w:rPr>
                <w:rFonts w:ascii="Times New Roman" w:eastAsia="Times New Roman" w:hAnsi="Times New Roman"/>
                <w:sz w:val="20"/>
                <w:szCs w:val="20"/>
                <w:lang w:eastAsia="en-AU"/>
              </w:rPr>
            </w:pPr>
          </w:p>
        </w:tc>
      </w:tr>
      <w:tr w:rsidR="00DD37A9" w:rsidRPr="00813675" w14:paraId="6FA40CA0" w14:textId="24B105A7" w:rsidTr="009912FB">
        <w:trPr>
          <w:trHeight w:val="255"/>
        </w:trPr>
        <w:tc>
          <w:tcPr>
            <w:tcW w:w="1676" w:type="pct"/>
            <w:vMerge w:val="restart"/>
            <w:tcBorders>
              <w:top w:val="nil"/>
              <w:left w:val="nil"/>
              <w:bottom w:val="nil"/>
              <w:right w:val="nil"/>
            </w:tcBorders>
            <w:shd w:val="clear" w:color="000000" w:fill="629DD1"/>
            <w:noWrap/>
            <w:vAlign w:val="center"/>
            <w:hideMark/>
          </w:tcPr>
          <w:p w14:paraId="4038DFF8" w14:textId="77777777" w:rsidR="00DD37A9" w:rsidRPr="006652D5" w:rsidRDefault="00DD37A9" w:rsidP="00DD37A9">
            <w:pPr>
              <w:rPr>
                <w:rFonts w:eastAsia="Times New Roman" w:cs="Arial"/>
                <w:b/>
                <w:bCs/>
                <w:color w:val="FFFFFF"/>
                <w:sz w:val="20"/>
                <w:szCs w:val="20"/>
                <w:lang w:eastAsia="en-AU"/>
              </w:rPr>
            </w:pPr>
            <w:r w:rsidRPr="006652D5">
              <w:rPr>
                <w:rFonts w:eastAsia="Times New Roman" w:cs="Arial"/>
                <w:b/>
                <w:bCs/>
                <w:color w:val="FFFFFF"/>
                <w:sz w:val="20"/>
                <w:szCs w:val="20"/>
                <w:lang w:eastAsia="en-AU"/>
              </w:rPr>
              <w:t>2021/22</w:t>
            </w:r>
          </w:p>
        </w:tc>
        <w:tc>
          <w:tcPr>
            <w:tcW w:w="1474" w:type="pct"/>
            <w:gridSpan w:val="4"/>
            <w:tcBorders>
              <w:top w:val="nil"/>
              <w:left w:val="nil"/>
              <w:bottom w:val="nil"/>
              <w:right w:val="nil"/>
            </w:tcBorders>
            <w:shd w:val="clear" w:color="000000" w:fill="629DD1"/>
            <w:noWrap/>
            <w:vAlign w:val="center"/>
            <w:hideMark/>
          </w:tcPr>
          <w:p w14:paraId="60F50954" w14:textId="77777777" w:rsidR="00DD37A9" w:rsidRPr="006652D5" w:rsidRDefault="00DD37A9" w:rsidP="00DD37A9">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Asset Expenditure Types</w:t>
            </w:r>
          </w:p>
        </w:tc>
        <w:tc>
          <w:tcPr>
            <w:tcW w:w="1850" w:type="pct"/>
            <w:gridSpan w:val="4"/>
            <w:tcBorders>
              <w:top w:val="nil"/>
              <w:left w:val="nil"/>
              <w:bottom w:val="nil"/>
              <w:right w:val="nil"/>
            </w:tcBorders>
            <w:shd w:val="clear" w:color="000000" w:fill="629DD1"/>
            <w:vAlign w:val="center"/>
          </w:tcPr>
          <w:p w14:paraId="3632A944" w14:textId="7AE31910" w:rsidR="00DD37A9" w:rsidRPr="006652D5" w:rsidRDefault="00DD37A9" w:rsidP="00DD37A9">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Funding Sources</w:t>
            </w:r>
          </w:p>
        </w:tc>
      </w:tr>
      <w:tr w:rsidR="00C56929" w:rsidRPr="00813675" w14:paraId="6B2C1EBD" w14:textId="77777777" w:rsidTr="00C56929">
        <w:trPr>
          <w:trHeight w:val="255"/>
        </w:trPr>
        <w:tc>
          <w:tcPr>
            <w:tcW w:w="1676" w:type="pct"/>
            <w:vMerge/>
            <w:tcBorders>
              <w:top w:val="nil"/>
              <w:left w:val="nil"/>
              <w:bottom w:val="nil"/>
              <w:right w:val="nil"/>
            </w:tcBorders>
            <w:vAlign w:val="center"/>
            <w:hideMark/>
          </w:tcPr>
          <w:p w14:paraId="0385415A" w14:textId="77777777" w:rsidR="00C56929" w:rsidRPr="006652D5" w:rsidRDefault="00C56929">
            <w:pPr>
              <w:rPr>
                <w:rFonts w:eastAsia="Times New Roman" w:cs="Arial"/>
                <w:b/>
                <w:bCs/>
                <w:color w:val="FFFFFF"/>
                <w:sz w:val="20"/>
                <w:szCs w:val="20"/>
                <w:lang w:eastAsia="en-AU"/>
              </w:rPr>
            </w:pPr>
          </w:p>
        </w:tc>
        <w:tc>
          <w:tcPr>
            <w:tcW w:w="419" w:type="pct"/>
            <w:tcBorders>
              <w:top w:val="nil"/>
              <w:left w:val="nil"/>
              <w:bottom w:val="nil"/>
              <w:right w:val="nil"/>
            </w:tcBorders>
            <w:shd w:val="clear" w:color="000000" w:fill="629DD1"/>
            <w:noWrap/>
            <w:vAlign w:val="center"/>
            <w:hideMark/>
          </w:tcPr>
          <w:p w14:paraId="2A28CA7A" w14:textId="77777777" w:rsidR="00C56929" w:rsidRPr="006652D5" w:rsidRDefault="00C56929">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Total</w:t>
            </w:r>
          </w:p>
        </w:tc>
        <w:tc>
          <w:tcPr>
            <w:tcW w:w="303" w:type="pct"/>
            <w:tcBorders>
              <w:top w:val="nil"/>
              <w:left w:val="nil"/>
              <w:bottom w:val="nil"/>
              <w:right w:val="nil"/>
            </w:tcBorders>
            <w:shd w:val="clear" w:color="000000" w:fill="629DD1"/>
            <w:noWrap/>
            <w:vAlign w:val="center"/>
            <w:hideMark/>
          </w:tcPr>
          <w:p w14:paraId="79EC674F" w14:textId="77777777" w:rsidR="00C56929" w:rsidRPr="006652D5" w:rsidRDefault="00C56929">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New</w:t>
            </w:r>
          </w:p>
        </w:tc>
        <w:tc>
          <w:tcPr>
            <w:tcW w:w="376" w:type="pct"/>
            <w:tcBorders>
              <w:top w:val="nil"/>
              <w:left w:val="nil"/>
              <w:bottom w:val="nil"/>
              <w:right w:val="nil"/>
            </w:tcBorders>
            <w:shd w:val="clear" w:color="000000" w:fill="629DD1"/>
            <w:noWrap/>
            <w:vAlign w:val="center"/>
            <w:hideMark/>
          </w:tcPr>
          <w:p w14:paraId="7D443C5A" w14:textId="77777777" w:rsidR="00C56929" w:rsidRPr="006652D5" w:rsidRDefault="00C56929">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Renewal</w:t>
            </w:r>
          </w:p>
        </w:tc>
        <w:tc>
          <w:tcPr>
            <w:tcW w:w="376" w:type="pct"/>
            <w:tcBorders>
              <w:top w:val="nil"/>
              <w:left w:val="nil"/>
              <w:bottom w:val="nil"/>
              <w:right w:val="single" w:sz="4" w:space="0" w:color="auto"/>
            </w:tcBorders>
            <w:shd w:val="clear" w:color="000000" w:fill="629DD1"/>
            <w:noWrap/>
            <w:vAlign w:val="center"/>
            <w:hideMark/>
          </w:tcPr>
          <w:p w14:paraId="3DCC563C" w14:textId="77777777" w:rsidR="00C56929" w:rsidRPr="006652D5" w:rsidRDefault="00C56929">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Upgrade</w:t>
            </w:r>
          </w:p>
        </w:tc>
        <w:tc>
          <w:tcPr>
            <w:tcW w:w="355" w:type="pct"/>
            <w:tcBorders>
              <w:top w:val="nil"/>
              <w:left w:val="nil"/>
              <w:bottom w:val="nil"/>
              <w:right w:val="nil"/>
            </w:tcBorders>
            <w:shd w:val="clear" w:color="000000" w:fill="629DD1"/>
            <w:noWrap/>
            <w:vAlign w:val="center"/>
            <w:hideMark/>
          </w:tcPr>
          <w:p w14:paraId="63151A48" w14:textId="77777777" w:rsidR="00C56929" w:rsidRPr="006652D5" w:rsidRDefault="00C56929">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Total</w:t>
            </w:r>
          </w:p>
        </w:tc>
        <w:tc>
          <w:tcPr>
            <w:tcW w:w="389" w:type="pct"/>
            <w:tcBorders>
              <w:top w:val="nil"/>
              <w:left w:val="nil"/>
              <w:bottom w:val="nil"/>
              <w:right w:val="nil"/>
            </w:tcBorders>
            <w:shd w:val="clear" w:color="000000" w:fill="629DD1"/>
            <w:noWrap/>
            <w:vAlign w:val="center"/>
            <w:hideMark/>
          </w:tcPr>
          <w:p w14:paraId="3B9E17DE" w14:textId="77777777" w:rsidR="00C56929" w:rsidRPr="006652D5" w:rsidRDefault="00C56929">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Grants</w:t>
            </w:r>
          </w:p>
        </w:tc>
        <w:tc>
          <w:tcPr>
            <w:tcW w:w="559" w:type="pct"/>
            <w:tcBorders>
              <w:top w:val="nil"/>
              <w:left w:val="nil"/>
              <w:bottom w:val="nil"/>
              <w:right w:val="nil"/>
            </w:tcBorders>
            <w:shd w:val="clear" w:color="000000" w:fill="629DD1"/>
            <w:noWrap/>
            <w:vAlign w:val="center"/>
            <w:hideMark/>
          </w:tcPr>
          <w:p w14:paraId="3B068613" w14:textId="77777777" w:rsidR="00C56929" w:rsidRPr="006652D5" w:rsidRDefault="00C56929">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Contributions</w:t>
            </w:r>
          </w:p>
        </w:tc>
        <w:tc>
          <w:tcPr>
            <w:tcW w:w="547" w:type="pct"/>
            <w:tcBorders>
              <w:top w:val="nil"/>
              <w:left w:val="nil"/>
              <w:bottom w:val="nil"/>
              <w:right w:val="nil"/>
            </w:tcBorders>
            <w:shd w:val="clear" w:color="000000" w:fill="629DD1"/>
            <w:noWrap/>
            <w:vAlign w:val="center"/>
            <w:hideMark/>
          </w:tcPr>
          <w:p w14:paraId="04526C5C" w14:textId="6471DFF3" w:rsidR="00C56929" w:rsidRPr="006652D5" w:rsidRDefault="00640A0C">
            <w:pPr>
              <w:jc w:val="right"/>
              <w:rPr>
                <w:rFonts w:eastAsia="Times New Roman" w:cs="Arial"/>
                <w:b/>
                <w:bCs/>
                <w:color w:val="FFFFFF"/>
                <w:sz w:val="20"/>
                <w:szCs w:val="20"/>
                <w:lang w:eastAsia="en-AU"/>
              </w:rPr>
            </w:pPr>
            <w:r>
              <w:rPr>
                <w:rFonts w:eastAsia="Times New Roman" w:cs="Arial"/>
                <w:b/>
                <w:bCs/>
                <w:color w:val="FFFFFF"/>
                <w:sz w:val="20"/>
                <w:szCs w:val="20"/>
                <w:lang w:eastAsia="en-AU"/>
              </w:rPr>
              <w:t>Council</w:t>
            </w:r>
            <w:r w:rsidR="00C56929" w:rsidRPr="006652D5">
              <w:rPr>
                <w:rFonts w:eastAsia="Times New Roman" w:cs="Arial"/>
                <w:b/>
                <w:bCs/>
                <w:color w:val="FFFFFF"/>
                <w:sz w:val="20"/>
                <w:szCs w:val="20"/>
                <w:lang w:eastAsia="en-AU"/>
              </w:rPr>
              <w:t xml:space="preserve"> Cash</w:t>
            </w:r>
          </w:p>
        </w:tc>
      </w:tr>
      <w:tr w:rsidR="00C56929" w:rsidRPr="00813675" w14:paraId="0139E148" w14:textId="77777777" w:rsidTr="00C56929">
        <w:trPr>
          <w:trHeight w:val="255"/>
        </w:trPr>
        <w:tc>
          <w:tcPr>
            <w:tcW w:w="1676" w:type="pct"/>
            <w:vMerge/>
            <w:tcBorders>
              <w:top w:val="nil"/>
              <w:left w:val="nil"/>
              <w:bottom w:val="nil"/>
              <w:right w:val="nil"/>
            </w:tcBorders>
            <w:vAlign w:val="center"/>
            <w:hideMark/>
          </w:tcPr>
          <w:p w14:paraId="16A42203" w14:textId="77777777" w:rsidR="00C56929" w:rsidRPr="006652D5" w:rsidRDefault="00C56929">
            <w:pPr>
              <w:rPr>
                <w:rFonts w:eastAsia="Times New Roman" w:cs="Arial"/>
                <w:b/>
                <w:bCs/>
                <w:color w:val="FFFFFF"/>
                <w:sz w:val="20"/>
                <w:szCs w:val="20"/>
                <w:lang w:eastAsia="en-AU"/>
              </w:rPr>
            </w:pPr>
          </w:p>
        </w:tc>
        <w:tc>
          <w:tcPr>
            <w:tcW w:w="419" w:type="pct"/>
            <w:tcBorders>
              <w:top w:val="nil"/>
              <w:left w:val="nil"/>
              <w:bottom w:val="nil"/>
              <w:right w:val="nil"/>
            </w:tcBorders>
            <w:shd w:val="clear" w:color="000000" w:fill="629DD1"/>
            <w:noWrap/>
            <w:vAlign w:val="center"/>
            <w:hideMark/>
          </w:tcPr>
          <w:p w14:paraId="31B98F8D" w14:textId="77777777" w:rsidR="00C56929" w:rsidRPr="006652D5" w:rsidRDefault="00C56929">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303" w:type="pct"/>
            <w:tcBorders>
              <w:top w:val="nil"/>
              <w:left w:val="nil"/>
              <w:bottom w:val="nil"/>
              <w:right w:val="nil"/>
            </w:tcBorders>
            <w:shd w:val="clear" w:color="000000" w:fill="629DD1"/>
            <w:noWrap/>
            <w:vAlign w:val="center"/>
            <w:hideMark/>
          </w:tcPr>
          <w:p w14:paraId="36C4F27C" w14:textId="77777777" w:rsidR="00C56929" w:rsidRPr="006652D5" w:rsidRDefault="00C56929">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376" w:type="pct"/>
            <w:tcBorders>
              <w:top w:val="nil"/>
              <w:left w:val="nil"/>
              <w:bottom w:val="nil"/>
              <w:right w:val="nil"/>
            </w:tcBorders>
            <w:shd w:val="clear" w:color="000000" w:fill="629DD1"/>
            <w:noWrap/>
            <w:vAlign w:val="center"/>
            <w:hideMark/>
          </w:tcPr>
          <w:p w14:paraId="3C9745DB" w14:textId="77777777" w:rsidR="00C56929" w:rsidRPr="006652D5" w:rsidRDefault="00C56929">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376" w:type="pct"/>
            <w:tcBorders>
              <w:top w:val="nil"/>
              <w:left w:val="nil"/>
              <w:bottom w:val="nil"/>
              <w:right w:val="single" w:sz="4" w:space="0" w:color="auto"/>
            </w:tcBorders>
            <w:shd w:val="clear" w:color="000000" w:fill="629DD1"/>
            <w:noWrap/>
            <w:vAlign w:val="center"/>
            <w:hideMark/>
          </w:tcPr>
          <w:p w14:paraId="125FAEFD" w14:textId="77777777" w:rsidR="00C56929" w:rsidRPr="006652D5" w:rsidRDefault="00C56929">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355" w:type="pct"/>
            <w:tcBorders>
              <w:top w:val="nil"/>
              <w:left w:val="nil"/>
              <w:bottom w:val="nil"/>
              <w:right w:val="nil"/>
            </w:tcBorders>
            <w:shd w:val="clear" w:color="000000" w:fill="629DD1"/>
            <w:noWrap/>
            <w:vAlign w:val="center"/>
            <w:hideMark/>
          </w:tcPr>
          <w:p w14:paraId="7BC8DDDF" w14:textId="77777777" w:rsidR="00C56929" w:rsidRPr="006652D5" w:rsidRDefault="00C56929">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389" w:type="pct"/>
            <w:tcBorders>
              <w:top w:val="nil"/>
              <w:left w:val="nil"/>
              <w:bottom w:val="nil"/>
              <w:right w:val="nil"/>
            </w:tcBorders>
            <w:shd w:val="clear" w:color="000000" w:fill="629DD1"/>
            <w:noWrap/>
            <w:vAlign w:val="center"/>
            <w:hideMark/>
          </w:tcPr>
          <w:p w14:paraId="63F4BC87" w14:textId="77777777" w:rsidR="00C56929" w:rsidRPr="006652D5" w:rsidRDefault="00C56929">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559" w:type="pct"/>
            <w:tcBorders>
              <w:top w:val="nil"/>
              <w:left w:val="nil"/>
              <w:bottom w:val="nil"/>
              <w:right w:val="nil"/>
            </w:tcBorders>
            <w:shd w:val="clear" w:color="000000" w:fill="629DD1"/>
            <w:noWrap/>
            <w:vAlign w:val="center"/>
            <w:hideMark/>
          </w:tcPr>
          <w:p w14:paraId="3EF18573" w14:textId="77777777" w:rsidR="00C56929" w:rsidRPr="006652D5" w:rsidRDefault="00C56929">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547" w:type="pct"/>
            <w:tcBorders>
              <w:top w:val="nil"/>
              <w:left w:val="nil"/>
              <w:bottom w:val="nil"/>
              <w:right w:val="nil"/>
            </w:tcBorders>
            <w:shd w:val="clear" w:color="000000" w:fill="629DD1"/>
            <w:noWrap/>
            <w:vAlign w:val="center"/>
            <w:hideMark/>
          </w:tcPr>
          <w:p w14:paraId="529950A9" w14:textId="77777777" w:rsidR="00C56929" w:rsidRPr="006652D5" w:rsidRDefault="00C56929">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r>
      <w:tr w:rsidR="00C56929" w:rsidRPr="00813675" w14:paraId="03D1D30D" w14:textId="77777777" w:rsidTr="00C56929">
        <w:trPr>
          <w:trHeight w:val="255"/>
        </w:trPr>
        <w:tc>
          <w:tcPr>
            <w:tcW w:w="1676" w:type="pct"/>
            <w:tcBorders>
              <w:top w:val="nil"/>
              <w:left w:val="nil"/>
              <w:bottom w:val="nil"/>
              <w:right w:val="nil"/>
            </w:tcBorders>
            <w:shd w:val="clear" w:color="auto" w:fill="auto"/>
            <w:noWrap/>
            <w:vAlign w:val="bottom"/>
            <w:hideMark/>
          </w:tcPr>
          <w:p w14:paraId="24842894" w14:textId="77777777" w:rsidR="00C56929" w:rsidRPr="006652D5" w:rsidRDefault="00C56929">
            <w:pPr>
              <w:jc w:val="right"/>
              <w:rPr>
                <w:rFonts w:eastAsia="Times New Roman" w:cs="Arial"/>
                <w:b/>
                <w:bCs/>
                <w:color w:val="FFFFFF"/>
                <w:sz w:val="20"/>
                <w:szCs w:val="20"/>
                <w:lang w:eastAsia="en-AU"/>
              </w:rPr>
            </w:pPr>
          </w:p>
        </w:tc>
        <w:tc>
          <w:tcPr>
            <w:tcW w:w="419" w:type="pct"/>
            <w:tcBorders>
              <w:top w:val="nil"/>
              <w:left w:val="nil"/>
              <w:bottom w:val="nil"/>
              <w:right w:val="nil"/>
            </w:tcBorders>
            <w:shd w:val="clear" w:color="auto" w:fill="auto"/>
            <w:noWrap/>
            <w:vAlign w:val="bottom"/>
            <w:hideMark/>
          </w:tcPr>
          <w:p w14:paraId="7D1569B0" w14:textId="77777777" w:rsidR="00C56929" w:rsidRPr="006652D5" w:rsidRDefault="00C56929">
            <w:pPr>
              <w:rPr>
                <w:rFonts w:ascii="Times New Roman" w:eastAsia="Times New Roman" w:hAnsi="Times New Roman"/>
                <w:sz w:val="20"/>
                <w:szCs w:val="20"/>
                <w:lang w:eastAsia="en-AU"/>
              </w:rPr>
            </w:pPr>
          </w:p>
        </w:tc>
        <w:tc>
          <w:tcPr>
            <w:tcW w:w="303" w:type="pct"/>
            <w:tcBorders>
              <w:top w:val="nil"/>
              <w:left w:val="nil"/>
              <w:bottom w:val="nil"/>
              <w:right w:val="nil"/>
            </w:tcBorders>
            <w:shd w:val="clear" w:color="auto" w:fill="auto"/>
            <w:noWrap/>
            <w:vAlign w:val="bottom"/>
            <w:hideMark/>
          </w:tcPr>
          <w:p w14:paraId="39848BEC" w14:textId="77777777" w:rsidR="00C56929" w:rsidRPr="006652D5" w:rsidRDefault="00C56929">
            <w:pPr>
              <w:rPr>
                <w:rFonts w:ascii="Times New Roman" w:eastAsia="Times New Roman" w:hAnsi="Times New Roman"/>
                <w:sz w:val="20"/>
                <w:szCs w:val="20"/>
                <w:lang w:eastAsia="en-AU"/>
              </w:rPr>
            </w:pPr>
          </w:p>
        </w:tc>
        <w:tc>
          <w:tcPr>
            <w:tcW w:w="376" w:type="pct"/>
            <w:tcBorders>
              <w:top w:val="nil"/>
              <w:left w:val="nil"/>
              <w:bottom w:val="nil"/>
              <w:right w:val="nil"/>
            </w:tcBorders>
            <w:shd w:val="clear" w:color="auto" w:fill="auto"/>
            <w:noWrap/>
            <w:vAlign w:val="bottom"/>
            <w:hideMark/>
          </w:tcPr>
          <w:p w14:paraId="2CF8AC16" w14:textId="77777777" w:rsidR="00C56929" w:rsidRPr="006652D5" w:rsidRDefault="00C56929">
            <w:pPr>
              <w:rPr>
                <w:rFonts w:ascii="Times New Roman" w:eastAsia="Times New Roman" w:hAnsi="Times New Roman"/>
                <w:sz w:val="20"/>
                <w:szCs w:val="20"/>
                <w:lang w:eastAsia="en-AU"/>
              </w:rPr>
            </w:pPr>
          </w:p>
        </w:tc>
        <w:tc>
          <w:tcPr>
            <w:tcW w:w="376" w:type="pct"/>
            <w:tcBorders>
              <w:top w:val="nil"/>
              <w:left w:val="nil"/>
              <w:bottom w:val="nil"/>
              <w:right w:val="single" w:sz="4" w:space="0" w:color="auto"/>
            </w:tcBorders>
            <w:shd w:val="clear" w:color="auto" w:fill="auto"/>
            <w:noWrap/>
            <w:vAlign w:val="bottom"/>
            <w:hideMark/>
          </w:tcPr>
          <w:p w14:paraId="5AEE892E" w14:textId="77777777" w:rsidR="00C56929" w:rsidRPr="006652D5" w:rsidRDefault="00C56929">
            <w:pPr>
              <w:rPr>
                <w:rFonts w:eastAsia="Times New Roman" w:cs="Arial"/>
                <w:color w:val="000000"/>
                <w:sz w:val="20"/>
                <w:szCs w:val="20"/>
                <w:lang w:eastAsia="en-AU"/>
              </w:rPr>
            </w:pPr>
            <w:r w:rsidRPr="006652D5">
              <w:rPr>
                <w:rFonts w:eastAsia="Times New Roman" w:cs="Arial"/>
                <w:color w:val="000000"/>
                <w:sz w:val="20"/>
                <w:szCs w:val="20"/>
                <w:lang w:eastAsia="en-AU"/>
              </w:rPr>
              <w:t> </w:t>
            </w:r>
          </w:p>
        </w:tc>
        <w:tc>
          <w:tcPr>
            <w:tcW w:w="355" w:type="pct"/>
            <w:tcBorders>
              <w:top w:val="nil"/>
              <w:left w:val="nil"/>
              <w:bottom w:val="nil"/>
              <w:right w:val="nil"/>
            </w:tcBorders>
            <w:shd w:val="clear" w:color="auto" w:fill="auto"/>
            <w:noWrap/>
            <w:vAlign w:val="bottom"/>
            <w:hideMark/>
          </w:tcPr>
          <w:p w14:paraId="0C11849A" w14:textId="77777777" w:rsidR="00C56929" w:rsidRPr="006652D5" w:rsidRDefault="00C56929">
            <w:pPr>
              <w:rPr>
                <w:rFonts w:eastAsia="Times New Roman" w:cs="Arial"/>
                <w:color w:val="000000"/>
                <w:sz w:val="20"/>
                <w:szCs w:val="20"/>
                <w:lang w:eastAsia="en-AU"/>
              </w:rPr>
            </w:pPr>
          </w:p>
        </w:tc>
        <w:tc>
          <w:tcPr>
            <w:tcW w:w="389" w:type="pct"/>
            <w:tcBorders>
              <w:top w:val="nil"/>
              <w:left w:val="nil"/>
              <w:bottom w:val="nil"/>
              <w:right w:val="nil"/>
            </w:tcBorders>
            <w:shd w:val="clear" w:color="auto" w:fill="auto"/>
            <w:noWrap/>
            <w:vAlign w:val="bottom"/>
            <w:hideMark/>
          </w:tcPr>
          <w:p w14:paraId="1718C816" w14:textId="77777777" w:rsidR="00C56929" w:rsidRPr="006652D5" w:rsidRDefault="00C56929">
            <w:pPr>
              <w:rPr>
                <w:rFonts w:ascii="Times New Roman" w:eastAsia="Times New Roman" w:hAnsi="Times New Roman"/>
                <w:sz w:val="20"/>
                <w:szCs w:val="20"/>
                <w:lang w:eastAsia="en-AU"/>
              </w:rPr>
            </w:pPr>
          </w:p>
        </w:tc>
        <w:tc>
          <w:tcPr>
            <w:tcW w:w="559" w:type="pct"/>
            <w:tcBorders>
              <w:top w:val="nil"/>
              <w:left w:val="nil"/>
              <w:bottom w:val="nil"/>
              <w:right w:val="nil"/>
            </w:tcBorders>
            <w:shd w:val="clear" w:color="auto" w:fill="auto"/>
            <w:noWrap/>
            <w:vAlign w:val="bottom"/>
            <w:hideMark/>
          </w:tcPr>
          <w:p w14:paraId="2CC0BA0D" w14:textId="77777777" w:rsidR="00C56929" w:rsidRPr="006652D5" w:rsidRDefault="00C56929">
            <w:pPr>
              <w:rPr>
                <w:rFonts w:ascii="Times New Roman" w:eastAsia="Times New Roman" w:hAnsi="Times New Roman"/>
                <w:sz w:val="20"/>
                <w:szCs w:val="20"/>
                <w:lang w:eastAsia="en-AU"/>
              </w:rPr>
            </w:pPr>
          </w:p>
        </w:tc>
        <w:tc>
          <w:tcPr>
            <w:tcW w:w="547" w:type="pct"/>
            <w:tcBorders>
              <w:top w:val="nil"/>
              <w:left w:val="nil"/>
              <w:bottom w:val="nil"/>
              <w:right w:val="nil"/>
            </w:tcBorders>
            <w:shd w:val="clear" w:color="auto" w:fill="auto"/>
            <w:noWrap/>
            <w:vAlign w:val="bottom"/>
            <w:hideMark/>
          </w:tcPr>
          <w:p w14:paraId="78AE5831" w14:textId="77777777" w:rsidR="00C56929" w:rsidRPr="006652D5" w:rsidRDefault="00C56929">
            <w:pPr>
              <w:rPr>
                <w:rFonts w:ascii="Times New Roman" w:eastAsia="Times New Roman" w:hAnsi="Times New Roman"/>
                <w:sz w:val="20"/>
                <w:szCs w:val="20"/>
                <w:lang w:eastAsia="en-AU"/>
              </w:rPr>
            </w:pPr>
          </w:p>
        </w:tc>
      </w:tr>
      <w:tr w:rsidR="00C56929" w:rsidRPr="00813675" w14:paraId="6E4F23E3" w14:textId="77777777" w:rsidTr="00C56929">
        <w:trPr>
          <w:trHeight w:val="255"/>
        </w:trPr>
        <w:tc>
          <w:tcPr>
            <w:tcW w:w="1676" w:type="pct"/>
            <w:tcBorders>
              <w:top w:val="nil"/>
              <w:left w:val="nil"/>
              <w:bottom w:val="nil"/>
              <w:right w:val="nil"/>
            </w:tcBorders>
            <w:shd w:val="clear" w:color="auto" w:fill="auto"/>
            <w:noWrap/>
            <w:vAlign w:val="bottom"/>
            <w:hideMark/>
          </w:tcPr>
          <w:p w14:paraId="239A59CA" w14:textId="77777777" w:rsidR="00C56929" w:rsidRPr="006652D5" w:rsidRDefault="00C56929">
            <w:pPr>
              <w:rPr>
                <w:rFonts w:eastAsia="Times New Roman" w:cs="Arial"/>
                <w:b/>
                <w:bCs/>
                <w:sz w:val="20"/>
                <w:szCs w:val="20"/>
                <w:lang w:eastAsia="en-AU"/>
              </w:rPr>
            </w:pPr>
            <w:r w:rsidRPr="006652D5">
              <w:rPr>
                <w:rFonts w:eastAsia="Times New Roman" w:cs="Arial"/>
                <w:b/>
                <w:bCs/>
                <w:sz w:val="20"/>
                <w:szCs w:val="20"/>
                <w:lang w:eastAsia="en-AU"/>
              </w:rPr>
              <w:t>Property</w:t>
            </w:r>
          </w:p>
        </w:tc>
        <w:tc>
          <w:tcPr>
            <w:tcW w:w="419" w:type="pct"/>
            <w:tcBorders>
              <w:top w:val="nil"/>
              <w:left w:val="nil"/>
              <w:bottom w:val="nil"/>
              <w:right w:val="nil"/>
            </w:tcBorders>
            <w:shd w:val="clear" w:color="auto" w:fill="auto"/>
            <w:noWrap/>
            <w:vAlign w:val="bottom"/>
            <w:hideMark/>
          </w:tcPr>
          <w:p w14:paraId="73735978" w14:textId="77777777" w:rsidR="00C56929" w:rsidRPr="006652D5" w:rsidRDefault="00C56929">
            <w:pPr>
              <w:rPr>
                <w:rFonts w:eastAsia="Times New Roman" w:cs="Arial"/>
                <w:b/>
                <w:bCs/>
                <w:sz w:val="20"/>
                <w:szCs w:val="20"/>
                <w:lang w:eastAsia="en-AU"/>
              </w:rPr>
            </w:pPr>
          </w:p>
        </w:tc>
        <w:tc>
          <w:tcPr>
            <w:tcW w:w="303" w:type="pct"/>
            <w:tcBorders>
              <w:top w:val="nil"/>
              <w:left w:val="nil"/>
              <w:bottom w:val="nil"/>
              <w:right w:val="nil"/>
            </w:tcBorders>
            <w:shd w:val="clear" w:color="auto" w:fill="auto"/>
            <w:noWrap/>
            <w:vAlign w:val="bottom"/>
            <w:hideMark/>
          </w:tcPr>
          <w:p w14:paraId="2B3C4E8D" w14:textId="77777777" w:rsidR="00C56929" w:rsidRPr="006652D5" w:rsidRDefault="00C56929">
            <w:pPr>
              <w:rPr>
                <w:rFonts w:ascii="Times New Roman" w:eastAsia="Times New Roman" w:hAnsi="Times New Roman"/>
                <w:sz w:val="20"/>
                <w:szCs w:val="20"/>
                <w:lang w:eastAsia="en-AU"/>
              </w:rPr>
            </w:pPr>
          </w:p>
        </w:tc>
        <w:tc>
          <w:tcPr>
            <w:tcW w:w="376" w:type="pct"/>
            <w:tcBorders>
              <w:top w:val="nil"/>
              <w:left w:val="nil"/>
              <w:bottom w:val="nil"/>
              <w:right w:val="nil"/>
            </w:tcBorders>
            <w:shd w:val="clear" w:color="auto" w:fill="auto"/>
            <w:noWrap/>
            <w:vAlign w:val="bottom"/>
            <w:hideMark/>
          </w:tcPr>
          <w:p w14:paraId="439E37BC" w14:textId="77777777" w:rsidR="00C56929" w:rsidRPr="006652D5" w:rsidRDefault="00C56929">
            <w:pPr>
              <w:rPr>
                <w:rFonts w:ascii="Times New Roman" w:eastAsia="Times New Roman" w:hAnsi="Times New Roman"/>
                <w:sz w:val="20"/>
                <w:szCs w:val="20"/>
                <w:lang w:eastAsia="en-AU"/>
              </w:rPr>
            </w:pPr>
          </w:p>
        </w:tc>
        <w:tc>
          <w:tcPr>
            <w:tcW w:w="376" w:type="pct"/>
            <w:tcBorders>
              <w:top w:val="nil"/>
              <w:left w:val="nil"/>
              <w:bottom w:val="nil"/>
              <w:right w:val="single" w:sz="4" w:space="0" w:color="auto"/>
            </w:tcBorders>
            <w:shd w:val="clear" w:color="auto" w:fill="auto"/>
            <w:noWrap/>
            <w:vAlign w:val="bottom"/>
            <w:hideMark/>
          </w:tcPr>
          <w:p w14:paraId="27CD1033" w14:textId="77777777" w:rsidR="00C56929" w:rsidRPr="006652D5" w:rsidRDefault="00C56929">
            <w:pPr>
              <w:rPr>
                <w:rFonts w:eastAsia="Times New Roman" w:cs="Arial"/>
                <w:b/>
                <w:bCs/>
                <w:sz w:val="20"/>
                <w:szCs w:val="20"/>
                <w:lang w:eastAsia="en-AU"/>
              </w:rPr>
            </w:pPr>
            <w:r w:rsidRPr="006652D5">
              <w:rPr>
                <w:rFonts w:eastAsia="Times New Roman" w:cs="Arial"/>
                <w:b/>
                <w:bCs/>
                <w:sz w:val="20"/>
                <w:szCs w:val="20"/>
                <w:lang w:eastAsia="en-AU"/>
              </w:rPr>
              <w:t> </w:t>
            </w:r>
          </w:p>
        </w:tc>
        <w:tc>
          <w:tcPr>
            <w:tcW w:w="355" w:type="pct"/>
            <w:tcBorders>
              <w:top w:val="nil"/>
              <w:left w:val="nil"/>
              <w:bottom w:val="nil"/>
              <w:right w:val="nil"/>
            </w:tcBorders>
            <w:shd w:val="clear" w:color="auto" w:fill="auto"/>
            <w:noWrap/>
            <w:vAlign w:val="bottom"/>
            <w:hideMark/>
          </w:tcPr>
          <w:p w14:paraId="00F33365" w14:textId="77777777" w:rsidR="00C56929" w:rsidRPr="006652D5" w:rsidRDefault="00C56929">
            <w:pPr>
              <w:rPr>
                <w:rFonts w:eastAsia="Times New Roman" w:cs="Arial"/>
                <w:b/>
                <w:bCs/>
                <w:sz w:val="20"/>
                <w:szCs w:val="20"/>
                <w:lang w:eastAsia="en-AU"/>
              </w:rPr>
            </w:pPr>
          </w:p>
        </w:tc>
        <w:tc>
          <w:tcPr>
            <w:tcW w:w="389" w:type="pct"/>
            <w:tcBorders>
              <w:top w:val="nil"/>
              <w:left w:val="nil"/>
              <w:bottom w:val="nil"/>
              <w:right w:val="nil"/>
            </w:tcBorders>
            <w:shd w:val="clear" w:color="auto" w:fill="auto"/>
            <w:noWrap/>
            <w:vAlign w:val="bottom"/>
            <w:hideMark/>
          </w:tcPr>
          <w:p w14:paraId="0D076C62" w14:textId="77777777" w:rsidR="00C56929" w:rsidRPr="006652D5" w:rsidRDefault="00C56929">
            <w:pPr>
              <w:rPr>
                <w:rFonts w:ascii="Times New Roman" w:eastAsia="Times New Roman" w:hAnsi="Times New Roman"/>
                <w:sz w:val="20"/>
                <w:szCs w:val="20"/>
                <w:lang w:eastAsia="en-AU"/>
              </w:rPr>
            </w:pPr>
          </w:p>
        </w:tc>
        <w:tc>
          <w:tcPr>
            <w:tcW w:w="559" w:type="pct"/>
            <w:tcBorders>
              <w:top w:val="nil"/>
              <w:left w:val="nil"/>
              <w:bottom w:val="nil"/>
              <w:right w:val="nil"/>
            </w:tcBorders>
            <w:shd w:val="clear" w:color="auto" w:fill="auto"/>
            <w:noWrap/>
            <w:vAlign w:val="bottom"/>
            <w:hideMark/>
          </w:tcPr>
          <w:p w14:paraId="70D5920A" w14:textId="77777777" w:rsidR="00C56929" w:rsidRPr="006652D5" w:rsidRDefault="00C56929">
            <w:pPr>
              <w:rPr>
                <w:rFonts w:ascii="Times New Roman" w:eastAsia="Times New Roman" w:hAnsi="Times New Roman"/>
                <w:sz w:val="20"/>
                <w:szCs w:val="20"/>
                <w:lang w:eastAsia="en-AU"/>
              </w:rPr>
            </w:pPr>
          </w:p>
        </w:tc>
        <w:tc>
          <w:tcPr>
            <w:tcW w:w="547" w:type="pct"/>
            <w:tcBorders>
              <w:top w:val="nil"/>
              <w:left w:val="nil"/>
              <w:bottom w:val="nil"/>
              <w:right w:val="nil"/>
            </w:tcBorders>
            <w:shd w:val="clear" w:color="auto" w:fill="auto"/>
            <w:noWrap/>
            <w:vAlign w:val="bottom"/>
            <w:hideMark/>
          </w:tcPr>
          <w:p w14:paraId="4C5075F1" w14:textId="77777777" w:rsidR="00C56929" w:rsidRPr="006652D5" w:rsidRDefault="00C56929">
            <w:pPr>
              <w:rPr>
                <w:rFonts w:ascii="Times New Roman" w:eastAsia="Times New Roman" w:hAnsi="Times New Roman"/>
                <w:sz w:val="20"/>
                <w:szCs w:val="20"/>
                <w:lang w:eastAsia="en-AU"/>
              </w:rPr>
            </w:pPr>
          </w:p>
        </w:tc>
      </w:tr>
      <w:tr w:rsidR="00C56929" w:rsidRPr="00813675" w14:paraId="3A7E9721" w14:textId="77777777" w:rsidTr="00C56929">
        <w:trPr>
          <w:trHeight w:val="255"/>
        </w:trPr>
        <w:tc>
          <w:tcPr>
            <w:tcW w:w="1676" w:type="pct"/>
            <w:tcBorders>
              <w:top w:val="nil"/>
              <w:left w:val="nil"/>
              <w:bottom w:val="nil"/>
              <w:right w:val="nil"/>
            </w:tcBorders>
            <w:shd w:val="clear" w:color="auto" w:fill="auto"/>
            <w:noWrap/>
            <w:vAlign w:val="bottom"/>
            <w:hideMark/>
          </w:tcPr>
          <w:p w14:paraId="6D20BC0A" w14:textId="77777777" w:rsidR="00C56929" w:rsidRPr="006652D5" w:rsidRDefault="00C56929">
            <w:pPr>
              <w:rPr>
                <w:rFonts w:eastAsia="Times New Roman" w:cs="Arial"/>
                <w:sz w:val="20"/>
                <w:szCs w:val="20"/>
                <w:lang w:eastAsia="en-AU"/>
              </w:rPr>
            </w:pPr>
            <w:r w:rsidRPr="006652D5">
              <w:rPr>
                <w:rFonts w:eastAsia="Times New Roman" w:cs="Arial"/>
                <w:sz w:val="20"/>
                <w:szCs w:val="20"/>
                <w:lang w:eastAsia="en-AU"/>
              </w:rPr>
              <w:t>Land</w:t>
            </w:r>
          </w:p>
        </w:tc>
        <w:tc>
          <w:tcPr>
            <w:tcW w:w="419" w:type="pct"/>
            <w:tcBorders>
              <w:top w:val="nil"/>
              <w:left w:val="nil"/>
              <w:bottom w:val="nil"/>
              <w:right w:val="nil"/>
            </w:tcBorders>
            <w:shd w:val="clear" w:color="auto" w:fill="auto"/>
            <w:noWrap/>
            <w:vAlign w:val="bottom"/>
            <w:hideMark/>
          </w:tcPr>
          <w:p w14:paraId="1BDAC026"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03" w:type="pct"/>
            <w:tcBorders>
              <w:top w:val="nil"/>
              <w:left w:val="nil"/>
              <w:bottom w:val="nil"/>
              <w:right w:val="nil"/>
            </w:tcBorders>
            <w:shd w:val="clear" w:color="auto" w:fill="auto"/>
            <w:noWrap/>
            <w:vAlign w:val="bottom"/>
            <w:hideMark/>
          </w:tcPr>
          <w:p w14:paraId="320A36AA"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nil"/>
            </w:tcBorders>
            <w:shd w:val="clear" w:color="auto" w:fill="auto"/>
            <w:noWrap/>
            <w:vAlign w:val="bottom"/>
            <w:hideMark/>
          </w:tcPr>
          <w:p w14:paraId="4CDFEED3"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single" w:sz="4" w:space="0" w:color="auto"/>
            </w:tcBorders>
            <w:shd w:val="clear" w:color="auto" w:fill="auto"/>
            <w:noWrap/>
            <w:vAlign w:val="bottom"/>
            <w:hideMark/>
          </w:tcPr>
          <w:p w14:paraId="45D9F10A"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55" w:type="pct"/>
            <w:tcBorders>
              <w:top w:val="nil"/>
              <w:left w:val="nil"/>
              <w:bottom w:val="nil"/>
              <w:right w:val="nil"/>
            </w:tcBorders>
            <w:shd w:val="clear" w:color="auto" w:fill="auto"/>
            <w:noWrap/>
            <w:vAlign w:val="bottom"/>
            <w:hideMark/>
          </w:tcPr>
          <w:p w14:paraId="5500E50C"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89" w:type="pct"/>
            <w:tcBorders>
              <w:top w:val="nil"/>
              <w:left w:val="nil"/>
              <w:bottom w:val="nil"/>
              <w:right w:val="nil"/>
            </w:tcBorders>
            <w:shd w:val="clear" w:color="auto" w:fill="auto"/>
            <w:noWrap/>
            <w:vAlign w:val="bottom"/>
            <w:hideMark/>
          </w:tcPr>
          <w:p w14:paraId="1E5FE417"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5FBDFAF4"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47" w:type="pct"/>
            <w:tcBorders>
              <w:top w:val="nil"/>
              <w:left w:val="nil"/>
              <w:bottom w:val="nil"/>
              <w:right w:val="nil"/>
            </w:tcBorders>
            <w:shd w:val="clear" w:color="auto" w:fill="auto"/>
            <w:noWrap/>
            <w:vAlign w:val="bottom"/>
            <w:hideMark/>
          </w:tcPr>
          <w:p w14:paraId="1651501D"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r>
      <w:tr w:rsidR="00C56929" w:rsidRPr="00813675" w14:paraId="7CB22E5F" w14:textId="77777777" w:rsidTr="00C56929">
        <w:trPr>
          <w:trHeight w:val="255"/>
        </w:trPr>
        <w:tc>
          <w:tcPr>
            <w:tcW w:w="1676" w:type="pct"/>
            <w:tcBorders>
              <w:top w:val="nil"/>
              <w:left w:val="nil"/>
              <w:bottom w:val="nil"/>
              <w:right w:val="nil"/>
            </w:tcBorders>
            <w:shd w:val="clear" w:color="auto" w:fill="auto"/>
            <w:noWrap/>
            <w:vAlign w:val="bottom"/>
            <w:hideMark/>
          </w:tcPr>
          <w:p w14:paraId="257896CB" w14:textId="77777777" w:rsidR="00C56929" w:rsidRPr="006652D5" w:rsidRDefault="00C56929">
            <w:pPr>
              <w:rPr>
                <w:rFonts w:eastAsia="Times New Roman" w:cs="Arial"/>
                <w:sz w:val="20"/>
                <w:szCs w:val="20"/>
                <w:lang w:eastAsia="en-AU"/>
              </w:rPr>
            </w:pPr>
            <w:r w:rsidRPr="006652D5">
              <w:rPr>
                <w:rFonts w:eastAsia="Times New Roman" w:cs="Arial"/>
                <w:sz w:val="20"/>
                <w:szCs w:val="20"/>
                <w:lang w:eastAsia="en-AU"/>
              </w:rPr>
              <w:t>Land improvements</w:t>
            </w:r>
          </w:p>
        </w:tc>
        <w:tc>
          <w:tcPr>
            <w:tcW w:w="419" w:type="pct"/>
            <w:tcBorders>
              <w:top w:val="nil"/>
              <w:left w:val="nil"/>
              <w:bottom w:val="nil"/>
              <w:right w:val="nil"/>
            </w:tcBorders>
            <w:shd w:val="clear" w:color="auto" w:fill="auto"/>
            <w:noWrap/>
            <w:vAlign w:val="bottom"/>
            <w:hideMark/>
          </w:tcPr>
          <w:p w14:paraId="1E3DC05E"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03" w:type="pct"/>
            <w:tcBorders>
              <w:top w:val="nil"/>
              <w:left w:val="nil"/>
              <w:bottom w:val="nil"/>
              <w:right w:val="nil"/>
            </w:tcBorders>
            <w:shd w:val="clear" w:color="auto" w:fill="auto"/>
            <w:noWrap/>
            <w:vAlign w:val="bottom"/>
            <w:hideMark/>
          </w:tcPr>
          <w:p w14:paraId="420988BA"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nil"/>
            </w:tcBorders>
            <w:shd w:val="clear" w:color="auto" w:fill="auto"/>
            <w:noWrap/>
            <w:vAlign w:val="bottom"/>
            <w:hideMark/>
          </w:tcPr>
          <w:p w14:paraId="02CF125A"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single" w:sz="4" w:space="0" w:color="auto"/>
            </w:tcBorders>
            <w:shd w:val="clear" w:color="auto" w:fill="auto"/>
            <w:noWrap/>
            <w:vAlign w:val="bottom"/>
            <w:hideMark/>
          </w:tcPr>
          <w:p w14:paraId="5CFFC4CF"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55" w:type="pct"/>
            <w:tcBorders>
              <w:top w:val="nil"/>
              <w:left w:val="nil"/>
              <w:bottom w:val="nil"/>
              <w:right w:val="nil"/>
            </w:tcBorders>
            <w:shd w:val="clear" w:color="auto" w:fill="auto"/>
            <w:noWrap/>
            <w:vAlign w:val="bottom"/>
            <w:hideMark/>
          </w:tcPr>
          <w:p w14:paraId="5B2E294B"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89" w:type="pct"/>
            <w:tcBorders>
              <w:top w:val="nil"/>
              <w:left w:val="nil"/>
              <w:bottom w:val="nil"/>
              <w:right w:val="nil"/>
            </w:tcBorders>
            <w:shd w:val="clear" w:color="auto" w:fill="auto"/>
            <w:noWrap/>
            <w:vAlign w:val="bottom"/>
            <w:hideMark/>
          </w:tcPr>
          <w:p w14:paraId="14F308E7"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4AA9338D"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47" w:type="pct"/>
            <w:tcBorders>
              <w:top w:val="nil"/>
              <w:left w:val="nil"/>
              <w:bottom w:val="nil"/>
              <w:right w:val="nil"/>
            </w:tcBorders>
            <w:shd w:val="clear" w:color="auto" w:fill="auto"/>
            <w:noWrap/>
            <w:vAlign w:val="bottom"/>
            <w:hideMark/>
          </w:tcPr>
          <w:p w14:paraId="582B7373"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r>
      <w:tr w:rsidR="00C56929" w:rsidRPr="00813675" w14:paraId="1F8810B7" w14:textId="77777777" w:rsidTr="00C56929">
        <w:trPr>
          <w:trHeight w:val="255"/>
        </w:trPr>
        <w:tc>
          <w:tcPr>
            <w:tcW w:w="1676" w:type="pct"/>
            <w:tcBorders>
              <w:top w:val="nil"/>
              <w:left w:val="nil"/>
              <w:bottom w:val="nil"/>
              <w:right w:val="nil"/>
            </w:tcBorders>
            <w:shd w:val="clear" w:color="auto" w:fill="auto"/>
            <w:noWrap/>
            <w:vAlign w:val="bottom"/>
            <w:hideMark/>
          </w:tcPr>
          <w:p w14:paraId="5AA9E0CE" w14:textId="77777777" w:rsidR="00C56929" w:rsidRPr="006652D5" w:rsidRDefault="00C56929">
            <w:pPr>
              <w:rPr>
                <w:rFonts w:eastAsia="Times New Roman" w:cs="Arial"/>
                <w:b/>
                <w:bCs/>
                <w:sz w:val="20"/>
                <w:szCs w:val="20"/>
                <w:lang w:eastAsia="en-AU"/>
              </w:rPr>
            </w:pPr>
            <w:r w:rsidRPr="006652D5">
              <w:rPr>
                <w:rFonts w:eastAsia="Times New Roman" w:cs="Arial"/>
                <w:b/>
                <w:bCs/>
                <w:sz w:val="20"/>
                <w:szCs w:val="20"/>
                <w:lang w:eastAsia="en-AU"/>
              </w:rPr>
              <w:t>Total Land</w:t>
            </w:r>
          </w:p>
        </w:tc>
        <w:tc>
          <w:tcPr>
            <w:tcW w:w="419" w:type="pct"/>
            <w:tcBorders>
              <w:top w:val="single" w:sz="4" w:space="0" w:color="auto"/>
              <w:left w:val="nil"/>
              <w:bottom w:val="single" w:sz="4" w:space="0" w:color="auto"/>
              <w:right w:val="nil"/>
            </w:tcBorders>
            <w:shd w:val="clear" w:color="auto" w:fill="auto"/>
            <w:noWrap/>
            <w:vAlign w:val="bottom"/>
            <w:hideMark/>
          </w:tcPr>
          <w:p w14:paraId="42222710"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03" w:type="pct"/>
            <w:tcBorders>
              <w:top w:val="single" w:sz="4" w:space="0" w:color="auto"/>
              <w:left w:val="nil"/>
              <w:bottom w:val="single" w:sz="4" w:space="0" w:color="auto"/>
              <w:right w:val="nil"/>
            </w:tcBorders>
            <w:shd w:val="clear" w:color="auto" w:fill="auto"/>
            <w:noWrap/>
            <w:vAlign w:val="bottom"/>
            <w:hideMark/>
          </w:tcPr>
          <w:p w14:paraId="33415DB1"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single" w:sz="4" w:space="0" w:color="auto"/>
              <w:left w:val="nil"/>
              <w:bottom w:val="single" w:sz="4" w:space="0" w:color="auto"/>
              <w:right w:val="nil"/>
            </w:tcBorders>
            <w:shd w:val="clear" w:color="auto" w:fill="auto"/>
            <w:noWrap/>
            <w:vAlign w:val="bottom"/>
            <w:hideMark/>
          </w:tcPr>
          <w:p w14:paraId="6DB410B6"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14:paraId="2FF205E9"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55" w:type="pct"/>
            <w:tcBorders>
              <w:top w:val="single" w:sz="4" w:space="0" w:color="auto"/>
              <w:left w:val="nil"/>
              <w:bottom w:val="single" w:sz="4" w:space="0" w:color="auto"/>
              <w:right w:val="nil"/>
            </w:tcBorders>
            <w:shd w:val="clear" w:color="auto" w:fill="auto"/>
            <w:noWrap/>
            <w:vAlign w:val="bottom"/>
            <w:hideMark/>
          </w:tcPr>
          <w:p w14:paraId="72D995C8"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89" w:type="pct"/>
            <w:tcBorders>
              <w:top w:val="single" w:sz="4" w:space="0" w:color="auto"/>
              <w:left w:val="nil"/>
              <w:bottom w:val="single" w:sz="4" w:space="0" w:color="auto"/>
              <w:right w:val="nil"/>
            </w:tcBorders>
            <w:shd w:val="clear" w:color="auto" w:fill="auto"/>
            <w:noWrap/>
            <w:vAlign w:val="bottom"/>
            <w:hideMark/>
          </w:tcPr>
          <w:p w14:paraId="20540734"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single" w:sz="4" w:space="0" w:color="auto"/>
              <w:left w:val="nil"/>
              <w:bottom w:val="single" w:sz="4" w:space="0" w:color="auto"/>
              <w:right w:val="nil"/>
            </w:tcBorders>
            <w:shd w:val="clear" w:color="auto" w:fill="auto"/>
            <w:noWrap/>
            <w:vAlign w:val="bottom"/>
            <w:hideMark/>
          </w:tcPr>
          <w:p w14:paraId="52A51EF2"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47" w:type="pct"/>
            <w:tcBorders>
              <w:top w:val="single" w:sz="4" w:space="0" w:color="auto"/>
              <w:left w:val="nil"/>
              <w:bottom w:val="single" w:sz="4" w:space="0" w:color="auto"/>
              <w:right w:val="nil"/>
            </w:tcBorders>
            <w:shd w:val="clear" w:color="auto" w:fill="auto"/>
            <w:noWrap/>
            <w:vAlign w:val="bottom"/>
            <w:hideMark/>
          </w:tcPr>
          <w:p w14:paraId="23A10794"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r>
      <w:tr w:rsidR="00C56929" w:rsidRPr="00813675" w14:paraId="4E8D2FD4" w14:textId="77777777" w:rsidTr="00C56929">
        <w:trPr>
          <w:trHeight w:val="255"/>
        </w:trPr>
        <w:tc>
          <w:tcPr>
            <w:tcW w:w="1676" w:type="pct"/>
            <w:tcBorders>
              <w:top w:val="nil"/>
              <w:left w:val="nil"/>
              <w:bottom w:val="nil"/>
              <w:right w:val="nil"/>
            </w:tcBorders>
            <w:shd w:val="clear" w:color="auto" w:fill="auto"/>
            <w:noWrap/>
            <w:vAlign w:val="bottom"/>
            <w:hideMark/>
          </w:tcPr>
          <w:p w14:paraId="41F5EE15" w14:textId="77777777" w:rsidR="00C56929" w:rsidRPr="006652D5" w:rsidRDefault="00C56929">
            <w:pPr>
              <w:rPr>
                <w:rFonts w:eastAsia="Times New Roman" w:cs="Arial"/>
                <w:sz w:val="20"/>
                <w:szCs w:val="20"/>
                <w:lang w:eastAsia="en-AU"/>
              </w:rPr>
            </w:pPr>
            <w:r w:rsidRPr="006652D5">
              <w:rPr>
                <w:rFonts w:eastAsia="Times New Roman" w:cs="Arial"/>
                <w:sz w:val="20"/>
                <w:szCs w:val="20"/>
                <w:lang w:eastAsia="en-AU"/>
              </w:rPr>
              <w:t>Buildings</w:t>
            </w:r>
          </w:p>
        </w:tc>
        <w:tc>
          <w:tcPr>
            <w:tcW w:w="419" w:type="pct"/>
            <w:tcBorders>
              <w:top w:val="nil"/>
              <w:left w:val="nil"/>
              <w:bottom w:val="nil"/>
              <w:right w:val="nil"/>
            </w:tcBorders>
            <w:shd w:val="clear" w:color="auto" w:fill="auto"/>
            <w:noWrap/>
            <w:vAlign w:val="bottom"/>
            <w:hideMark/>
          </w:tcPr>
          <w:p w14:paraId="12BB7EE9"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30,124</w:t>
            </w:r>
          </w:p>
        </w:tc>
        <w:tc>
          <w:tcPr>
            <w:tcW w:w="303" w:type="pct"/>
            <w:tcBorders>
              <w:top w:val="nil"/>
              <w:left w:val="nil"/>
              <w:bottom w:val="nil"/>
              <w:right w:val="nil"/>
            </w:tcBorders>
            <w:shd w:val="clear" w:color="auto" w:fill="auto"/>
            <w:noWrap/>
            <w:vAlign w:val="bottom"/>
            <w:hideMark/>
          </w:tcPr>
          <w:p w14:paraId="3E007DF9"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16,550</w:t>
            </w:r>
          </w:p>
        </w:tc>
        <w:tc>
          <w:tcPr>
            <w:tcW w:w="376" w:type="pct"/>
            <w:tcBorders>
              <w:top w:val="nil"/>
              <w:left w:val="nil"/>
              <w:bottom w:val="nil"/>
              <w:right w:val="nil"/>
            </w:tcBorders>
            <w:shd w:val="clear" w:color="auto" w:fill="auto"/>
            <w:noWrap/>
            <w:vAlign w:val="bottom"/>
            <w:hideMark/>
          </w:tcPr>
          <w:p w14:paraId="33ED7E51"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11,450</w:t>
            </w:r>
          </w:p>
        </w:tc>
        <w:tc>
          <w:tcPr>
            <w:tcW w:w="376" w:type="pct"/>
            <w:tcBorders>
              <w:top w:val="nil"/>
              <w:left w:val="nil"/>
              <w:bottom w:val="nil"/>
              <w:right w:val="single" w:sz="4" w:space="0" w:color="auto"/>
            </w:tcBorders>
            <w:shd w:val="clear" w:color="auto" w:fill="auto"/>
            <w:noWrap/>
            <w:vAlign w:val="bottom"/>
            <w:hideMark/>
          </w:tcPr>
          <w:p w14:paraId="3913C07E"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2,124</w:t>
            </w:r>
          </w:p>
        </w:tc>
        <w:tc>
          <w:tcPr>
            <w:tcW w:w="355" w:type="pct"/>
            <w:tcBorders>
              <w:top w:val="nil"/>
              <w:left w:val="nil"/>
              <w:bottom w:val="nil"/>
              <w:right w:val="nil"/>
            </w:tcBorders>
            <w:shd w:val="clear" w:color="auto" w:fill="auto"/>
            <w:noWrap/>
            <w:vAlign w:val="bottom"/>
            <w:hideMark/>
          </w:tcPr>
          <w:p w14:paraId="45CC7E29"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30,124</w:t>
            </w:r>
          </w:p>
        </w:tc>
        <w:tc>
          <w:tcPr>
            <w:tcW w:w="389" w:type="pct"/>
            <w:tcBorders>
              <w:top w:val="nil"/>
              <w:left w:val="nil"/>
              <w:bottom w:val="nil"/>
              <w:right w:val="nil"/>
            </w:tcBorders>
            <w:shd w:val="clear" w:color="auto" w:fill="auto"/>
            <w:noWrap/>
            <w:vAlign w:val="bottom"/>
            <w:hideMark/>
          </w:tcPr>
          <w:p w14:paraId="5110C34F"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17,050</w:t>
            </w:r>
          </w:p>
        </w:tc>
        <w:tc>
          <w:tcPr>
            <w:tcW w:w="559" w:type="pct"/>
            <w:tcBorders>
              <w:top w:val="nil"/>
              <w:left w:val="nil"/>
              <w:bottom w:val="nil"/>
              <w:right w:val="nil"/>
            </w:tcBorders>
            <w:shd w:val="clear" w:color="auto" w:fill="auto"/>
            <w:noWrap/>
            <w:vAlign w:val="bottom"/>
            <w:hideMark/>
          </w:tcPr>
          <w:p w14:paraId="0B21946E"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150</w:t>
            </w:r>
          </w:p>
        </w:tc>
        <w:tc>
          <w:tcPr>
            <w:tcW w:w="547" w:type="pct"/>
            <w:tcBorders>
              <w:top w:val="nil"/>
              <w:left w:val="nil"/>
              <w:bottom w:val="nil"/>
              <w:right w:val="nil"/>
            </w:tcBorders>
            <w:shd w:val="clear" w:color="auto" w:fill="auto"/>
            <w:noWrap/>
            <w:vAlign w:val="bottom"/>
            <w:hideMark/>
          </w:tcPr>
          <w:p w14:paraId="2247F490"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12,924</w:t>
            </w:r>
          </w:p>
        </w:tc>
      </w:tr>
      <w:tr w:rsidR="00C56929" w:rsidRPr="00813675" w14:paraId="66AAF5DF" w14:textId="77777777" w:rsidTr="00C56929">
        <w:trPr>
          <w:trHeight w:val="255"/>
        </w:trPr>
        <w:tc>
          <w:tcPr>
            <w:tcW w:w="1676" w:type="pct"/>
            <w:tcBorders>
              <w:top w:val="nil"/>
              <w:left w:val="nil"/>
              <w:bottom w:val="nil"/>
              <w:right w:val="nil"/>
            </w:tcBorders>
            <w:shd w:val="clear" w:color="auto" w:fill="auto"/>
            <w:noWrap/>
            <w:vAlign w:val="bottom"/>
            <w:hideMark/>
          </w:tcPr>
          <w:p w14:paraId="1970BBAC" w14:textId="77777777" w:rsidR="00C56929" w:rsidRPr="006652D5" w:rsidRDefault="00C56929">
            <w:pPr>
              <w:rPr>
                <w:rFonts w:eastAsia="Times New Roman" w:cs="Arial"/>
                <w:b/>
                <w:bCs/>
                <w:sz w:val="20"/>
                <w:szCs w:val="20"/>
                <w:lang w:eastAsia="en-AU"/>
              </w:rPr>
            </w:pPr>
            <w:r w:rsidRPr="006652D5">
              <w:rPr>
                <w:rFonts w:eastAsia="Times New Roman" w:cs="Arial"/>
                <w:b/>
                <w:bCs/>
                <w:sz w:val="20"/>
                <w:szCs w:val="20"/>
                <w:lang w:eastAsia="en-AU"/>
              </w:rPr>
              <w:t>Total Buildings</w:t>
            </w:r>
          </w:p>
        </w:tc>
        <w:tc>
          <w:tcPr>
            <w:tcW w:w="419" w:type="pct"/>
            <w:tcBorders>
              <w:top w:val="single" w:sz="4" w:space="0" w:color="auto"/>
              <w:left w:val="nil"/>
              <w:bottom w:val="single" w:sz="4" w:space="0" w:color="auto"/>
              <w:right w:val="nil"/>
            </w:tcBorders>
            <w:shd w:val="clear" w:color="auto" w:fill="auto"/>
            <w:noWrap/>
            <w:vAlign w:val="bottom"/>
            <w:hideMark/>
          </w:tcPr>
          <w:p w14:paraId="14DC7F4B"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30,124</w:t>
            </w:r>
          </w:p>
        </w:tc>
        <w:tc>
          <w:tcPr>
            <w:tcW w:w="303" w:type="pct"/>
            <w:tcBorders>
              <w:top w:val="single" w:sz="4" w:space="0" w:color="auto"/>
              <w:left w:val="nil"/>
              <w:bottom w:val="single" w:sz="4" w:space="0" w:color="auto"/>
              <w:right w:val="nil"/>
            </w:tcBorders>
            <w:shd w:val="clear" w:color="auto" w:fill="auto"/>
            <w:noWrap/>
            <w:vAlign w:val="bottom"/>
            <w:hideMark/>
          </w:tcPr>
          <w:p w14:paraId="6A0C107F"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16,550</w:t>
            </w:r>
          </w:p>
        </w:tc>
        <w:tc>
          <w:tcPr>
            <w:tcW w:w="376" w:type="pct"/>
            <w:tcBorders>
              <w:top w:val="single" w:sz="4" w:space="0" w:color="auto"/>
              <w:left w:val="nil"/>
              <w:bottom w:val="single" w:sz="4" w:space="0" w:color="auto"/>
              <w:right w:val="nil"/>
            </w:tcBorders>
            <w:shd w:val="clear" w:color="auto" w:fill="auto"/>
            <w:noWrap/>
            <w:vAlign w:val="bottom"/>
            <w:hideMark/>
          </w:tcPr>
          <w:p w14:paraId="6BE1D770"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11,450</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14:paraId="5212D4D4"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2,124</w:t>
            </w:r>
          </w:p>
        </w:tc>
        <w:tc>
          <w:tcPr>
            <w:tcW w:w="355" w:type="pct"/>
            <w:tcBorders>
              <w:top w:val="single" w:sz="4" w:space="0" w:color="auto"/>
              <w:left w:val="nil"/>
              <w:bottom w:val="single" w:sz="4" w:space="0" w:color="auto"/>
              <w:right w:val="nil"/>
            </w:tcBorders>
            <w:shd w:val="clear" w:color="auto" w:fill="auto"/>
            <w:noWrap/>
            <w:vAlign w:val="bottom"/>
            <w:hideMark/>
          </w:tcPr>
          <w:p w14:paraId="377BADA5"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30,124</w:t>
            </w:r>
          </w:p>
        </w:tc>
        <w:tc>
          <w:tcPr>
            <w:tcW w:w="389" w:type="pct"/>
            <w:tcBorders>
              <w:top w:val="single" w:sz="4" w:space="0" w:color="auto"/>
              <w:left w:val="nil"/>
              <w:bottom w:val="single" w:sz="4" w:space="0" w:color="auto"/>
              <w:right w:val="nil"/>
            </w:tcBorders>
            <w:shd w:val="clear" w:color="auto" w:fill="auto"/>
            <w:noWrap/>
            <w:vAlign w:val="bottom"/>
            <w:hideMark/>
          </w:tcPr>
          <w:p w14:paraId="1EC16A9C"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17,050</w:t>
            </w:r>
          </w:p>
        </w:tc>
        <w:tc>
          <w:tcPr>
            <w:tcW w:w="559" w:type="pct"/>
            <w:tcBorders>
              <w:top w:val="single" w:sz="4" w:space="0" w:color="auto"/>
              <w:left w:val="nil"/>
              <w:bottom w:val="single" w:sz="4" w:space="0" w:color="auto"/>
              <w:right w:val="nil"/>
            </w:tcBorders>
            <w:shd w:val="clear" w:color="auto" w:fill="auto"/>
            <w:noWrap/>
            <w:vAlign w:val="bottom"/>
            <w:hideMark/>
          </w:tcPr>
          <w:p w14:paraId="7D23AA13"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150</w:t>
            </w:r>
          </w:p>
        </w:tc>
        <w:tc>
          <w:tcPr>
            <w:tcW w:w="547" w:type="pct"/>
            <w:tcBorders>
              <w:top w:val="single" w:sz="4" w:space="0" w:color="auto"/>
              <w:left w:val="nil"/>
              <w:bottom w:val="single" w:sz="4" w:space="0" w:color="auto"/>
              <w:right w:val="nil"/>
            </w:tcBorders>
            <w:shd w:val="clear" w:color="auto" w:fill="auto"/>
            <w:noWrap/>
            <w:vAlign w:val="bottom"/>
            <w:hideMark/>
          </w:tcPr>
          <w:p w14:paraId="5C409F13"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12,924</w:t>
            </w:r>
          </w:p>
        </w:tc>
      </w:tr>
      <w:tr w:rsidR="00C56929" w:rsidRPr="00813675" w14:paraId="5B782F12" w14:textId="77777777" w:rsidTr="00C56929">
        <w:trPr>
          <w:trHeight w:val="255"/>
        </w:trPr>
        <w:tc>
          <w:tcPr>
            <w:tcW w:w="1676" w:type="pct"/>
            <w:tcBorders>
              <w:top w:val="nil"/>
              <w:left w:val="nil"/>
              <w:bottom w:val="nil"/>
              <w:right w:val="nil"/>
            </w:tcBorders>
            <w:shd w:val="clear" w:color="auto" w:fill="auto"/>
            <w:noWrap/>
            <w:vAlign w:val="bottom"/>
            <w:hideMark/>
          </w:tcPr>
          <w:p w14:paraId="47A7634C" w14:textId="77777777" w:rsidR="00C56929" w:rsidRPr="006652D5" w:rsidRDefault="00C56929">
            <w:pPr>
              <w:rPr>
                <w:rFonts w:eastAsia="Times New Roman" w:cs="Arial"/>
                <w:b/>
                <w:bCs/>
                <w:sz w:val="20"/>
                <w:szCs w:val="20"/>
                <w:lang w:eastAsia="en-AU"/>
              </w:rPr>
            </w:pPr>
            <w:r w:rsidRPr="006652D5">
              <w:rPr>
                <w:rFonts w:eastAsia="Times New Roman" w:cs="Arial"/>
                <w:b/>
                <w:bCs/>
                <w:sz w:val="20"/>
                <w:szCs w:val="20"/>
                <w:lang w:eastAsia="en-AU"/>
              </w:rPr>
              <w:t>Total Property</w:t>
            </w:r>
          </w:p>
        </w:tc>
        <w:tc>
          <w:tcPr>
            <w:tcW w:w="419" w:type="pct"/>
            <w:tcBorders>
              <w:top w:val="single" w:sz="4" w:space="0" w:color="auto"/>
              <w:left w:val="nil"/>
              <w:bottom w:val="single" w:sz="4" w:space="0" w:color="auto"/>
              <w:right w:val="nil"/>
            </w:tcBorders>
            <w:shd w:val="clear" w:color="auto" w:fill="auto"/>
            <w:noWrap/>
            <w:vAlign w:val="bottom"/>
            <w:hideMark/>
          </w:tcPr>
          <w:p w14:paraId="7B993B0A"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30,124</w:t>
            </w:r>
          </w:p>
        </w:tc>
        <w:tc>
          <w:tcPr>
            <w:tcW w:w="303" w:type="pct"/>
            <w:tcBorders>
              <w:top w:val="single" w:sz="4" w:space="0" w:color="auto"/>
              <w:left w:val="nil"/>
              <w:bottom w:val="single" w:sz="4" w:space="0" w:color="auto"/>
              <w:right w:val="nil"/>
            </w:tcBorders>
            <w:shd w:val="clear" w:color="auto" w:fill="auto"/>
            <w:noWrap/>
            <w:vAlign w:val="bottom"/>
            <w:hideMark/>
          </w:tcPr>
          <w:p w14:paraId="407AE612"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16,550</w:t>
            </w:r>
          </w:p>
        </w:tc>
        <w:tc>
          <w:tcPr>
            <w:tcW w:w="376" w:type="pct"/>
            <w:tcBorders>
              <w:top w:val="single" w:sz="4" w:space="0" w:color="auto"/>
              <w:left w:val="nil"/>
              <w:bottom w:val="single" w:sz="4" w:space="0" w:color="auto"/>
              <w:right w:val="nil"/>
            </w:tcBorders>
            <w:shd w:val="clear" w:color="auto" w:fill="auto"/>
            <w:noWrap/>
            <w:vAlign w:val="bottom"/>
            <w:hideMark/>
          </w:tcPr>
          <w:p w14:paraId="45D908B2"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11,450</w:t>
            </w:r>
          </w:p>
        </w:tc>
        <w:tc>
          <w:tcPr>
            <w:tcW w:w="376" w:type="pct"/>
            <w:tcBorders>
              <w:top w:val="nil"/>
              <w:left w:val="nil"/>
              <w:bottom w:val="single" w:sz="4" w:space="0" w:color="auto"/>
              <w:right w:val="single" w:sz="4" w:space="0" w:color="auto"/>
            </w:tcBorders>
            <w:shd w:val="clear" w:color="auto" w:fill="auto"/>
            <w:noWrap/>
            <w:vAlign w:val="bottom"/>
            <w:hideMark/>
          </w:tcPr>
          <w:p w14:paraId="322F6B6F"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2,124</w:t>
            </w:r>
          </w:p>
        </w:tc>
        <w:tc>
          <w:tcPr>
            <w:tcW w:w="355" w:type="pct"/>
            <w:tcBorders>
              <w:top w:val="single" w:sz="4" w:space="0" w:color="auto"/>
              <w:left w:val="nil"/>
              <w:bottom w:val="single" w:sz="4" w:space="0" w:color="auto"/>
              <w:right w:val="nil"/>
            </w:tcBorders>
            <w:shd w:val="clear" w:color="auto" w:fill="auto"/>
            <w:noWrap/>
            <w:vAlign w:val="bottom"/>
            <w:hideMark/>
          </w:tcPr>
          <w:p w14:paraId="603941D6"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30,124</w:t>
            </w:r>
          </w:p>
        </w:tc>
        <w:tc>
          <w:tcPr>
            <w:tcW w:w="389" w:type="pct"/>
            <w:tcBorders>
              <w:top w:val="single" w:sz="4" w:space="0" w:color="auto"/>
              <w:left w:val="nil"/>
              <w:bottom w:val="single" w:sz="4" w:space="0" w:color="auto"/>
              <w:right w:val="nil"/>
            </w:tcBorders>
            <w:shd w:val="clear" w:color="auto" w:fill="auto"/>
            <w:noWrap/>
            <w:vAlign w:val="bottom"/>
            <w:hideMark/>
          </w:tcPr>
          <w:p w14:paraId="0F9F97A5"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17,050</w:t>
            </w:r>
          </w:p>
        </w:tc>
        <w:tc>
          <w:tcPr>
            <w:tcW w:w="559" w:type="pct"/>
            <w:tcBorders>
              <w:top w:val="single" w:sz="4" w:space="0" w:color="auto"/>
              <w:left w:val="nil"/>
              <w:bottom w:val="single" w:sz="4" w:space="0" w:color="auto"/>
              <w:right w:val="nil"/>
            </w:tcBorders>
            <w:shd w:val="clear" w:color="auto" w:fill="auto"/>
            <w:noWrap/>
            <w:vAlign w:val="bottom"/>
            <w:hideMark/>
          </w:tcPr>
          <w:p w14:paraId="788953CE"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150</w:t>
            </w:r>
          </w:p>
        </w:tc>
        <w:tc>
          <w:tcPr>
            <w:tcW w:w="547" w:type="pct"/>
            <w:tcBorders>
              <w:top w:val="single" w:sz="4" w:space="0" w:color="auto"/>
              <w:left w:val="nil"/>
              <w:bottom w:val="single" w:sz="4" w:space="0" w:color="auto"/>
              <w:right w:val="nil"/>
            </w:tcBorders>
            <w:shd w:val="clear" w:color="auto" w:fill="auto"/>
            <w:noWrap/>
            <w:vAlign w:val="bottom"/>
            <w:hideMark/>
          </w:tcPr>
          <w:p w14:paraId="4760EEE3"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12,924</w:t>
            </w:r>
          </w:p>
        </w:tc>
      </w:tr>
      <w:tr w:rsidR="00C56929" w:rsidRPr="00813675" w14:paraId="4164901C" w14:textId="77777777" w:rsidTr="00C56929">
        <w:trPr>
          <w:trHeight w:val="255"/>
        </w:trPr>
        <w:tc>
          <w:tcPr>
            <w:tcW w:w="1676" w:type="pct"/>
            <w:tcBorders>
              <w:top w:val="nil"/>
              <w:left w:val="nil"/>
              <w:bottom w:val="nil"/>
              <w:right w:val="nil"/>
            </w:tcBorders>
            <w:shd w:val="clear" w:color="auto" w:fill="auto"/>
            <w:noWrap/>
            <w:vAlign w:val="bottom"/>
            <w:hideMark/>
          </w:tcPr>
          <w:p w14:paraId="2CB2ADFE" w14:textId="77777777" w:rsidR="00C56929" w:rsidRPr="006652D5" w:rsidRDefault="00C56929">
            <w:pPr>
              <w:jc w:val="right"/>
              <w:rPr>
                <w:rFonts w:eastAsia="Times New Roman" w:cs="Arial"/>
                <w:b/>
                <w:bCs/>
                <w:sz w:val="20"/>
                <w:szCs w:val="20"/>
                <w:lang w:eastAsia="en-AU"/>
              </w:rPr>
            </w:pPr>
          </w:p>
        </w:tc>
        <w:tc>
          <w:tcPr>
            <w:tcW w:w="419" w:type="pct"/>
            <w:tcBorders>
              <w:top w:val="nil"/>
              <w:left w:val="nil"/>
              <w:bottom w:val="nil"/>
              <w:right w:val="nil"/>
            </w:tcBorders>
            <w:shd w:val="clear" w:color="auto" w:fill="auto"/>
            <w:noWrap/>
            <w:vAlign w:val="bottom"/>
            <w:hideMark/>
          </w:tcPr>
          <w:p w14:paraId="5DC9A4B1" w14:textId="77777777" w:rsidR="00C56929" w:rsidRPr="006652D5" w:rsidRDefault="00C56929">
            <w:pPr>
              <w:rPr>
                <w:rFonts w:ascii="Times New Roman" w:eastAsia="Times New Roman" w:hAnsi="Times New Roman"/>
                <w:sz w:val="20"/>
                <w:szCs w:val="20"/>
                <w:lang w:eastAsia="en-AU"/>
              </w:rPr>
            </w:pPr>
          </w:p>
        </w:tc>
        <w:tc>
          <w:tcPr>
            <w:tcW w:w="303" w:type="pct"/>
            <w:tcBorders>
              <w:top w:val="nil"/>
              <w:left w:val="nil"/>
              <w:bottom w:val="nil"/>
              <w:right w:val="nil"/>
            </w:tcBorders>
            <w:shd w:val="clear" w:color="auto" w:fill="auto"/>
            <w:noWrap/>
            <w:vAlign w:val="bottom"/>
            <w:hideMark/>
          </w:tcPr>
          <w:p w14:paraId="1BBFF5B7" w14:textId="77777777" w:rsidR="00C56929" w:rsidRPr="006652D5" w:rsidRDefault="00C56929">
            <w:pPr>
              <w:rPr>
                <w:rFonts w:ascii="Times New Roman" w:eastAsia="Times New Roman" w:hAnsi="Times New Roman"/>
                <w:sz w:val="20"/>
                <w:szCs w:val="20"/>
                <w:lang w:eastAsia="en-AU"/>
              </w:rPr>
            </w:pPr>
          </w:p>
        </w:tc>
        <w:tc>
          <w:tcPr>
            <w:tcW w:w="376" w:type="pct"/>
            <w:tcBorders>
              <w:top w:val="nil"/>
              <w:left w:val="nil"/>
              <w:bottom w:val="nil"/>
              <w:right w:val="nil"/>
            </w:tcBorders>
            <w:shd w:val="clear" w:color="auto" w:fill="auto"/>
            <w:noWrap/>
            <w:vAlign w:val="bottom"/>
            <w:hideMark/>
          </w:tcPr>
          <w:p w14:paraId="2E423809" w14:textId="77777777" w:rsidR="00C56929" w:rsidRPr="006652D5" w:rsidRDefault="00C56929">
            <w:pPr>
              <w:rPr>
                <w:rFonts w:ascii="Times New Roman" w:eastAsia="Times New Roman" w:hAnsi="Times New Roman"/>
                <w:sz w:val="20"/>
                <w:szCs w:val="20"/>
                <w:lang w:eastAsia="en-AU"/>
              </w:rPr>
            </w:pPr>
          </w:p>
        </w:tc>
        <w:tc>
          <w:tcPr>
            <w:tcW w:w="376" w:type="pct"/>
            <w:tcBorders>
              <w:top w:val="nil"/>
              <w:left w:val="nil"/>
              <w:bottom w:val="nil"/>
              <w:right w:val="single" w:sz="4" w:space="0" w:color="auto"/>
            </w:tcBorders>
            <w:shd w:val="clear" w:color="auto" w:fill="auto"/>
            <w:noWrap/>
            <w:vAlign w:val="bottom"/>
            <w:hideMark/>
          </w:tcPr>
          <w:p w14:paraId="3D6C80D8" w14:textId="77777777" w:rsidR="00C56929" w:rsidRPr="006652D5" w:rsidRDefault="00C56929">
            <w:pPr>
              <w:rPr>
                <w:rFonts w:eastAsia="Times New Roman" w:cs="Arial"/>
                <w:sz w:val="20"/>
                <w:szCs w:val="20"/>
                <w:lang w:eastAsia="en-AU"/>
              </w:rPr>
            </w:pPr>
            <w:r w:rsidRPr="006652D5">
              <w:rPr>
                <w:rFonts w:eastAsia="Times New Roman" w:cs="Arial"/>
                <w:sz w:val="20"/>
                <w:szCs w:val="20"/>
                <w:lang w:eastAsia="en-AU"/>
              </w:rPr>
              <w:t> </w:t>
            </w:r>
          </w:p>
        </w:tc>
        <w:tc>
          <w:tcPr>
            <w:tcW w:w="355" w:type="pct"/>
            <w:tcBorders>
              <w:top w:val="nil"/>
              <w:left w:val="nil"/>
              <w:bottom w:val="nil"/>
              <w:right w:val="nil"/>
            </w:tcBorders>
            <w:shd w:val="clear" w:color="auto" w:fill="auto"/>
            <w:noWrap/>
            <w:vAlign w:val="bottom"/>
            <w:hideMark/>
          </w:tcPr>
          <w:p w14:paraId="0697B491" w14:textId="77777777" w:rsidR="00C56929" w:rsidRPr="006652D5" w:rsidRDefault="00C56929">
            <w:pPr>
              <w:rPr>
                <w:rFonts w:eastAsia="Times New Roman" w:cs="Arial"/>
                <w:sz w:val="20"/>
                <w:szCs w:val="20"/>
                <w:lang w:eastAsia="en-AU"/>
              </w:rPr>
            </w:pPr>
          </w:p>
        </w:tc>
        <w:tc>
          <w:tcPr>
            <w:tcW w:w="389" w:type="pct"/>
            <w:tcBorders>
              <w:top w:val="nil"/>
              <w:left w:val="nil"/>
              <w:bottom w:val="nil"/>
              <w:right w:val="nil"/>
            </w:tcBorders>
            <w:shd w:val="clear" w:color="auto" w:fill="auto"/>
            <w:noWrap/>
            <w:vAlign w:val="bottom"/>
            <w:hideMark/>
          </w:tcPr>
          <w:p w14:paraId="04F6C6D7" w14:textId="77777777" w:rsidR="00C56929" w:rsidRPr="006652D5" w:rsidRDefault="00C56929">
            <w:pPr>
              <w:rPr>
                <w:rFonts w:ascii="Times New Roman" w:eastAsia="Times New Roman" w:hAnsi="Times New Roman"/>
                <w:sz w:val="20"/>
                <w:szCs w:val="20"/>
                <w:lang w:eastAsia="en-AU"/>
              </w:rPr>
            </w:pPr>
          </w:p>
        </w:tc>
        <w:tc>
          <w:tcPr>
            <w:tcW w:w="559" w:type="pct"/>
            <w:tcBorders>
              <w:top w:val="nil"/>
              <w:left w:val="nil"/>
              <w:bottom w:val="nil"/>
              <w:right w:val="nil"/>
            </w:tcBorders>
            <w:shd w:val="clear" w:color="auto" w:fill="auto"/>
            <w:noWrap/>
            <w:vAlign w:val="bottom"/>
            <w:hideMark/>
          </w:tcPr>
          <w:p w14:paraId="0A36E75F" w14:textId="77777777" w:rsidR="00C56929" w:rsidRPr="006652D5" w:rsidRDefault="00C56929">
            <w:pPr>
              <w:rPr>
                <w:rFonts w:ascii="Times New Roman" w:eastAsia="Times New Roman" w:hAnsi="Times New Roman"/>
                <w:sz w:val="20"/>
                <w:szCs w:val="20"/>
                <w:lang w:eastAsia="en-AU"/>
              </w:rPr>
            </w:pPr>
          </w:p>
        </w:tc>
        <w:tc>
          <w:tcPr>
            <w:tcW w:w="547" w:type="pct"/>
            <w:tcBorders>
              <w:top w:val="nil"/>
              <w:left w:val="nil"/>
              <w:bottom w:val="nil"/>
              <w:right w:val="nil"/>
            </w:tcBorders>
            <w:shd w:val="clear" w:color="auto" w:fill="auto"/>
            <w:noWrap/>
            <w:vAlign w:val="bottom"/>
            <w:hideMark/>
          </w:tcPr>
          <w:p w14:paraId="7756E300" w14:textId="77777777" w:rsidR="00C56929" w:rsidRPr="006652D5" w:rsidRDefault="00C56929">
            <w:pPr>
              <w:rPr>
                <w:rFonts w:ascii="Times New Roman" w:eastAsia="Times New Roman" w:hAnsi="Times New Roman"/>
                <w:sz w:val="20"/>
                <w:szCs w:val="20"/>
                <w:lang w:eastAsia="en-AU"/>
              </w:rPr>
            </w:pPr>
          </w:p>
        </w:tc>
      </w:tr>
      <w:tr w:rsidR="00C56929" w:rsidRPr="00813675" w14:paraId="3D7DC65C" w14:textId="77777777" w:rsidTr="00C56929">
        <w:trPr>
          <w:trHeight w:val="255"/>
        </w:trPr>
        <w:tc>
          <w:tcPr>
            <w:tcW w:w="1676" w:type="pct"/>
            <w:tcBorders>
              <w:top w:val="nil"/>
              <w:left w:val="nil"/>
              <w:bottom w:val="nil"/>
              <w:right w:val="nil"/>
            </w:tcBorders>
            <w:shd w:val="clear" w:color="auto" w:fill="auto"/>
            <w:noWrap/>
            <w:vAlign w:val="bottom"/>
            <w:hideMark/>
          </w:tcPr>
          <w:p w14:paraId="49F9509F" w14:textId="77777777" w:rsidR="00C56929" w:rsidRPr="006652D5" w:rsidRDefault="00C56929">
            <w:pPr>
              <w:rPr>
                <w:rFonts w:eastAsia="Times New Roman" w:cs="Arial"/>
                <w:b/>
                <w:bCs/>
                <w:sz w:val="20"/>
                <w:szCs w:val="20"/>
                <w:lang w:eastAsia="en-AU"/>
              </w:rPr>
            </w:pPr>
            <w:r w:rsidRPr="006652D5">
              <w:rPr>
                <w:rFonts w:eastAsia="Times New Roman" w:cs="Arial"/>
                <w:b/>
                <w:bCs/>
                <w:sz w:val="20"/>
                <w:szCs w:val="20"/>
                <w:lang w:eastAsia="en-AU"/>
              </w:rPr>
              <w:t>Plant and Equipment</w:t>
            </w:r>
          </w:p>
        </w:tc>
        <w:tc>
          <w:tcPr>
            <w:tcW w:w="419" w:type="pct"/>
            <w:tcBorders>
              <w:top w:val="nil"/>
              <w:left w:val="nil"/>
              <w:bottom w:val="nil"/>
              <w:right w:val="nil"/>
            </w:tcBorders>
            <w:shd w:val="clear" w:color="auto" w:fill="auto"/>
            <w:noWrap/>
            <w:vAlign w:val="bottom"/>
            <w:hideMark/>
          </w:tcPr>
          <w:p w14:paraId="7C96C46A" w14:textId="77777777" w:rsidR="00C56929" w:rsidRPr="006652D5" w:rsidRDefault="00C56929">
            <w:pPr>
              <w:rPr>
                <w:rFonts w:eastAsia="Times New Roman" w:cs="Arial"/>
                <w:b/>
                <w:bCs/>
                <w:sz w:val="20"/>
                <w:szCs w:val="20"/>
                <w:lang w:eastAsia="en-AU"/>
              </w:rPr>
            </w:pPr>
          </w:p>
        </w:tc>
        <w:tc>
          <w:tcPr>
            <w:tcW w:w="303" w:type="pct"/>
            <w:tcBorders>
              <w:top w:val="nil"/>
              <w:left w:val="nil"/>
              <w:bottom w:val="nil"/>
              <w:right w:val="nil"/>
            </w:tcBorders>
            <w:shd w:val="clear" w:color="auto" w:fill="auto"/>
            <w:noWrap/>
            <w:vAlign w:val="bottom"/>
            <w:hideMark/>
          </w:tcPr>
          <w:p w14:paraId="3EFA22D9" w14:textId="77777777" w:rsidR="00C56929" w:rsidRPr="006652D5" w:rsidRDefault="00C56929">
            <w:pPr>
              <w:rPr>
                <w:rFonts w:ascii="Times New Roman" w:eastAsia="Times New Roman" w:hAnsi="Times New Roman"/>
                <w:sz w:val="20"/>
                <w:szCs w:val="20"/>
                <w:lang w:eastAsia="en-AU"/>
              </w:rPr>
            </w:pPr>
          </w:p>
        </w:tc>
        <w:tc>
          <w:tcPr>
            <w:tcW w:w="376" w:type="pct"/>
            <w:tcBorders>
              <w:top w:val="nil"/>
              <w:left w:val="nil"/>
              <w:bottom w:val="nil"/>
              <w:right w:val="nil"/>
            </w:tcBorders>
            <w:shd w:val="clear" w:color="auto" w:fill="auto"/>
            <w:noWrap/>
            <w:vAlign w:val="bottom"/>
            <w:hideMark/>
          </w:tcPr>
          <w:p w14:paraId="1D17C0EA" w14:textId="77777777" w:rsidR="00C56929" w:rsidRPr="006652D5" w:rsidRDefault="00C56929">
            <w:pPr>
              <w:rPr>
                <w:rFonts w:ascii="Times New Roman" w:eastAsia="Times New Roman" w:hAnsi="Times New Roman"/>
                <w:sz w:val="20"/>
                <w:szCs w:val="20"/>
                <w:lang w:eastAsia="en-AU"/>
              </w:rPr>
            </w:pPr>
          </w:p>
        </w:tc>
        <w:tc>
          <w:tcPr>
            <w:tcW w:w="376" w:type="pct"/>
            <w:tcBorders>
              <w:top w:val="nil"/>
              <w:left w:val="nil"/>
              <w:bottom w:val="nil"/>
              <w:right w:val="single" w:sz="4" w:space="0" w:color="auto"/>
            </w:tcBorders>
            <w:shd w:val="clear" w:color="auto" w:fill="auto"/>
            <w:noWrap/>
            <w:vAlign w:val="bottom"/>
            <w:hideMark/>
          </w:tcPr>
          <w:p w14:paraId="3350A1EE" w14:textId="77777777" w:rsidR="00C56929" w:rsidRPr="006652D5" w:rsidRDefault="00C56929">
            <w:pPr>
              <w:rPr>
                <w:rFonts w:eastAsia="Times New Roman" w:cs="Arial"/>
                <w:b/>
                <w:bCs/>
                <w:sz w:val="20"/>
                <w:szCs w:val="20"/>
                <w:lang w:eastAsia="en-AU"/>
              </w:rPr>
            </w:pPr>
            <w:r w:rsidRPr="006652D5">
              <w:rPr>
                <w:rFonts w:eastAsia="Times New Roman" w:cs="Arial"/>
                <w:b/>
                <w:bCs/>
                <w:sz w:val="20"/>
                <w:szCs w:val="20"/>
                <w:lang w:eastAsia="en-AU"/>
              </w:rPr>
              <w:t> </w:t>
            </w:r>
          </w:p>
        </w:tc>
        <w:tc>
          <w:tcPr>
            <w:tcW w:w="355" w:type="pct"/>
            <w:tcBorders>
              <w:top w:val="nil"/>
              <w:left w:val="nil"/>
              <w:bottom w:val="nil"/>
              <w:right w:val="nil"/>
            </w:tcBorders>
            <w:shd w:val="clear" w:color="auto" w:fill="auto"/>
            <w:noWrap/>
            <w:vAlign w:val="bottom"/>
            <w:hideMark/>
          </w:tcPr>
          <w:p w14:paraId="376107E5" w14:textId="77777777" w:rsidR="00C56929" w:rsidRPr="006652D5" w:rsidRDefault="00C56929">
            <w:pPr>
              <w:rPr>
                <w:rFonts w:eastAsia="Times New Roman" w:cs="Arial"/>
                <w:b/>
                <w:bCs/>
                <w:sz w:val="20"/>
                <w:szCs w:val="20"/>
                <w:lang w:eastAsia="en-AU"/>
              </w:rPr>
            </w:pPr>
          </w:p>
        </w:tc>
        <w:tc>
          <w:tcPr>
            <w:tcW w:w="389" w:type="pct"/>
            <w:tcBorders>
              <w:top w:val="nil"/>
              <w:left w:val="nil"/>
              <w:bottom w:val="nil"/>
              <w:right w:val="nil"/>
            </w:tcBorders>
            <w:shd w:val="clear" w:color="auto" w:fill="auto"/>
            <w:noWrap/>
            <w:vAlign w:val="bottom"/>
            <w:hideMark/>
          </w:tcPr>
          <w:p w14:paraId="2078AD44" w14:textId="77777777" w:rsidR="00C56929" w:rsidRPr="006652D5" w:rsidRDefault="00C56929">
            <w:pPr>
              <w:rPr>
                <w:rFonts w:ascii="Times New Roman" w:eastAsia="Times New Roman" w:hAnsi="Times New Roman"/>
                <w:sz w:val="20"/>
                <w:szCs w:val="20"/>
                <w:lang w:eastAsia="en-AU"/>
              </w:rPr>
            </w:pPr>
          </w:p>
        </w:tc>
        <w:tc>
          <w:tcPr>
            <w:tcW w:w="559" w:type="pct"/>
            <w:tcBorders>
              <w:top w:val="nil"/>
              <w:left w:val="nil"/>
              <w:bottom w:val="nil"/>
              <w:right w:val="nil"/>
            </w:tcBorders>
            <w:shd w:val="clear" w:color="auto" w:fill="auto"/>
            <w:noWrap/>
            <w:vAlign w:val="bottom"/>
            <w:hideMark/>
          </w:tcPr>
          <w:p w14:paraId="509BD1B5" w14:textId="77777777" w:rsidR="00C56929" w:rsidRPr="006652D5" w:rsidRDefault="00C56929">
            <w:pPr>
              <w:rPr>
                <w:rFonts w:ascii="Times New Roman" w:eastAsia="Times New Roman" w:hAnsi="Times New Roman"/>
                <w:sz w:val="20"/>
                <w:szCs w:val="20"/>
                <w:lang w:eastAsia="en-AU"/>
              </w:rPr>
            </w:pPr>
          </w:p>
        </w:tc>
        <w:tc>
          <w:tcPr>
            <w:tcW w:w="547" w:type="pct"/>
            <w:tcBorders>
              <w:top w:val="nil"/>
              <w:left w:val="nil"/>
              <w:bottom w:val="nil"/>
              <w:right w:val="nil"/>
            </w:tcBorders>
            <w:shd w:val="clear" w:color="auto" w:fill="auto"/>
            <w:noWrap/>
            <w:vAlign w:val="bottom"/>
            <w:hideMark/>
          </w:tcPr>
          <w:p w14:paraId="04C8FBF4" w14:textId="77777777" w:rsidR="00C56929" w:rsidRPr="006652D5" w:rsidRDefault="00C56929">
            <w:pPr>
              <w:rPr>
                <w:rFonts w:ascii="Times New Roman" w:eastAsia="Times New Roman" w:hAnsi="Times New Roman"/>
                <w:sz w:val="20"/>
                <w:szCs w:val="20"/>
                <w:lang w:eastAsia="en-AU"/>
              </w:rPr>
            </w:pPr>
          </w:p>
        </w:tc>
      </w:tr>
      <w:tr w:rsidR="00C56929" w:rsidRPr="00813675" w14:paraId="375974CB" w14:textId="77777777" w:rsidTr="00C56929">
        <w:trPr>
          <w:trHeight w:val="255"/>
        </w:trPr>
        <w:tc>
          <w:tcPr>
            <w:tcW w:w="1676" w:type="pct"/>
            <w:tcBorders>
              <w:top w:val="nil"/>
              <w:left w:val="nil"/>
              <w:bottom w:val="nil"/>
              <w:right w:val="nil"/>
            </w:tcBorders>
            <w:shd w:val="clear" w:color="auto" w:fill="auto"/>
            <w:noWrap/>
            <w:vAlign w:val="bottom"/>
            <w:hideMark/>
          </w:tcPr>
          <w:p w14:paraId="1D2F7CF5" w14:textId="77777777" w:rsidR="00C56929" w:rsidRPr="006652D5" w:rsidRDefault="00C56929">
            <w:pPr>
              <w:rPr>
                <w:rFonts w:eastAsia="Times New Roman" w:cs="Arial"/>
                <w:sz w:val="20"/>
                <w:szCs w:val="20"/>
                <w:lang w:eastAsia="en-AU"/>
              </w:rPr>
            </w:pPr>
            <w:r w:rsidRPr="006652D5">
              <w:rPr>
                <w:rFonts w:eastAsia="Times New Roman" w:cs="Arial"/>
                <w:sz w:val="20"/>
                <w:szCs w:val="20"/>
                <w:lang w:eastAsia="en-AU"/>
              </w:rPr>
              <w:t>Plant, machinery and equipment</w:t>
            </w:r>
          </w:p>
        </w:tc>
        <w:tc>
          <w:tcPr>
            <w:tcW w:w="419" w:type="pct"/>
            <w:tcBorders>
              <w:top w:val="nil"/>
              <w:left w:val="nil"/>
              <w:bottom w:val="nil"/>
              <w:right w:val="nil"/>
            </w:tcBorders>
            <w:shd w:val="clear" w:color="auto" w:fill="auto"/>
            <w:noWrap/>
            <w:vAlign w:val="bottom"/>
            <w:hideMark/>
          </w:tcPr>
          <w:p w14:paraId="41D98C0F"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1,962</w:t>
            </w:r>
          </w:p>
        </w:tc>
        <w:tc>
          <w:tcPr>
            <w:tcW w:w="303" w:type="pct"/>
            <w:tcBorders>
              <w:top w:val="nil"/>
              <w:left w:val="nil"/>
              <w:bottom w:val="nil"/>
              <w:right w:val="nil"/>
            </w:tcBorders>
            <w:shd w:val="clear" w:color="auto" w:fill="auto"/>
            <w:noWrap/>
            <w:vAlign w:val="bottom"/>
            <w:hideMark/>
          </w:tcPr>
          <w:p w14:paraId="51DEF91C"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nil"/>
            </w:tcBorders>
            <w:shd w:val="clear" w:color="auto" w:fill="auto"/>
            <w:noWrap/>
            <w:vAlign w:val="bottom"/>
            <w:hideMark/>
          </w:tcPr>
          <w:p w14:paraId="720782F5"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1,962</w:t>
            </w:r>
          </w:p>
        </w:tc>
        <w:tc>
          <w:tcPr>
            <w:tcW w:w="376" w:type="pct"/>
            <w:tcBorders>
              <w:top w:val="nil"/>
              <w:left w:val="nil"/>
              <w:bottom w:val="nil"/>
              <w:right w:val="single" w:sz="4" w:space="0" w:color="auto"/>
            </w:tcBorders>
            <w:shd w:val="clear" w:color="auto" w:fill="auto"/>
            <w:noWrap/>
            <w:vAlign w:val="bottom"/>
            <w:hideMark/>
          </w:tcPr>
          <w:p w14:paraId="2537DE67"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55" w:type="pct"/>
            <w:tcBorders>
              <w:top w:val="nil"/>
              <w:left w:val="nil"/>
              <w:bottom w:val="nil"/>
              <w:right w:val="nil"/>
            </w:tcBorders>
            <w:shd w:val="clear" w:color="auto" w:fill="auto"/>
            <w:noWrap/>
            <w:vAlign w:val="bottom"/>
            <w:hideMark/>
          </w:tcPr>
          <w:p w14:paraId="6B5BD062"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1,962</w:t>
            </w:r>
          </w:p>
        </w:tc>
        <w:tc>
          <w:tcPr>
            <w:tcW w:w="389" w:type="pct"/>
            <w:tcBorders>
              <w:top w:val="nil"/>
              <w:left w:val="nil"/>
              <w:bottom w:val="nil"/>
              <w:right w:val="nil"/>
            </w:tcBorders>
            <w:shd w:val="clear" w:color="auto" w:fill="auto"/>
            <w:noWrap/>
            <w:vAlign w:val="bottom"/>
            <w:hideMark/>
          </w:tcPr>
          <w:p w14:paraId="3C563DEE"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5392B6E4"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919</w:t>
            </w:r>
          </w:p>
        </w:tc>
        <w:tc>
          <w:tcPr>
            <w:tcW w:w="547" w:type="pct"/>
            <w:tcBorders>
              <w:top w:val="nil"/>
              <w:left w:val="nil"/>
              <w:bottom w:val="nil"/>
              <w:right w:val="nil"/>
            </w:tcBorders>
            <w:shd w:val="clear" w:color="auto" w:fill="auto"/>
            <w:noWrap/>
            <w:vAlign w:val="bottom"/>
            <w:hideMark/>
          </w:tcPr>
          <w:p w14:paraId="3E7F2417"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1,043</w:t>
            </w:r>
          </w:p>
        </w:tc>
      </w:tr>
      <w:tr w:rsidR="00C56929" w:rsidRPr="00813675" w14:paraId="36FED369" w14:textId="77777777" w:rsidTr="00C56929">
        <w:trPr>
          <w:trHeight w:val="255"/>
        </w:trPr>
        <w:tc>
          <w:tcPr>
            <w:tcW w:w="1676" w:type="pct"/>
            <w:tcBorders>
              <w:top w:val="nil"/>
              <w:left w:val="nil"/>
              <w:bottom w:val="nil"/>
              <w:right w:val="nil"/>
            </w:tcBorders>
            <w:shd w:val="clear" w:color="auto" w:fill="auto"/>
            <w:noWrap/>
            <w:vAlign w:val="bottom"/>
            <w:hideMark/>
          </w:tcPr>
          <w:p w14:paraId="7DE26550" w14:textId="77777777" w:rsidR="00C56929" w:rsidRPr="006652D5" w:rsidRDefault="00C56929">
            <w:pPr>
              <w:rPr>
                <w:rFonts w:eastAsia="Times New Roman" w:cs="Arial"/>
                <w:sz w:val="20"/>
                <w:szCs w:val="20"/>
                <w:lang w:eastAsia="en-AU"/>
              </w:rPr>
            </w:pPr>
            <w:r w:rsidRPr="006652D5">
              <w:rPr>
                <w:rFonts w:eastAsia="Times New Roman" w:cs="Arial"/>
                <w:sz w:val="20"/>
                <w:szCs w:val="20"/>
                <w:lang w:eastAsia="en-AU"/>
              </w:rPr>
              <w:t>Fixtures, fittings and furniture</w:t>
            </w:r>
          </w:p>
        </w:tc>
        <w:tc>
          <w:tcPr>
            <w:tcW w:w="419" w:type="pct"/>
            <w:tcBorders>
              <w:top w:val="nil"/>
              <w:left w:val="nil"/>
              <w:bottom w:val="nil"/>
              <w:right w:val="nil"/>
            </w:tcBorders>
            <w:shd w:val="clear" w:color="auto" w:fill="auto"/>
            <w:noWrap/>
            <w:vAlign w:val="bottom"/>
            <w:hideMark/>
          </w:tcPr>
          <w:p w14:paraId="71559888"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569</w:t>
            </w:r>
          </w:p>
        </w:tc>
        <w:tc>
          <w:tcPr>
            <w:tcW w:w="303" w:type="pct"/>
            <w:tcBorders>
              <w:top w:val="nil"/>
              <w:left w:val="nil"/>
              <w:bottom w:val="nil"/>
              <w:right w:val="nil"/>
            </w:tcBorders>
            <w:shd w:val="clear" w:color="auto" w:fill="auto"/>
            <w:noWrap/>
            <w:vAlign w:val="bottom"/>
            <w:hideMark/>
          </w:tcPr>
          <w:p w14:paraId="7BC99DF3"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42</w:t>
            </w:r>
          </w:p>
        </w:tc>
        <w:tc>
          <w:tcPr>
            <w:tcW w:w="376" w:type="pct"/>
            <w:tcBorders>
              <w:top w:val="nil"/>
              <w:left w:val="nil"/>
              <w:bottom w:val="nil"/>
              <w:right w:val="nil"/>
            </w:tcBorders>
            <w:shd w:val="clear" w:color="auto" w:fill="auto"/>
            <w:noWrap/>
            <w:vAlign w:val="bottom"/>
            <w:hideMark/>
          </w:tcPr>
          <w:p w14:paraId="00BD7FEC"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495</w:t>
            </w:r>
          </w:p>
        </w:tc>
        <w:tc>
          <w:tcPr>
            <w:tcW w:w="376" w:type="pct"/>
            <w:tcBorders>
              <w:top w:val="nil"/>
              <w:left w:val="nil"/>
              <w:bottom w:val="nil"/>
              <w:right w:val="single" w:sz="4" w:space="0" w:color="auto"/>
            </w:tcBorders>
            <w:shd w:val="clear" w:color="auto" w:fill="auto"/>
            <w:noWrap/>
            <w:vAlign w:val="bottom"/>
            <w:hideMark/>
          </w:tcPr>
          <w:p w14:paraId="00E131F7"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32</w:t>
            </w:r>
          </w:p>
        </w:tc>
        <w:tc>
          <w:tcPr>
            <w:tcW w:w="355" w:type="pct"/>
            <w:tcBorders>
              <w:top w:val="nil"/>
              <w:left w:val="nil"/>
              <w:bottom w:val="nil"/>
              <w:right w:val="nil"/>
            </w:tcBorders>
            <w:shd w:val="clear" w:color="auto" w:fill="auto"/>
            <w:noWrap/>
            <w:vAlign w:val="bottom"/>
            <w:hideMark/>
          </w:tcPr>
          <w:p w14:paraId="5A46912B"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569</w:t>
            </w:r>
          </w:p>
        </w:tc>
        <w:tc>
          <w:tcPr>
            <w:tcW w:w="389" w:type="pct"/>
            <w:tcBorders>
              <w:top w:val="nil"/>
              <w:left w:val="nil"/>
              <w:bottom w:val="nil"/>
              <w:right w:val="nil"/>
            </w:tcBorders>
            <w:shd w:val="clear" w:color="auto" w:fill="auto"/>
            <w:noWrap/>
            <w:vAlign w:val="bottom"/>
            <w:hideMark/>
          </w:tcPr>
          <w:p w14:paraId="603C0C0D"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7AA72FC0"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47" w:type="pct"/>
            <w:tcBorders>
              <w:top w:val="nil"/>
              <w:left w:val="nil"/>
              <w:bottom w:val="nil"/>
              <w:right w:val="nil"/>
            </w:tcBorders>
            <w:shd w:val="clear" w:color="auto" w:fill="auto"/>
            <w:noWrap/>
            <w:vAlign w:val="bottom"/>
            <w:hideMark/>
          </w:tcPr>
          <w:p w14:paraId="7ADFE191"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569</w:t>
            </w:r>
          </w:p>
        </w:tc>
      </w:tr>
      <w:tr w:rsidR="00C56929" w:rsidRPr="00813675" w14:paraId="0EE41162" w14:textId="77777777" w:rsidTr="00C56929">
        <w:trPr>
          <w:trHeight w:val="255"/>
        </w:trPr>
        <w:tc>
          <w:tcPr>
            <w:tcW w:w="1676" w:type="pct"/>
            <w:tcBorders>
              <w:top w:val="nil"/>
              <w:left w:val="nil"/>
              <w:bottom w:val="nil"/>
              <w:right w:val="nil"/>
            </w:tcBorders>
            <w:shd w:val="clear" w:color="auto" w:fill="auto"/>
            <w:noWrap/>
            <w:vAlign w:val="bottom"/>
            <w:hideMark/>
          </w:tcPr>
          <w:p w14:paraId="69014380" w14:textId="77777777" w:rsidR="00C56929" w:rsidRPr="006652D5" w:rsidRDefault="00C56929">
            <w:pPr>
              <w:rPr>
                <w:rFonts w:eastAsia="Times New Roman" w:cs="Arial"/>
                <w:sz w:val="20"/>
                <w:szCs w:val="20"/>
                <w:lang w:eastAsia="en-AU"/>
              </w:rPr>
            </w:pPr>
            <w:r w:rsidRPr="006652D5">
              <w:rPr>
                <w:rFonts w:eastAsia="Times New Roman" w:cs="Arial"/>
                <w:sz w:val="20"/>
                <w:szCs w:val="20"/>
                <w:lang w:eastAsia="en-AU"/>
              </w:rPr>
              <w:t>Computers and telecommunications</w:t>
            </w:r>
          </w:p>
        </w:tc>
        <w:tc>
          <w:tcPr>
            <w:tcW w:w="419" w:type="pct"/>
            <w:tcBorders>
              <w:top w:val="nil"/>
              <w:left w:val="nil"/>
              <w:bottom w:val="nil"/>
              <w:right w:val="nil"/>
            </w:tcBorders>
            <w:shd w:val="clear" w:color="auto" w:fill="auto"/>
            <w:noWrap/>
            <w:vAlign w:val="bottom"/>
            <w:hideMark/>
          </w:tcPr>
          <w:p w14:paraId="708775F7"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642</w:t>
            </w:r>
          </w:p>
        </w:tc>
        <w:tc>
          <w:tcPr>
            <w:tcW w:w="303" w:type="pct"/>
            <w:tcBorders>
              <w:top w:val="nil"/>
              <w:left w:val="nil"/>
              <w:bottom w:val="nil"/>
              <w:right w:val="nil"/>
            </w:tcBorders>
            <w:shd w:val="clear" w:color="auto" w:fill="auto"/>
            <w:noWrap/>
            <w:vAlign w:val="bottom"/>
            <w:hideMark/>
          </w:tcPr>
          <w:p w14:paraId="17C57739"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240</w:t>
            </w:r>
          </w:p>
        </w:tc>
        <w:tc>
          <w:tcPr>
            <w:tcW w:w="376" w:type="pct"/>
            <w:tcBorders>
              <w:top w:val="nil"/>
              <w:left w:val="nil"/>
              <w:bottom w:val="nil"/>
              <w:right w:val="nil"/>
            </w:tcBorders>
            <w:shd w:val="clear" w:color="auto" w:fill="auto"/>
            <w:noWrap/>
            <w:vAlign w:val="bottom"/>
            <w:hideMark/>
          </w:tcPr>
          <w:p w14:paraId="0D7B8E2B"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106</w:t>
            </w:r>
          </w:p>
        </w:tc>
        <w:tc>
          <w:tcPr>
            <w:tcW w:w="376" w:type="pct"/>
            <w:tcBorders>
              <w:top w:val="nil"/>
              <w:left w:val="nil"/>
              <w:bottom w:val="nil"/>
              <w:right w:val="single" w:sz="4" w:space="0" w:color="auto"/>
            </w:tcBorders>
            <w:shd w:val="clear" w:color="auto" w:fill="auto"/>
            <w:noWrap/>
            <w:vAlign w:val="bottom"/>
            <w:hideMark/>
          </w:tcPr>
          <w:p w14:paraId="5809AD89"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297</w:t>
            </w:r>
          </w:p>
        </w:tc>
        <w:tc>
          <w:tcPr>
            <w:tcW w:w="355" w:type="pct"/>
            <w:tcBorders>
              <w:top w:val="nil"/>
              <w:left w:val="nil"/>
              <w:bottom w:val="nil"/>
              <w:right w:val="nil"/>
            </w:tcBorders>
            <w:shd w:val="clear" w:color="auto" w:fill="auto"/>
            <w:noWrap/>
            <w:vAlign w:val="bottom"/>
            <w:hideMark/>
          </w:tcPr>
          <w:p w14:paraId="0653372A"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642</w:t>
            </w:r>
          </w:p>
        </w:tc>
        <w:tc>
          <w:tcPr>
            <w:tcW w:w="389" w:type="pct"/>
            <w:tcBorders>
              <w:top w:val="nil"/>
              <w:left w:val="nil"/>
              <w:bottom w:val="nil"/>
              <w:right w:val="nil"/>
            </w:tcBorders>
            <w:shd w:val="clear" w:color="auto" w:fill="auto"/>
            <w:noWrap/>
            <w:vAlign w:val="bottom"/>
            <w:hideMark/>
          </w:tcPr>
          <w:p w14:paraId="41780A4B"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352FB664"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47" w:type="pct"/>
            <w:tcBorders>
              <w:top w:val="nil"/>
              <w:left w:val="nil"/>
              <w:bottom w:val="nil"/>
              <w:right w:val="nil"/>
            </w:tcBorders>
            <w:shd w:val="clear" w:color="auto" w:fill="auto"/>
            <w:noWrap/>
            <w:vAlign w:val="bottom"/>
            <w:hideMark/>
          </w:tcPr>
          <w:p w14:paraId="0274D753"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642</w:t>
            </w:r>
          </w:p>
        </w:tc>
      </w:tr>
      <w:tr w:rsidR="00C56929" w:rsidRPr="00813675" w14:paraId="23F4D1BB" w14:textId="77777777" w:rsidTr="00C56929">
        <w:trPr>
          <w:trHeight w:val="255"/>
        </w:trPr>
        <w:tc>
          <w:tcPr>
            <w:tcW w:w="1676" w:type="pct"/>
            <w:tcBorders>
              <w:top w:val="nil"/>
              <w:left w:val="nil"/>
              <w:bottom w:val="nil"/>
              <w:right w:val="nil"/>
            </w:tcBorders>
            <w:shd w:val="clear" w:color="auto" w:fill="auto"/>
            <w:noWrap/>
            <w:vAlign w:val="bottom"/>
            <w:hideMark/>
          </w:tcPr>
          <w:p w14:paraId="5E7B8609" w14:textId="77777777" w:rsidR="00C56929" w:rsidRPr="006652D5" w:rsidRDefault="00C56929">
            <w:pPr>
              <w:rPr>
                <w:rFonts w:eastAsia="Times New Roman" w:cs="Arial"/>
                <w:b/>
                <w:bCs/>
                <w:sz w:val="20"/>
                <w:szCs w:val="20"/>
                <w:lang w:eastAsia="en-AU"/>
              </w:rPr>
            </w:pPr>
            <w:r w:rsidRPr="006652D5">
              <w:rPr>
                <w:rFonts w:eastAsia="Times New Roman" w:cs="Arial"/>
                <w:b/>
                <w:bCs/>
                <w:sz w:val="20"/>
                <w:szCs w:val="20"/>
                <w:lang w:eastAsia="en-AU"/>
              </w:rPr>
              <w:t>Total Plant and Equipment</w:t>
            </w:r>
          </w:p>
        </w:tc>
        <w:tc>
          <w:tcPr>
            <w:tcW w:w="419" w:type="pct"/>
            <w:tcBorders>
              <w:top w:val="single" w:sz="4" w:space="0" w:color="auto"/>
              <w:left w:val="nil"/>
              <w:bottom w:val="single" w:sz="4" w:space="0" w:color="auto"/>
              <w:right w:val="nil"/>
            </w:tcBorders>
            <w:shd w:val="clear" w:color="auto" w:fill="auto"/>
            <w:noWrap/>
            <w:vAlign w:val="bottom"/>
            <w:hideMark/>
          </w:tcPr>
          <w:p w14:paraId="43D1F244"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3,173</w:t>
            </w:r>
          </w:p>
        </w:tc>
        <w:tc>
          <w:tcPr>
            <w:tcW w:w="303" w:type="pct"/>
            <w:tcBorders>
              <w:top w:val="single" w:sz="4" w:space="0" w:color="auto"/>
              <w:left w:val="nil"/>
              <w:bottom w:val="single" w:sz="4" w:space="0" w:color="auto"/>
              <w:right w:val="nil"/>
            </w:tcBorders>
            <w:shd w:val="clear" w:color="auto" w:fill="auto"/>
            <w:noWrap/>
            <w:vAlign w:val="bottom"/>
            <w:hideMark/>
          </w:tcPr>
          <w:p w14:paraId="6848033A"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282</w:t>
            </w:r>
          </w:p>
        </w:tc>
        <w:tc>
          <w:tcPr>
            <w:tcW w:w="376" w:type="pct"/>
            <w:tcBorders>
              <w:top w:val="single" w:sz="4" w:space="0" w:color="auto"/>
              <w:left w:val="nil"/>
              <w:bottom w:val="single" w:sz="4" w:space="0" w:color="auto"/>
              <w:right w:val="nil"/>
            </w:tcBorders>
            <w:shd w:val="clear" w:color="auto" w:fill="auto"/>
            <w:noWrap/>
            <w:vAlign w:val="bottom"/>
            <w:hideMark/>
          </w:tcPr>
          <w:p w14:paraId="2DB0B0D2"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2,563</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14:paraId="6E7C3F94"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329</w:t>
            </w:r>
          </w:p>
        </w:tc>
        <w:tc>
          <w:tcPr>
            <w:tcW w:w="355" w:type="pct"/>
            <w:tcBorders>
              <w:top w:val="single" w:sz="4" w:space="0" w:color="auto"/>
              <w:left w:val="nil"/>
              <w:bottom w:val="single" w:sz="4" w:space="0" w:color="auto"/>
              <w:right w:val="nil"/>
            </w:tcBorders>
            <w:shd w:val="clear" w:color="auto" w:fill="auto"/>
            <w:noWrap/>
            <w:vAlign w:val="bottom"/>
            <w:hideMark/>
          </w:tcPr>
          <w:p w14:paraId="2FA0020F"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3,173</w:t>
            </w:r>
          </w:p>
        </w:tc>
        <w:tc>
          <w:tcPr>
            <w:tcW w:w="389" w:type="pct"/>
            <w:tcBorders>
              <w:top w:val="single" w:sz="4" w:space="0" w:color="auto"/>
              <w:left w:val="nil"/>
              <w:bottom w:val="single" w:sz="4" w:space="0" w:color="auto"/>
              <w:right w:val="nil"/>
            </w:tcBorders>
            <w:shd w:val="clear" w:color="auto" w:fill="auto"/>
            <w:noWrap/>
            <w:vAlign w:val="bottom"/>
            <w:hideMark/>
          </w:tcPr>
          <w:p w14:paraId="287BC581"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0</w:t>
            </w:r>
          </w:p>
        </w:tc>
        <w:tc>
          <w:tcPr>
            <w:tcW w:w="559" w:type="pct"/>
            <w:tcBorders>
              <w:top w:val="single" w:sz="4" w:space="0" w:color="auto"/>
              <w:left w:val="nil"/>
              <w:bottom w:val="single" w:sz="4" w:space="0" w:color="auto"/>
              <w:right w:val="nil"/>
            </w:tcBorders>
            <w:shd w:val="clear" w:color="auto" w:fill="auto"/>
            <w:noWrap/>
            <w:vAlign w:val="bottom"/>
            <w:hideMark/>
          </w:tcPr>
          <w:p w14:paraId="2F54A75A"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919</w:t>
            </w:r>
          </w:p>
        </w:tc>
        <w:tc>
          <w:tcPr>
            <w:tcW w:w="547" w:type="pct"/>
            <w:tcBorders>
              <w:top w:val="single" w:sz="4" w:space="0" w:color="auto"/>
              <w:left w:val="nil"/>
              <w:bottom w:val="single" w:sz="4" w:space="0" w:color="auto"/>
              <w:right w:val="nil"/>
            </w:tcBorders>
            <w:shd w:val="clear" w:color="auto" w:fill="auto"/>
            <w:noWrap/>
            <w:vAlign w:val="bottom"/>
            <w:hideMark/>
          </w:tcPr>
          <w:p w14:paraId="5DA4F818"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2,254</w:t>
            </w:r>
          </w:p>
        </w:tc>
      </w:tr>
      <w:tr w:rsidR="00C56929" w:rsidRPr="00813675" w14:paraId="6C8D95D2" w14:textId="77777777" w:rsidTr="00C56929">
        <w:trPr>
          <w:trHeight w:val="255"/>
        </w:trPr>
        <w:tc>
          <w:tcPr>
            <w:tcW w:w="1676" w:type="pct"/>
            <w:tcBorders>
              <w:top w:val="nil"/>
              <w:left w:val="nil"/>
              <w:bottom w:val="nil"/>
              <w:right w:val="nil"/>
            </w:tcBorders>
            <w:shd w:val="clear" w:color="auto" w:fill="auto"/>
            <w:noWrap/>
            <w:vAlign w:val="bottom"/>
            <w:hideMark/>
          </w:tcPr>
          <w:p w14:paraId="021EAE0E" w14:textId="77777777" w:rsidR="00C56929" w:rsidRPr="006652D5" w:rsidRDefault="00C56929">
            <w:pPr>
              <w:jc w:val="right"/>
              <w:rPr>
                <w:rFonts w:eastAsia="Times New Roman" w:cs="Arial"/>
                <w:b/>
                <w:bCs/>
                <w:sz w:val="20"/>
                <w:szCs w:val="20"/>
                <w:lang w:eastAsia="en-AU"/>
              </w:rPr>
            </w:pPr>
          </w:p>
        </w:tc>
        <w:tc>
          <w:tcPr>
            <w:tcW w:w="419" w:type="pct"/>
            <w:tcBorders>
              <w:top w:val="nil"/>
              <w:left w:val="nil"/>
              <w:bottom w:val="nil"/>
              <w:right w:val="nil"/>
            </w:tcBorders>
            <w:shd w:val="clear" w:color="auto" w:fill="auto"/>
            <w:noWrap/>
            <w:vAlign w:val="bottom"/>
            <w:hideMark/>
          </w:tcPr>
          <w:p w14:paraId="6E080E9F" w14:textId="77777777" w:rsidR="00C56929" w:rsidRPr="006652D5" w:rsidRDefault="00C56929">
            <w:pPr>
              <w:rPr>
                <w:rFonts w:ascii="Times New Roman" w:eastAsia="Times New Roman" w:hAnsi="Times New Roman"/>
                <w:sz w:val="20"/>
                <w:szCs w:val="20"/>
                <w:lang w:eastAsia="en-AU"/>
              </w:rPr>
            </w:pPr>
          </w:p>
        </w:tc>
        <w:tc>
          <w:tcPr>
            <w:tcW w:w="303" w:type="pct"/>
            <w:tcBorders>
              <w:top w:val="nil"/>
              <w:left w:val="nil"/>
              <w:bottom w:val="nil"/>
              <w:right w:val="nil"/>
            </w:tcBorders>
            <w:shd w:val="clear" w:color="auto" w:fill="auto"/>
            <w:noWrap/>
            <w:vAlign w:val="bottom"/>
            <w:hideMark/>
          </w:tcPr>
          <w:p w14:paraId="4625EB2A" w14:textId="77777777" w:rsidR="00C56929" w:rsidRPr="006652D5" w:rsidRDefault="00C56929">
            <w:pPr>
              <w:rPr>
                <w:rFonts w:ascii="Times New Roman" w:eastAsia="Times New Roman" w:hAnsi="Times New Roman"/>
                <w:sz w:val="20"/>
                <w:szCs w:val="20"/>
                <w:lang w:eastAsia="en-AU"/>
              </w:rPr>
            </w:pPr>
          </w:p>
        </w:tc>
        <w:tc>
          <w:tcPr>
            <w:tcW w:w="376" w:type="pct"/>
            <w:tcBorders>
              <w:top w:val="nil"/>
              <w:left w:val="nil"/>
              <w:bottom w:val="nil"/>
              <w:right w:val="nil"/>
            </w:tcBorders>
            <w:shd w:val="clear" w:color="auto" w:fill="auto"/>
            <w:noWrap/>
            <w:vAlign w:val="bottom"/>
            <w:hideMark/>
          </w:tcPr>
          <w:p w14:paraId="37BB8F56" w14:textId="77777777" w:rsidR="00C56929" w:rsidRPr="006652D5" w:rsidRDefault="00C56929">
            <w:pPr>
              <w:rPr>
                <w:rFonts w:ascii="Times New Roman" w:eastAsia="Times New Roman" w:hAnsi="Times New Roman"/>
                <w:sz w:val="20"/>
                <w:szCs w:val="20"/>
                <w:lang w:eastAsia="en-AU"/>
              </w:rPr>
            </w:pPr>
          </w:p>
        </w:tc>
        <w:tc>
          <w:tcPr>
            <w:tcW w:w="376" w:type="pct"/>
            <w:tcBorders>
              <w:top w:val="nil"/>
              <w:left w:val="nil"/>
              <w:bottom w:val="nil"/>
              <w:right w:val="single" w:sz="4" w:space="0" w:color="auto"/>
            </w:tcBorders>
            <w:shd w:val="clear" w:color="auto" w:fill="auto"/>
            <w:noWrap/>
            <w:vAlign w:val="bottom"/>
            <w:hideMark/>
          </w:tcPr>
          <w:p w14:paraId="3176B15B" w14:textId="77777777" w:rsidR="00C56929" w:rsidRPr="006652D5" w:rsidRDefault="00C56929">
            <w:pPr>
              <w:rPr>
                <w:rFonts w:eastAsia="Times New Roman" w:cs="Arial"/>
                <w:b/>
                <w:bCs/>
                <w:sz w:val="20"/>
                <w:szCs w:val="20"/>
                <w:lang w:eastAsia="en-AU"/>
              </w:rPr>
            </w:pPr>
            <w:r w:rsidRPr="006652D5">
              <w:rPr>
                <w:rFonts w:eastAsia="Times New Roman" w:cs="Arial"/>
                <w:b/>
                <w:bCs/>
                <w:sz w:val="20"/>
                <w:szCs w:val="20"/>
                <w:lang w:eastAsia="en-AU"/>
              </w:rPr>
              <w:t> </w:t>
            </w:r>
          </w:p>
        </w:tc>
        <w:tc>
          <w:tcPr>
            <w:tcW w:w="355" w:type="pct"/>
            <w:tcBorders>
              <w:top w:val="nil"/>
              <w:left w:val="nil"/>
              <w:bottom w:val="nil"/>
              <w:right w:val="nil"/>
            </w:tcBorders>
            <w:shd w:val="clear" w:color="auto" w:fill="auto"/>
            <w:noWrap/>
            <w:vAlign w:val="bottom"/>
            <w:hideMark/>
          </w:tcPr>
          <w:p w14:paraId="317EC51A" w14:textId="77777777" w:rsidR="00C56929" w:rsidRPr="006652D5" w:rsidRDefault="00C56929">
            <w:pPr>
              <w:rPr>
                <w:rFonts w:eastAsia="Times New Roman" w:cs="Arial"/>
                <w:b/>
                <w:bCs/>
                <w:sz w:val="20"/>
                <w:szCs w:val="20"/>
                <w:lang w:eastAsia="en-AU"/>
              </w:rPr>
            </w:pPr>
          </w:p>
        </w:tc>
        <w:tc>
          <w:tcPr>
            <w:tcW w:w="389" w:type="pct"/>
            <w:tcBorders>
              <w:top w:val="nil"/>
              <w:left w:val="nil"/>
              <w:bottom w:val="nil"/>
              <w:right w:val="nil"/>
            </w:tcBorders>
            <w:shd w:val="clear" w:color="auto" w:fill="auto"/>
            <w:noWrap/>
            <w:vAlign w:val="bottom"/>
            <w:hideMark/>
          </w:tcPr>
          <w:p w14:paraId="675C5680" w14:textId="77777777" w:rsidR="00C56929" w:rsidRPr="006652D5" w:rsidRDefault="00C56929">
            <w:pPr>
              <w:rPr>
                <w:rFonts w:ascii="Times New Roman" w:eastAsia="Times New Roman" w:hAnsi="Times New Roman"/>
                <w:sz w:val="20"/>
                <w:szCs w:val="20"/>
                <w:lang w:eastAsia="en-AU"/>
              </w:rPr>
            </w:pPr>
          </w:p>
        </w:tc>
        <w:tc>
          <w:tcPr>
            <w:tcW w:w="559" w:type="pct"/>
            <w:tcBorders>
              <w:top w:val="nil"/>
              <w:left w:val="nil"/>
              <w:bottom w:val="nil"/>
              <w:right w:val="nil"/>
            </w:tcBorders>
            <w:shd w:val="clear" w:color="auto" w:fill="auto"/>
            <w:noWrap/>
            <w:vAlign w:val="bottom"/>
            <w:hideMark/>
          </w:tcPr>
          <w:p w14:paraId="5C6F6775" w14:textId="77777777" w:rsidR="00C56929" w:rsidRPr="006652D5" w:rsidRDefault="00C56929">
            <w:pPr>
              <w:rPr>
                <w:rFonts w:ascii="Times New Roman" w:eastAsia="Times New Roman" w:hAnsi="Times New Roman"/>
                <w:sz w:val="20"/>
                <w:szCs w:val="20"/>
                <w:lang w:eastAsia="en-AU"/>
              </w:rPr>
            </w:pPr>
          </w:p>
        </w:tc>
        <w:tc>
          <w:tcPr>
            <w:tcW w:w="547" w:type="pct"/>
            <w:tcBorders>
              <w:top w:val="nil"/>
              <w:left w:val="nil"/>
              <w:bottom w:val="nil"/>
              <w:right w:val="nil"/>
            </w:tcBorders>
            <w:shd w:val="clear" w:color="auto" w:fill="auto"/>
            <w:noWrap/>
            <w:vAlign w:val="bottom"/>
            <w:hideMark/>
          </w:tcPr>
          <w:p w14:paraId="38E0D01E" w14:textId="77777777" w:rsidR="00C56929" w:rsidRPr="006652D5" w:rsidRDefault="00C56929">
            <w:pPr>
              <w:rPr>
                <w:rFonts w:ascii="Times New Roman" w:eastAsia="Times New Roman" w:hAnsi="Times New Roman"/>
                <w:sz w:val="20"/>
                <w:szCs w:val="20"/>
                <w:lang w:eastAsia="en-AU"/>
              </w:rPr>
            </w:pPr>
          </w:p>
        </w:tc>
      </w:tr>
      <w:tr w:rsidR="00C56929" w:rsidRPr="00813675" w14:paraId="6D9B419E" w14:textId="77777777" w:rsidTr="00C56929">
        <w:trPr>
          <w:trHeight w:val="255"/>
        </w:trPr>
        <w:tc>
          <w:tcPr>
            <w:tcW w:w="1676" w:type="pct"/>
            <w:tcBorders>
              <w:top w:val="nil"/>
              <w:left w:val="nil"/>
              <w:bottom w:val="nil"/>
              <w:right w:val="nil"/>
            </w:tcBorders>
            <w:shd w:val="clear" w:color="auto" w:fill="auto"/>
            <w:noWrap/>
            <w:vAlign w:val="bottom"/>
            <w:hideMark/>
          </w:tcPr>
          <w:p w14:paraId="0EB97C33" w14:textId="77777777" w:rsidR="00C56929" w:rsidRPr="006652D5" w:rsidRDefault="00C56929">
            <w:pPr>
              <w:rPr>
                <w:rFonts w:eastAsia="Times New Roman" w:cs="Arial"/>
                <w:b/>
                <w:bCs/>
                <w:sz w:val="20"/>
                <w:szCs w:val="20"/>
                <w:lang w:eastAsia="en-AU"/>
              </w:rPr>
            </w:pPr>
            <w:r w:rsidRPr="006652D5">
              <w:rPr>
                <w:rFonts w:eastAsia="Times New Roman" w:cs="Arial"/>
                <w:b/>
                <w:bCs/>
                <w:sz w:val="20"/>
                <w:szCs w:val="20"/>
                <w:lang w:eastAsia="en-AU"/>
              </w:rPr>
              <w:t>Infrastructure</w:t>
            </w:r>
          </w:p>
        </w:tc>
        <w:tc>
          <w:tcPr>
            <w:tcW w:w="419" w:type="pct"/>
            <w:tcBorders>
              <w:top w:val="nil"/>
              <w:left w:val="nil"/>
              <w:bottom w:val="nil"/>
              <w:right w:val="nil"/>
            </w:tcBorders>
            <w:shd w:val="clear" w:color="auto" w:fill="auto"/>
            <w:noWrap/>
            <w:vAlign w:val="bottom"/>
            <w:hideMark/>
          </w:tcPr>
          <w:p w14:paraId="7CDE5B02" w14:textId="77777777" w:rsidR="00C56929" w:rsidRPr="006652D5" w:rsidRDefault="00C56929">
            <w:pPr>
              <w:rPr>
                <w:rFonts w:eastAsia="Times New Roman" w:cs="Arial"/>
                <w:b/>
                <w:bCs/>
                <w:sz w:val="20"/>
                <w:szCs w:val="20"/>
                <w:lang w:eastAsia="en-AU"/>
              </w:rPr>
            </w:pPr>
          </w:p>
        </w:tc>
        <w:tc>
          <w:tcPr>
            <w:tcW w:w="303" w:type="pct"/>
            <w:tcBorders>
              <w:top w:val="nil"/>
              <w:left w:val="nil"/>
              <w:bottom w:val="nil"/>
              <w:right w:val="nil"/>
            </w:tcBorders>
            <w:shd w:val="clear" w:color="auto" w:fill="auto"/>
            <w:noWrap/>
            <w:vAlign w:val="bottom"/>
            <w:hideMark/>
          </w:tcPr>
          <w:p w14:paraId="79565B8D" w14:textId="77777777" w:rsidR="00C56929" w:rsidRPr="006652D5" w:rsidRDefault="00C56929">
            <w:pPr>
              <w:rPr>
                <w:rFonts w:ascii="Times New Roman" w:eastAsia="Times New Roman" w:hAnsi="Times New Roman"/>
                <w:sz w:val="20"/>
                <w:szCs w:val="20"/>
                <w:lang w:eastAsia="en-AU"/>
              </w:rPr>
            </w:pPr>
          </w:p>
        </w:tc>
        <w:tc>
          <w:tcPr>
            <w:tcW w:w="376" w:type="pct"/>
            <w:tcBorders>
              <w:top w:val="nil"/>
              <w:left w:val="nil"/>
              <w:bottom w:val="nil"/>
              <w:right w:val="nil"/>
            </w:tcBorders>
            <w:shd w:val="clear" w:color="auto" w:fill="auto"/>
            <w:noWrap/>
            <w:vAlign w:val="bottom"/>
            <w:hideMark/>
          </w:tcPr>
          <w:p w14:paraId="01032BEF" w14:textId="77777777" w:rsidR="00C56929" w:rsidRPr="006652D5" w:rsidRDefault="00C56929">
            <w:pPr>
              <w:rPr>
                <w:rFonts w:ascii="Times New Roman" w:eastAsia="Times New Roman" w:hAnsi="Times New Roman"/>
                <w:sz w:val="20"/>
                <w:szCs w:val="20"/>
                <w:lang w:eastAsia="en-AU"/>
              </w:rPr>
            </w:pPr>
          </w:p>
        </w:tc>
        <w:tc>
          <w:tcPr>
            <w:tcW w:w="376" w:type="pct"/>
            <w:tcBorders>
              <w:top w:val="nil"/>
              <w:left w:val="nil"/>
              <w:bottom w:val="nil"/>
              <w:right w:val="single" w:sz="4" w:space="0" w:color="auto"/>
            </w:tcBorders>
            <w:shd w:val="clear" w:color="auto" w:fill="auto"/>
            <w:noWrap/>
            <w:vAlign w:val="bottom"/>
            <w:hideMark/>
          </w:tcPr>
          <w:p w14:paraId="71B91F1A" w14:textId="77777777" w:rsidR="00C56929" w:rsidRPr="006652D5" w:rsidRDefault="00C56929">
            <w:pPr>
              <w:rPr>
                <w:rFonts w:eastAsia="Times New Roman" w:cs="Arial"/>
                <w:b/>
                <w:bCs/>
                <w:sz w:val="20"/>
                <w:szCs w:val="20"/>
                <w:lang w:eastAsia="en-AU"/>
              </w:rPr>
            </w:pPr>
            <w:r w:rsidRPr="006652D5">
              <w:rPr>
                <w:rFonts w:eastAsia="Times New Roman" w:cs="Arial"/>
                <w:b/>
                <w:bCs/>
                <w:sz w:val="20"/>
                <w:szCs w:val="20"/>
                <w:lang w:eastAsia="en-AU"/>
              </w:rPr>
              <w:t> </w:t>
            </w:r>
          </w:p>
        </w:tc>
        <w:tc>
          <w:tcPr>
            <w:tcW w:w="355" w:type="pct"/>
            <w:tcBorders>
              <w:top w:val="nil"/>
              <w:left w:val="nil"/>
              <w:bottom w:val="nil"/>
              <w:right w:val="nil"/>
            </w:tcBorders>
            <w:shd w:val="clear" w:color="auto" w:fill="auto"/>
            <w:noWrap/>
            <w:vAlign w:val="bottom"/>
            <w:hideMark/>
          </w:tcPr>
          <w:p w14:paraId="65EB19E3" w14:textId="77777777" w:rsidR="00C56929" w:rsidRPr="006652D5" w:rsidRDefault="00C56929">
            <w:pPr>
              <w:rPr>
                <w:rFonts w:eastAsia="Times New Roman" w:cs="Arial"/>
                <w:b/>
                <w:bCs/>
                <w:sz w:val="20"/>
                <w:szCs w:val="20"/>
                <w:lang w:eastAsia="en-AU"/>
              </w:rPr>
            </w:pPr>
          </w:p>
        </w:tc>
        <w:tc>
          <w:tcPr>
            <w:tcW w:w="389" w:type="pct"/>
            <w:tcBorders>
              <w:top w:val="nil"/>
              <w:left w:val="nil"/>
              <w:bottom w:val="nil"/>
              <w:right w:val="nil"/>
            </w:tcBorders>
            <w:shd w:val="clear" w:color="auto" w:fill="auto"/>
            <w:noWrap/>
            <w:vAlign w:val="bottom"/>
            <w:hideMark/>
          </w:tcPr>
          <w:p w14:paraId="074CFEFF" w14:textId="77777777" w:rsidR="00C56929" w:rsidRPr="006652D5" w:rsidRDefault="00C56929">
            <w:pPr>
              <w:rPr>
                <w:rFonts w:ascii="Times New Roman" w:eastAsia="Times New Roman" w:hAnsi="Times New Roman"/>
                <w:sz w:val="20"/>
                <w:szCs w:val="20"/>
                <w:lang w:eastAsia="en-AU"/>
              </w:rPr>
            </w:pPr>
          </w:p>
        </w:tc>
        <w:tc>
          <w:tcPr>
            <w:tcW w:w="559" w:type="pct"/>
            <w:tcBorders>
              <w:top w:val="nil"/>
              <w:left w:val="nil"/>
              <w:bottom w:val="nil"/>
              <w:right w:val="nil"/>
            </w:tcBorders>
            <w:shd w:val="clear" w:color="auto" w:fill="auto"/>
            <w:noWrap/>
            <w:vAlign w:val="bottom"/>
            <w:hideMark/>
          </w:tcPr>
          <w:p w14:paraId="2FDF34D6" w14:textId="77777777" w:rsidR="00C56929" w:rsidRPr="006652D5" w:rsidRDefault="00C56929">
            <w:pPr>
              <w:rPr>
                <w:rFonts w:ascii="Times New Roman" w:eastAsia="Times New Roman" w:hAnsi="Times New Roman"/>
                <w:sz w:val="20"/>
                <w:szCs w:val="20"/>
                <w:lang w:eastAsia="en-AU"/>
              </w:rPr>
            </w:pPr>
          </w:p>
        </w:tc>
        <w:tc>
          <w:tcPr>
            <w:tcW w:w="547" w:type="pct"/>
            <w:tcBorders>
              <w:top w:val="nil"/>
              <w:left w:val="nil"/>
              <w:bottom w:val="nil"/>
              <w:right w:val="nil"/>
            </w:tcBorders>
            <w:shd w:val="clear" w:color="auto" w:fill="auto"/>
            <w:noWrap/>
            <w:vAlign w:val="bottom"/>
            <w:hideMark/>
          </w:tcPr>
          <w:p w14:paraId="20FAB210" w14:textId="77777777" w:rsidR="00C56929" w:rsidRPr="006652D5" w:rsidRDefault="00C56929">
            <w:pPr>
              <w:rPr>
                <w:rFonts w:ascii="Times New Roman" w:eastAsia="Times New Roman" w:hAnsi="Times New Roman"/>
                <w:sz w:val="20"/>
                <w:szCs w:val="20"/>
                <w:lang w:eastAsia="en-AU"/>
              </w:rPr>
            </w:pPr>
          </w:p>
        </w:tc>
      </w:tr>
      <w:tr w:rsidR="00C56929" w:rsidRPr="00813675" w14:paraId="283462B1" w14:textId="77777777" w:rsidTr="00C56929">
        <w:trPr>
          <w:trHeight w:val="255"/>
        </w:trPr>
        <w:tc>
          <w:tcPr>
            <w:tcW w:w="1676" w:type="pct"/>
            <w:tcBorders>
              <w:top w:val="nil"/>
              <w:left w:val="nil"/>
              <w:bottom w:val="nil"/>
              <w:right w:val="nil"/>
            </w:tcBorders>
            <w:shd w:val="clear" w:color="auto" w:fill="auto"/>
            <w:noWrap/>
            <w:vAlign w:val="bottom"/>
            <w:hideMark/>
          </w:tcPr>
          <w:p w14:paraId="7831431B" w14:textId="77777777" w:rsidR="00C56929" w:rsidRPr="006652D5" w:rsidRDefault="00C56929">
            <w:pPr>
              <w:rPr>
                <w:rFonts w:eastAsia="Times New Roman" w:cs="Arial"/>
                <w:sz w:val="20"/>
                <w:szCs w:val="20"/>
                <w:lang w:eastAsia="en-AU"/>
              </w:rPr>
            </w:pPr>
            <w:r w:rsidRPr="006652D5">
              <w:rPr>
                <w:rFonts w:eastAsia="Times New Roman" w:cs="Arial"/>
                <w:sz w:val="20"/>
                <w:szCs w:val="20"/>
                <w:lang w:eastAsia="en-AU"/>
              </w:rPr>
              <w:t>Roads</w:t>
            </w:r>
          </w:p>
        </w:tc>
        <w:tc>
          <w:tcPr>
            <w:tcW w:w="419" w:type="pct"/>
            <w:tcBorders>
              <w:top w:val="nil"/>
              <w:left w:val="nil"/>
              <w:bottom w:val="nil"/>
              <w:right w:val="nil"/>
            </w:tcBorders>
            <w:shd w:val="clear" w:color="auto" w:fill="auto"/>
            <w:noWrap/>
            <w:vAlign w:val="bottom"/>
            <w:hideMark/>
          </w:tcPr>
          <w:p w14:paraId="14E854A1"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2,270</w:t>
            </w:r>
          </w:p>
        </w:tc>
        <w:tc>
          <w:tcPr>
            <w:tcW w:w="303" w:type="pct"/>
            <w:tcBorders>
              <w:top w:val="nil"/>
              <w:left w:val="nil"/>
              <w:bottom w:val="nil"/>
              <w:right w:val="nil"/>
            </w:tcBorders>
            <w:shd w:val="clear" w:color="auto" w:fill="auto"/>
            <w:noWrap/>
            <w:vAlign w:val="bottom"/>
            <w:hideMark/>
          </w:tcPr>
          <w:p w14:paraId="300354AB"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nil"/>
            </w:tcBorders>
            <w:shd w:val="clear" w:color="auto" w:fill="auto"/>
            <w:noWrap/>
            <w:vAlign w:val="bottom"/>
            <w:hideMark/>
          </w:tcPr>
          <w:p w14:paraId="0AD3F619"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2,217</w:t>
            </w:r>
          </w:p>
        </w:tc>
        <w:tc>
          <w:tcPr>
            <w:tcW w:w="376" w:type="pct"/>
            <w:tcBorders>
              <w:top w:val="nil"/>
              <w:left w:val="nil"/>
              <w:bottom w:val="nil"/>
              <w:right w:val="single" w:sz="4" w:space="0" w:color="auto"/>
            </w:tcBorders>
            <w:shd w:val="clear" w:color="auto" w:fill="auto"/>
            <w:noWrap/>
            <w:vAlign w:val="bottom"/>
            <w:hideMark/>
          </w:tcPr>
          <w:p w14:paraId="0094C59F"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54</w:t>
            </w:r>
          </w:p>
        </w:tc>
        <w:tc>
          <w:tcPr>
            <w:tcW w:w="355" w:type="pct"/>
            <w:tcBorders>
              <w:top w:val="nil"/>
              <w:left w:val="nil"/>
              <w:bottom w:val="nil"/>
              <w:right w:val="nil"/>
            </w:tcBorders>
            <w:shd w:val="clear" w:color="auto" w:fill="auto"/>
            <w:noWrap/>
            <w:vAlign w:val="bottom"/>
            <w:hideMark/>
          </w:tcPr>
          <w:p w14:paraId="666E2280"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2,270</w:t>
            </w:r>
          </w:p>
        </w:tc>
        <w:tc>
          <w:tcPr>
            <w:tcW w:w="389" w:type="pct"/>
            <w:tcBorders>
              <w:top w:val="nil"/>
              <w:left w:val="nil"/>
              <w:bottom w:val="nil"/>
              <w:right w:val="nil"/>
            </w:tcBorders>
            <w:shd w:val="clear" w:color="auto" w:fill="auto"/>
            <w:noWrap/>
            <w:vAlign w:val="bottom"/>
            <w:hideMark/>
          </w:tcPr>
          <w:p w14:paraId="2A2E7C1E"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30</w:t>
            </w:r>
          </w:p>
        </w:tc>
        <w:tc>
          <w:tcPr>
            <w:tcW w:w="559" w:type="pct"/>
            <w:tcBorders>
              <w:top w:val="nil"/>
              <w:left w:val="nil"/>
              <w:bottom w:val="nil"/>
              <w:right w:val="nil"/>
            </w:tcBorders>
            <w:shd w:val="clear" w:color="auto" w:fill="auto"/>
            <w:noWrap/>
            <w:vAlign w:val="bottom"/>
            <w:hideMark/>
          </w:tcPr>
          <w:p w14:paraId="545C5441"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47" w:type="pct"/>
            <w:tcBorders>
              <w:top w:val="nil"/>
              <w:left w:val="nil"/>
              <w:bottom w:val="nil"/>
              <w:right w:val="nil"/>
            </w:tcBorders>
            <w:shd w:val="clear" w:color="auto" w:fill="auto"/>
            <w:noWrap/>
            <w:vAlign w:val="bottom"/>
            <w:hideMark/>
          </w:tcPr>
          <w:p w14:paraId="751914C8"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2,240</w:t>
            </w:r>
          </w:p>
        </w:tc>
      </w:tr>
      <w:tr w:rsidR="00C56929" w:rsidRPr="00813675" w14:paraId="319035C0" w14:textId="77777777" w:rsidTr="00C56929">
        <w:trPr>
          <w:trHeight w:val="255"/>
        </w:trPr>
        <w:tc>
          <w:tcPr>
            <w:tcW w:w="1676" w:type="pct"/>
            <w:tcBorders>
              <w:top w:val="nil"/>
              <w:left w:val="nil"/>
              <w:bottom w:val="nil"/>
              <w:right w:val="nil"/>
            </w:tcBorders>
            <w:shd w:val="clear" w:color="auto" w:fill="auto"/>
            <w:noWrap/>
            <w:vAlign w:val="bottom"/>
            <w:hideMark/>
          </w:tcPr>
          <w:p w14:paraId="7CBAEE73" w14:textId="77777777" w:rsidR="00C56929" w:rsidRPr="006652D5" w:rsidRDefault="00C56929">
            <w:pPr>
              <w:rPr>
                <w:rFonts w:eastAsia="Times New Roman" w:cs="Arial"/>
                <w:sz w:val="20"/>
                <w:szCs w:val="20"/>
                <w:lang w:eastAsia="en-AU"/>
              </w:rPr>
            </w:pPr>
            <w:r w:rsidRPr="006652D5">
              <w:rPr>
                <w:rFonts w:eastAsia="Times New Roman" w:cs="Arial"/>
                <w:sz w:val="20"/>
                <w:szCs w:val="20"/>
                <w:lang w:eastAsia="en-AU"/>
              </w:rPr>
              <w:t>Footpaths and cycleways</w:t>
            </w:r>
          </w:p>
        </w:tc>
        <w:tc>
          <w:tcPr>
            <w:tcW w:w="419" w:type="pct"/>
            <w:tcBorders>
              <w:top w:val="nil"/>
              <w:left w:val="nil"/>
              <w:bottom w:val="nil"/>
              <w:right w:val="nil"/>
            </w:tcBorders>
            <w:shd w:val="clear" w:color="auto" w:fill="auto"/>
            <w:noWrap/>
            <w:vAlign w:val="bottom"/>
            <w:hideMark/>
          </w:tcPr>
          <w:p w14:paraId="2A5A9CED"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2,321</w:t>
            </w:r>
          </w:p>
        </w:tc>
        <w:tc>
          <w:tcPr>
            <w:tcW w:w="303" w:type="pct"/>
            <w:tcBorders>
              <w:top w:val="nil"/>
              <w:left w:val="nil"/>
              <w:bottom w:val="nil"/>
              <w:right w:val="nil"/>
            </w:tcBorders>
            <w:shd w:val="clear" w:color="auto" w:fill="auto"/>
            <w:noWrap/>
            <w:vAlign w:val="bottom"/>
            <w:hideMark/>
          </w:tcPr>
          <w:p w14:paraId="71430058"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1,098</w:t>
            </w:r>
          </w:p>
        </w:tc>
        <w:tc>
          <w:tcPr>
            <w:tcW w:w="376" w:type="pct"/>
            <w:tcBorders>
              <w:top w:val="nil"/>
              <w:left w:val="nil"/>
              <w:bottom w:val="nil"/>
              <w:right w:val="nil"/>
            </w:tcBorders>
            <w:shd w:val="clear" w:color="auto" w:fill="auto"/>
            <w:noWrap/>
            <w:vAlign w:val="bottom"/>
            <w:hideMark/>
          </w:tcPr>
          <w:p w14:paraId="32711E6A"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1,171</w:t>
            </w:r>
          </w:p>
        </w:tc>
        <w:tc>
          <w:tcPr>
            <w:tcW w:w="376" w:type="pct"/>
            <w:tcBorders>
              <w:top w:val="nil"/>
              <w:left w:val="nil"/>
              <w:bottom w:val="nil"/>
              <w:right w:val="single" w:sz="4" w:space="0" w:color="auto"/>
            </w:tcBorders>
            <w:shd w:val="clear" w:color="auto" w:fill="auto"/>
            <w:noWrap/>
            <w:vAlign w:val="bottom"/>
            <w:hideMark/>
          </w:tcPr>
          <w:p w14:paraId="38A89875"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52</w:t>
            </w:r>
          </w:p>
        </w:tc>
        <w:tc>
          <w:tcPr>
            <w:tcW w:w="355" w:type="pct"/>
            <w:tcBorders>
              <w:top w:val="nil"/>
              <w:left w:val="nil"/>
              <w:bottom w:val="nil"/>
              <w:right w:val="nil"/>
            </w:tcBorders>
            <w:shd w:val="clear" w:color="auto" w:fill="auto"/>
            <w:noWrap/>
            <w:vAlign w:val="bottom"/>
            <w:hideMark/>
          </w:tcPr>
          <w:p w14:paraId="36ED9313"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2,321</w:t>
            </w:r>
          </w:p>
        </w:tc>
        <w:tc>
          <w:tcPr>
            <w:tcW w:w="389" w:type="pct"/>
            <w:tcBorders>
              <w:top w:val="nil"/>
              <w:left w:val="nil"/>
              <w:bottom w:val="nil"/>
              <w:right w:val="nil"/>
            </w:tcBorders>
            <w:shd w:val="clear" w:color="auto" w:fill="auto"/>
            <w:noWrap/>
            <w:vAlign w:val="bottom"/>
            <w:hideMark/>
          </w:tcPr>
          <w:p w14:paraId="5330202F"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784F9492"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47" w:type="pct"/>
            <w:tcBorders>
              <w:top w:val="nil"/>
              <w:left w:val="nil"/>
              <w:bottom w:val="nil"/>
              <w:right w:val="nil"/>
            </w:tcBorders>
            <w:shd w:val="clear" w:color="auto" w:fill="auto"/>
            <w:noWrap/>
            <w:vAlign w:val="bottom"/>
            <w:hideMark/>
          </w:tcPr>
          <w:p w14:paraId="20039BA7"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2,321</w:t>
            </w:r>
          </w:p>
        </w:tc>
      </w:tr>
      <w:tr w:rsidR="00C56929" w:rsidRPr="00813675" w14:paraId="6435ED55" w14:textId="77777777" w:rsidTr="00C56929">
        <w:trPr>
          <w:trHeight w:val="255"/>
        </w:trPr>
        <w:tc>
          <w:tcPr>
            <w:tcW w:w="1676" w:type="pct"/>
            <w:tcBorders>
              <w:top w:val="nil"/>
              <w:left w:val="nil"/>
              <w:bottom w:val="nil"/>
              <w:right w:val="nil"/>
            </w:tcBorders>
            <w:shd w:val="clear" w:color="auto" w:fill="auto"/>
            <w:noWrap/>
            <w:vAlign w:val="bottom"/>
            <w:hideMark/>
          </w:tcPr>
          <w:p w14:paraId="046AC94A" w14:textId="77777777" w:rsidR="00C56929" w:rsidRPr="006652D5" w:rsidRDefault="00C56929">
            <w:pPr>
              <w:rPr>
                <w:rFonts w:eastAsia="Times New Roman" w:cs="Arial"/>
                <w:sz w:val="20"/>
                <w:szCs w:val="20"/>
                <w:lang w:eastAsia="en-AU"/>
              </w:rPr>
            </w:pPr>
            <w:r w:rsidRPr="006652D5">
              <w:rPr>
                <w:rFonts w:eastAsia="Times New Roman" w:cs="Arial"/>
                <w:sz w:val="20"/>
                <w:szCs w:val="20"/>
                <w:lang w:eastAsia="en-AU"/>
              </w:rPr>
              <w:t>Drainage</w:t>
            </w:r>
          </w:p>
        </w:tc>
        <w:tc>
          <w:tcPr>
            <w:tcW w:w="419" w:type="pct"/>
            <w:tcBorders>
              <w:top w:val="nil"/>
              <w:left w:val="nil"/>
              <w:bottom w:val="nil"/>
              <w:right w:val="nil"/>
            </w:tcBorders>
            <w:shd w:val="clear" w:color="auto" w:fill="auto"/>
            <w:noWrap/>
            <w:vAlign w:val="bottom"/>
            <w:hideMark/>
          </w:tcPr>
          <w:p w14:paraId="0FB8DAC0"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2,829</w:t>
            </w:r>
          </w:p>
        </w:tc>
        <w:tc>
          <w:tcPr>
            <w:tcW w:w="303" w:type="pct"/>
            <w:tcBorders>
              <w:top w:val="nil"/>
              <w:left w:val="nil"/>
              <w:bottom w:val="nil"/>
              <w:right w:val="nil"/>
            </w:tcBorders>
            <w:shd w:val="clear" w:color="auto" w:fill="auto"/>
            <w:noWrap/>
            <w:vAlign w:val="bottom"/>
            <w:hideMark/>
          </w:tcPr>
          <w:p w14:paraId="41ACBA70"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nil"/>
            </w:tcBorders>
            <w:shd w:val="clear" w:color="auto" w:fill="auto"/>
            <w:noWrap/>
            <w:vAlign w:val="bottom"/>
            <w:hideMark/>
          </w:tcPr>
          <w:p w14:paraId="1A79277E"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2,367</w:t>
            </w:r>
          </w:p>
        </w:tc>
        <w:tc>
          <w:tcPr>
            <w:tcW w:w="376" w:type="pct"/>
            <w:tcBorders>
              <w:top w:val="nil"/>
              <w:left w:val="nil"/>
              <w:bottom w:val="nil"/>
              <w:right w:val="single" w:sz="4" w:space="0" w:color="auto"/>
            </w:tcBorders>
            <w:shd w:val="clear" w:color="auto" w:fill="auto"/>
            <w:noWrap/>
            <w:vAlign w:val="bottom"/>
            <w:hideMark/>
          </w:tcPr>
          <w:p w14:paraId="34ECC738"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462</w:t>
            </w:r>
          </w:p>
        </w:tc>
        <w:tc>
          <w:tcPr>
            <w:tcW w:w="355" w:type="pct"/>
            <w:tcBorders>
              <w:top w:val="nil"/>
              <w:left w:val="nil"/>
              <w:bottom w:val="nil"/>
              <w:right w:val="nil"/>
            </w:tcBorders>
            <w:shd w:val="clear" w:color="auto" w:fill="auto"/>
            <w:noWrap/>
            <w:vAlign w:val="bottom"/>
            <w:hideMark/>
          </w:tcPr>
          <w:p w14:paraId="7AA37CE4"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2,829</w:t>
            </w:r>
          </w:p>
        </w:tc>
        <w:tc>
          <w:tcPr>
            <w:tcW w:w="389" w:type="pct"/>
            <w:tcBorders>
              <w:top w:val="nil"/>
              <w:left w:val="nil"/>
              <w:bottom w:val="nil"/>
              <w:right w:val="nil"/>
            </w:tcBorders>
            <w:shd w:val="clear" w:color="auto" w:fill="auto"/>
            <w:noWrap/>
            <w:vAlign w:val="bottom"/>
            <w:hideMark/>
          </w:tcPr>
          <w:p w14:paraId="6CFB36F4"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7C781FDB"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47" w:type="pct"/>
            <w:tcBorders>
              <w:top w:val="nil"/>
              <w:left w:val="nil"/>
              <w:bottom w:val="nil"/>
              <w:right w:val="nil"/>
            </w:tcBorders>
            <w:shd w:val="clear" w:color="auto" w:fill="auto"/>
            <w:noWrap/>
            <w:vAlign w:val="bottom"/>
            <w:hideMark/>
          </w:tcPr>
          <w:p w14:paraId="276B0015"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2,829</w:t>
            </w:r>
          </w:p>
        </w:tc>
      </w:tr>
      <w:tr w:rsidR="00C56929" w:rsidRPr="00813675" w14:paraId="2EAD07CE" w14:textId="77777777" w:rsidTr="00C56929">
        <w:trPr>
          <w:trHeight w:val="255"/>
        </w:trPr>
        <w:tc>
          <w:tcPr>
            <w:tcW w:w="1676" w:type="pct"/>
            <w:tcBorders>
              <w:top w:val="nil"/>
              <w:left w:val="nil"/>
              <w:bottom w:val="nil"/>
              <w:right w:val="nil"/>
            </w:tcBorders>
            <w:shd w:val="clear" w:color="auto" w:fill="auto"/>
            <w:vAlign w:val="bottom"/>
            <w:hideMark/>
          </w:tcPr>
          <w:p w14:paraId="03DED543" w14:textId="77777777" w:rsidR="00C56929" w:rsidRPr="006652D5" w:rsidRDefault="00C56929">
            <w:pPr>
              <w:rPr>
                <w:rFonts w:eastAsia="Times New Roman" w:cs="Arial"/>
                <w:sz w:val="20"/>
                <w:szCs w:val="20"/>
                <w:lang w:eastAsia="en-AU"/>
              </w:rPr>
            </w:pPr>
            <w:r w:rsidRPr="006652D5">
              <w:rPr>
                <w:rFonts w:eastAsia="Times New Roman" w:cs="Arial"/>
                <w:sz w:val="20"/>
                <w:szCs w:val="20"/>
                <w:lang w:eastAsia="en-AU"/>
              </w:rPr>
              <w:t>Recreational, leisure and community facilities</w:t>
            </w:r>
          </w:p>
        </w:tc>
        <w:tc>
          <w:tcPr>
            <w:tcW w:w="419" w:type="pct"/>
            <w:tcBorders>
              <w:top w:val="nil"/>
              <w:left w:val="nil"/>
              <w:bottom w:val="nil"/>
              <w:right w:val="nil"/>
            </w:tcBorders>
            <w:shd w:val="clear" w:color="auto" w:fill="auto"/>
            <w:noWrap/>
            <w:vAlign w:val="bottom"/>
            <w:hideMark/>
          </w:tcPr>
          <w:p w14:paraId="16A816BA"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1,032</w:t>
            </w:r>
          </w:p>
        </w:tc>
        <w:tc>
          <w:tcPr>
            <w:tcW w:w="303" w:type="pct"/>
            <w:tcBorders>
              <w:top w:val="nil"/>
              <w:left w:val="nil"/>
              <w:bottom w:val="nil"/>
              <w:right w:val="nil"/>
            </w:tcBorders>
            <w:shd w:val="clear" w:color="auto" w:fill="auto"/>
            <w:noWrap/>
            <w:vAlign w:val="bottom"/>
            <w:hideMark/>
          </w:tcPr>
          <w:p w14:paraId="497C9791"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nil"/>
            </w:tcBorders>
            <w:shd w:val="clear" w:color="auto" w:fill="auto"/>
            <w:noWrap/>
            <w:vAlign w:val="bottom"/>
            <w:hideMark/>
          </w:tcPr>
          <w:p w14:paraId="4BCF5FC8"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758</w:t>
            </w:r>
          </w:p>
        </w:tc>
        <w:tc>
          <w:tcPr>
            <w:tcW w:w="376" w:type="pct"/>
            <w:tcBorders>
              <w:top w:val="nil"/>
              <w:left w:val="nil"/>
              <w:bottom w:val="nil"/>
              <w:right w:val="single" w:sz="4" w:space="0" w:color="auto"/>
            </w:tcBorders>
            <w:shd w:val="clear" w:color="auto" w:fill="auto"/>
            <w:noWrap/>
            <w:vAlign w:val="bottom"/>
            <w:hideMark/>
          </w:tcPr>
          <w:p w14:paraId="6D9A47C8"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274</w:t>
            </w:r>
          </w:p>
        </w:tc>
        <w:tc>
          <w:tcPr>
            <w:tcW w:w="355" w:type="pct"/>
            <w:tcBorders>
              <w:top w:val="nil"/>
              <w:left w:val="nil"/>
              <w:bottom w:val="nil"/>
              <w:right w:val="nil"/>
            </w:tcBorders>
            <w:shd w:val="clear" w:color="auto" w:fill="auto"/>
            <w:noWrap/>
            <w:vAlign w:val="bottom"/>
            <w:hideMark/>
          </w:tcPr>
          <w:p w14:paraId="52C0B279"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1,032</w:t>
            </w:r>
          </w:p>
        </w:tc>
        <w:tc>
          <w:tcPr>
            <w:tcW w:w="389" w:type="pct"/>
            <w:tcBorders>
              <w:top w:val="nil"/>
              <w:left w:val="nil"/>
              <w:bottom w:val="nil"/>
              <w:right w:val="nil"/>
            </w:tcBorders>
            <w:shd w:val="clear" w:color="auto" w:fill="auto"/>
            <w:noWrap/>
            <w:vAlign w:val="bottom"/>
            <w:hideMark/>
          </w:tcPr>
          <w:p w14:paraId="458BBEAC"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1D1EA9D9"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36</w:t>
            </w:r>
          </w:p>
        </w:tc>
        <w:tc>
          <w:tcPr>
            <w:tcW w:w="547" w:type="pct"/>
            <w:tcBorders>
              <w:top w:val="nil"/>
              <w:left w:val="nil"/>
              <w:bottom w:val="nil"/>
              <w:right w:val="nil"/>
            </w:tcBorders>
            <w:shd w:val="clear" w:color="auto" w:fill="auto"/>
            <w:noWrap/>
            <w:vAlign w:val="bottom"/>
            <w:hideMark/>
          </w:tcPr>
          <w:p w14:paraId="3C66A9BF"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996</w:t>
            </w:r>
          </w:p>
        </w:tc>
      </w:tr>
      <w:tr w:rsidR="00C56929" w:rsidRPr="00813675" w14:paraId="0D908CCB" w14:textId="77777777" w:rsidTr="00C56929">
        <w:trPr>
          <w:trHeight w:val="255"/>
        </w:trPr>
        <w:tc>
          <w:tcPr>
            <w:tcW w:w="1676" w:type="pct"/>
            <w:tcBorders>
              <w:top w:val="nil"/>
              <w:left w:val="nil"/>
              <w:bottom w:val="nil"/>
              <w:right w:val="nil"/>
            </w:tcBorders>
            <w:shd w:val="clear" w:color="auto" w:fill="auto"/>
            <w:noWrap/>
            <w:vAlign w:val="bottom"/>
            <w:hideMark/>
          </w:tcPr>
          <w:p w14:paraId="3F112C99" w14:textId="77777777" w:rsidR="00C56929" w:rsidRPr="006652D5" w:rsidRDefault="00C56929">
            <w:pPr>
              <w:rPr>
                <w:rFonts w:eastAsia="Times New Roman" w:cs="Arial"/>
                <w:sz w:val="20"/>
                <w:szCs w:val="20"/>
                <w:lang w:eastAsia="en-AU"/>
              </w:rPr>
            </w:pPr>
            <w:r w:rsidRPr="006652D5">
              <w:rPr>
                <w:rFonts w:eastAsia="Times New Roman" w:cs="Arial"/>
                <w:sz w:val="20"/>
                <w:szCs w:val="20"/>
                <w:lang w:eastAsia="en-AU"/>
              </w:rPr>
              <w:t>Waste management</w:t>
            </w:r>
          </w:p>
        </w:tc>
        <w:tc>
          <w:tcPr>
            <w:tcW w:w="419" w:type="pct"/>
            <w:tcBorders>
              <w:top w:val="nil"/>
              <w:left w:val="nil"/>
              <w:bottom w:val="nil"/>
              <w:right w:val="nil"/>
            </w:tcBorders>
            <w:shd w:val="clear" w:color="auto" w:fill="auto"/>
            <w:noWrap/>
            <w:vAlign w:val="bottom"/>
            <w:hideMark/>
          </w:tcPr>
          <w:p w14:paraId="10E8BD5B"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50</w:t>
            </w:r>
          </w:p>
        </w:tc>
        <w:tc>
          <w:tcPr>
            <w:tcW w:w="303" w:type="pct"/>
            <w:tcBorders>
              <w:top w:val="nil"/>
              <w:left w:val="nil"/>
              <w:bottom w:val="nil"/>
              <w:right w:val="nil"/>
            </w:tcBorders>
            <w:shd w:val="clear" w:color="auto" w:fill="auto"/>
            <w:noWrap/>
            <w:vAlign w:val="bottom"/>
            <w:hideMark/>
          </w:tcPr>
          <w:p w14:paraId="4BB50262"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nil"/>
            </w:tcBorders>
            <w:shd w:val="clear" w:color="auto" w:fill="auto"/>
            <w:noWrap/>
            <w:vAlign w:val="bottom"/>
            <w:hideMark/>
          </w:tcPr>
          <w:p w14:paraId="7A293786"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single" w:sz="4" w:space="0" w:color="auto"/>
            </w:tcBorders>
            <w:shd w:val="clear" w:color="auto" w:fill="auto"/>
            <w:noWrap/>
            <w:vAlign w:val="bottom"/>
            <w:hideMark/>
          </w:tcPr>
          <w:p w14:paraId="1A440C4A"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50</w:t>
            </w:r>
          </w:p>
        </w:tc>
        <w:tc>
          <w:tcPr>
            <w:tcW w:w="355" w:type="pct"/>
            <w:tcBorders>
              <w:top w:val="nil"/>
              <w:left w:val="nil"/>
              <w:bottom w:val="nil"/>
              <w:right w:val="nil"/>
            </w:tcBorders>
            <w:shd w:val="clear" w:color="auto" w:fill="auto"/>
            <w:noWrap/>
            <w:vAlign w:val="bottom"/>
            <w:hideMark/>
          </w:tcPr>
          <w:p w14:paraId="3F98290E"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50</w:t>
            </w:r>
          </w:p>
        </w:tc>
        <w:tc>
          <w:tcPr>
            <w:tcW w:w="389" w:type="pct"/>
            <w:tcBorders>
              <w:top w:val="nil"/>
              <w:left w:val="nil"/>
              <w:bottom w:val="nil"/>
              <w:right w:val="nil"/>
            </w:tcBorders>
            <w:shd w:val="clear" w:color="auto" w:fill="auto"/>
            <w:noWrap/>
            <w:vAlign w:val="bottom"/>
            <w:hideMark/>
          </w:tcPr>
          <w:p w14:paraId="4B6BE470"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05277B2D"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47" w:type="pct"/>
            <w:tcBorders>
              <w:top w:val="nil"/>
              <w:left w:val="nil"/>
              <w:bottom w:val="nil"/>
              <w:right w:val="nil"/>
            </w:tcBorders>
            <w:shd w:val="clear" w:color="auto" w:fill="auto"/>
            <w:noWrap/>
            <w:vAlign w:val="bottom"/>
            <w:hideMark/>
          </w:tcPr>
          <w:p w14:paraId="56AD22B2"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50</w:t>
            </w:r>
          </w:p>
        </w:tc>
      </w:tr>
      <w:tr w:rsidR="00C56929" w:rsidRPr="00813675" w14:paraId="4B13DE62" w14:textId="77777777" w:rsidTr="00C56929">
        <w:trPr>
          <w:trHeight w:val="255"/>
        </w:trPr>
        <w:tc>
          <w:tcPr>
            <w:tcW w:w="1676" w:type="pct"/>
            <w:tcBorders>
              <w:top w:val="nil"/>
              <w:left w:val="nil"/>
              <w:bottom w:val="nil"/>
              <w:right w:val="nil"/>
            </w:tcBorders>
            <w:shd w:val="clear" w:color="auto" w:fill="auto"/>
            <w:noWrap/>
            <w:vAlign w:val="bottom"/>
            <w:hideMark/>
          </w:tcPr>
          <w:p w14:paraId="7D76082E" w14:textId="77777777" w:rsidR="00C56929" w:rsidRPr="006652D5" w:rsidRDefault="00C56929">
            <w:pPr>
              <w:rPr>
                <w:rFonts w:eastAsia="Times New Roman" w:cs="Arial"/>
                <w:sz w:val="20"/>
                <w:szCs w:val="20"/>
                <w:lang w:eastAsia="en-AU"/>
              </w:rPr>
            </w:pPr>
            <w:r w:rsidRPr="006652D5">
              <w:rPr>
                <w:rFonts w:eastAsia="Times New Roman" w:cs="Arial"/>
                <w:sz w:val="20"/>
                <w:szCs w:val="20"/>
                <w:lang w:eastAsia="en-AU"/>
              </w:rPr>
              <w:t>Parks, open space and streetscapes</w:t>
            </w:r>
          </w:p>
        </w:tc>
        <w:tc>
          <w:tcPr>
            <w:tcW w:w="419" w:type="pct"/>
            <w:tcBorders>
              <w:top w:val="nil"/>
              <w:left w:val="nil"/>
              <w:bottom w:val="nil"/>
              <w:right w:val="nil"/>
            </w:tcBorders>
            <w:shd w:val="clear" w:color="auto" w:fill="auto"/>
            <w:noWrap/>
            <w:vAlign w:val="bottom"/>
            <w:hideMark/>
          </w:tcPr>
          <w:p w14:paraId="3424D502"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4,755</w:t>
            </w:r>
          </w:p>
        </w:tc>
        <w:tc>
          <w:tcPr>
            <w:tcW w:w="303" w:type="pct"/>
            <w:tcBorders>
              <w:top w:val="nil"/>
              <w:left w:val="nil"/>
              <w:bottom w:val="nil"/>
              <w:right w:val="nil"/>
            </w:tcBorders>
            <w:shd w:val="clear" w:color="auto" w:fill="auto"/>
            <w:noWrap/>
            <w:vAlign w:val="bottom"/>
            <w:hideMark/>
          </w:tcPr>
          <w:p w14:paraId="040C70CB"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661</w:t>
            </w:r>
          </w:p>
        </w:tc>
        <w:tc>
          <w:tcPr>
            <w:tcW w:w="376" w:type="pct"/>
            <w:tcBorders>
              <w:top w:val="nil"/>
              <w:left w:val="nil"/>
              <w:bottom w:val="nil"/>
              <w:right w:val="nil"/>
            </w:tcBorders>
            <w:shd w:val="clear" w:color="auto" w:fill="auto"/>
            <w:noWrap/>
            <w:vAlign w:val="bottom"/>
            <w:hideMark/>
          </w:tcPr>
          <w:p w14:paraId="6C4FBEA9"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2,883</w:t>
            </w:r>
          </w:p>
        </w:tc>
        <w:tc>
          <w:tcPr>
            <w:tcW w:w="376" w:type="pct"/>
            <w:tcBorders>
              <w:top w:val="nil"/>
              <w:left w:val="nil"/>
              <w:bottom w:val="nil"/>
              <w:right w:val="single" w:sz="4" w:space="0" w:color="auto"/>
            </w:tcBorders>
            <w:shd w:val="clear" w:color="auto" w:fill="auto"/>
            <w:noWrap/>
            <w:vAlign w:val="bottom"/>
            <w:hideMark/>
          </w:tcPr>
          <w:p w14:paraId="4A524BF6"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1,211</w:t>
            </w:r>
          </w:p>
        </w:tc>
        <w:tc>
          <w:tcPr>
            <w:tcW w:w="355" w:type="pct"/>
            <w:tcBorders>
              <w:top w:val="nil"/>
              <w:left w:val="nil"/>
              <w:bottom w:val="nil"/>
              <w:right w:val="nil"/>
            </w:tcBorders>
            <w:shd w:val="clear" w:color="auto" w:fill="auto"/>
            <w:noWrap/>
            <w:vAlign w:val="bottom"/>
            <w:hideMark/>
          </w:tcPr>
          <w:p w14:paraId="5238EBDE"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4,755</w:t>
            </w:r>
          </w:p>
        </w:tc>
        <w:tc>
          <w:tcPr>
            <w:tcW w:w="389" w:type="pct"/>
            <w:tcBorders>
              <w:top w:val="nil"/>
              <w:left w:val="nil"/>
              <w:bottom w:val="nil"/>
              <w:right w:val="nil"/>
            </w:tcBorders>
            <w:shd w:val="clear" w:color="auto" w:fill="auto"/>
            <w:noWrap/>
            <w:vAlign w:val="bottom"/>
            <w:hideMark/>
          </w:tcPr>
          <w:p w14:paraId="6CBD72C5"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1,780</w:t>
            </w:r>
          </w:p>
        </w:tc>
        <w:tc>
          <w:tcPr>
            <w:tcW w:w="559" w:type="pct"/>
            <w:tcBorders>
              <w:top w:val="nil"/>
              <w:left w:val="nil"/>
              <w:bottom w:val="nil"/>
              <w:right w:val="nil"/>
            </w:tcBorders>
            <w:shd w:val="clear" w:color="auto" w:fill="auto"/>
            <w:noWrap/>
            <w:vAlign w:val="bottom"/>
            <w:hideMark/>
          </w:tcPr>
          <w:p w14:paraId="3AE8E894"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47" w:type="pct"/>
            <w:tcBorders>
              <w:top w:val="nil"/>
              <w:left w:val="nil"/>
              <w:bottom w:val="nil"/>
              <w:right w:val="nil"/>
            </w:tcBorders>
            <w:shd w:val="clear" w:color="auto" w:fill="auto"/>
            <w:noWrap/>
            <w:vAlign w:val="bottom"/>
            <w:hideMark/>
          </w:tcPr>
          <w:p w14:paraId="142F36BB"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2,975</w:t>
            </w:r>
          </w:p>
        </w:tc>
      </w:tr>
      <w:tr w:rsidR="00C56929" w:rsidRPr="00813675" w14:paraId="12DA95F5" w14:textId="77777777" w:rsidTr="00C56929">
        <w:trPr>
          <w:trHeight w:val="255"/>
        </w:trPr>
        <w:tc>
          <w:tcPr>
            <w:tcW w:w="1676" w:type="pct"/>
            <w:tcBorders>
              <w:top w:val="nil"/>
              <w:left w:val="nil"/>
              <w:bottom w:val="nil"/>
              <w:right w:val="nil"/>
            </w:tcBorders>
            <w:shd w:val="clear" w:color="auto" w:fill="auto"/>
            <w:noWrap/>
            <w:vAlign w:val="bottom"/>
            <w:hideMark/>
          </w:tcPr>
          <w:p w14:paraId="54473A9B" w14:textId="77777777" w:rsidR="00C56929" w:rsidRPr="006652D5" w:rsidRDefault="00C56929">
            <w:pPr>
              <w:rPr>
                <w:rFonts w:eastAsia="Times New Roman" w:cs="Arial"/>
                <w:sz w:val="20"/>
                <w:szCs w:val="20"/>
                <w:lang w:eastAsia="en-AU"/>
              </w:rPr>
            </w:pPr>
            <w:r w:rsidRPr="006652D5">
              <w:rPr>
                <w:rFonts w:eastAsia="Times New Roman" w:cs="Arial"/>
                <w:sz w:val="20"/>
                <w:szCs w:val="20"/>
                <w:lang w:eastAsia="en-AU"/>
              </w:rPr>
              <w:t>Off street car parks</w:t>
            </w:r>
          </w:p>
        </w:tc>
        <w:tc>
          <w:tcPr>
            <w:tcW w:w="419" w:type="pct"/>
            <w:tcBorders>
              <w:top w:val="nil"/>
              <w:left w:val="nil"/>
              <w:bottom w:val="nil"/>
              <w:right w:val="nil"/>
            </w:tcBorders>
            <w:shd w:val="clear" w:color="auto" w:fill="auto"/>
            <w:noWrap/>
            <w:vAlign w:val="bottom"/>
            <w:hideMark/>
          </w:tcPr>
          <w:p w14:paraId="4BA02074"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425</w:t>
            </w:r>
          </w:p>
        </w:tc>
        <w:tc>
          <w:tcPr>
            <w:tcW w:w="303" w:type="pct"/>
            <w:tcBorders>
              <w:top w:val="nil"/>
              <w:left w:val="nil"/>
              <w:bottom w:val="nil"/>
              <w:right w:val="nil"/>
            </w:tcBorders>
            <w:shd w:val="clear" w:color="auto" w:fill="auto"/>
            <w:noWrap/>
            <w:vAlign w:val="bottom"/>
            <w:hideMark/>
          </w:tcPr>
          <w:p w14:paraId="5909DB4E"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nil"/>
            </w:tcBorders>
            <w:shd w:val="clear" w:color="auto" w:fill="auto"/>
            <w:noWrap/>
            <w:vAlign w:val="bottom"/>
            <w:hideMark/>
          </w:tcPr>
          <w:p w14:paraId="6A2F1F04"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213</w:t>
            </w:r>
          </w:p>
        </w:tc>
        <w:tc>
          <w:tcPr>
            <w:tcW w:w="376" w:type="pct"/>
            <w:tcBorders>
              <w:top w:val="nil"/>
              <w:left w:val="nil"/>
              <w:bottom w:val="nil"/>
              <w:right w:val="single" w:sz="4" w:space="0" w:color="auto"/>
            </w:tcBorders>
            <w:shd w:val="clear" w:color="auto" w:fill="auto"/>
            <w:noWrap/>
            <w:vAlign w:val="bottom"/>
            <w:hideMark/>
          </w:tcPr>
          <w:p w14:paraId="2CC5DAEF"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213</w:t>
            </w:r>
          </w:p>
        </w:tc>
        <w:tc>
          <w:tcPr>
            <w:tcW w:w="355" w:type="pct"/>
            <w:tcBorders>
              <w:top w:val="nil"/>
              <w:left w:val="nil"/>
              <w:bottom w:val="nil"/>
              <w:right w:val="nil"/>
            </w:tcBorders>
            <w:shd w:val="clear" w:color="auto" w:fill="auto"/>
            <w:noWrap/>
            <w:vAlign w:val="bottom"/>
            <w:hideMark/>
          </w:tcPr>
          <w:p w14:paraId="3D6CCDAE"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425</w:t>
            </w:r>
          </w:p>
        </w:tc>
        <w:tc>
          <w:tcPr>
            <w:tcW w:w="389" w:type="pct"/>
            <w:tcBorders>
              <w:top w:val="nil"/>
              <w:left w:val="nil"/>
              <w:bottom w:val="nil"/>
              <w:right w:val="nil"/>
            </w:tcBorders>
            <w:shd w:val="clear" w:color="auto" w:fill="auto"/>
            <w:noWrap/>
            <w:vAlign w:val="bottom"/>
            <w:hideMark/>
          </w:tcPr>
          <w:p w14:paraId="121B514C"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3D0A9638"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47" w:type="pct"/>
            <w:tcBorders>
              <w:top w:val="nil"/>
              <w:left w:val="nil"/>
              <w:bottom w:val="nil"/>
              <w:right w:val="nil"/>
            </w:tcBorders>
            <w:shd w:val="clear" w:color="auto" w:fill="auto"/>
            <w:noWrap/>
            <w:vAlign w:val="bottom"/>
            <w:hideMark/>
          </w:tcPr>
          <w:p w14:paraId="5A31B25E"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425</w:t>
            </w:r>
          </w:p>
        </w:tc>
      </w:tr>
      <w:tr w:rsidR="00C56929" w:rsidRPr="00813675" w14:paraId="3BD6B90D" w14:textId="77777777" w:rsidTr="00C56929">
        <w:trPr>
          <w:trHeight w:val="255"/>
        </w:trPr>
        <w:tc>
          <w:tcPr>
            <w:tcW w:w="1676" w:type="pct"/>
            <w:tcBorders>
              <w:top w:val="nil"/>
              <w:left w:val="nil"/>
              <w:bottom w:val="nil"/>
              <w:right w:val="nil"/>
            </w:tcBorders>
            <w:shd w:val="clear" w:color="auto" w:fill="auto"/>
            <w:noWrap/>
            <w:vAlign w:val="bottom"/>
            <w:hideMark/>
          </w:tcPr>
          <w:p w14:paraId="66B7A4BA" w14:textId="77777777" w:rsidR="00C56929" w:rsidRPr="006652D5" w:rsidRDefault="00C56929">
            <w:pPr>
              <w:rPr>
                <w:rFonts w:eastAsia="Times New Roman" w:cs="Arial"/>
                <w:sz w:val="20"/>
                <w:szCs w:val="20"/>
                <w:lang w:eastAsia="en-AU"/>
              </w:rPr>
            </w:pPr>
            <w:r w:rsidRPr="006652D5">
              <w:rPr>
                <w:rFonts w:eastAsia="Times New Roman" w:cs="Arial"/>
                <w:sz w:val="20"/>
                <w:szCs w:val="20"/>
                <w:lang w:eastAsia="en-AU"/>
              </w:rPr>
              <w:t>Other infrastructure</w:t>
            </w:r>
          </w:p>
        </w:tc>
        <w:tc>
          <w:tcPr>
            <w:tcW w:w="419" w:type="pct"/>
            <w:tcBorders>
              <w:top w:val="nil"/>
              <w:left w:val="nil"/>
              <w:bottom w:val="nil"/>
              <w:right w:val="nil"/>
            </w:tcBorders>
            <w:shd w:val="clear" w:color="auto" w:fill="auto"/>
            <w:noWrap/>
            <w:vAlign w:val="bottom"/>
            <w:hideMark/>
          </w:tcPr>
          <w:p w14:paraId="2E3773C6"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1,269</w:t>
            </w:r>
          </w:p>
        </w:tc>
        <w:tc>
          <w:tcPr>
            <w:tcW w:w="303" w:type="pct"/>
            <w:tcBorders>
              <w:top w:val="nil"/>
              <w:left w:val="nil"/>
              <w:bottom w:val="nil"/>
              <w:right w:val="nil"/>
            </w:tcBorders>
            <w:shd w:val="clear" w:color="auto" w:fill="auto"/>
            <w:noWrap/>
            <w:vAlign w:val="bottom"/>
            <w:hideMark/>
          </w:tcPr>
          <w:p w14:paraId="2061449B"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81</w:t>
            </w:r>
          </w:p>
        </w:tc>
        <w:tc>
          <w:tcPr>
            <w:tcW w:w="376" w:type="pct"/>
            <w:tcBorders>
              <w:top w:val="nil"/>
              <w:left w:val="nil"/>
              <w:bottom w:val="nil"/>
              <w:right w:val="nil"/>
            </w:tcBorders>
            <w:shd w:val="clear" w:color="auto" w:fill="auto"/>
            <w:noWrap/>
            <w:vAlign w:val="bottom"/>
            <w:hideMark/>
          </w:tcPr>
          <w:p w14:paraId="4E91A156"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836</w:t>
            </w:r>
          </w:p>
        </w:tc>
        <w:tc>
          <w:tcPr>
            <w:tcW w:w="376" w:type="pct"/>
            <w:tcBorders>
              <w:top w:val="nil"/>
              <w:left w:val="nil"/>
              <w:bottom w:val="nil"/>
              <w:right w:val="single" w:sz="4" w:space="0" w:color="auto"/>
            </w:tcBorders>
            <w:shd w:val="clear" w:color="auto" w:fill="auto"/>
            <w:noWrap/>
            <w:vAlign w:val="bottom"/>
            <w:hideMark/>
          </w:tcPr>
          <w:p w14:paraId="43E72E78"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352</w:t>
            </w:r>
          </w:p>
        </w:tc>
        <w:tc>
          <w:tcPr>
            <w:tcW w:w="355" w:type="pct"/>
            <w:tcBorders>
              <w:top w:val="nil"/>
              <w:left w:val="nil"/>
              <w:bottom w:val="nil"/>
              <w:right w:val="nil"/>
            </w:tcBorders>
            <w:shd w:val="clear" w:color="auto" w:fill="auto"/>
            <w:noWrap/>
            <w:vAlign w:val="bottom"/>
            <w:hideMark/>
          </w:tcPr>
          <w:p w14:paraId="16EE7D59"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1,269</w:t>
            </w:r>
          </w:p>
        </w:tc>
        <w:tc>
          <w:tcPr>
            <w:tcW w:w="389" w:type="pct"/>
            <w:tcBorders>
              <w:top w:val="nil"/>
              <w:left w:val="nil"/>
              <w:bottom w:val="nil"/>
              <w:right w:val="nil"/>
            </w:tcBorders>
            <w:shd w:val="clear" w:color="auto" w:fill="auto"/>
            <w:noWrap/>
            <w:vAlign w:val="bottom"/>
            <w:hideMark/>
          </w:tcPr>
          <w:p w14:paraId="564B8B4F"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2B2C3695"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0</w:t>
            </w:r>
          </w:p>
        </w:tc>
        <w:tc>
          <w:tcPr>
            <w:tcW w:w="547" w:type="pct"/>
            <w:tcBorders>
              <w:top w:val="nil"/>
              <w:left w:val="nil"/>
              <w:bottom w:val="nil"/>
              <w:right w:val="nil"/>
            </w:tcBorders>
            <w:shd w:val="clear" w:color="auto" w:fill="auto"/>
            <w:noWrap/>
            <w:vAlign w:val="bottom"/>
            <w:hideMark/>
          </w:tcPr>
          <w:p w14:paraId="5A36C6A6" w14:textId="77777777" w:rsidR="00C56929" w:rsidRPr="006652D5" w:rsidRDefault="00C56929">
            <w:pPr>
              <w:jc w:val="right"/>
              <w:rPr>
                <w:rFonts w:eastAsia="Times New Roman" w:cs="Arial"/>
                <w:sz w:val="20"/>
                <w:szCs w:val="20"/>
                <w:lang w:eastAsia="en-AU"/>
              </w:rPr>
            </w:pPr>
            <w:r w:rsidRPr="006652D5">
              <w:rPr>
                <w:rFonts w:eastAsia="Times New Roman" w:cs="Arial"/>
                <w:sz w:val="20"/>
                <w:szCs w:val="20"/>
                <w:lang w:eastAsia="en-AU"/>
              </w:rPr>
              <w:t>1,269</w:t>
            </w:r>
          </w:p>
        </w:tc>
      </w:tr>
      <w:tr w:rsidR="00C56929" w:rsidRPr="00813675" w14:paraId="4A2C5ADE" w14:textId="77777777" w:rsidTr="00C56929">
        <w:trPr>
          <w:trHeight w:val="255"/>
        </w:trPr>
        <w:tc>
          <w:tcPr>
            <w:tcW w:w="1676" w:type="pct"/>
            <w:tcBorders>
              <w:top w:val="nil"/>
              <w:left w:val="nil"/>
              <w:bottom w:val="nil"/>
              <w:right w:val="nil"/>
            </w:tcBorders>
            <w:shd w:val="clear" w:color="auto" w:fill="auto"/>
            <w:noWrap/>
            <w:vAlign w:val="bottom"/>
            <w:hideMark/>
          </w:tcPr>
          <w:p w14:paraId="3785F7F9" w14:textId="77777777" w:rsidR="00C56929" w:rsidRPr="006652D5" w:rsidRDefault="00C56929">
            <w:pPr>
              <w:rPr>
                <w:rFonts w:eastAsia="Times New Roman" w:cs="Arial"/>
                <w:b/>
                <w:bCs/>
                <w:sz w:val="20"/>
                <w:szCs w:val="20"/>
                <w:lang w:eastAsia="en-AU"/>
              </w:rPr>
            </w:pPr>
            <w:r w:rsidRPr="006652D5">
              <w:rPr>
                <w:rFonts w:eastAsia="Times New Roman" w:cs="Arial"/>
                <w:b/>
                <w:bCs/>
                <w:sz w:val="20"/>
                <w:szCs w:val="20"/>
                <w:lang w:eastAsia="en-AU"/>
              </w:rPr>
              <w:t>Total Infrastructure</w:t>
            </w:r>
          </w:p>
        </w:tc>
        <w:tc>
          <w:tcPr>
            <w:tcW w:w="419" w:type="pct"/>
            <w:tcBorders>
              <w:top w:val="single" w:sz="4" w:space="0" w:color="auto"/>
              <w:left w:val="nil"/>
              <w:bottom w:val="single" w:sz="4" w:space="0" w:color="auto"/>
              <w:right w:val="nil"/>
            </w:tcBorders>
            <w:shd w:val="clear" w:color="auto" w:fill="auto"/>
            <w:noWrap/>
            <w:vAlign w:val="bottom"/>
            <w:hideMark/>
          </w:tcPr>
          <w:p w14:paraId="2986D38A"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14,951</w:t>
            </w:r>
          </w:p>
        </w:tc>
        <w:tc>
          <w:tcPr>
            <w:tcW w:w="303" w:type="pct"/>
            <w:tcBorders>
              <w:top w:val="single" w:sz="4" w:space="0" w:color="auto"/>
              <w:left w:val="nil"/>
              <w:bottom w:val="single" w:sz="4" w:space="0" w:color="auto"/>
              <w:right w:val="nil"/>
            </w:tcBorders>
            <w:shd w:val="clear" w:color="auto" w:fill="auto"/>
            <w:noWrap/>
            <w:vAlign w:val="bottom"/>
            <w:hideMark/>
          </w:tcPr>
          <w:p w14:paraId="346E24EF"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1,840</w:t>
            </w:r>
          </w:p>
        </w:tc>
        <w:tc>
          <w:tcPr>
            <w:tcW w:w="376" w:type="pct"/>
            <w:tcBorders>
              <w:top w:val="single" w:sz="4" w:space="0" w:color="auto"/>
              <w:left w:val="nil"/>
              <w:bottom w:val="single" w:sz="4" w:space="0" w:color="auto"/>
              <w:right w:val="nil"/>
            </w:tcBorders>
            <w:shd w:val="clear" w:color="auto" w:fill="auto"/>
            <w:noWrap/>
            <w:vAlign w:val="bottom"/>
            <w:hideMark/>
          </w:tcPr>
          <w:p w14:paraId="008BA976"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10,445</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14:paraId="08F0D608"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2,666</w:t>
            </w:r>
          </w:p>
        </w:tc>
        <w:tc>
          <w:tcPr>
            <w:tcW w:w="355" w:type="pct"/>
            <w:tcBorders>
              <w:top w:val="single" w:sz="4" w:space="0" w:color="auto"/>
              <w:left w:val="nil"/>
              <w:bottom w:val="single" w:sz="4" w:space="0" w:color="auto"/>
              <w:right w:val="nil"/>
            </w:tcBorders>
            <w:shd w:val="clear" w:color="auto" w:fill="auto"/>
            <w:noWrap/>
            <w:vAlign w:val="bottom"/>
            <w:hideMark/>
          </w:tcPr>
          <w:p w14:paraId="1A4FB34C"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14,951</w:t>
            </w:r>
          </w:p>
        </w:tc>
        <w:tc>
          <w:tcPr>
            <w:tcW w:w="389" w:type="pct"/>
            <w:tcBorders>
              <w:top w:val="single" w:sz="4" w:space="0" w:color="auto"/>
              <w:left w:val="nil"/>
              <w:bottom w:val="single" w:sz="4" w:space="0" w:color="auto"/>
              <w:right w:val="nil"/>
            </w:tcBorders>
            <w:shd w:val="clear" w:color="auto" w:fill="auto"/>
            <w:noWrap/>
            <w:vAlign w:val="bottom"/>
            <w:hideMark/>
          </w:tcPr>
          <w:p w14:paraId="7E9E2709"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1,810</w:t>
            </w:r>
          </w:p>
        </w:tc>
        <w:tc>
          <w:tcPr>
            <w:tcW w:w="559" w:type="pct"/>
            <w:tcBorders>
              <w:top w:val="single" w:sz="4" w:space="0" w:color="auto"/>
              <w:left w:val="nil"/>
              <w:bottom w:val="single" w:sz="4" w:space="0" w:color="auto"/>
              <w:right w:val="nil"/>
            </w:tcBorders>
            <w:shd w:val="clear" w:color="auto" w:fill="auto"/>
            <w:noWrap/>
            <w:vAlign w:val="bottom"/>
            <w:hideMark/>
          </w:tcPr>
          <w:p w14:paraId="144C8436"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36</w:t>
            </w:r>
          </w:p>
        </w:tc>
        <w:tc>
          <w:tcPr>
            <w:tcW w:w="547" w:type="pct"/>
            <w:tcBorders>
              <w:top w:val="single" w:sz="4" w:space="0" w:color="auto"/>
              <w:left w:val="nil"/>
              <w:bottom w:val="single" w:sz="4" w:space="0" w:color="auto"/>
              <w:right w:val="nil"/>
            </w:tcBorders>
            <w:shd w:val="clear" w:color="auto" w:fill="auto"/>
            <w:noWrap/>
            <w:vAlign w:val="bottom"/>
            <w:hideMark/>
          </w:tcPr>
          <w:p w14:paraId="5678D81E"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13,105</w:t>
            </w:r>
          </w:p>
        </w:tc>
      </w:tr>
      <w:tr w:rsidR="00C56929" w:rsidRPr="00813675" w14:paraId="669E94AF" w14:textId="77777777" w:rsidTr="00C56929">
        <w:trPr>
          <w:trHeight w:val="255"/>
        </w:trPr>
        <w:tc>
          <w:tcPr>
            <w:tcW w:w="1676" w:type="pct"/>
            <w:tcBorders>
              <w:top w:val="nil"/>
              <w:left w:val="nil"/>
              <w:bottom w:val="nil"/>
              <w:right w:val="nil"/>
            </w:tcBorders>
            <w:shd w:val="clear" w:color="auto" w:fill="auto"/>
            <w:noWrap/>
            <w:vAlign w:val="bottom"/>
            <w:hideMark/>
          </w:tcPr>
          <w:p w14:paraId="22A6D669" w14:textId="77777777" w:rsidR="00C56929" w:rsidRPr="006652D5" w:rsidRDefault="00C56929">
            <w:pPr>
              <w:rPr>
                <w:rFonts w:eastAsia="Times New Roman" w:cs="Arial"/>
                <w:b/>
                <w:bCs/>
                <w:sz w:val="20"/>
                <w:szCs w:val="20"/>
                <w:lang w:eastAsia="en-AU"/>
              </w:rPr>
            </w:pPr>
            <w:r w:rsidRPr="006652D5">
              <w:rPr>
                <w:rFonts w:eastAsia="Times New Roman" w:cs="Arial"/>
                <w:b/>
                <w:bCs/>
                <w:sz w:val="20"/>
                <w:szCs w:val="20"/>
                <w:lang w:eastAsia="en-AU"/>
              </w:rPr>
              <w:t>Total Capital Works Expenditure</w:t>
            </w:r>
          </w:p>
        </w:tc>
        <w:tc>
          <w:tcPr>
            <w:tcW w:w="419" w:type="pct"/>
            <w:tcBorders>
              <w:top w:val="single" w:sz="4" w:space="0" w:color="auto"/>
              <w:left w:val="nil"/>
              <w:bottom w:val="single" w:sz="4" w:space="0" w:color="auto"/>
              <w:right w:val="nil"/>
            </w:tcBorders>
            <w:shd w:val="clear" w:color="auto" w:fill="auto"/>
            <w:noWrap/>
            <w:vAlign w:val="bottom"/>
            <w:hideMark/>
          </w:tcPr>
          <w:p w14:paraId="757C32DD"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48,248</w:t>
            </w:r>
          </w:p>
        </w:tc>
        <w:tc>
          <w:tcPr>
            <w:tcW w:w="303" w:type="pct"/>
            <w:tcBorders>
              <w:top w:val="single" w:sz="4" w:space="0" w:color="auto"/>
              <w:left w:val="nil"/>
              <w:bottom w:val="single" w:sz="4" w:space="0" w:color="auto"/>
              <w:right w:val="nil"/>
            </w:tcBorders>
            <w:shd w:val="clear" w:color="auto" w:fill="auto"/>
            <w:noWrap/>
            <w:vAlign w:val="bottom"/>
            <w:hideMark/>
          </w:tcPr>
          <w:p w14:paraId="38B83562"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18,672</w:t>
            </w:r>
          </w:p>
        </w:tc>
        <w:tc>
          <w:tcPr>
            <w:tcW w:w="376" w:type="pct"/>
            <w:tcBorders>
              <w:top w:val="single" w:sz="4" w:space="0" w:color="auto"/>
              <w:left w:val="nil"/>
              <w:bottom w:val="single" w:sz="4" w:space="0" w:color="auto"/>
              <w:right w:val="nil"/>
            </w:tcBorders>
            <w:shd w:val="clear" w:color="auto" w:fill="auto"/>
            <w:noWrap/>
            <w:vAlign w:val="bottom"/>
            <w:hideMark/>
          </w:tcPr>
          <w:p w14:paraId="0DE4B610"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24,458</w:t>
            </w:r>
          </w:p>
        </w:tc>
        <w:tc>
          <w:tcPr>
            <w:tcW w:w="376" w:type="pct"/>
            <w:tcBorders>
              <w:top w:val="nil"/>
              <w:left w:val="nil"/>
              <w:bottom w:val="single" w:sz="4" w:space="0" w:color="auto"/>
              <w:right w:val="single" w:sz="4" w:space="0" w:color="auto"/>
            </w:tcBorders>
            <w:shd w:val="clear" w:color="auto" w:fill="auto"/>
            <w:noWrap/>
            <w:vAlign w:val="bottom"/>
            <w:hideMark/>
          </w:tcPr>
          <w:p w14:paraId="1A2945E7"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5,118</w:t>
            </w:r>
          </w:p>
        </w:tc>
        <w:tc>
          <w:tcPr>
            <w:tcW w:w="355" w:type="pct"/>
            <w:tcBorders>
              <w:top w:val="single" w:sz="4" w:space="0" w:color="auto"/>
              <w:left w:val="nil"/>
              <w:bottom w:val="single" w:sz="4" w:space="0" w:color="auto"/>
              <w:right w:val="nil"/>
            </w:tcBorders>
            <w:shd w:val="clear" w:color="auto" w:fill="auto"/>
            <w:noWrap/>
            <w:vAlign w:val="bottom"/>
            <w:hideMark/>
          </w:tcPr>
          <w:p w14:paraId="3C6B6A56"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48,248</w:t>
            </w:r>
          </w:p>
        </w:tc>
        <w:tc>
          <w:tcPr>
            <w:tcW w:w="389" w:type="pct"/>
            <w:tcBorders>
              <w:top w:val="single" w:sz="4" w:space="0" w:color="auto"/>
              <w:left w:val="nil"/>
              <w:bottom w:val="single" w:sz="4" w:space="0" w:color="auto"/>
              <w:right w:val="nil"/>
            </w:tcBorders>
            <w:shd w:val="clear" w:color="auto" w:fill="auto"/>
            <w:noWrap/>
            <w:vAlign w:val="bottom"/>
            <w:hideMark/>
          </w:tcPr>
          <w:p w14:paraId="7FDB40A7"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18,860</w:t>
            </w:r>
          </w:p>
        </w:tc>
        <w:tc>
          <w:tcPr>
            <w:tcW w:w="559" w:type="pct"/>
            <w:tcBorders>
              <w:top w:val="single" w:sz="4" w:space="0" w:color="auto"/>
              <w:left w:val="nil"/>
              <w:bottom w:val="single" w:sz="4" w:space="0" w:color="auto"/>
              <w:right w:val="nil"/>
            </w:tcBorders>
            <w:shd w:val="clear" w:color="auto" w:fill="auto"/>
            <w:noWrap/>
            <w:vAlign w:val="bottom"/>
            <w:hideMark/>
          </w:tcPr>
          <w:p w14:paraId="194C3796"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1,105</w:t>
            </w:r>
          </w:p>
        </w:tc>
        <w:tc>
          <w:tcPr>
            <w:tcW w:w="547" w:type="pct"/>
            <w:tcBorders>
              <w:top w:val="single" w:sz="4" w:space="0" w:color="auto"/>
              <w:left w:val="nil"/>
              <w:bottom w:val="single" w:sz="4" w:space="0" w:color="auto"/>
              <w:right w:val="nil"/>
            </w:tcBorders>
            <w:shd w:val="clear" w:color="auto" w:fill="auto"/>
            <w:noWrap/>
            <w:vAlign w:val="bottom"/>
            <w:hideMark/>
          </w:tcPr>
          <w:p w14:paraId="1BFD4525" w14:textId="77777777" w:rsidR="00C56929" w:rsidRPr="006652D5" w:rsidRDefault="00C56929">
            <w:pPr>
              <w:jc w:val="right"/>
              <w:rPr>
                <w:rFonts w:eastAsia="Times New Roman" w:cs="Arial"/>
                <w:b/>
                <w:bCs/>
                <w:sz w:val="20"/>
                <w:szCs w:val="20"/>
                <w:lang w:eastAsia="en-AU"/>
              </w:rPr>
            </w:pPr>
            <w:r w:rsidRPr="006652D5">
              <w:rPr>
                <w:rFonts w:eastAsia="Times New Roman" w:cs="Arial"/>
                <w:b/>
                <w:bCs/>
                <w:sz w:val="20"/>
                <w:szCs w:val="20"/>
                <w:lang w:eastAsia="en-AU"/>
              </w:rPr>
              <w:t>28,283</w:t>
            </w:r>
          </w:p>
        </w:tc>
      </w:tr>
    </w:tbl>
    <w:p w14:paraId="6CBADBE8" w14:textId="77777777" w:rsidR="00813675" w:rsidRDefault="00813675" w:rsidP="00813675">
      <w:pPr>
        <w:jc w:val="both"/>
        <w:rPr>
          <w:rFonts w:ascii="Calibri" w:hAnsi="Calibri"/>
          <w:sz w:val="20"/>
          <w:szCs w:val="20"/>
          <w:lang w:eastAsia="en-AU"/>
        </w:rPr>
      </w:pPr>
      <w:r>
        <w:rPr>
          <w:rFonts w:eastAsia="Times New Roman" w:cs="Arial"/>
          <w:color w:val="4A66AC" w:themeColor="accent1"/>
        </w:rPr>
        <w:lastRenderedPageBreak/>
        <w:fldChar w:fldCharType="end"/>
      </w:r>
      <w:r>
        <w:rPr>
          <w:rFonts w:eastAsia="Times New Roman" w:cs="Arial"/>
          <w:color w:val="4A66AC" w:themeColor="accent1"/>
        </w:rPr>
        <w:fldChar w:fldCharType="begin"/>
      </w:r>
      <w:r>
        <w:rPr>
          <w:rFonts w:eastAsia="Times New Roman" w:cs="Arial"/>
          <w:color w:val="4A66AC" w:themeColor="accent1"/>
        </w:rPr>
        <w:instrText xml:space="preserve"> LINK Excel.Sheet.12 "C:\\Users\\clim\\AppData\\Local\\Micro Focus\\Content Manager\\Offline Records (MP)\\Budget Document ~ Finance   Financial - Budgeting\\Budget Document 2021 - 22 - CWP Section 6.5 Capital Works Program.XLSX" "6.5.2 Planned Capex!R35C1:R63C13" \a \f 4 \h </w:instrText>
      </w:r>
      <w:r>
        <w:rPr>
          <w:rFonts w:eastAsia="Times New Roman" w:cs="Arial"/>
          <w:color w:val="4A66AC" w:themeColor="accent1"/>
        </w:rPr>
        <w:fldChar w:fldCharType="separate"/>
      </w:r>
    </w:p>
    <w:tbl>
      <w:tblPr>
        <w:tblW w:w="4877" w:type="pct"/>
        <w:tblLook w:val="04A0" w:firstRow="1" w:lastRow="0" w:firstColumn="1" w:lastColumn="0" w:noHBand="0" w:noVBand="1"/>
      </w:tblPr>
      <w:tblGrid>
        <w:gridCol w:w="4533"/>
        <w:gridCol w:w="1129"/>
        <w:gridCol w:w="851"/>
        <w:gridCol w:w="1028"/>
        <w:gridCol w:w="1028"/>
        <w:gridCol w:w="1062"/>
        <w:gridCol w:w="993"/>
        <w:gridCol w:w="1527"/>
        <w:gridCol w:w="1496"/>
        <w:gridCol w:w="13"/>
      </w:tblGrid>
      <w:tr w:rsidR="00813675" w:rsidRPr="00813675" w14:paraId="0E092029" w14:textId="77777777" w:rsidTr="006652D5">
        <w:trPr>
          <w:gridAfter w:val="1"/>
          <w:wAfter w:w="5" w:type="pct"/>
          <w:trHeight w:val="255"/>
        </w:trPr>
        <w:tc>
          <w:tcPr>
            <w:tcW w:w="1660" w:type="pct"/>
            <w:vMerge w:val="restart"/>
            <w:tcBorders>
              <w:top w:val="nil"/>
              <w:left w:val="nil"/>
              <w:bottom w:val="nil"/>
              <w:right w:val="nil"/>
            </w:tcBorders>
            <w:shd w:val="clear" w:color="000000" w:fill="629DD1"/>
            <w:noWrap/>
            <w:vAlign w:val="center"/>
            <w:hideMark/>
          </w:tcPr>
          <w:p w14:paraId="5793476B" w14:textId="77777777" w:rsidR="00813675" w:rsidRPr="006652D5" w:rsidRDefault="00813675">
            <w:pPr>
              <w:rPr>
                <w:rFonts w:eastAsia="Times New Roman" w:cs="Arial"/>
                <w:b/>
                <w:bCs/>
                <w:color w:val="FFFFFF"/>
                <w:sz w:val="20"/>
                <w:szCs w:val="20"/>
                <w:lang w:eastAsia="en-AU"/>
              </w:rPr>
            </w:pPr>
            <w:r w:rsidRPr="006652D5">
              <w:rPr>
                <w:rFonts w:eastAsia="Times New Roman" w:cs="Arial"/>
                <w:b/>
                <w:bCs/>
                <w:color w:val="FFFFFF"/>
                <w:sz w:val="20"/>
                <w:szCs w:val="20"/>
                <w:lang w:eastAsia="en-AU"/>
              </w:rPr>
              <w:t>2022/23</w:t>
            </w:r>
          </w:p>
        </w:tc>
        <w:tc>
          <w:tcPr>
            <w:tcW w:w="1476" w:type="pct"/>
            <w:gridSpan w:val="4"/>
            <w:tcBorders>
              <w:top w:val="nil"/>
              <w:left w:val="nil"/>
              <w:bottom w:val="nil"/>
              <w:right w:val="nil"/>
            </w:tcBorders>
            <w:shd w:val="clear" w:color="000000" w:fill="629DD1"/>
            <w:noWrap/>
            <w:vAlign w:val="center"/>
            <w:hideMark/>
          </w:tcPr>
          <w:p w14:paraId="4827C2B1" w14:textId="77777777" w:rsidR="00813675" w:rsidRPr="006652D5" w:rsidRDefault="00813675">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Asset Expenditure Types</w:t>
            </w:r>
          </w:p>
        </w:tc>
        <w:tc>
          <w:tcPr>
            <w:tcW w:w="1860" w:type="pct"/>
            <w:gridSpan w:val="4"/>
            <w:tcBorders>
              <w:top w:val="nil"/>
              <w:left w:val="nil"/>
              <w:bottom w:val="nil"/>
              <w:right w:val="nil"/>
            </w:tcBorders>
            <w:shd w:val="clear" w:color="000000" w:fill="629DD1"/>
            <w:noWrap/>
            <w:vAlign w:val="center"/>
            <w:hideMark/>
          </w:tcPr>
          <w:p w14:paraId="3864CC94" w14:textId="77777777" w:rsidR="00813675" w:rsidRPr="006652D5" w:rsidRDefault="00813675">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Funding Sources</w:t>
            </w:r>
          </w:p>
        </w:tc>
      </w:tr>
      <w:tr w:rsidR="00813675" w:rsidRPr="00813675" w14:paraId="30FFE800" w14:textId="77777777" w:rsidTr="006652D5">
        <w:trPr>
          <w:trHeight w:val="255"/>
        </w:trPr>
        <w:tc>
          <w:tcPr>
            <w:tcW w:w="1660" w:type="pct"/>
            <w:vMerge/>
            <w:tcBorders>
              <w:top w:val="nil"/>
              <w:left w:val="nil"/>
              <w:bottom w:val="nil"/>
              <w:right w:val="nil"/>
            </w:tcBorders>
            <w:vAlign w:val="center"/>
            <w:hideMark/>
          </w:tcPr>
          <w:p w14:paraId="0F2388EF" w14:textId="77777777" w:rsidR="00813675" w:rsidRPr="006652D5" w:rsidRDefault="00813675">
            <w:pPr>
              <w:rPr>
                <w:rFonts w:eastAsia="Times New Roman" w:cs="Arial"/>
                <w:b/>
                <w:bCs/>
                <w:color w:val="FFFFFF"/>
                <w:sz w:val="20"/>
                <w:szCs w:val="20"/>
                <w:lang w:eastAsia="en-AU"/>
              </w:rPr>
            </w:pPr>
          </w:p>
        </w:tc>
        <w:tc>
          <w:tcPr>
            <w:tcW w:w="414" w:type="pct"/>
            <w:tcBorders>
              <w:top w:val="nil"/>
              <w:left w:val="nil"/>
              <w:bottom w:val="nil"/>
              <w:right w:val="nil"/>
            </w:tcBorders>
            <w:shd w:val="clear" w:color="000000" w:fill="629DD1"/>
            <w:noWrap/>
            <w:vAlign w:val="center"/>
            <w:hideMark/>
          </w:tcPr>
          <w:p w14:paraId="6148E99A"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Total</w:t>
            </w:r>
          </w:p>
        </w:tc>
        <w:tc>
          <w:tcPr>
            <w:tcW w:w="312" w:type="pct"/>
            <w:tcBorders>
              <w:top w:val="nil"/>
              <w:left w:val="nil"/>
              <w:bottom w:val="nil"/>
              <w:right w:val="nil"/>
            </w:tcBorders>
            <w:shd w:val="clear" w:color="000000" w:fill="629DD1"/>
            <w:noWrap/>
            <w:vAlign w:val="center"/>
            <w:hideMark/>
          </w:tcPr>
          <w:p w14:paraId="45369C4D"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New</w:t>
            </w:r>
          </w:p>
        </w:tc>
        <w:tc>
          <w:tcPr>
            <w:tcW w:w="376" w:type="pct"/>
            <w:tcBorders>
              <w:top w:val="nil"/>
              <w:left w:val="nil"/>
              <w:bottom w:val="nil"/>
              <w:right w:val="nil"/>
            </w:tcBorders>
            <w:shd w:val="clear" w:color="000000" w:fill="629DD1"/>
            <w:noWrap/>
            <w:vAlign w:val="center"/>
            <w:hideMark/>
          </w:tcPr>
          <w:p w14:paraId="5B170A44"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Renewal</w:t>
            </w:r>
          </w:p>
        </w:tc>
        <w:tc>
          <w:tcPr>
            <w:tcW w:w="376" w:type="pct"/>
            <w:tcBorders>
              <w:top w:val="nil"/>
              <w:left w:val="nil"/>
              <w:bottom w:val="nil"/>
              <w:right w:val="single" w:sz="4" w:space="0" w:color="auto"/>
            </w:tcBorders>
            <w:shd w:val="clear" w:color="000000" w:fill="629DD1"/>
            <w:noWrap/>
            <w:vAlign w:val="center"/>
            <w:hideMark/>
          </w:tcPr>
          <w:p w14:paraId="1DF1B9CF"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Upgrade</w:t>
            </w:r>
          </w:p>
        </w:tc>
        <w:tc>
          <w:tcPr>
            <w:tcW w:w="389" w:type="pct"/>
            <w:tcBorders>
              <w:top w:val="nil"/>
              <w:left w:val="nil"/>
              <w:bottom w:val="nil"/>
              <w:right w:val="nil"/>
            </w:tcBorders>
            <w:shd w:val="clear" w:color="000000" w:fill="629DD1"/>
            <w:noWrap/>
            <w:vAlign w:val="center"/>
            <w:hideMark/>
          </w:tcPr>
          <w:p w14:paraId="5D71EB47"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Total</w:t>
            </w:r>
          </w:p>
        </w:tc>
        <w:tc>
          <w:tcPr>
            <w:tcW w:w="364" w:type="pct"/>
            <w:tcBorders>
              <w:top w:val="nil"/>
              <w:left w:val="nil"/>
              <w:bottom w:val="nil"/>
              <w:right w:val="nil"/>
            </w:tcBorders>
            <w:shd w:val="clear" w:color="000000" w:fill="629DD1"/>
            <w:noWrap/>
            <w:vAlign w:val="center"/>
            <w:hideMark/>
          </w:tcPr>
          <w:p w14:paraId="765BDBA8"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Grants</w:t>
            </w:r>
          </w:p>
        </w:tc>
        <w:tc>
          <w:tcPr>
            <w:tcW w:w="559" w:type="pct"/>
            <w:tcBorders>
              <w:top w:val="nil"/>
              <w:left w:val="nil"/>
              <w:bottom w:val="nil"/>
              <w:right w:val="nil"/>
            </w:tcBorders>
            <w:shd w:val="clear" w:color="000000" w:fill="629DD1"/>
            <w:noWrap/>
            <w:vAlign w:val="center"/>
            <w:hideMark/>
          </w:tcPr>
          <w:p w14:paraId="3D06A635"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Contributions</w:t>
            </w:r>
          </w:p>
        </w:tc>
        <w:tc>
          <w:tcPr>
            <w:tcW w:w="549" w:type="pct"/>
            <w:gridSpan w:val="2"/>
            <w:tcBorders>
              <w:top w:val="nil"/>
              <w:left w:val="nil"/>
              <w:bottom w:val="nil"/>
              <w:right w:val="nil"/>
            </w:tcBorders>
            <w:shd w:val="clear" w:color="000000" w:fill="629DD1"/>
            <w:noWrap/>
            <w:vAlign w:val="center"/>
            <w:hideMark/>
          </w:tcPr>
          <w:p w14:paraId="43230191" w14:textId="1D00113A" w:rsidR="00813675" w:rsidRPr="006652D5" w:rsidRDefault="00640A0C">
            <w:pPr>
              <w:jc w:val="right"/>
              <w:rPr>
                <w:rFonts w:eastAsia="Times New Roman" w:cs="Arial"/>
                <w:b/>
                <w:bCs/>
                <w:color w:val="FFFFFF"/>
                <w:sz w:val="20"/>
                <w:szCs w:val="20"/>
                <w:lang w:eastAsia="en-AU"/>
              </w:rPr>
            </w:pPr>
            <w:r>
              <w:rPr>
                <w:rFonts w:eastAsia="Times New Roman" w:cs="Arial"/>
                <w:b/>
                <w:bCs/>
                <w:color w:val="FFFFFF"/>
                <w:sz w:val="20"/>
                <w:szCs w:val="20"/>
                <w:lang w:eastAsia="en-AU"/>
              </w:rPr>
              <w:t>Council</w:t>
            </w:r>
            <w:r w:rsidR="00813675" w:rsidRPr="006652D5">
              <w:rPr>
                <w:rFonts w:eastAsia="Times New Roman" w:cs="Arial"/>
                <w:b/>
                <w:bCs/>
                <w:color w:val="FFFFFF"/>
                <w:sz w:val="20"/>
                <w:szCs w:val="20"/>
                <w:lang w:eastAsia="en-AU"/>
              </w:rPr>
              <w:t xml:space="preserve"> Cash</w:t>
            </w:r>
          </w:p>
        </w:tc>
      </w:tr>
      <w:tr w:rsidR="00813675" w:rsidRPr="00813675" w14:paraId="3E5D1E9A" w14:textId="77777777" w:rsidTr="006652D5">
        <w:trPr>
          <w:trHeight w:val="255"/>
        </w:trPr>
        <w:tc>
          <w:tcPr>
            <w:tcW w:w="1660" w:type="pct"/>
            <w:vMerge/>
            <w:tcBorders>
              <w:top w:val="nil"/>
              <w:left w:val="nil"/>
              <w:bottom w:val="nil"/>
              <w:right w:val="nil"/>
            </w:tcBorders>
            <w:vAlign w:val="center"/>
            <w:hideMark/>
          </w:tcPr>
          <w:p w14:paraId="6474170C" w14:textId="77777777" w:rsidR="00813675" w:rsidRPr="006652D5" w:rsidRDefault="00813675">
            <w:pPr>
              <w:rPr>
                <w:rFonts w:eastAsia="Times New Roman" w:cs="Arial"/>
                <w:b/>
                <w:bCs/>
                <w:color w:val="FFFFFF"/>
                <w:sz w:val="20"/>
                <w:szCs w:val="20"/>
                <w:lang w:eastAsia="en-AU"/>
              </w:rPr>
            </w:pPr>
          </w:p>
        </w:tc>
        <w:tc>
          <w:tcPr>
            <w:tcW w:w="414" w:type="pct"/>
            <w:tcBorders>
              <w:top w:val="nil"/>
              <w:left w:val="nil"/>
              <w:bottom w:val="nil"/>
              <w:right w:val="nil"/>
            </w:tcBorders>
            <w:shd w:val="clear" w:color="000000" w:fill="629DD1"/>
            <w:noWrap/>
            <w:vAlign w:val="center"/>
            <w:hideMark/>
          </w:tcPr>
          <w:p w14:paraId="54A51966"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312" w:type="pct"/>
            <w:tcBorders>
              <w:top w:val="nil"/>
              <w:left w:val="nil"/>
              <w:bottom w:val="nil"/>
              <w:right w:val="nil"/>
            </w:tcBorders>
            <w:shd w:val="clear" w:color="000000" w:fill="629DD1"/>
            <w:noWrap/>
            <w:vAlign w:val="center"/>
            <w:hideMark/>
          </w:tcPr>
          <w:p w14:paraId="5CCC496D"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376" w:type="pct"/>
            <w:tcBorders>
              <w:top w:val="nil"/>
              <w:left w:val="nil"/>
              <w:bottom w:val="nil"/>
              <w:right w:val="nil"/>
            </w:tcBorders>
            <w:shd w:val="clear" w:color="000000" w:fill="629DD1"/>
            <w:noWrap/>
            <w:vAlign w:val="center"/>
            <w:hideMark/>
          </w:tcPr>
          <w:p w14:paraId="2429BF9A"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376" w:type="pct"/>
            <w:tcBorders>
              <w:top w:val="nil"/>
              <w:left w:val="nil"/>
              <w:bottom w:val="nil"/>
              <w:right w:val="single" w:sz="4" w:space="0" w:color="auto"/>
            </w:tcBorders>
            <w:shd w:val="clear" w:color="000000" w:fill="629DD1"/>
            <w:noWrap/>
            <w:vAlign w:val="center"/>
            <w:hideMark/>
          </w:tcPr>
          <w:p w14:paraId="70A84B16"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389" w:type="pct"/>
            <w:tcBorders>
              <w:top w:val="nil"/>
              <w:left w:val="nil"/>
              <w:bottom w:val="nil"/>
              <w:right w:val="nil"/>
            </w:tcBorders>
            <w:shd w:val="clear" w:color="000000" w:fill="629DD1"/>
            <w:noWrap/>
            <w:vAlign w:val="center"/>
            <w:hideMark/>
          </w:tcPr>
          <w:p w14:paraId="03558A86"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364" w:type="pct"/>
            <w:tcBorders>
              <w:top w:val="nil"/>
              <w:left w:val="nil"/>
              <w:bottom w:val="nil"/>
              <w:right w:val="nil"/>
            </w:tcBorders>
            <w:shd w:val="clear" w:color="000000" w:fill="629DD1"/>
            <w:noWrap/>
            <w:vAlign w:val="center"/>
            <w:hideMark/>
          </w:tcPr>
          <w:p w14:paraId="03AFF027"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559" w:type="pct"/>
            <w:tcBorders>
              <w:top w:val="nil"/>
              <w:left w:val="nil"/>
              <w:bottom w:val="nil"/>
              <w:right w:val="nil"/>
            </w:tcBorders>
            <w:shd w:val="clear" w:color="000000" w:fill="629DD1"/>
            <w:noWrap/>
            <w:vAlign w:val="center"/>
            <w:hideMark/>
          </w:tcPr>
          <w:p w14:paraId="0F9CC7DC"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549" w:type="pct"/>
            <w:gridSpan w:val="2"/>
            <w:tcBorders>
              <w:top w:val="nil"/>
              <w:left w:val="nil"/>
              <w:bottom w:val="nil"/>
              <w:right w:val="nil"/>
            </w:tcBorders>
            <w:shd w:val="clear" w:color="000000" w:fill="629DD1"/>
            <w:noWrap/>
            <w:vAlign w:val="center"/>
            <w:hideMark/>
          </w:tcPr>
          <w:p w14:paraId="0CAC0589"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r>
      <w:tr w:rsidR="00813675" w:rsidRPr="00813675" w14:paraId="15F94C2F" w14:textId="77777777" w:rsidTr="006652D5">
        <w:trPr>
          <w:trHeight w:val="255"/>
        </w:trPr>
        <w:tc>
          <w:tcPr>
            <w:tcW w:w="1660" w:type="pct"/>
            <w:tcBorders>
              <w:top w:val="nil"/>
              <w:left w:val="nil"/>
              <w:bottom w:val="nil"/>
              <w:right w:val="nil"/>
            </w:tcBorders>
            <w:shd w:val="clear" w:color="auto" w:fill="auto"/>
            <w:noWrap/>
            <w:vAlign w:val="bottom"/>
            <w:hideMark/>
          </w:tcPr>
          <w:p w14:paraId="156BDEE0" w14:textId="77777777" w:rsidR="00813675" w:rsidRPr="006652D5" w:rsidRDefault="00813675">
            <w:pPr>
              <w:jc w:val="right"/>
              <w:rPr>
                <w:rFonts w:eastAsia="Times New Roman" w:cs="Arial"/>
                <w:b/>
                <w:bCs/>
                <w:color w:val="FFFFFF"/>
                <w:sz w:val="20"/>
                <w:szCs w:val="20"/>
                <w:lang w:eastAsia="en-AU"/>
              </w:rPr>
            </w:pPr>
          </w:p>
        </w:tc>
        <w:tc>
          <w:tcPr>
            <w:tcW w:w="414" w:type="pct"/>
            <w:tcBorders>
              <w:top w:val="nil"/>
              <w:left w:val="nil"/>
              <w:bottom w:val="nil"/>
              <w:right w:val="nil"/>
            </w:tcBorders>
            <w:shd w:val="clear" w:color="auto" w:fill="auto"/>
            <w:noWrap/>
            <w:vAlign w:val="bottom"/>
            <w:hideMark/>
          </w:tcPr>
          <w:p w14:paraId="6652048D" w14:textId="77777777" w:rsidR="00813675" w:rsidRPr="006652D5" w:rsidRDefault="00813675">
            <w:pPr>
              <w:rPr>
                <w:rFonts w:ascii="Times New Roman" w:eastAsia="Times New Roman" w:hAnsi="Times New Roman"/>
                <w:sz w:val="20"/>
                <w:szCs w:val="20"/>
                <w:lang w:eastAsia="en-AU"/>
              </w:rPr>
            </w:pPr>
          </w:p>
        </w:tc>
        <w:tc>
          <w:tcPr>
            <w:tcW w:w="312" w:type="pct"/>
            <w:tcBorders>
              <w:top w:val="nil"/>
              <w:left w:val="nil"/>
              <w:bottom w:val="nil"/>
              <w:right w:val="nil"/>
            </w:tcBorders>
            <w:shd w:val="clear" w:color="auto" w:fill="auto"/>
            <w:noWrap/>
            <w:vAlign w:val="bottom"/>
            <w:hideMark/>
          </w:tcPr>
          <w:p w14:paraId="73857281" w14:textId="77777777" w:rsidR="00813675" w:rsidRPr="006652D5" w:rsidRDefault="00813675">
            <w:pPr>
              <w:rPr>
                <w:rFonts w:ascii="Times New Roman" w:eastAsia="Times New Roman" w:hAnsi="Times New Roman"/>
                <w:sz w:val="20"/>
                <w:szCs w:val="20"/>
                <w:lang w:eastAsia="en-AU"/>
              </w:rPr>
            </w:pPr>
          </w:p>
        </w:tc>
        <w:tc>
          <w:tcPr>
            <w:tcW w:w="376" w:type="pct"/>
            <w:tcBorders>
              <w:top w:val="nil"/>
              <w:left w:val="nil"/>
              <w:bottom w:val="nil"/>
              <w:right w:val="nil"/>
            </w:tcBorders>
            <w:shd w:val="clear" w:color="auto" w:fill="auto"/>
            <w:noWrap/>
            <w:vAlign w:val="bottom"/>
            <w:hideMark/>
          </w:tcPr>
          <w:p w14:paraId="6186C489" w14:textId="77777777" w:rsidR="00813675" w:rsidRPr="006652D5" w:rsidRDefault="00813675">
            <w:pPr>
              <w:rPr>
                <w:rFonts w:ascii="Times New Roman" w:eastAsia="Times New Roman" w:hAnsi="Times New Roman"/>
                <w:sz w:val="20"/>
                <w:szCs w:val="20"/>
                <w:lang w:eastAsia="en-AU"/>
              </w:rPr>
            </w:pPr>
          </w:p>
        </w:tc>
        <w:tc>
          <w:tcPr>
            <w:tcW w:w="376" w:type="pct"/>
            <w:tcBorders>
              <w:top w:val="nil"/>
              <w:left w:val="nil"/>
              <w:bottom w:val="nil"/>
              <w:right w:val="single" w:sz="4" w:space="0" w:color="auto"/>
            </w:tcBorders>
            <w:shd w:val="clear" w:color="auto" w:fill="auto"/>
            <w:noWrap/>
            <w:vAlign w:val="bottom"/>
            <w:hideMark/>
          </w:tcPr>
          <w:p w14:paraId="0A2E9769" w14:textId="77777777" w:rsidR="00813675" w:rsidRPr="006652D5" w:rsidRDefault="00813675">
            <w:pPr>
              <w:rPr>
                <w:rFonts w:eastAsia="Times New Roman" w:cs="Arial"/>
                <w:color w:val="000000"/>
                <w:sz w:val="20"/>
                <w:szCs w:val="20"/>
                <w:lang w:eastAsia="en-AU"/>
              </w:rPr>
            </w:pPr>
            <w:r w:rsidRPr="006652D5">
              <w:rPr>
                <w:rFonts w:eastAsia="Times New Roman" w:cs="Arial"/>
                <w:color w:val="000000"/>
                <w:sz w:val="20"/>
                <w:szCs w:val="20"/>
                <w:lang w:eastAsia="en-AU"/>
              </w:rPr>
              <w:t> </w:t>
            </w:r>
          </w:p>
        </w:tc>
        <w:tc>
          <w:tcPr>
            <w:tcW w:w="389" w:type="pct"/>
            <w:tcBorders>
              <w:top w:val="nil"/>
              <w:left w:val="nil"/>
              <w:bottom w:val="nil"/>
              <w:right w:val="nil"/>
            </w:tcBorders>
            <w:shd w:val="clear" w:color="auto" w:fill="auto"/>
            <w:noWrap/>
            <w:vAlign w:val="bottom"/>
            <w:hideMark/>
          </w:tcPr>
          <w:p w14:paraId="3873503E" w14:textId="77777777" w:rsidR="00813675" w:rsidRPr="006652D5" w:rsidRDefault="00813675">
            <w:pPr>
              <w:rPr>
                <w:rFonts w:eastAsia="Times New Roman" w:cs="Arial"/>
                <w:color w:val="000000"/>
                <w:sz w:val="20"/>
                <w:szCs w:val="20"/>
                <w:lang w:eastAsia="en-AU"/>
              </w:rPr>
            </w:pPr>
          </w:p>
        </w:tc>
        <w:tc>
          <w:tcPr>
            <w:tcW w:w="364" w:type="pct"/>
            <w:tcBorders>
              <w:top w:val="nil"/>
              <w:left w:val="nil"/>
              <w:bottom w:val="nil"/>
              <w:right w:val="nil"/>
            </w:tcBorders>
            <w:shd w:val="clear" w:color="auto" w:fill="auto"/>
            <w:noWrap/>
            <w:vAlign w:val="bottom"/>
            <w:hideMark/>
          </w:tcPr>
          <w:p w14:paraId="3ADA1DBC" w14:textId="77777777" w:rsidR="00813675" w:rsidRPr="006652D5" w:rsidRDefault="00813675">
            <w:pPr>
              <w:rPr>
                <w:rFonts w:ascii="Times New Roman" w:eastAsia="Times New Roman" w:hAnsi="Times New Roman"/>
                <w:sz w:val="20"/>
                <w:szCs w:val="20"/>
                <w:lang w:eastAsia="en-AU"/>
              </w:rPr>
            </w:pPr>
          </w:p>
        </w:tc>
        <w:tc>
          <w:tcPr>
            <w:tcW w:w="559" w:type="pct"/>
            <w:tcBorders>
              <w:top w:val="nil"/>
              <w:left w:val="nil"/>
              <w:bottom w:val="nil"/>
              <w:right w:val="nil"/>
            </w:tcBorders>
            <w:shd w:val="clear" w:color="auto" w:fill="auto"/>
            <w:noWrap/>
            <w:vAlign w:val="bottom"/>
            <w:hideMark/>
          </w:tcPr>
          <w:p w14:paraId="5CB38C83" w14:textId="77777777" w:rsidR="00813675" w:rsidRPr="006652D5" w:rsidRDefault="00813675">
            <w:pPr>
              <w:rPr>
                <w:rFonts w:ascii="Times New Roman" w:eastAsia="Times New Roman" w:hAnsi="Times New Roman"/>
                <w:sz w:val="20"/>
                <w:szCs w:val="20"/>
                <w:lang w:eastAsia="en-AU"/>
              </w:rPr>
            </w:pPr>
          </w:p>
        </w:tc>
        <w:tc>
          <w:tcPr>
            <w:tcW w:w="549" w:type="pct"/>
            <w:gridSpan w:val="2"/>
            <w:tcBorders>
              <w:top w:val="nil"/>
              <w:left w:val="nil"/>
              <w:bottom w:val="nil"/>
              <w:right w:val="nil"/>
            </w:tcBorders>
            <w:shd w:val="clear" w:color="auto" w:fill="auto"/>
            <w:noWrap/>
            <w:vAlign w:val="bottom"/>
            <w:hideMark/>
          </w:tcPr>
          <w:p w14:paraId="6F2267E9" w14:textId="77777777" w:rsidR="00813675" w:rsidRPr="006652D5" w:rsidRDefault="00813675">
            <w:pPr>
              <w:rPr>
                <w:rFonts w:ascii="Times New Roman" w:eastAsia="Times New Roman" w:hAnsi="Times New Roman"/>
                <w:sz w:val="20"/>
                <w:szCs w:val="20"/>
                <w:lang w:eastAsia="en-AU"/>
              </w:rPr>
            </w:pPr>
          </w:p>
        </w:tc>
      </w:tr>
      <w:tr w:rsidR="00813675" w:rsidRPr="00813675" w14:paraId="195AA4E4" w14:textId="77777777" w:rsidTr="006652D5">
        <w:trPr>
          <w:trHeight w:val="255"/>
        </w:trPr>
        <w:tc>
          <w:tcPr>
            <w:tcW w:w="1660" w:type="pct"/>
            <w:tcBorders>
              <w:top w:val="nil"/>
              <w:left w:val="nil"/>
              <w:bottom w:val="nil"/>
              <w:right w:val="nil"/>
            </w:tcBorders>
            <w:shd w:val="clear" w:color="auto" w:fill="auto"/>
            <w:noWrap/>
            <w:vAlign w:val="bottom"/>
            <w:hideMark/>
          </w:tcPr>
          <w:p w14:paraId="17EC6857"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Property</w:t>
            </w:r>
          </w:p>
        </w:tc>
        <w:tc>
          <w:tcPr>
            <w:tcW w:w="414" w:type="pct"/>
            <w:tcBorders>
              <w:top w:val="nil"/>
              <w:left w:val="nil"/>
              <w:bottom w:val="nil"/>
              <w:right w:val="nil"/>
            </w:tcBorders>
            <w:shd w:val="clear" w:color="auto" w:fill="auto"/>
            <w:noWrap/>
            <w:vAlign w:val="bottom"/>
            <w:hideMark/>
          </w:tcPr>
          <w:p w14:paraId="636B8D19" w14:textId="77777777" w:rsidR="00813675" w:rsidRPr="006652D5" w:rsidRDefault="00813675">
            <w:pPr>
              <w:rPr>
                <w:rFonts w:eastAsia="Times New Roman" w:cs="Arial"/>
                <w:b/>
                <w:bCs/>
                <w:sz w:val="20"/>
                <w:szCs w:val="20"/>
                <w:lang w:eastAsia="en-AU"/>
              </w:rPr>
            </w:pPr>
          </w:p>
        </w:tc>
        <w:tc>
          <w:tcPr>
            <w:tcW w:w="312" w:type="pct"/>
            <w:tcBorders>
              <w:top w:val="nil"/>
              <w:left w:val="nil"/>
              <w:bottom w:val="nil"/>
              <w:right w:val="nil"/>
            </w:tcBorders>
            <w:shd w:val="clear" w:color="auto" w:fill="auto"/>
            <w:noWrap/>
            <w:vAlign w:val="bottom"/>
            <w:hideMark/>
          </w:tcPr>
          <w:p w14:paraId="3010DA77" w14:textId="77777777" w:rsidR="00813675" w:rsidRPr="006652D5" w:rsidRDefault="00813675">
            <w:pPr>
              <w:rPr>
                <w:rFonts w:ascii="Times New Roman" w:eastAsia="Times New Roman" w:hAnsi="Times New Roman"/>
                <w:sz w:val="20"/>
                <w:szCs w:val="20"/>
                <w:lang w:eastAsia="en-AU"/>
              </w:rPr>
            </w:pPr>
          </w:p>
        </w:tc>
        <w:tc>
          <w:tcPr>
            <w:tcW w:w="376" w:type="pct"/>
            <w:tcBorders>
              <w:top w:val="nil"/>
              <w:left w:val="nil"/>
              <w:bottom w:val="nil"/>
              <w:right w:val="nil"/>
            </w:tcBorders>
            <w:shd w:val="clear" w:color="auto" w:fill="auto"/>
            <w:noWrap/>
            <w:vAlign w:val="bottom"/>
            <w:hideMark/>
          </w:tcPr>
          <w:p w14:paraId="1199CDAB" w14:textId="77777777" w:rsidR="00813675" w:rsidRPr="006652D5" w:rsidRDefault="00813675">
            <w:pPr>
              <w:rPr>
                <w:rFonts w:ascii="Times New Roman" w:eastAsia="Times New Roman" w:hAnsi="Times New Roman"/>
                <w:sz w:val="20"/>
                <w:szCs w:val="20"/>
                <w:lang w:eastAsia="en-AU"/>
              </w:rPr>
            </w:pPr>
          </w:p>
        </w:tc>
        <w:tc>
          <w:tcPr>
            <w:tcW w:w="376" w:type="pct"/>
            <w:tcBorders>
              <w:top w:val="nil"/>
              <w:left w:val="nil"/>
              <w:bottom w:val="nil"/>
              <w:right w:val="single" w:sz="4" w:space="0" w:color="auto"/>
            </w:tcBorders>
            <w:shd w:val="clear" w:color="auto" w:fill="auto"/>
            <w:noWrap/>
            <w:vAlign w:val="bottom"/>
            <w:hideMark/>
          </w:tcPr>
          <w:p w14:paraId="5473C2B5"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 </w:t>
            </w:r>
          </w:p>
        </w:tc>
        <w:tc>
          <w:tcPr>
            <w:tcW w:w="389" w:type="pct"/>
            <w:tcBorders>
              <w:top w:val="nil"/>
              <w:left w:val="nil"/>
              <w:bottom w:val="nil"/>
              <w:right w:val="nil"/>
            </w:tcBorders>
            <w:shd w:val="clear" w:color="auto" w:fill="auto"/>
            <w:noWrap/>
            <w:vAlign w:val="bottom"/>
            <w:hideMark/>
          </w:tcPr>
          <w:p w14:paraId="78016C52" w14:textId="77777777" w:rsidR="00813675" w:rsidRPr="006652D5" w:rsidRDefault="00813675">
            <w:pPr>
              <w:rPr>
                <w:rFonts w:eastAsia="Times New Roman" w:cs="Arial"/>
                <w:b/>
                <w:bCs/>
                <w:sz w:val="20"/>
                <w:szCs w:val="20"/>
                <w:lang w:eastAsia="en-AU"/>
              </w:rPr>
            </w:pPr>
          </w:p>
        </w:tc>
        <w:tc>
          <w:tcPr>
            <w:tcW w:w="364" w:type="pct"/>
            <w:tcBorders>
              <w:top w:val="nil"/>
              <w:left w:val="nil"/>
              <w:bottom w:val="nil"/>
              <w:right w:val="nil"/>
            </w:tcBorders>
            <w:shd w:val="clear" w:color="auto" w:fill="auto"/>
            <w:noWrap/>
            <w:vAlign w:val="bottom"/>
            <w:hideMark/>
          </w:tcPr>
          <w:p w14:paraId="69A58C6F" w14:textId="77777777" w:rsidR="00813675" w:rsidRPr="006652D5" w:rsidRDefault="00813675">
            <w:pPr>
              <w:rPr>
                <w:rFonts w:ascii="Times New Roman" w:eastAsia="Times New Roman" w:hAnsi="Times New Roman"/>
                <w:sz w:val="20"/>
                <w:szCs w:val="20"/>
                <w:lang w:eastAsia="en-AU"/>
              </w:rPr>
            </w:pPr>
          </w:p>
        </w:tc>
        <w:tc>
          <w:tcPr>
            <w:tcW w:w="559" w:type="pct"/>
            <w:tcBorders>
              <w:top w:val="nil"/>
              <w:left w:val="nil"/>
              <w:bottom w:val="nil"/>
              <w:right w:val="nil"/>
            </w:tcBorders>
            <w:shd w:val="clear" w:color="auto" w:fill="auto"/>
            <w:noWrap/>
            <w:vAlign w:val="bottom"/>
            <w:hideMark/>
          </w:tcPr>
          <w:p w14:paraId="0F0967E7" w14:textId="77777777" w:rsidR="00813675" w:rsidRPr="006652D5" w:rsidRDefault="00813675">
            <w:pPr>
              <w:rPr>
                <w:rFonts w:ascii="Times New Roman" w:eastAsia="Times New Roman" w:hAnsi="Times New Roman"/>
                <w:sz w:val="20"/>
                <w:szCs w:val="20"/>
                <w:lang w:eastAsia="en-AU"/>
              </w:rPr>
            </w:pPr>
          </w:p>
        </w:tc>
        <w:tc>
          <w:tcPr>
            <w:tcW w:w="549" w:type="pct"/>
            <w:gridSpan w:val="2"/>
            <w:tcBorders>
              <w:top w:val="nil"/>
              <w:left w:val="nil"/>
              <w:bottom w:val="nil"/>
              <w:right w:val="nil"/>
            </w:tcBorders>
            <w:shd w:val="clear" w:color="auto" w:fill="auto"/>
            <w:noWrap/>
            <w:vAlign w:val="bottom"/>
            <w:hideMark/>
          </w:tcPr>
          <w:p w14:paraId="76E3B9C5" w14:textId="77777777" w:rsidR="00813675" w:rsidRPr="006652D5" w:rsidRDefault="00813675">
            <w:pPr>
              <w:rPr>
                <w:rFonts w:ascii="Times New Roman" w:eastAsia="Times New Roman" w:hAnsi="Times New Roman"/>
                <w:sz w:val="20"/>
                <w:szCs w:val="20"/>
                <w:lang w:eastAsia="en-AU"/>
              </w:rPr>
            </w:pPr>
          </w:p>
        </w:tc>
      </w:tr>
      <w:tr w:rsidR="00813675" w:rsidRPr="00813675" w14:paraId="0E0602B1" w14:textId="77777777" w:rsidTr="006652D5">
        <w:trPr>
          <w:trHeight w:val="255"/>
        </w:trPr>
        <w:tc>
          <w:tcPr>
            <w:tcW w:w="1660" w:type="pct"/>
            <w:tcBorders>
              <w:top w:val="nil"/>
              <w:left w:val="nil"/>
              <w:bottom w:val="nil"/>
              <w:right w:val="nil"/>
            </w:tcBorders>
            <w:shd w:val="clear" w:color="auto" w:fill="auto"/>
            <w:noWrap/>
            <w:vAlign w:val="bottom"/>
            <w:hideMark/>
          </w:tcPr>
          <w:p w14:paraId="45748F14"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Land</w:t>
            </w:r>
          </w:p>
        </w:tc>
        <w:tc>
          <w:tcPr>
            <w:tcW w:w="414" w:type="pct"/>
            <w:tcBorders>
              <w:top w:val="nil"/>
              <w:left w:val="nil"/>
              <w:bottom w:val="nil"/>
              <w:right w:val="nil"/>
            </w:tcBorders>
            <w:shd w:val="clear" w:color="auto" w:fill="auto"/>
            <w:noWrap/>
            <w:vAlign w:val="bottom"/>
            <w:hideMark/>
          </w:tcPr>
          <w:p w14:paraId="23A1BA5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12" w:type="pct"/>
            <w:tcBorders>
              <w:top w:val="nil"/>
              <w:left w:val="nil"/>
              <w:bottom w:val="nil"/>
              <w:right w:val="nil"/>
            </w:tcBorders>
            <w:shd w:val="clear" w:color="auto" w:fill="auto"/>
            <w:noWrap/>
            <w:vAlign w:val="bottom"/>
            <w:hideMark/>
          </w:tcPr>
          <w:p w14:paraId="0E76B82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nil"/>
            </w:tcBorders>
            <w:shd w:val="clear" w:color="auto" w:fill="auto"/>
            <w:noWrap/>
            <w:vAlign w:val="bottom"/>
            <w:hideMark/>
          </w:tcPr>
          <w:p w14:paraId="7B82B4F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single" w:sz="4" w:space="0" w:color="auto"/>
            </w:tcBorders>
            <w:shd w:val="clear" w:color="auto" w:fill="auto"/>
            <w:noWrap/>
            <w:vAlign w:val="bottom"/>
            <w:hideMark/>
          </w:tcPr>
          <w:p w14:paraId="6066101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89" w:type="pct"/>
            <w:tcBorders>
              <w:top w:val="nil"/>
              <w:left w:val="nil"/>
              <w:bottom w:val="nil"/>
              <w:right w:val="nil"/>
            </w:tcBorders>
            <w:shd w:val="clear" w:color="auto" w:fill="auto"/>
            <w:noWrap/>
            <w:vAlign w:val="bottom"/>
            <w:hideMark/>
          </w:tcPr>
          <w:p w14:paraId="46836B5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64" w:type="pct"/>
            <w:tcBorders>
              <w:top w:val="nil"/>
              <w:left w:val="nil"/>
              <w:bottom w:val="nil"/>
              <w:right w:val="nil"/>
            </w:tcBorders>
            <w:shd w:val="clear" w:color="auto" w:fill="auto"/>
            <w:noWrap/>
            <w:vAlign w:val="bottom"/>
            <w:hideMark/>
          </w:tcPr>
          <w:p w14:paraId="3ABAAD0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268D6C2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9" w:type="pct"/>
            <w:gridSpan w:val="2"/>
            <w:tcBorders>
              <w:top w:val="nil"/>
              <w:left w:val="nil"/>
              <w:bottom w:val="nil"/>
              <w:right w:val="nil"/>
            </w:tcBorders>
            <w:shd w:val="clear" w:color="auto" w:fill="auto"/>
            <w:noWrap/>
            <w:vAlign w:val="bottom"/>
            <w:hideMark/>
          </w:tcPr>
          <w:p w14:paraId="1A7B7A0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r>
      <w:tr w:rsidR="00813675" w:rsidRPr="00813675" w14:paraId="7F8F5BDC" w14:textId="77777777" w:rsidTr="006652D5">
        <w:trPr>
          <w:trHeight w:val="255"/>
        </w:trPr>
        <w:tc>
          <w:tcPr>
            <w:tcW w:w="1660" w:type="pct"/>
            <w:tcBorders>
              <w:top w:val="nil"/>
              <w:left w:val="nil"/>
              <w:bottom w:val="nil"/>
              <w:right w:val="nil"/>
            </w:tcBorders>
            <w:shd w:val="clear" w:color="auto" w:fill="auto"/>
            <w:noWrap/>
            <w:vAlign w:val="bottom"/>
            <w:hideMark/>
          </w:tcPr>
          <w:p w14:paraId="17A1FC19"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Land improvements</w:t>
            </w:r>
          </w:p>
        </w:tc>
        <w:tc>
          <w:tcPr>
            <w:tcW w:w="414" w:type="pct"/>
            <w:tcBorders>
              <w:top w:val="nil"/>
              <w:left w:val="nil"/>
              <w:bottom w:val="nil"/>
              <w:right w:val="nil"/>
            </w:tcBorders>
            <w:shd w:val="clear" w:color="auto" w:fill="auto"/>
            <w:noWrap/>
            <w:vAlign w:val="bottom"/>
            <w:hideMark/>
          </w:tcPr>
          <w:p w14:paraId="3C50FC9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12" w:type="pct"/>
            <w:tcBorders>
              <w:top w:val="nil"/>
              <w:left w:val="nil"/>
              <w:bottom w:val="nil"/>
              <w:right w:val="nil"/>
            </w:tcBorders>
            <w:shd w:val="clear" w:color="auto" w:fill="auto"/>
            <w:noWrap/>
            <w:vAlign w:val="bottom"/>
            <w:hideMark/>
          </w:tcPr>
          <w:p w14:paraId="09F7C8F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nil"/>
            </w:tcBorders>
            <w:shd w:val="clear" w:color="auto" w:fill="auto"/>
            <w:noWrap/>
            <w:vAlign w:val="bottom"/>
            <w:hideMark/>
          </w:tcPr>
          <w:p w14:paraId="01E63CF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single" w:sz="4" w:space="0" w:color="auto"/>
            </w:tcBorders>
            <w:shd w:val="clear" w:color="auto" w:fill="auto"/>
            <w:noWrap/>
            <w:vAlign w:val="bottom"/>
            <w:hideMark/>
          </w:tcPr>
          <w:p w14:paraId="78BEC71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89" w:type="pct"/>
            <w:tcBorders>
              <w:top w:val="nil"/>
              <w:left w:val="nil"/>
              <w:bottom w:val="nil"/>
              <w:right w:val="nil"/>
            </w:tcBorders>
            <w:shd w:val="clear" w:color="auto" w:fill="auto"/>
            <w:noWrap/>
            <w:vAlign w:val="bottom"/>
            <w:hideMark/>
          </w:tcPr>
          <w:p w14:paraId="49E9CAD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64" w:type="pct"/>
            <w:tcBorders>
              <w:top w:val="nil"/>
              <w:left w:val="nil"/>
              <w:bottom w:val="nil"/>
              <w:right w:val="nil"/>
            </w:tcBorders>
            <w:shd w:val="clear" w:color="auto" w:fill="auto"/>
            <w:noWrap/>
            <w:vAlign w:val="bottom"/>
            <w:hideMark/>
          </w:tcPr>
          <w:p w14:paraId="2917EED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1632087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9" w:type="pct"/>
            <w:gridSpan w:val="2"/>
            <w:tcBorders>
              <w:top w:val="nil"/>
              <w:left w:val="nil"/>
              <w:bottom w:val="nil"/>
              <w:right w:val="nil"/>
            </w:tcBorders>
            <w:shd w:val="clear" w:color="auto" w:fill="auto"/>
            <w:noWrap/>
            <w:vAlign w:val="bottom"/>
            <w:hideMark/>
          </w:tcPr>
          <w:p w14:paraId="187C9C9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r>
      <w:tr w:rsidR="00813675" w:rsidRPr="00813675" w14:paraId="4F94DA04" w14:textId="77777777" w:rsidTr="006652D5">
        <w:trPr>
          <w:trHeight w:val="255"/>
        </w:trPr>
        <w:tc>
          <w:tcPr>
            <w:tcW w:w="1660" w:type="pct"/>
            <w:tcBorders>
              <w:top w:val="nil"/>
              <w:left w:val="nil"/>
              <w:bottom w:val="nil"/>
              <w:right w:val="nil"/>
            </w:tcBorders>
            <w:shd w:val="clear" w:color="auto" w:fill="auto"/>
            <w:noWrap/>
            <w:vAlign w:val="bottom"/>
            <w:hideMark/>
          </w:tcPr>
          <w:p w14:paraId="39C40A6C"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Land</w:t>
            </w:r>
          </w:p>
        </w:tc>
        <w:tc>
          <w:tcPr>
            <w:tcW w:w="414" w:type="pct"/>
            <w:tcBorders>
              <w:top w:val="single" w:sz="4" w:space="0" w:color="auto"/>
              <w:left w:val="nil"/>
              <w:bottom w:val="single" w:sz="4" w:space="0" w:color="auto"/>
              <w:right w:val="nil"/>
            </w:tcBorders>
            <w:shd w:val="clear" w:color="auto" w:fill="auto"/>
            <w:noWrap/>
            <w:vAlign w:val="bottom"/>
            <w:hideMark/>
          </w:tcPr>
          <w:p w14:paraId="30D0A2A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12" w:type="pct"/>
            <w:tcBorders>
              <w:top w:val="single" w:sz="4" w:space="0" w:color="auto"/>
              <w:left w:val="nil"/>
              <w:bottom w:val="single" w:sz="4" w:space="0" w:color="auto"/>
              <w:right w:val="nil"/>
            </w:tcBorders>
            <w:shd w:val="clear" w:color="auto" w:fill="auto"/>
            <w:noWrap/>
            <w:vAlign w:val="bottom"/>
            <w:hideMark/>
          </w:tcPr>
          <w:p w14:paraId="4EFDD80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single" w:sz="4" w:space="0" w:color="auto"/>
              <w:left w:val="nil"/>
              <w:bottom w:val="single" w:sz="4" w:space="0" w:color="auto"/>
              <w:right w:val="nil"/>
            </w:tcBorders>
            <w:shd w:val="clear" w:color="auto" w:fill="auto"/>
            <w:noWrap/>
            <w:vAlign w:val="bottom"/>
            <w:hideMark/>
          </w:tcPr>
          <w:p w14:paraId="7B56920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14:paraId="432D544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89" w:type="pct"/>
            <w:tcBorders>
              <w:top w:val="single" w:sz="4" w:space="0" w:color="auto"/>
              <w:left w:val="nil"/>
              <w:bottom w:val="single" w:sz="4" w:space="0" w:color="auto"/>
              <w:right w:val="nil"/>
            </w:tcBorders>
            <w:shd w:val="clear" w:color="auto" w:fill="auto"/>
            <w:noWrap/>
            <w:vAlign w:val="bottom"/>
            <w:hideMark/>
          </w:tcPr>
          <w:p w14:paraId="3D0664E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64" w:type="pct"/>
            <w:tcBorders>
              <w:top w:val="single" w:sz="4" w:space="0" w:color="auto"/>
              <w:left w:val="nil"/>
              <w:bottom w:val="single" w:sz="4" w:space="0" w:color="auto"/>
              <w:right w:val="nil"/>
            </w:tcBorders>
            <w:shd w:val="clear" w:color="auto" w:fill="auto"/>
            <w:noWrap/>
            <w:vAlign w:val="bottom"/>
            <w:hideMark/>
          </w:tcPr>
          <w:p w14:paraId="3959041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single" w:sz="4" w:space="0" w:color="auto"/>
              <w:left w:val="nil"/>
              <w:bottom w:val="single" w:sz="4" w:space="0" w:color="auto"/>
              <w:right w:val="nil"/>
            </w:tcBorders>
            <w:shd w:val="clear" w:color="auto" w:fill="auto"/>
            <w:noWrap/>
            <w:vAlign w:val="bottom"/>
            <w:hideMark/>
          </w:tcPr>
          <w:p w14:paraId="26FE1BC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9" w:type="pct"/>
            <w:gridSpan w:val="2"/>
            <w:tcBorders>
              <w:top w:val="single" w:sz="4" w:space="0" w:color="auto"/>
              <w:left w:val="nil"/>
              <w:bottom w:val="single" w:sz="4" w:space="0" w:color="auto"/>
              <w:right w:val="nil"/>
            </w:tcBorders>
            <w:shd w:val="clear" w:color="auto" w:fill="auto"/>
            <w:noWrap/>
            <w:vAlign w:val="bottom"/>
            <w:hideMark/>
          </w:tcPr>
          <w:p w14:paraId="7D7D6B9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r>
      <w:tr w:rsidR="00813675" w:rsidRPr="00813675" w14:paraId="792D7535" w14:textId="77777777" w:rsidTr="006652D5">
        <w:trPr>
          <w:trHeight w:val="255"/>
        </w:trPr>
        <w:tc>
          <w:tcPr>
            <w:tcW w:w="1660" w:type="pct"/>
            <w:tcBorders>
              <w:top w:val="nil"/>
              <w:left w:val="nil"/>
              <w:bottom w:val="nil"/>
              <w:right w:val="nil"/>
            </w:tcBorders>
            <w:shd w:val="clear" w:color="auto" w:fill="auto"/>
            <w:noWrap/>
            <w:vAlign w:val="bottom"/>
            <w:hideMark/>
          </w:tcPr>
          <w:p w14:paraId="1C7CAFC9"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Buildings</w:t>
            </w:r>
          </w:p>
        </w:tc>
        <w:tc>
          <w:tcPr>
            <w:tcW w:w="414" w:type="pct"/>
            <w:tcBorders>
              <w:top w:val="nil"/>
              <w:left w:val="nil"/>
              <w:bottom w:val="nil"/>
              <w:right w:val="nil"/>
            </w:tcBorders>
            <w:shd w:val="clear" w:color="auto" w:fill="auto"/>
            <w:noWrap/>
            <w:vAlign w:val="bottom"/>
            <w:hideMark/>
          </w:tcPr>
          <w:p w14:paraId="76706DC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11,395</w:t>
            </w:r>
          </w:p>
        </w:tc>
        <w:tc>
          <w:tcPr>
            <w:tcW w:w="312" w:type="pct"/>
            <w:tcBorders>
              <w:top w:val="nil"/>
              <w:left w:val="nil"/>
              <w:bottom w:val="nil"/>
              <w:right w:val="nil"/>
            </w:tcBorders>
            <w:shd w:val="clear" w:color="auto" w:fill="auto"/>
            <w:noWrap/>
            <w:vAlign w:val="bottom"/>
            <w:hideMark/>
          </w:tcPr>
          <w:p w14:paraId="52319C7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4,450</w:t>
            </w:r>
          </w:p>
        </w:tc>
        <w:tc>
          <w:tcPr>
            <w:tcW w:w="376" w:type="pct"/>
            <w:tcBorders>
              <w:top w:val="nil"/>
              <w:left w:val="nil"/>
              <w:bottom w:val="nil"/>
              <w:right w:val="nil"/>
            </w:tcBorders>
            <w:shd w:val="clear" w:color="auto" w:fill="auto"/>
            <w:noWrap/>
            <w:vAlign w:val="bottom"/>
            <w:hideMark/>
          </w:tcPr>
          <w:p w14:paraId="544BEA8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5,646</w:t>
            </w:r>
          </w:p>
        </w:tc>
        <w:tc>
          <w:tcPr>
            <w:tcW w:w="376" w:type="pct"/>
            <w:tcBorders>
              <w:top w:val="nil"/>
              <w:left w:val="nil"/>
              <w:bottom w:val="nil"/>
              <w:right w:val="single" w:sz="4" w:space="0" w:color="auto"/>
            </w:tcBorders>
            <w:shd w:val="clear" w:color="auto" w:fill="auto"/>
            <w:noWrap/>
            <w:vAlign w:val="bottom"/>
            <w:hideMark/>
          </w:tcPr>
          <w:p w14:paraId="7F71157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1,299</w:t>
            </w:r>
          </w:p>
        </w:tc>
        <w:tc>
          <w:tcPr>
            <w:tcW w:w="389" w:type="pct"/>
            <w:tcBorders>
              <w:top w:val="nil"/>
              <w:left w:val="nil"/>
              <w:bottom w:val="nil"/>
              <w:right w:val="nil"/>
            </w:tcBorders>
            <w:shd w:val="clear" w:color="auto" w:fill="auto"/>
            <w:noWrap/>
            <w:vAlign w:val="bottom"/>
            <w:hideMark/>
          </w:tcPr>
          <w:p w14:paraId="3051103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11,395</w:t>
            </w:r>
          </w:p>
        </w:tc>
        <w:tc>
          <w:tcPr>
            <w:tcW w:w="364" w:type="pct"/>
            <w:tcBorders>
              <w:top w:val="nil"/>
              <w:left w:val="nil"/>
              <w:bottom w:val="nil"/>
              <w:right w:val="nil"/>
            </w:tcBorders>
            <w:shd w:val="clear" w:color="auto" w:fill="auto"/>
            <w:noWrap/>
            <w:vAlign w:val="bottom"/>
            <w:hideMark/>
          </w:tcPr>
          <w:p w14:paraId="30E8827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4,950</w:t>
            </w:r>
          </w:p>
        </w:tc>
        <w:tc>
          <w:tcPr>
            <w:tcW w:w="559" w:type="pct"/>
            <w:tcBorders>
              <w:top w:val="nil"/>
              <w:left w:val="nil"/>
              <w:bottom w:val="nil"/>
              <w:right w:val="nil"/>
            </w:tcBorders>
            <w:shd w:val="clear" w:color="auto" w:fill="auto"/>
            <w:noWrap/>
            <w:vAlign w:val="bottom"/>
            <w:hideMark/>
          </w:tcPr>
          <w:p w14:paraId="62E22A0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175</w:t>
            </w:r>
          </w:p>
        </w:tc>
        <w:tc>
          <w:tcPr>
            <w:tcW w:w="549" w:type="pct"/>
            <w:gridSpan w:val="2"/>
            <w:tcBorders>
              <w:top w:val="nil"/>
              <w:left w:val="nil"/>
              <w:bottom w:val="nil"/>
              <w:right w:val="nil"/>
            </w:tcBorders>
            <w:shd w:val="clear" w:color="auto" w:fill="auto"/>
            <w:noWrap/>
            <w:vAlign w:val="bottom"/>
            <w:hideMark/>
          </w:tcPr>
          <w:p w14:paraId="1973591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6,270</w:t>
            </w:r>
          </w:p>
        </w:tc>
      </w:tr>
      <w:tr w:rsidR="00813675" w:rsidRPr="00813675" w14:paraId="40595A56" w14:textId="77777777" w:rsidTr="006652D5">
        <w:trPr>
          <w:trHeight w:val="255"/>
        </w:trPr>
        <w:tc>
          <w:tcPr>
            <w:tcW w:w="1660" w:type="pct"/>
            <w:tcBorders>
              <w:top w:val="nil"/>
              <w:left w:val="nil"/>
              <w:bottom w:val="nil"/>
              <w:right w:val="nil"/>
            </w:tcBorders>
            <w:shd w:val="clear" w:color="auto" w:fill="auto"/>
            <w:noWrap/>
            <w:vAlign w:val="bottom"/>
            <w:hideMark/>
          </w:tcPr>
          <w:p w14:paraId="5FF678C0"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Buildings</w:t>
            </w:r>
          </w:p>
        </w:tc>
        <w:tc>
          <w:tcPr>
            <w:tcW w:w="414" w:type="pct"/>
            <w:tcBorders>
              <w:top w:val="single" w:sz="4" w:space="0" w:color="auto"/>
              <w:left w:val="nil"/>
              <w:bottom w:val="single" w:sz="4" w:space="0" w:color="auto"/>
              <w:right w:val="nil"/>
            </w:tcBorders>
            <w:shd w:val="clear" w:color="auto" w:fill="auto"/>
            <w:noWrap/>
            <w:vAlign w:val="bottom"/>
            <w:hideMark/>
          </w:tcPr>
          <w:p w14:paraId="0D83396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11,395</w:t>
            </w:r>
          </w:p>
        </w:tc>
        <w:tc>
          <w:tcPr>
            <w:tcW w:w="312" w:type="pct"/>
            <w:tcBorders>
              <w:top w:val="single" w:sz="4" w:space="0" w:color="auto"/>
              <w:left w:val="nil"/>
              <w:bottom w:val="single" w:sz="4" w:space="0" w:color="auto"/>
              <w:right w:val="nil"/>
            </w:tcBorders>
            <w:shd w:val="clear" w:color="auto" w:fill="auto"/>
            <w:noWrap/>
            <w:vAlign w:val="bottom"/>
            <w:hideMark/>
          </w:tcPr>
          <w:p w14:paraId="7E3D6A6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4,450</w:t>
            </w:r>
          </w:p>
        </w:tc>
        <w:tc>
          <w:tcPr>
            <w:tcW w:w="376" w:type="pct"/>
            <w:tcBorders>
              <w:top w:val="single" w:sz="4" w:space="0" w:color="auto"/>
              <w:left w:val="nil"/>
              <w:bottom w:val="single" w:sz="4" w:space="0" w:color="auto"/>
              <w:right w:val="nil"/>
            </w:tcBorders>
            <w:shd w:val="clear" w:color="auto" w:fill="auto"/>
            <w:noWrap/>
            <w:vAlign w:val="bottom"/>
            <w:hideMark/>
          </w:tcPr>
          <w:p w14:paraId="15289AD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5,646</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14:paraId="51C7CE7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1,299</w:t>
            </w:r>
          </w:p>
        </w:tc>
        <w:tc>
          <w:tcPr>
            <w:tcW w:w="389" w:type="pct"/>
            <w:tcBorders>
              <w:top w:val="single" w:sz="4" w:space="0" w:color="auto"/>
              <w:left w:val="nil"/>
              <w:bottom w:val="single" w:sz="4" w:space="0" w:color="auto"/>
              <w:right w:val="nil"/>
            </w:tcBorders>
            <w:shd w:val="clear" w:color="auto" w:fill="auto"/>
            <w:noWrap/>
            <w:vAlign w:val="bottom"/>
            <w:hideMark/>
          </w:tcPr>
          <w:p w14:paraId="794982B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11,395</w:t>
            </w:r>
          </w:p>
        </w:tc>
        <w:tc>
          <w:tcPr>
            <w:tcW w:w="364" w:type="pct"/>
            <w:tcBorders>
              <w:top w:val="single" w:sz="4" w:space="0" w:color="auto"/>
              <w:left w:val="nil"/>
              <w:bottom w:val="single" w:sz="4" w:space="0" w:color="auto"/>
              <w:right w:val="nil"/>
            </w:tcBorders>
            <w:shd w:val="clear" w:color="auto" w:fill="auto"/>
            <w:noWrap/>
            <w:vAlign w:val="bottom"/>
            <w:hideMark/>
          </w:tcPr>
          <w:p w14:paraId="1427FF7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4,950</w:t>
            </w:r>
          </w:p>
        </w:tc>
        <w:tc>
          <w:tcPr>
            <w:tcW w:w="559" w:type="pct"/>
            <w:tcBorders>
              <w:top w:val="single" w:sz="4" w:space="0" w:color="auto"/>
              <w:left w:val="nil"/>
              <w:bottom w:val="single" w:sz="4" w:space="0" w:color="auto"/>
              <w:right w:val="nil"/>
            </w:tcBorders>
            <w:shd w:val="clear" w:color="auto" w:fill="auto"/>
            <w:noWrap/>
            <w:vAlign w:val="bottom"/>
            <w:hideMark/>
          </w:tcPr>
          <w:p w14:paraId="5D7F79F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175</w:t>
            </w:r>
          </w:p>
        </w:tc>
        <w:tc>
          <w:tcPr>
            <w:tcW w:w="549" w:type="pct"/>
            <w:gridSpan w:val="2"/>
            <w:tcBorders>
              <w:top w:val="single" w:sz="4" w:space="0" w:color="auto"/>
              <w:left w:val="nil"/>
              <w:bottom w:val="single" w:sz="4" w:space="0" w:color="auto"/>
              <w:right w:val="nil"/>
            </w:tcBorders>
            <w:shd w:val="clear" w:color="auto" w:fill="auto"/>
            <w:noWrap/>
            <w:vAlign w:val="bottom"/>
            <w:hideMark/>
          </w:tcPr>
          <w:p w14:paraId="7E77432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6,270</w:t>
            </w:r>
          </w:p>
        </w:tc>
      </w:tr>
      <w:tr w:rsidR="00813675" w:rsidRPr="00813675" w14:paraId="2744185B" w14:textId="77777777" w:rsidTr="006652D5">
        <w:trPr>
          <w:trHeight w:val="255"/>
        </w:trPr>
        <w:tc>
          <w:tcPr>
            <w:tcW w:w="1660" w:type="pct"/>
            <w:tcBorders>
              <w:top w:val="nil"/>
              <w:left w:val="nil"/>
              <w:bottom w:val="nil"/>
              <w:right w:val="nil"/>
            </w:tcBorders>
            <w:shd w:val="clear" w:color="auto" w:fill="auto"/>
            <w:noWrap/>
            <w:vAlign w:val="bottom"/>
            <w:hideMark/>
          </w:tcPr>
          <w:p w14:paraId="3EEB5D40"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Property</w:t>
            </w:r>
          </w:p>
        </w:tc>
        <w:tc>
          <w:tcPr>
            <w:tcW w:w="414" w:type="pct"/>
            <w:tcBorders>
              <w:top w:val="single" w:sz="4" w:space="0" w:color="auto"/>
              <w:left w:val="nil"/>
              <w:bottom w:val="single" w:sz="4" w:space="0" w:color="auto"/>
              <w:right w:val="nil"/>
            </w:tcBorders>
            <w:shd w:val="clear" w:color="auto" w:fill="auto"/>
            <w:noWrap/>
            <w:vAlign w:val="bottom"/>
            <w:hideMark/>
          </w:tcPr>
          <w:p w14:paraId="66652914"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11,395</w:t>
            </w:r>
          </w:p>
        </w:tc>
        <w:tc>
          <w:tcPr>
            <w:tcW w:w="312" w:type="pct"/>
            <w:tcBorders>
              <w:top w:val="single" w:sz="4" w:space="0" w:color="auto"/>
              <w:left w:val="nil"/>
              <w:bottom w:val="single" w:sz="4" w:space="0" w:color="auto"/>
              <w:right w:val="nil"/>
            </w:tcBorders>
            <w:shd w:val="clear" w:color="auto" w:fill="auto"/>
            <w:noWrap/>
            <w:vAlign w:val="bottom"/>
            <w:hideMark/>
          </w:tcPr>
          <w:p w14:paraId="51E5D362"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4,450</w:t>
            </w:r>
          </w:p>
        </w:tc>
        <w:tc>
          <w:tcPr>
            <w:tcW w:w="376" w:type="pct"/>
            <w:tcBorders>
              <w:top w:val="single" w:sz="4" w:space="0" w:color="auto"/>
              <w:left w:val="nil"/>
              <w:bottom w:val="single" w:sz="4" w:space="0" w:color="auto"/>
              <w:right w:val="nil"/>
            </w:tcBorders>
            <w:shd w:val="clear" w:color="auto" w:fill="auto"/>
            <w:noWrap/>
            <w:vAlign w:val="bottom"/>
            <w:hideMark/>
          </w:tcPr>
          <w:p w14:paraId="78EB3EC0"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5,646</w:t>
            </w:r>
          </w:p>
        </w:tc>
        <w:tc>
          <w:tcPr>
            <w:tcW w:w="376" w:type="pct"/>
            <w:tcBorders>
              <w:top w:val="nil"/>
              <w:left w:val="nil"/>
              <w:bottom w:val="single" w:sz="4" w:space="0" w:color="auto"/>
              <w:right w:val="single" w:sz="4" w:space="0" w:color="auto"/>
            </w:tcBorders>
            <w:shd w:val="clear" w:color="auto" w:fill="auto"/>
            <w:noWrap/>
            <w:vAlign w:val="bottom"/>
            <w:hideMark/>
          </w:tcPr>
          <w:p w14:paraId="73D33805"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1,299</w:t>
            </w:r>
          </w:p>
        </w:tc>
        <w:tc>
          <w:tcPr>
            <w:tcW w:w="389" w:type="pct"/>
            <w:tcBorders>
              <w:top w:val="single" w:sz="4" w:space="0" w:color="auto"/>
              <w:left w:val="nil"/>
              <w:bottom w:val="single" w:sz="4" w:space="0" w:color="auto"/>
              <w:right w:val="nil"/>
            </w:tcBorders>
            <w:shd w:val="clear" w:color="auto" w:fill="auto"/>
            <w:noWrap/>
            <w:vAlign w:val="bottom"/>
            <w:hideMark/>
          </w:tcPr>
          <w:p w14:paraId="091903CB"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11,395</w:t>
            </w:r>
          </w:p>
        </w:tc>
        <w:tc>
          <w:tcPr>
            <w:tcW w:w="364" w:type="pct"/>
            <w:tcBorders>
              <w:top w:val="single" w:sz="4" w:space="0" w:color="auto"/>
              <w:left w:val="nil"/>
              <w:bottom w:val="single" w:sz="4" w:space="0" w:color="auto"/>
              <w:right w:val="nil"/>
            </w:tcBorders>
            <w:shd w:val="clear" w:color="auto" w:fill="auto"/>
            <w:noWrap/>
            <w:vAlign w:val="bottom"/>
            <w:hideMark/>
          </w:tcPr>
          <w:p w14:paraId="1FB32C7C"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4,950</w:t>
            </w:r>
          </w:p>
        </w:tc>
        <w:tc>
          <w:tcPr>
            <w:tcW w:w="559" w:type="pct"/>
            <w:tcBorders>
              <w:top w:val="single" w:sz="4" w:space="0" w:color="auto"/>
              <w:left w:val="nil"/>
              <w:bottom w:val="single" w:sz="4" w:space="0" w:color="auto"/>
              <w:right w:val="nil"/>
            </w:tcBorders>
            <w:shd w:val="clear" w:color="auto" w:fill="auto"/>
            <w:noWrap/>
            <w:vAlign w:val="bottom"/>
            <w:hideMark/>
          </w:tcPr>
          <w:p w14:paraId="37BE4B31"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175</w:t>
            </w:r>
          </w:p>
        </w:tc>
        <w:tc>
          <w:tcPr>
            <w:tcW w:w="549" w:type="pct"/>
            <w:gridSpan w:val="2"/>
            <w:tcBorders>
              <w:top w:val="single" w:sz="4" w:space="0" w:color="auto"/>
              <w:left w:val="nil"/>
              <w:bottom w:val="single" w:sz="4" w:space="0" w:color="auto"/>
              <w:right w:val="nil"/>
            </w:tcBorders>
            <w:shd w:val="clear" w:color="auto" w:fill="auto"/>
            <w:noWrap/>
            <w:vAlign w:val="bottom"/>
            <w:hideMark/>
          </w:tcPr>
          <w:p w14:paraId="1A576ED8"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6,270</w:t>
            </w:r>
          </w:p>
        </w:tc>
      </w:tr>
      <w:tr w:rsidR="00813675" w:rsidRPr="00813675" w14:paraId="61178DBB" w14:textId="77777777" w:rsidTr="006652D5">
        <w:trPr>
          <w:trHeight w:val="255"/>
        </w:trPr>
        <w:tc>
          <w:tcPr>
            <w:tcW w:w="1660" w:type="pct"/>
            <w:tcBorders>
              <w:top w:val="nil"/>
              <w:left w:val="nil"/>
              <w:bottom w:val="nil"/>
              <w:right w:val="nil"/>
            </w:tcBorders>
            <w:shd w:val="clear" w:color="auto" w:fill="auto"/>
            <w:noWrap/>
            <w:vAlign w:val="bottom"/>
            <w:hideMark/>
          </w:tcPr>
          <w:p w14:paraId="7A672443" w14:textId="77777777" w:rsidR="00813675" w:rsidRPr="006652D5" w:rsidRDefault="00813675">
            <w:pPr>
              <w:jc w:val="right"/>
              <w:rPr>
                <w:rFonts w:eastAsia="Times New Roman" w:cs="Arial"/>
                <w:b/>
                <w:bCs/>
                <w:sz w:val="20"/>
                <w:szCs w:val="20"/>
                <w:lang w:eastAsia="en-AU"/>
              </w:rPr>
            </w:pPr>
          </w:p>
        </w:tc>
        <w:tc>
          <w:tcPr>
            <w:tcW w:w="414" w:type="pct"/>
            <w:tcBorders>
              <w:top w:val="nil"/>
              <w:left w:val="nil"/>
              <w:bottom w:val="nil"/>
              <w:right w:val="nil"/>
            </w:tcBorders>
            <w:shd w:val="clear" w:color="auto" w:fill="auto"/>
            <w:noWrap/>
            <w:vAlign w:val="bottom"/>
            <w:hideMark/>
          </w:tcPr>
          <w:p w14:paraId="61E709EF" w14:textId="77777777" w:rsidR="00813675" w:rsidRPr="006652D5" w:rsidRDefault="00813675">
            <w:pPr>
              <w:rPr>
                <w:rFonts w:ascii="Times New Roman" w:eastAsia="Times New Roman" w:hAnsi="Times New Roman"/>
                <w:sz w:val="20"/>
                <w:szCs w:val="20"/>
                <w:lang w:eastAsia="en-AU"/>
              </w:rPr>
            </w:pPr>
          </w:p>
        </w:tc>
        <w:tc>
          <w:tcPr>
            <w:tcW w:w="312" w:type="pct"/>
            <w:tcBorders>
              <w:top w:val="nil"/>
              <w:left w:val="nil"/>
              <w:bottom w:val="nil"/>
              <w:right w:val="nil"/>
            </w:tcBorders>
            <w:shd w:val="clear" w:color="auto" w:fill="auto"/>
            <w:noWrap/>
            <w:vAlign w:val="bottom"/>
            <w:hideMark/>
          </w:tcPr>
          <w:p w14:paraId="77750FBB" w14:textId="77777777" w:rsidR="00813675" w:rsidRPr="006652D5" w:rsidRDefault="00813675">
            <w:pPr>
              <w:rPr>
                <w:rFonts w:ascii="Times New Roman" w:eastAsia="Times New Roman" w:hAnsi="Times New Roman"/>
                <w:sz w:val="20"/>
                <w:szCs w:val="20"/>
                <w:lang w:eastAsia="en-AU"/>
              </w:rPr>
            </w:pPr>
          </w:p>
        </w:tc>
        <w:tc>
          <w:tcPr>
            <w:tcW w:w="376" w:type="pct"/>
            <w:tcBorders>
              <w:top w:val="nil"/>
              <w:left w:val="nil"/>
              <w:bottom w:val="nil"/>
              <w:right w:val="nil"/>
            </w:tcBorders>
            <w:shd w:val="clear" w:color="auto" w:fill="auto"/>
            <w:noWrap/>
            <w:vAlign w:val="bottom"/>
            <w:hideMark/>
          </w:tcPr>
          <w:p w14:paraId="60E96714" w14:textId="77777777" w:rsidR="00813675" w:rsidRPr="006652D5" w:rsidRDefault="00813675">
            <w:pPr>
              <w:rPr>
                <w:rFonts w:ascii="Times New Roman" w:eastAsia="Times New Roman" w:hAnsi="Times New Roman"/>
                <w:sz w:val="20"/>
                <w:szCs w:val="20"/>
                <w:lang w:eastAsia="en-AU"/>
              </w:rPr>
            </w:pPr>
          </w:p>
        </w:tc>
        <w:tc>
          <w:tcPr>
            <w:tcW w:w="376" w:type="pct"/>
            <w:tcBorders>
              <w:top w:val="nil"/>
              <w:left w:val="nil"/>
              <w:bottom w:val="nil"/>
              <w:right w:val="single" w:sz="4" w:space="0" w:color="auto"/>
            </w:tcBorders>
            <w:shd w:val="clear" w:color="auto" w:fill="auto"/>
            <w:noWrap/>
            <w:vAlign w:val="bottom"/>
            <w:hideMark/>
          </w:tcPr>
          <w:p w14:paraId="752444B3"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 </w:t>
            </w:r>
          </w:p>
        </w:tc>
        <w:tc>
          <w:tcPr>
            <w:tcW w:w="389" w:type="pct"/>
            <w:tcBorders>
              <w:top w:val="nil"/>
              <w:left w:val="nil"/>
              <w:bottom w:val="nil"/>
              <w:right w:val="nil"/>
            </w:tcBorders>
            <w:shd w:val="clear" w:color="auto" w:fill="auto"/>
            <w:noWrap/>
            <w:vAlign w:val="bottom"/>
            <w:hideMark/>
          </w:tcPr>
          <w:p w14:paraId="0B6C9073" w14:textId="77777777" w:rsidR="00813675" w:rsidRPr="006652D5" w:rsidRDefault="00813675">
            <w:pPr>
              <w:rPr>
                <w:rFonts w:eastAsia="Times New Roman" w:cs="Arial"/>
                <w:sz w:val="20"/>
                <w:szCs w:val="20"/>
                <w:lang w:eastAsia="en-AU"/>
              </w:rPr>
            </w:pPr>
          </w:p>
        </w:tc>
        <w:tc>
          <w:tcPr>
            <w:tcW w:w="364" w:type="pct"/>
            <w:tcBorders>
              <w:top w:val="nil"/>
              <w:left w:val="nil"/>
              <w:bottom w:val="nil"/>
              <w:right w:val="nil"/>
            </w:tcBorders>
            <w:shd w:val="clear" w:color="auto" w:fill="auto"/>
            <w:noWrap/>
            <w:vAlign w:val="bottom"/>
            <w:hideMark/>
          </w:tcPr>
          <w:p w14:paraId="5EEE4459" w14:textId="77777777" w:rsidR="00813675" w:rsidRPr="006652D5" w:rsidRDefault="00813675">
            <w:pPr>
              <w:rPr>
                <w:rFonts w:ascii="Times New Roman" w:eastAsia="Times New Roman" w:hAnsi="Times New Roman"/>
                <w:sz w:val="20"/>
                <w:szCs w:val="20"/>
                <w:lang w:eastAsia="en-AU"/>
              </w:rPr>
            </w:pPr>
          </w:p>
        </w:tc>
        <w:tc>
          <w:tcPr>
            <w:tcW w:w="559" w:type="pct"/>
            <w:tcBorders>
              <w:top w:val="nil"/>
              <w:left w:val="nil"/>
              <w:bottom w:val="nil"/>
              <w:right w:val="nil"/>
            </w:tcBorders>
            <w:shd w:val="clear" w:color="auto" w:fill="auto"/>
            <w:noWrap/>
            <w:vAlign w:val="bottom"/>
            <w:hideMark/>
          </w:tcPr>
          <w:p w14:paraId="75C0E97D" w14:textId="77777777" w:rsidR="00813675" w:rsidRPr="006652D5" w:rsidRDefault="00813675">
            <w:pPr>
              <w:rPr>
                <w:rFonts w:ascii="Times New Roman" w:eastAsia="Times New Roman" w:hAnsi="Times New Roman"/>
                <w:sz w:val="20"/>
                <w:szCs w:val="20"/>
                <w:lang w:eastAsia="en-AU"/>
              </w:rPr>
            </w:pPr>
          </w:p>
        </w:tc>
        <w:tc>
          <w:tcPr>
            <w:tcW w:w="549" w:type="pct"/>
            <w:gridSpan w:val="2"/>
            <w:tcBorders>
              <w:top w:val="nil"/>
              <w:left w:val="nil"/>
              <w:bottom w:val="nil"/>
              <w:right w:val="nil"/>
            </w:tcBorders>
            <w:shd w:val="clear" w:color="auto" w:fill="auto"/>
            <w:noWrap/>
            <w:vAlign w:val="bottom"/>
            <w:hideMark/>
          </w:tcPr>
          <w:p w14:paraId="04CA547A" w14:textId="77777777" w:rsidR="00813675" w:rsidRPr="006652D5" w:rsidRDefault="00813675">
            <w:pPr>
              <w:rPr>
                <w:rFonts w:ascii="Times New Roman" w:eastAsia="Times New Roman" w:hAnsi="Times New Roman"/>
                <w:sz w:val="20"/>
                <w:szCs w:val="20"/>
                <w:lang w:eastAsia="en-AU"/>
              </w:rPr>
            </w:pPr>
          </w:p>
        </w:tc>
      </w:tr>
      <w:tr w:rsidR="00813675" w:rsidRPr="00813675" w14:paraId="2E0404A7" w14:textId="77777777" w:rsidTr="006652D5">
        <w:trPr>
          <w:trHeight w:val="255"/>
        </w:trPr>
        <w:tc>
          <w:tcPr>
            <w:tcW w:w="1660" w:type="pct"/>
            <w:tcBorders>
              <w:top w:val="nil"/>
              <w:left w:val="nil"/>
              <w:bottom w:val="nil"/>
              <w:right w:val="nil"/>
            </w:tcBorders>
            <w:shd w:val="clear" w:color="auto" w:fill="auto"/>
            <w:noWrap/>
            <w:vAlign w:val="bottom"/>
            <w:hideMark/>
          </w:tcPr>
          <w:p w14:paraId="5FA52EBA"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Plant and Equipment</w:t>
            </w:r>
          </w:p>
        </w:tc>
        <w:tc>
          <w:tcPr>
            <w:tcW w:w="414" w:type="pct"/>
            <w:tcBorders>
              <w:top w:val="nil"/>
              <w:left w:val="nil"/>
              <w:bottom w:val="nil"/>
              <w:right w:val="nil"/>
            </w:tcBorders>
            <w:shd w:val="clear" w:color="auto" w:fill="auto"/>
            <w:noWrap/>
            <w:vAlign w:val="bottom"/>
            <w:hideMark/>
          </w:tcPr>
          <w:p w14:paraId="5EFE6FB5" w14:textId="77777777" w:rsidR="00813675" w:rsidRPr="006652D5" w:rsidRDefault="00813675">
            <w:pPr>
              <w:rPr>
                <w:rFonts w:eastAsia="Times New Roman" w:cs="Arial"/>
                <w:b/>
                <w:bCs/>
                <w:sz w:val="20"/>
                <w:szCs w:val="20"/>
                <w:lang w:eastAsia="en-AU"/>
              </w:rPr>
            </w:pPr>
          </w:p>
        </w:tc>
        <w:tc>
          <w:tcPr>
            <w:tcW w:w="312" w:type="pct"/>
            <w:tcBorders>
              <w:top w:val="nil"/>
              <w:left w:val="nil"/>
              <w:bottom w:val="nil"/>
              <w:right w:val="nil"/>
            </w:tcBorders>
            <w:shd w:val="clear" w:color="auto" w:fill="auto"/>
            <w:noWrap/>
            <w:vAlign w:val="bottom"/>
            <w:hideMark/>
          </w:tcPr>
          <w:p w14:paraId="6210604C" w14:textId="77777777" w:rsidR="00813675" w:rsidRPr="006652D5" w:rsidRDefault="00813675">
            <w:pPr>
              <w:rPr>
                <w:rFonts w:ascii="Times New Roman" w:eastAsia="Times New Roman" w:hAnsi="Times New Roman"/>
                <w:sz w:val="20"/>
                <w:szCs w:val="20"/>
                <w:lang w:eastAsia="en-AU"/>
              </w:rPr>
            </w:pPr>
          </w:p>
        </w:tc>
        <w:tc>
          <w:tcPr>
            <w:tcW w:w="376" w:type="pct"/>
            <w:tcBorders>
              <w:top w:val="nil"/>
              <w:left w:val="nil"/>
              <w:bottom w:val="nil"/>
              <w:right w:val="nil"/>
            </w:tcBorders>
            <w:shd w:val="clear" w:color="auto" w:fill="auto"/>
            <w:noWrap/>
            <w:vAlign w:val="bottom"/>
            <w:hideMark/>
          </w:tcPr>
          <w:p w14:paraId="294B32E1" w14:textId="77777777" w:rsidR="00813675" w:rsidRPr="006652D5" w:rsidRDefault="00813675">
            <w:pPr>
              <w:rPr>
                <w:rFonts w:ascii="Times New Roman" w:eastAsia="Times New Roman" w:hAnsi="Times New Roman"/>
                <w:sz w:val="20"/>
                <w:szCs w:val="20"/>
                <w:lang w:eastAsia="en-AU"/>
              </w:rPr>
            </w:pPr>
          </w:p>
        </w:tc>
        <w:tc>
          <w:tcPr>
            <w:tcW w:w="376" w:type="pct"/>
            <w:tcBorders>
              <w:top w:val="nil"/>
              <w:left w:val="nil"/>
              <w:bottom w:val="nil"/>
              <w:right w:val="single" w:sz="4" w:space="0" w:color="auto"/>
            </w:tcBorders>
            <w:shd w:val="clear" w:color="auto" w:fill="auto"/>
            <w:noWrap/>
            <w:vAlign w:val="bottom"/>
            <w:hideMark/>
          </w:tcPr>
          <w:p w14:paraId="44EBB176"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 </w:t>
            </w:r>
          </w:p>
        </w:tc>
        <w:tc>
          <w:tcPr>
            <w:tcW w:w="389" w:type="pct"/>
            <w:tcBorders>
              <w:top w:val="nil"/>
              <w:left w:val="nil"/>
              <w:bottom w:val="nil"/>
              <w:right w:val="nil"/>
            </w:tcBorders>
            <w:shd w:val="clear" w:color="auto" w:fill="auto"/>
            <w:noWrap/>
            <w:vAlign w:val="bottom"/>
            <w:hideMark/>
          </w:tcPr>
          <w:p w14:paraId="2103DFE6" w14:textId="77777777" w:rsidR="00813675" w:rsidRPr="006652D5" w:rsidRDefault="00813675">
            <w:pPr>
              <w:rPr>
                <w:rFonts w:eastAsia="Times New Roman" w:cs="Arial"/>
                <w:b/>
                <w:bCs/>
                <w:sz w:val="20"/>
                <w:szCs w:val="20"/>
                <w:lang w:eastAsia="en-AU"/>
              </w:rPr>
            </w:pPr>
          </w:p>
        </w:tc>
        <w:tc>
          <w:tcPr>
            <w:tcW w:w="364" w:type="pct"/>
            <w:tcBorders>
              <w:top w:val="nil"/>
              <w:left w:val="nil"/>
              <w:bottom w:val="nil"/>
              <w:right w:val="nil"/>
            </w:tcBorders>
            <w:shd w:val="clear" w:color="auto" w:fill="auto"/>
            <w:noWrap/>
            <w:vAlign w:val="bottom"/>
            <w:hideMark/>
          </w:tcPr>
          <w:p w14:paraId="2CB140D7" w14:textId="77777777" w:rsidR="00813675" w:rsidRPr="006652D5" w:rsidRDefault="00813675">
            <w:pPr>
              <w:rPr>
                <w:rFonts w:ascii="Times New Roman" w:eastAsia="Times New Roman" w:hAnsi="Times New Roman"/>
                <w:sz w:val="20"/>
                <w:szCs w:val="20"/>
                <w:lang w:eastAsia="en-AU"/>
              </w:rPr>
            </w:pPr>
          </w:p>
        </w:tc>
        <w:tc>
          <w:tcPr>
            <w:tcW w:w="559" w:type="pct"/>
            <w:tcBorders>
              <w:top w:val="nil"/>
              <w:left w:val="nil"/>
              <w:bottom w:val="nil"/>
              <w:right w:val="nil"/>
            </w:tcBorders>
            <w:shd w:val="clear" w:color="auto" w:fill="auto"/>
            <w:noWrap/>
            <w:vAlign w:val="bottom"/>
            <w:hideMark/>
          </w:tcPr>
          <w:p w14:paraId="27113A1F" w14:textId="77777777" w:rsidR="00813675" w:rsidRPr="006652D5" w:rsidRDefault="00813675">
            <w:pPr>
              <w:rPr>
                <w:rFonts w:ascii="Times New Roman" w:eastAsia="Times New Roman" w:hAnsi="Times New Roman"/>
                <w:sz w:val="20"/>
                <w:szCs w:val="20"/>
                <w:lang w:eastAsia="en-AU"/>
              </w:rPr>
            </w:pPr>
          </w:p>
        </w:tc>
        <w:tc>
          <w:tcPr>
            <w:tcW w:w="549" w:type="pct"/>
            <w:gridSpan w:val="2"/>
            <w:tcBorders>
              <w:top w:val="nil"/>
              <w:left w:val="nil"/>
              <w:bottom w:val="nil"/>
              <w:right w:val="nil"/>
            </w:tcBorders>
            <w:shd w:val="clear" w:color="auto" w:fill="auto"/>
            <w:noWrap/>
            <w:vAlign w:val="bottom"/>
            <w:hideMark/>
          </w:tcPr>
          <w:p w14:paraId="5AEF6BB6" w14:textId="77777777" w:rsidR="00813675" w:rsidRPr="006652D5" w:rsidRDefault="00813675">
            <w:pPr>
              <w:rPr>
                <w:rFonts w:ascii="Times New Roman" w:eastAsia="Times New Roman" w:hAnsi="Times New Roman"/>
                <w:sz w:val="20"/>
                <w:szCs w:val="20"/>
                <w:lang w:eastAsia="en-AU"/>
              </w:rPr>
            </w:pPr>
          </w:p>
        </w:tc>
      </w:tr>
      <w:tr w:rsidR="00813675" w:rsidRPr="00813675" w14:paraId="7A0F85B6" w14:textId="77777777" w:rsidTr="006652D5">
        <w:trPr>
          <w:trHeight w:val="255"/>
        </w:trPr>
        <w:tc>
          <w:tcPr>
            <w:tcW w:w="1660" w:type="pct"/>
            <w:tcBorders>
              <w:top w:val="nil"/>
              <w:left w:val="nil"/>
              <w:bottom w:val="nil"/>
              <w:right w:val="nil"/>
            </w:tcBorders>
            <w:shd w:val="clear" w:color="auto" w:fill="auto"/>
            <w:noWrap/>
            <w:vAlign w:val="bottom"/>
            <w:hideMark/>
          </w:tcPr>
          <w:p w14:paraId="6B3344D8"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Plant, machinery and equipment</w:t>
            </w:r>
          </w:p>
        </w:tc>
        <w:tc>
          <w:tcPr>
            <w:tcW w:w="414" w:type="pct"/>
            <w:tcBorders>
              <w:top w:val="nil"/>
              <w:left w:val="nil"/>
              <w:bottom w:val="nil"/>
              <w:right w:val="nil"/>
            </w:tcBorders>
            <w:shd w:val="clear" w:color="auto" w:fill="auto"/>
            <w:noWrap/>
            <w:vAlign w:val="bottom"/>
            <w:hideMark/>
          </w:tcPr>
          <w:p w14:paraId="28E50BE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1,275</w:t>
            </w:r>
          </w:p>
        </w:tc>
        <w:tc>
          <w:tcPr>
            <w:tcW w:w="312" w:type="pct"/>
            <w:tcBorders>
              <w:top w:val="nil"/>
              <w:left w:val="nil"/>
              <w:bottom w:val="nil"/>
              <w:right w:val="nil"/>
            </w:tcBorders>
            <w:shd w:val="clear" w:color="auto" w:fill="auto"/>
            <w:noWrap/>
            <w:vAlign w:val="bottom"/>
            <w:hideMark/>
          </w:tcPr>
          <w:p w14:paraId="76076DD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nil"/>
            </w:tcBorders>
            <w:shd w:val="clear" w:color="auto" w:fill="auto"/>
            <w:noWrap/>
            <w:vAlign w:val="bottom"/>
            <w:hideMark/>
          </w:tcPr>
          <w:p w14:paraId="160ED7A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1,275</w:t>
            </w:r>
          </w:p>
        </w:tc>
        <w:tc>
          <w:tcPr>
            <w:tcW w:w="376" w:type="pct"/>
            <w:tcBorders>
              <w:top w:val="nil"/>
              <w:left w:val="nil"/>
              <w:bottom w:val="nil"/>
              <w:right w:val="single" w:sz="4" w:space="0" w:color="auto"/>
            </w:tcBorders>
            <w:shd w:val="clear" w:color="auto" w:fill="auto"/>
            <w:noWrap/>
            <w:vAlign w:val="bottom"/>
            <w:hideMark/>
          </w:tcPr>
          <w:p w14:paraId="5273309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89" w:type="pct"/>
            <w:tcBorders>
              <w:top w:val="nil"/>
              <w:left w:val="nil"/>
              <w:bottom w:val="nil"/>
              <w:right w:val="nil"/>
            </w:tcBorders>
            <w:shd w:val="clear" w:color="auto" w:fill="auto"/>
            <w:noWrap/>
            <w:vAlign w:val="bottom"/>
            <w:hideMark/>
          </w:tcPr>
          <w:p w14:paraId="281C5A1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1,275</w:t>
            </w:r>
          </w:p>
        </w:tc>
        <w:tc>
          <w:tcPr>
            <w:tcW w:w="364" w:type="pct"/>
            <w:tcBorders>
              <w:top w:val="nil"/>
              <w:left w:val="nil"/>
              <w:bottom w:val="nil"/>
              <w:right w:val="nil"/>
            </w:tcBorders>
            <w:shd w:val="clear" w:color="auto" w:fill="auto"/>
            <w:noWrap/>
            <w:vAlign w:val="bottom"/>
            <w:hideMark/>
          </w:tcPr>
          <w:p w14:paraId="62B9E00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0FD4500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597</w:t>
            </w:r>
          </w:p>
        </w:tc>
        <w:tc>
          <w:tcPr>
            <w:tcW w:w="549" w:type="pct"/>
            <w:gridSpan w:val="2"/>
            <w:tcBorders>
              <w:top w:val="nil"/>
              <w:left w:val="nil"/>
              <w:bottom w:val="nil"/>
              <w:right w:val="nil"/>
            </w:tcBorders>
            <w:shd w:val="clear" w:color="auto" w:fill="auto"/>
            <w:noWrap/>
            <w:vAlign w:val="bottom"/>
            <w:hideMark/>
          </w:tcPr>
          <w:p w14:paraId="5F0FBE9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678</w:t>
            </w:r>
          </w:p>
        </w:tc>
      </w:tr>
      <w:tr w:rsidR="00813675" w:rsidRPr="00813675" w14:paraId="26A81B00" w14:textId="77777777" w:rsidTr="006652D5">
        <w:trPr>
          <w:trHeight w:val="255"/>
        </w:trPr>
        <w:tc>
          <w:tcPr>
            <w:tcW w:w="1660" w:type="pct"/>
            <w:tcBorders>
              <w:top w:val="nil"/>
              <w:left w:val="nil"/>
              <w:bottom w:val="nil"/>
              <w:right w:val="nil"/>
            </w:tcBorders>
            <w:shd w:val="clear" w:color="auto" w:fill="auto"/>
            <w:noWrap/>
            <w:vAlign w:val="bottom"/>
            <w:hideMark/>
          </w:tcPr>
          <w:p w14:paraId="408995AC"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Fixtures, fittings and furniture</w:t>
            </w:r>
          </w:p>
        </w:tc>
        <w:tc>
          <w:tcPr>
            <w:tcW w:w="414" w:type="pct"/>
            <w:tcBorders>
              <w:top w:val="nil"/>
              <w:left w:val="nil"/>
              <w:bottom w:val="nil"/>
              <w:right w:val="nil"/>
            </w:tcBorders>
            <w:shd w:val="clear" w:color="auto" w:fill="auto"/>
            <w:noWrap/>
            <w:vAlign w:val="bottom"/>
            <w:hideMark/>
          </w:tcPr>
          <w:p w14:paraId="793FB96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920</w:t>
            </w:r>
          </w:p>
        </w:tc>
        <w:tc>
          <w:tcPr>
            <w:tcW w:w="312" w:type="pct"/>
            <w:tcBorders>
              <w:top w:val="nil"/>
              <w:left w:val="nil"/>
              <w:bottom w:val="nil"/>
              <w:right w:val="nil"/>
            </w:tcBorders>
            <w:shd w:val="clear" w:color="auto" w:fill="auto"/>
            <w:noWrap/>
            <w:vAlign w:val="bottom"/>
            <w:hideMark/>
          </w:tcPr>
          <w:p w14:paraId="1CB7AC8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50</w:t>
            </w:r>
          </w:p>
        </w:tc>
        <w:tc>
          <w:tcPr>
            <w:tcW w:w="376" w:type="pct"/>
            <w:tcBorders>
              <w:top w:val="nil"/>
              <w:left w:val="nil"/>
              <w:bottom w:val="nil"/>
              <w:right w:val="nil"/>
            </w:tcBorders>
            <w:shd w:val="clear" w:color="auto" w:fill="auto"/>
            <w:noWrap/>
            <w:vAlign w:val="bottom"/>
            <w:hideMark/>
          </w:tcPr>
          <w:p w14:paraId="4D62C5A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833</w:t>
            </w:r>
          </w:p>
        </w:tc>
        <w:tc>
          <w:tcPr>
            <w:tcW w:w="376" w:type="pct"/>
            <w:tcBorders>
              <w:top w:val="nil"/>
              <w:left w:val="nil"/>
              <w:bottom w:val="nil"/>
              <w:right w:val="single" w:sz="4" w:space="0" w:color="auto"/>
            </w:tcBorders>
            <w:shd w:val="clear" w:color="auto" w:fill="auto"/>
            <w:noWrap/>
            <w:vAlign w:val="bottom"/>
            <w:hideMark/>
          </w:tcPr>
          <w:p w14:paraId="6144A4B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38</w:t>
            </w:r>
          </w:p>
        </w:tc>
        <w:tc>
          <w:tcPr>
            <w:tcW w:w="389" w:type="pct"/>
            <w:tcBorders>
              <w:top w:val="nil"/>
              <w:left w:val="nil"/>
              <w:bottom w:val="nil"/>
              <w:right w:val="nil"/>
            </w:tcBorders>
            <w:shd w:val="clear" w:color="auto" w:fill="auto"/>
            <w:noWrap/>
            <w:vAlign w:val="bottom"/>
            <w:hideMark/>
          </w:tcPr>
          <w:p w14:paraId="21705B5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920</w:t>
            </w:r>
          </w:p>
        </w:tc>
        <w:tc>
          <w:tcPr>
            <w:tcW w:w="364" w:type="pct"/>
            <w:tcBorders>
              <w:top w:val="nil"/>
              <w:left w:val="nil"/>
              <w:bottom w:val="nil"/>
              <w:right w:val="nil"/>
            </w:tcBorders>
            <w:shd w:val="clear" w:color="auto" w:fill="auto"/>
            <w:noWrap/>
            <w:vAlign w:val="bottom"/>
            <w:hideMark/>
          </w:tcPr>
          <w:p w14:paraId="6E6D2EC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6DA7C8F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9" w:type="pct"/>
            <w:gridSpan w:val="2"/>
            <w:tcBorders>
              <w:top w:val="nil"/>
              <w:left w:val="nil"/>
              <w:bottom w:val="nil"/>
              <w:right w:val="nil"/>
            </w:tcBorders>
            <w:shd w:val="clear" w:color="auto" w:fill="auto"/>
            <w:noWrap/>
            <w:vAlign w:val="bottom"/>
            <w:hideMark/>
          </w:tcPr>
          <w:p w14:paraId="58D60C7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920</w:t>
            </w:r>
          </w:p>
        </w:tc>
      </w:tr>
      <w:tr w:rsidR="00813675" w:rsidRPr="00813675" w14:paraId="7F84F3B0" w14:textId="77777777" w:rsidTr="006652D5">
        <w:trPr>
          <w:trHeight w:val="255"/>
        </w:trPr>
        <w:tc>
          <w:tcPr>
            <w:tcW w:w="1660" w:type="pct"/>
            <w:tcBorders>
              <w:top w:val="nil"/>
              <w:left w:val="nil"/>
              <w:bottom w:val="nil"/>
              <w:right w:val="nil"/>
            </w:tcBorders>
            <w:shd w:val="clear" w:color="auto" w:fill="auto"/>
            <w:noWrap/>
            <w:vAlign w:val="bottom"/>
            <w:hideMark/>
          </w:tcPr>
          <w:p w14:paraId="1A20A193"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Computers and telecommunications</w:t>
            </w:r>
          </w:p>
        </w:tc>
        <w:tc>
          <w:tcPr>
            <w:tcW w:w="414" w:type="pct"/>
            <w:tcBorders>
              <w:top w:val="nil"/>
              <w:left w:val="nil"/>
              <w:bottom w:val="nil"/>
              <w:right w:val="nil"/>
            </w:tcBorders>
            <w:shd w:val="clear" w:color="auto" w:fill="auto"/>
            <w:noWrap/>
            <w:vAlign w:val="bottom"/>
            <w:hideMark/>
          </w:tcPr>
          <w:p w14:paraId="70E33E5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887</w:t>
            </w:r>
          </w:p>
        </w:tc>
        <w:tc>
          <w:tcPr>
            <w:tcW w:w="312" w:type="pct"/>
            <w:tcBorders>
              <w:top w:val="nil"/>
              <w:left w:val="nil"/>
              <w:bottom w:val="nil"/>
              <w:right w:val="nil"/>
            </w:tcBorders>
            <w:shd w:val="clear" w:color="auto" w:fill="auto"/>
            <w:noWrap/>
            <w:vAlign w:val="bottom"/>
            <w:hideMark/>
          </w:tcPr>
          <w:p w14:paraId="58DAB94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240</w:t>
            </w:r>
          </w:p>
        </w:tc>
        <w:tc>
          <w:tcPr>
            <w:tcW w:w="376" w:type="pct"/>
            <w:tcBorders>
              <w:top w:val="nil"/>
              <w:left w:val="nil"/>
              <w:bottom w:val="nil"/>
              <w:right w:val="nil"/>
            </w:tcBorders>
            <w:shd w:val="clear" w:color="auto" w:fill="auto"/>
            <w:noWrap/>
            <w:vAlign w:val="bottom"/>
            <w:hideMark/>
          </w:tcPr>
          <w:p w14:paraId="5A031C2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381</w:t>
            </w:r>
          </w:p>
        </w:tc>
        <w:tc>
          <w:tcPr>
            <w:tcW w:w="376" w:type="pct"/>
            <w:tcBorders>
              <w:top w:val="nil"/>
              <w:left w:val="nil"/>
              <w:bottom w:val="nil"/>
              <w:right w:val="single" w:sz="4" w:space="0" w:color="auto"/>
            </w:tcBorders>
            <w:shd w:val="clear" w:color="auto" w:fill="auto"/>
            <w:noWrap/>
            <w:vAlign w:val="bottom"/>
            <w:hideMark/>
          </w:tcPr>
          <w:p w14:paraId="445B0C6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267</w:t>
            </w:r>
          </w:p>
        </w:tc>
        <w:tc>
          <w:tcPr>
            <w:tcW w:w="389" w:type="pct"/>
            <w:tcBorders>
              <w:top w:val="nil"/>
              <w:left w:val="nil"/>
              <w:bottom w:val="nil"/>
              <w:right w:val="nil"/>
            </w:tcBorders>
            <w:shd w:val="clear" w:color="auto" w:fill="auto"/>
            <w:noWrap/>
            <w:vAlign w:val="bottom"/>
            <w:hideMark/>
          </w:tcPr>
          <w:p w14:paraId="73F8CE1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887</w:t>
            </w:r>
          </w:p>
        </w:tc>
        <w:tc>
          <w:tcPr>
            <w:tcW w:w="364" w:type="pct"/>
            <w:tcBorders>
              <w:top w:val="nil"/>
              <w:left w:val="nil"/>
              <w:bottom w:val="nil"/>
              <w:right w:val="nil"/>
            </w:tcBorders>
            <w:shd w:val="clear" w:color="auto" w:fill="auto"/>
            <w:noWrap/>
            <w:vAlign w:val="bottom"/>
            <w:hideMark/>
          </w:tcPr>
          <w:p w14:paraId="2B08664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7C47DA8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9" w:type="pct"/>
            <w:gridSpan w:val="2"/>
            <w:tcBorders>
              <w:top w:val="nil"/>
              <w:left w:val="nil"/>
              <w:bottom w:val="nil"/>
              <w:right w:val="nil"/>
            </w:tcBorders>
            <w:shd w:val="clear" w:color="auto" w:fill="auto"/>
            <w:noWrap/>
            <w:vAlign w:val="bottom"/>
            <w:hideMark/>
          </w:tcPr>
          <w:p w14:paraId="6B96493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887</w:t>
            </w:r>
          </w:p>
        </w:tc>
      </w:tr>
      <w:tr w:rsidR="00813675" w:rsidRPr="00813675" w14:paraId="443C8138" w14:textId="77777777" w:rsidTr="006652D5">
        <w:trPr>
          <w:trHeight w:val="255"/>
        </w:trPr>
        <w:tc>
          <w:tcPr>
            <w:tcW w:w="1660" w:type="pct"/>
            <w:tcBorders>
              <w:top w:val="nil"/>
              <w:left w:val="nil"/>
              <w:bottom w:val="nil"/>
              <w:right w:val="nil"/>
            </w:tcBorders>
            <w:shd w:val="clear" w:color="auto" w:fill="auto"/>
            <w:noWrap/>
            <w:vAlign w:val="bottom"/>
            <w:hideMark/>
          </w:tcPr>
          <w:p w14:paraId="2A85A63E"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Plant and Equipment</w:t>
            </w:r>
          </w:p>
        </w:tc>
        <w:tc>
          <w:tcPr>
            <w:tcW w:w="414" w:type="pct"/>
            <w:tcBorders>
              <w:top w:val="single" w:sz="4" w:space="0" w:color="auto"/>
              <w:left w:val="nil"/>
              <w:bottom w:val="single" w:sz="4" w:space="0" w:color="auto"/>
              <w:right w:val="nil"/>
            </w:tcBorders>
            <w:shd w:val="clear" w:color="auto" w:fill="auto"/>
            <w:noWrap/>
            <w:vAlign w:val="bottom"/>
            <w:hideMark/>
          </w:tcPr>
          <w:p w14:paraId="64476360"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3,082</w:t>
            </w:r>
          </w:p>
        </w:tc>
        <w:tc>
          <w:tcPr>
            <w:tcW w:w="312" w:type="pct"/>
            <w:tcBorders>
              <w:top w:val="single" w:sz="4" w:space="0" w:color="auto"/>
              <w:left w:val="nil"/>
              <w:bottom w:val="single" w:sz="4" w:space="0" w:color="auto"/>
              <w:right w:val="nil"/>
            </w:tcBorders>
            <w:shd w:val="clear" w:color="auto" w:fill="auto"/>
            <w:noWrap/>
            <w:vAlign w:val="bottom"/>
            <w:hideMark/>
          </w:tcPr>
          <w:p w14:paraId="21BC4553"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290</w:t>
            </w:r>
          </w:p>
        </w:tc>
        <w:tc>
          <w:tcPr>
            <w:tcW w:w="376" w:type="pct"/>
            <w:tcBorders>
              <w:top w:val="single" w:sz="4" w:space="0" w:color="auto"/>
              <w:left w:val="nil"/>
              <w:bottom w:val="single" w:sz="4" w:space="0" w:color="auto"/>
              <w:right w:val="nil"/>
            </w:tcBorders>
            <w:shd w:val="clear" w:color="auto" w:fill="auto"/>
            <w:noWrap/>
            <w:vAlign w:val="bottom"/>
            <w:hideMark/>
          </w:tcPr>
          <w:p w14:paraId="4EBC46C3"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2,488</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14:paraId="27F376DD"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304</w:t>
            </w:r>
          </w:p>
        </w:tc>
        <w:tc>
          <w:tcPr>
            <w:tcW w:w="389" w:type="pct"/>
            <w:tcBorders>
              <w:top w:val="single" w:sz="4" w:space="0" w:color="auto"/>
              <w:left w:val="nil"/>
              <w:bottom w:val="single" w:sz="4" w:space="0" w:color="auto"/>
              <w:right w:val="nil"/>
            </w:tcBorders>
            <w:shd w:val="clear" w:color="auto" w:fill="auto"/>
            <w:noWrap/>
            <w:vAlign w:val="bottom"/>
            <w:hideMark/>
          </w:tcPr>
          <w:p w14:paraId="4223D5D3"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3,082</w:t>
            </w:r>
          </w:p>
        </w:tc>
        <w:tc>
          <w:tcPr>
            <w:tcW w:w="364" w:type="pct"/>
            <w:tcBorders>
              <w:top w:val="single" w:sz="4" w:space="0" w:color="auto"/>
              <w:left w:val="nil"/>
              <w:bottom w:val="single" w:sz="4" w:space="0" w:color="auto"/>
              <w:right w:val="nil"/>
            </w:tcBorders>
            <w:shd w:val="clear" w:color="auto" w:fill="auto"/>
            <w:noWrap/>
            <w:vAlign w:val="bottom"/>
            <w:hideMark/>
          </w:tcPr>
          <w:p w14:paraId="73CEDBD0"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0</w:t>
            </w:r>
          </w:p>
        </w:tc>
        <w:tc>
          <w:tcPr>
            <w:tcW w:w="559" w:type="pct"/>
            <w:tcBorders>
              <w:top w:val="single" w:sz="4" w:space="0" w:color="auto"/>
              <w:left w:val="nil"/>
              <w:bottom w:val="single" w:sz="4" w:space="0" w:color="auto"/>
              <w:right w:val="nil"/>
            </w:tcBorders>
            <w:shd w:val="clear" w:color="auto" w:fill="auto"/>
            <w:noWrap/>
            <w:vAlign w:val="bottom"/>
            <w:hideMark/>
          </w:tcPr>
          <w:p w14:paraId="61D3A46F"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597</w:t>
            </w:r>
          </w:p>
        </w:tc>
        <w:tc>
          <w:tcPr>
            <w:tcW w:w="549" w:type="pct"/>
            <w:gridSpan w:val="2"/>
            <w:tcBorders>
              <w:top w:val="single" w:sz="4" w:space="0" w:color="auto"/>
              <w:left w:val="nil"/>
              <w:bottom w:val="single" w:sz="4" w:space="0" w:color="auto"/>
              <w:right w:val="nil"/>
            </w:tcBorders>
            <w:shd w:val="clear" w:color="auto" w:fill="auto"/>
            <w:noWrap/>
            <w:vAlign w:val="bottom"/>
            <w:hideMark/>
          </w:tcPr>
          <w:p w14:paraId="0F58297E"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2,485</w:t>
            </w:r>
          </w:p>
        </w:tc>
      </w:tr>
      <w:tr w:rsidR="00813675" w:rsidRPr="00813675" w14:paraId="5BC45C06" w14:textId="77777777" w:rsidTr="006652D5">
        <w:trPr>
          <w:trHeight w:val="255"/>
        </w:trPr>
        <w:tc>
          <w:tcPr>
            <w:tcW w:w="1660" w:type="pct"/>
            <w:tcBorders>
              <w:top w:val="nil"/>
              <w:left w:val="nil"/>
              <w:bottom w:val="nil"/>
              <w:right w:val="nil"/>
            </w:tcBorders>
            <w:shd w:val="clear" w:color="auto" w:fill="auto"/>
            <w:noWrap/>
            <w:vAlign w:val="bottom"/>
            <w:hideMark/>
          </w:tcPr>
          <w:p w14:paraId="60360EE5" w14:textId="77777777" w:rsidR="00813675" w:rsidRPr="006652D5" w:rsidRDefault="00813675">
            <w:pPr>
              <w:jc w:val="right"/>
              <w:rPr>
                <w:rFonts w:eastAsia="Times New Roman" w:cs="Arial"/>
                <w:b/>
                <w:bCs/>
                <w:sz w:val="20"/>
                <w:szCs w:val="20"/>
                <w:lang w:eastAsia="en-AU"/>
              </w:rPr>
            </w:pPr>
          </w:p>
        </w:tc>
        <w:tc>
          <w:tcPr>
            <w:tcW w:w="414" w:type="pct"/>
            <w:tcBorders>
              <w:top w:val="nil"/>
              <w:left w:val="nil"/>
              <w:bottom w:val="nil"/>
              <w:right w:val="nil"/>
            </w:tcBorders>
            <w:shd w:val="clear" w:color="auto" w:fill="auto"/>
            <w:noWrap/>
            <w:vAlign w:val="bottom"/>
            <w:hideMark/>
          </w:tcPr>
          <w:p w14:paraId="14E640F5" w14:textId="77777777" w:rsidR="00813675" w:rsidRPr="006652D5" w:rsidRDefault="00813675">
            <w:pPr>
              <w:rPr>
                <w:rFonts w:ascii="Times New Roman" w:eastAsia="Times New Roman" w:hAnsi="Times New Roman"/>
                <w:sz w:val="20"/>
                <w:szCs w:val="20"/>
                <w:lang w:eastAsia="en-AU"/>
              </w:rPr>
            </w:pPr>
          </w:p>
        </w:tc>
        <w:tc>
          <w:tcPr>
            <w:tcW w:w="312" w:type="pct"/>
            <w:tcBorders>
              <w:top w:val="nil"/>
              <w:left w:val="nil"/>
              <w:bottom w:val="nil"/>
              <w:right w:val="nil"/>
            </w:tcBorders>
            <w:shd w:val="clear" w:color="auto" w:fill="auto"/>
            <w:noWrap/>
            <w:vAlign w:val="bottom"/>
            <w:hideMark/>
          </w:tcPr>
          <w:p w14:paraId="6056C1B5" w14:textId="77777777" w:rsidR="00813675" w:rsidRPr="006652D5" w:rsidRDefault="00813675">
            <w:pPr>
              <w:rPr>
                <w:rFonts w:ascii="Times New Roman" w:eastAsia="Times New Roman" w:hAnsi="Times New Roman"/>
                <w:sz w:val="20"/>
                <w:szCs w:val="20"/>
                <w:lang w:eastAsia="en-AU"/>
              </w:rPr>
            </w:pPr>
          </w:p>
        </w:tc>
        <w:tc>
          <w:tcPr>
            <w:tcW w:w="376" w:type="pct"/>
            <w:tcBorders>
              <w:top w:val="nil"/>
              <w:left w:val="nil"/>
              <w:bottom w:val="nil"/>
              <w:right w:val="nil"/>
            </w:tcBorders>
            <w:shd w:val="clear" w:color="auto" w:fill="auto"/>
            <w:noWrap/>
            <w:vAlign w:val="bottom"/>
            <w:hideMark/>
          </w:tcPr>
          <w:p w14:paraId="7B521A43" w14:textId="77777777" w:rsidR="00813675" w:rsidRPr="006652D5" w:rsidRDefault="00813675">
            <w:pPr>
              <w:rPr>
                <w:rFonts w:ascii="Times New Roman" w:eastAsia="Times New Roman" w:hAnsi="Times New Roman"/>
                <w:sz w:val="20"/>
                <w:szCs w:val="20"/>
                <w:lang w:eastAsia="en-AU"/>
              </w:rPr>
            </w:pPr>
          </w:p>
        </w:tc>
        <w:tc>
          <w:tcPr>
            <w:tcW w:w="376" w:type="pct"/>
            <w:tcBorders>
              <w:top w:val="nil"/>
              <w:left w:val="nil"/>
              <w:bottom w:val="nil"/>
              <w:right w:val="single" w:sz="4" w:space="0" w:color="auto"/>
            </w:tcBorders>
            <w:shd w:val="clear" w:color="auto" w:fill="auto"/>
            <w:noWrap/>
            <w:vAlign w:val="bottom"/>
            <w:hideMark/>
          </w:tcPr>
          <w:p w14:paraId="17C6708E"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 </w:t>
            </w:r>
          </w:p>
        </w:tc>
        <w:tc>
          <w:tcPr>
            <w:tcW w:w="389" w:type="pct"/>
            <w:tcBorders>
              <w:top w:val="nil"/>
              <w:left w:val="nil"/>
              <w:bottom w:val="nil"/>
              <w:right w:val="nil"/>
            </w:tcBorders>
            <w:shd w:val="clear" w:color="auto" w:fill="auto"/>
            <w:noWrap/>
            <w:vAlign w:val="bottom"/>
            <w:hideMark/>
          </w:tcPr>
          <w:p w14:paraId="32D8C6F0" w14:textId="77777777" w:rsidR="00813675" w:rsidRPr="006652D5" w:rsidRDefault="00813675">
            <w:pPr>
              <w:rPr>
                <w:rFonts w:eastAsia="Times New Roman" w:cs="Arial"/>
                <w:b/>
                <w:bCs/>
                <w:sz w:val="20"/>
                <w:szCs w:val="20"/>
                <w:lang w:eastAsia="en-AU"/>
              </w:rPr>
            </w:pPr>
          </w:p>
        </w:tc>
        <w:tc>
          <w:tcPr>
            <w:tcW w:w="364" w:type="pct"/>
            <w:tcBorders>
              <w:top w:val="nil"/>
              <w:left w:val="nil"/>
              <w:bottom w:val="nil"/>
              <w:right w:val="nil"/>
            </w:tcBorders>
            <w:shd w:val="clear" w:color="auto" w:fill="auto"/>
            <w:noWrap/>
            <w:vAlign w:val="bottom"/>
            <w:hideMark/>
          </w:tcPr>
          <w:p w14:paraId="4154A660" w14:textId="77777777" w:rsidR="00813675" w:rsidRPr="006652D5" w:rsidRDefault="00813675">
            <w:pPr>
              <w:rPr>
                <w:rFonts w:ascii="Times New Roman" w:eastAsia="Times New Roman" w:hAnsi="Times New Roman"/>
                <w:sz w:val="20"/>
                <w:szCs w:val="20"/>
                <w:lang w:eastAsia="en-AU"/>
              </w:rPr>
            </w:pPr>
          </w:p>
        </w:tc>
        <w:tc>
          <w:tcPr>
            <w:tcW w:w="559" w:type="pct"/>
            <w:tcBorders>
              <w:top w:val="nil"/>
              <w:left w:val="nil"/>
              <w:bottom w:val="nil"/>
              <w:right w:val="nil"/>
            </w:tcBorders>
            <w:shd w:val="clear" w:color="auto" w:fill="auto"/>
            <w:noWrap/>
            <w:vAlign w:val="bottom"/>
            <w:hideMark/>
          </w:tcPr>
          <w:p w14:paraId="677F8BC3" w14:textId="77777777" w:rsidR="00813675" w:rsidRPr="006652D5" w:rsidRDefault="00813675">
            <w:pPr>
              <w:rPr>
                <w:rFonts w:ascii="Times New Roman" w:eastAsia="Times New Roman" w:hAnsi="Times New Roman"/>
                <w:sz w:val="20"/>
                <w:szCs w:val="20"/>
                <w:lang w:eastAsia="en-AU"/>
              </w:rPr>
            </w:pPr>
          </w:p>
        </w:tc>
        <w:tc>
          <w:tcPr>
            <w:tcW w:w="549" w:type="pct"/>
            <w:gridSpan w:val="2"/>
            <w:tcBorders>
              <w:top w:val="nil"/>
              <w:left w:val="nil"/>
              <w:bottom w:val="nil"/>
              <w:right w:val="nil"/>
            </w:tcBorders>
            <w:shd w:val="clear" w:color="auto" w:fill="auto"/>
            <w:noWrap/>
            <w:vAlign w:val="bottom"/>
            <w:hideMark/>
          </w:tcPr>
          <w:p w14:paraId="23219E58" w14:textId="77777777" w:rsidR="00813675" w:rsidRPr="006652D5" w:rsidRDefault="00813675">
            <w:pPr>
              <w:rPr>
                <w:rFonts w:ascii="Times New Roman" w:eastAsia="Times New Roman" w:hAnsi="Times New Roman"/>
                <w:sz w:val="20"/>
                <w:szCs w:val="20"/>
                <w:lang w:eastAsia="en-AU"/>
              </w:rPr>
            </w:pPr>
          </w:p>
        </w:tc>
      </w:tr>
      <w:tr w:rsidR="00813675" w:rsidRPr="00813675" w14:paraId="68972A51" w14:textId="77777777" w:rsidTr="006652D5">
        <w:trPr>
          <w:trHeight w:val="255"/>
        </w:trPr>
        <w:tc>
          <w:tcPr>
            <w:tcW w:w="1660" w:type="pct"/>
            <w:tcBorders>
              <w:top w:val="nil"/>
              <w:left w:val="nil"/>
              <w:bottom w:val="nil"/>
              <w:right w:val="nil"/>
            </w:tcBorders>
            <w:shd w:val="clear" w:color="auto" w:fill="auto"/>
            <w:noWrap/>
            <w:vAlign w:val="bottom"/>
            <w:hideMark/>
          </w:tcPr>
          <w:p w14:paraId="170B4C04"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Infrastructure</w:t>
            </w:r>
          </w:p>
        </w:tc>
        <w:tc>
          <w:tcPr>
            <w:tcW w:w="414" w:type="pct"/>
            <w:tcBorders>
              <w:top w:val="nil"/>
              <w:left w:val="nil"/>
              <w:bottom w:val="nil"/>
              <w:right w:val="nil"/>
            </w:tcBorders>
            <w:shd w:val="clear" w:color="auto" w:fill="auto"/>
            <w:noWrap/>
            <w:vAlign w:val="bottom"/>
            <w:hideMark/>
          </w:tcPr>
          <w:p w14:paraId="276FF645" w14:textId="77777777" w:rsidR="00813675" w:rsidRPr="006652D5" w:rsidRDefault="00813675">
            <w:pPr>
              <w:rPr>
                <w:rFonts w:eastAsia="Times New Roman" w:cs="Arial"/>
                <w:b/>
                <w:bCs/>
                <w:sz w:val="20"/>
                <w:szCs w:val="20"/>
                <w:lang w:eastAsia="en-AU"/>
              </w:rPr>
            </w:pPr>
          </w:p>
        </w:tc>
        <w:tc>
          <w:tcPr>
            <w:tcW w:w="312" w:type="pct"/>
            <w:tcBorders>
              <w:top w:val="nil"/>
              <w:left w:val="nil"/>
              <w:bottom w:val="nil"/>
              <w:right w:val="nil"/>
            </w:tcBorders>
            <w:shd w:val="clear" w:color="auto" w:fill="auto"/>
            <w:noWrap/>
            <w:vAlign w:val="bottom"/>
            <w:hideMark/>
          </w:tcPr>
          <w:p w14:paraId="0D476D1E" w14:textId="77777777" w:rsidR="00813675" w:rsidRPr="006652D5" w:rsidRDefault="00813675">
            <w:pPr>
              <w:rPr>
                <w:rFonts w:ascii="Times New Roman" w:eastAsia="Times New Roman" w:hAnsi="Times New Roman"/>
                <w:sz w:val="20"/>
                <w:szCs w:val="20"/>
                <w:lang w:eastAsia="en-AU"/>
              </w:rPr>
            </w:pPr>
          </w:p>
        </w:tc>
        <w:tc>
          <w:tcPr>
            <w:tcW w:w="376" w:type="pct"/>
            <w:tcBorders>
              <w:top w:val="nil"/>
              <w:left w:val="nil"/>
              <w:bottom w:val="nil"/>
              <w:right w:val="nil"/>
            </w:tcBorders>
            <w:shd w:val="clear" w:color="auto" w:fill="auto"/>
            <w:noWrap/>
            <w:vAlign w:val="bottom"/>
            <w:hideMark/>
          </w:tcPr>
          <w:p w14:paraId="0831C648" w14:textId="77777777" w:rsidR="00813675" w:rsidRPr="006652D5" w:rsidRDefault="00813675">
            <w:pPr>
              <w:rPr>
                <w:rFonts w:ascii="Times New Roman" w:eastAsia="Times New Roman" w:hAnsi="Times New Roman"/>
                <w:sz w:val="20"/>
                <w:szCs w:val="20"/>
                <w:lang w:eastAsia="en-AU"/>
              </w:rPr>
            </w:pPr>
          </w:p>
        </w:tc>
        <w:tc>
          <w:tcPr>
            <w:tcW w:w="376" w:type="pct"/>
            <w:tcBorders>
              <w:top w:val="nil"/>
              <w:left w:val="nil"/>
              <w:bottom w:val="nil"/>
              <w:right w:val="single" w:sz="4" w:space="0" w:color="auto"/>
            </w:tcBorders>
            <w:shd w:val="clear" w:color="auto" w:fill="auto"/>
            <w:noWrap/>
            <w:vAlign w:val="bottom"/>
            <w:hideMark/>
          </w:tcPr>
          <w:p w14:paraId="78907C56"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 </w:t>
            </w:r>
          </w:p>
        </w:tc>
        <w:tc>
          <w:tcPr>
            <w:tcW w:w="389" w:type="pct"/>
            <w:tcBorders>
              <w:top w:val="nil"/>
              <w:left w:val="nil"/>
              <w:bottom w:val="nil"/>
              <w:right w:val="nil"/>
            </w:tcBorders>
            <w:shd w:val="clear" w:color="auto" w:fill="auto"/>
            <w:noWrap/>
            <w:vAlign w:val="bottom"/>
            <w:hideMark/>
          </w:tcPr>
          <w:p w14:paraId="59FEFAAF" w14:textId="77777777" w:rsidR="00813675" w:rsidRPr="006652D5" w:rsidRDefault="00813675">
            <w:pPr>
              <w:rPr>
                <w:rFonts w:eastAsia="Times New Roman" w:cs="Arial"/>
                <w:b/>
                <w:bCs/>
                <w:sz w:val="20"/>
                <w:szCs w:val="20"/>
                <w:lang w:eastAsia="en-AU"/>
              </w:rPr>
            </w:pPr>
          </w:p>
        </w:tc>
        <w:tc>
          <w:tcPr>
            <w:tcW w:w="364" w:type="pct"/>
            <w:tcBorders>
              <w:top w:val="nil"/>
              <w:left w:val="nil"/>
              <w:bottom w:val="nil"/>
              <w:right w:val="nil"/>
            </w:tcBorders>
            <w:shd w:val="clear" w:color="auto" w:fill="auto"/>
            <w:noWrap/>
            <w:vAlign w:val="bottom"/>
            <w:hideMark/>
          </w:tcPr>
          <w:p w14:paraId="25E3E6C4" w14:textId="77777777" w:rsidR="00813675" w:rsidRPr="006652D5" w:rsidRDefault="00813675">
            <w:pPr>
              <w:rPr>
                <w:rFonts w:ascii="Times New Roman" w:eastAsia="Times New Roman" w:hAnsi="Times New Roman"/>
                <w:sz w:val="20"/>
                <w:szCs w:val="20"/>
                <w:lang w:eastAsia="en-AU"/>
              </w:rPr>
            </w:pPr>
          </w:p>
        </w:tc>
        <w:tc>
          <w:tcPr>
            <w:tcW w:w="559" w:type="pct"/>
            <w:tcBorders>
              <w:top w:val="nil"/>
              <w:left w:val="nil"/>
              <w:bottom w:val="nil"/>
              <w:right w:val="nil"/>
            </w:tcBorders>
            <w:shd w:val="clear" w:color="auto" w:fill="auto"/>
            <w:noWrap/>
            <w:vAlign w:val="bottom"/>
            <w:hideMark/>
          </w:tcPr>
          <w:p w14:paraId="3318A2DA" w14:textId="77777777" w:rsidR="00813675" w:rsidRPr="006652D5" w:rsidRDefault="00813675">
            <w:pPr>
              <w:rPr>
                <w:rFonts w:ascii="Times New Roman" w:eastAsia="Times New Roman" w:hAnsi="Times New Roman"/>
                <w:sz w:val="20"/>
                <w:szCs w:val="20"/>
                <w:lang w:eastAsia="en-AU"/>
              </w:rPr>
            </w:pPr>
          </w:p>
        </w:tc>
        <w:tc>
          <w:tcPr>
            <w:tcW w:w="549" w:type="pct"/>
            <w:gridSpan w:val="2"/>
            <w:tcBorders>
              <w:top w:val="nil"/>
              <w:left w:val="nil"/>
              <w:bottom w:val="nil"/>
              <w:right w:val="nil"/>
            </w:tcBorders>
            <w:shd w:val="clear" w:color="auto" w:fill="auto"/>
            <w:noWrap/>
            <w:vAlign w:val="bottom"/>
            <w:hideMark/>
          </w:tcPr>
          <w:p w14:paraId="532C6122" w14:textId="77777777" w:rsidR="00813675" w:rsidRPr="006652D5" w:rsidRDefault="00813675">
            <w:pPr>
              <w:rPr>
                <w:rFonts w:ascii="Times New Roman" w:eastAsia="Times New Roman" w:hAnsi="Times New Roman"/>
                <w:sz w:val="20"/>
                <w:szCs w:val="20"/>
                <w:lang w:eastAsia="en-AU"/>
              </w:rPr>
            </w:pPr>
          </w:p>
        </w:tc>
      </w:tr>
      <w:tr w:rsidR="00813675" w:rsidRPr="00813675" w14:paraId="5C854F5A" w14:textId="77777777" w:rsidTr="006652D5">
        <w:trPr>
          <w:trHeight w:val="255"/>
        </w:trPr>
        <w:tc>
          <w:tcPr>
            <w:tcW w:w="1660" w:type="pct"/>
            <w:tcBorders>
              <w:top w:val="nil"/>
              <w:left w:val="nil"/>
              <w:bottom w:val="nil"/>
              <w:right w:val="nil"/>
            </w:tcBorders>
            <w:shd w:val="clear" w:color="auto" w:fill="auto"/>
            <w:noWrap/>
            <w:vAlign w:val="bottom"/>
            <w:hideMark/>
          </w:tcPr>
          <w:p w14:paraId="0A3F64E2"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Roads</w:t>
            </w:r>
          </w:p>
        </w:tc>
        <w:tc>
          <w:tcPr>
            <w:tcW w:w="414" w:type="pct"/>
            <w:tcBorders>
              <w:top w:val="nil"/>
              <w:left w:val="nil"/>
              <w:bottom w:val="nil"/>
              <w:right w:val="nil"/>
            </w:tcBorders>
            <w:shd w:val="clear" w:color="auto" w:fill="auto"/>
            <w:noWrap/>
            <w:vAlign w:val="bottom"/>
            <w:hideMark/>
          </w:tcPr>
          <w:p w14:paraId="3D0DE47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2,638</w:t>
            </w:r>
          </w:p>
        </w:tc>
        <w:tc>
          <w:tcPr>
            <w:tcW w:w="312" w:type="pct"/>
            <w:tcBorders>
              <w:top w:val="nil"/>
              <w:left w:val="nil"/>
              <w:bottom w:val="nil"/>
              <w:right w:val="nil"/>
            </w:tcBorders>
            <w:shd w:val="clear" w:color="auto" w:fill="auto"/>
            <w:noWrap/>
            <w:vAlign w:val="bottom"/>
            <w:hideMark/>
          </w:tcPr>
          <w:p w14:paraId="5902126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nil"/>
            </w:tcBorders>
            <w:shd w:val="clear" w:color="auto" w:fill="auto"/>
            <w:noWrap/>
            <w:vAlign w:val="bottom"/>
            <w:hideMark/>
          </w:tcPr>
          <w:p w14:paraId="3F87DDB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2,578</w:t>
            </w:r>
          </w:p>
        </w:tc>
        <w:tc>
          <w:tcPr>
            <w:tcW w:w="376" w:type="pct"/>
            <w:tcBorders>
              <w:top w:val="nil"/>
              <w:left w:val="nil"/>
              <w:bottom w:val="nil"/>
              <w:right w:val="single" w:sz="4" w:space="0" w:color="auto"/>
            </w:tcBorders>
            <w:shd w:val="clear" w:color="auto" w:fill="auto"/>
            <w:noWrap/>
            <w:vAlign w:val="bottom"/>
            <w:hideMark/>
          </w:tcPr>
          <w:p w14:paraId="5A51A47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60</w:t>
            </w:r>
          </w:p>
        </w:tc>
        <w:tc>
          <w:tcPr>
            <w:tcW w:w="389" w:type="pct"/>
            <w:tcBorders>
              <w:top w:val="nil"/>
              <w:left w:val="nil"/>
              <w:bottom w:val="nil"/>
              <w:right w:val="nil"/>
            </w:tcBorders>
            <w:shd w:val="clear" w:color="auto" w:fill="auto"/>
            <w:noWrap/>
            <w:vAlign w:val="bottom"/>
            <w:hideMark/>
          </w:tcPr>
          <w:p w14:paraId="091EA9F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2,638</w:t>
            </w:r>
          </w:p>
        </w:tc>
        <w:tc>
          <w:tcPr>
            <w:tcW w:w="364" w:type="pct"/>
            <w:tcBorders>
              <w:top w:val="nil"/>
              <w:left w:val="nil"/>
              <w:bottom w:val="nil"/>
              <w:right w:val="nil"/>
            </w:tcBorders>
            <w:shd w:val="clear" w:color="auto" w:fill="auto"/>
            <w:noWrap/>
            <w:vAlign w:val="bottom"/>
            <w:hideMark/>
          </w:tcPr>
          <w:p w14:paraId="786C436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6C63716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9" w:type="pct"/>
            <w:gridSpan w:val="2"/>
            <w:tcBorders>
              <w:top w:val="nil"/>
              <w:left w:val="nil"/>
              <w:bottom w:val="nil"/>
              <w:right w:val="nil"/>
            </w:tcBorders>
            <w:shd w:val="clear" w:color="auto" w:fill="auto"/>
            <w:noWrap/>
            <w:vAlign w:val="bottom"/>
            <w:hideMark/>
          </w:tcPr>
          <w:p w14:paraId="3E018CD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2,638</w:t>
            </w:r>
          </w:p>
        </w:tc>
      </w:tr>
      <w:tr w:rsidR="00813675" w:rsidRPr="00813675" w14:paraId="69750D30" w14:textId="77777777" w:rsidTr="006652D5">
        <w:trPr>
          <w:trHeight w:val="255"/>
        </w:trPr>
        <w:tc>
          <w:tcPr>
            <w:tcW w:w="1660" w:type="pct"/>
            <w:tcBorders>
              <w:top w:val="nil"/>
              <w:left w:val="nil"/>
              <w:bottom w:val="nil"/>
              <w:right w:val="nil"/>
            </w:tcBorders>
            <w:shd w:val="clear" w:color="auto" w:fill="auto"/>
            <w:noWrap/>
            <w:vAlign w:val="bottom"/>
            <w:hideMark/>
          </w:tcPr>
          <w:p w14:paraId="01420677"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Footpaths and cycleways</w:t>
            </w:r>
          </w:p>
        </w:tc>
        <w:tc>
          <w:tcPr>
            <w:tcW w:w="414" w:type="pct"/>
            <w:tcBorders>
              <w:top w:val="nil"/>
              <w:left w:val="nil"/>
              <w:bottom w:val="nil"/>
              <w:right w:val="nil"/>
            </w:tcBorders>
            <w:shd w:val="clear" w:color="auto" w:fill="auto"/>
            <w:noWrap/>
            <w:vAlign w:val="bottom"/>
            <w:hideMark/>
          </w:tcPr>
          <w:p w14:paraId="5CFEC3B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3,446</w:t>
            </w:r>
          </w:p>
        </w:tc>
        <w:tc>
          <w:tcPr>
            <w:tcW w:w="312" w:type="pct"/>
            <w:tcBorders>
              <w:top w:val="nil"/>
              <w:left w:val="nil"/>
              <w:bottom w:val="nil"/>
              <w:right w:val="nil"/>
            </w:tcBorders>
            <w:shd w:val="clear" w:color="auto" w:fill="auto"/>
            <w:noWrap/>
            <w:vAlign w:val="bottom"/>
            <w:hideMark/>
          </w:tcPr>
          <w:p w14:paraId="34A838E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1,327</w:t>
            </w:r>
          </w:p>
        </w:tc>
        <w:tc>
          <w:tcPr>
            <w:tcW w:w="376" w:type="pct"/>
            <w:tcBorders>
              <w:top w:val="nil"/>
              <w:left w:val="nil"/>
              <w:bottom w:val="nil"/>
              <w:right w:val="nil"/>
            </w:tcBorders>
            <w:shd w:val="clear" w:color="auto" w:fill="auto"/>
            <w:noWrap/>
            <w:vAlign w:val="bottom"/>
            <w:hideMark/>
          </w:tcPr>
          <w:p w14:paraId="349CA66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1,835</w:t>
            </w:r>
          </w:p>
        </w:tc>
        <w:tc>
          <w:tcPr>
            <w:tcW w:w="376" w:type="pct"/>
            <w:tcBorders>
              <w:top w:val="nil"/>
              <w:left w:val="nil"/>
              <w:bottom w:val="nil"/>
              <w:right w:val="single" w:sz="4" w:space="0" w:color="auto"/>
            </w:tcBorders>
            <w:shd w:val="clear" w:color="auto" w:fill="auto"/>
            <w:noWrap/>
            <w:vAlign w:val="bottom"/>
            <w:hideMark/>
          </w:tcPr>
          <w:p w14:paraId="78A984A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284</w:t>
            </w:r>
          </w:p>
        </w:tc>
        <w:tc>
          <w:tcPr>
            <w:tcW w:w="389" w:type="pct"/>
            <w:tcBorders>
              <w:top w:val="nil"/>
              <w:left w:val="nil"/>
              <w:bottom w:val="nil"/>
              <w:right w:val="nil"/>
            </w:tcBorders>
            <w:shd w:val="clear" w:color="auto" w:fill="auto"/>
            <w:noWrap/>
            <w:vAlign w:val="bottom"/>
            <w:hideMark/>
          </w:tcPr>
          <w:p w14:paraId="1A51F6F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3,446</w:t>
            </w:r>
          </w:p>
        </w:tc>
        <w:tc>
          <w:tcPr>
            <w:tcW w:w="364" w:type="pct"/>
            <w:tcBorders>
              <w:top w:val="nil"/>
              <w:left w:val="nil"/>
              <w:bottom w:val="nil"/>
              <w:right w:val="nil"/>
            </w:tcBorders>
            <w:shd w:val="clear" w:color="auto" w:fill="auto"/>
            <w:noWrap/>
            <w:vAlign w:val="bottom"/>
            <w:hideMark/>
          </w:tcPr>
          <w:p w14:paraId="557B6F7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7B7001F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9" w:type="pct"/>
            <w:gridSpan w:val="2"/>
            <w:tcBorders>
              <w:top w:val="nil"/>
              <w:left w:val="nil"/>
              <w:bottom w:val="nil"/>
              <w:right w:val="nil"/>
            </w:tcBorders>
            <w:shd w:val="clear" w:color="auto" w:fill="auto"/>
            <w:noWrap/>
            <w:vAlign w:val="bottom"/>
            <w:hideMark/>
          </w:tcPr>
          <w:p w14:paraId="13095E5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3,446</w:t>
            </w:r>
          </w:p>
        </w:tc>
      </w:tr>
      <w:tr w:rsidR="00813675" w:rsidRPr="00813675" w14:paraId="7A9F131A" w14:textId="77777777" w:rsidTr="006652D5">
        <w:trPr>
          <w:trHeight w:val="255"/>
        </w:trPr>
        <w:tc>
          <w:tcPr>
            <w:tcW w:w="1660" w:type="pct"/>
            <w:tcBorders>
              <w:top w:val="nil"/>
              <w:left w:val="nil"/>
              <w:bottom w:val="nil"/>
              <w:right w:val="nil"/>
            </w:tcBorders>
            <w:shd w:val="clear" w:color="auto" w:fill="auto"/>
            <w:noWrap/>
            <w:vAlign w:val="bottom"/>
            <w:hideMark/>
          </w:tcPr>
          <w:p w14:paraId="4A87E59F"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Drainage</w:t>
            </w:r>
          </w:p>
        </w:tc>
        <w:tc>
          <w:tcPr>
            <w:tcW w:w="414" w:type="pct"/>
            <w:tcBorders>
              <w:top w:val="nil"/>
              <w:left w:val="nil"/>
              <w:bottom w:val="nil"/>
              <w:right w:val="nil"/>
            </w:tcBorders>
            <w:shd w:val="clear" w:color="auto" w:fill="auto"/>
            <w:noWrap/>
            <w:vAlign w:val="bottom"/>
            <w:hideMark/>
          </w:tcPr>
          <w:p w14:paraId="5A80CFE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4,292</w:t>
            </w:r>
          </w:p>
        </w:tc>
        <w:tc>
          <w:tcPr>
            <w:tcW w:w="312" w:type="pct"/>
            <w:tcBorders>
              <w:top w:val="nil"/>
              <w:left w:val="nil"/>
              <w:bottom w:val="nil"/>
              <w:right w:val="nil"/>
            </w:tcBorders>
            <w:shd w:val="clear" w:color="auto" w:fill="auto"/>
            <w:noWrap/>
            <w:vAlign w:val="bottom"/>
            <w:hideMark/>
          </w:tcPr>
          <w:p w14:paraId="1AB524F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nil"/>
            </w:tcBorders>
            <w:shd w:val="clear" w:color="auto" w:fill="auto"/>
            <w:noWrap/>
            <w:vAlign w:val="bottom"/>
            <w:hideMark/>
          </w:tcPr>
          <w:p w14:paraId="3257F33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3,662</w:t>
            </w:r>
          </w:p>
        </w:tc>
        <w:tc>
          <w:tcPr>
            <w:tcW w:w="376" w:type="pct"/>
            <w:tcBorders>
              <w:top w:val="nil"/>
              <w:left w:val="nil"/>
              <w:bottom w:val="nil"/>
              <w:right w:val="single" w:sz="4" w:space="0" w:color="auto"/>
            </w:tcBorders>
            <w:shd w:val="clear" w:color="auto" w:fill="auto"/>
            <w:noWrap/>
            <w:vAlign w:val="bottom"/>
            <w:hideMark/>
          </w:tcPr>
          <w:p w14:paraId="731A7CD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630</w:t>
            </w:r>
          </w:p>
        </w:tc>
        <w:tc>
          <w:tcPr>
            <w:tcW w:w="389" w:type="pct"/>
            <w:tcBorders>
              <w:top w:val="nil"/>
              <w:left w:val="nil"/>
              <w:bottom w:val="nil"/>
              <w:right w:val="nil"/>
            </w:tcBorders>
            <w:shd w:val="clear" w:color="auto" w:fill="auto"/>
            <w:noWrap/>
            <w:vAlign w:val="bottom"/>
            <w:hideMark/>
          </w:tcPr>
          <w:p w14:paraId="5A351C1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4,292</w:t>
            </w:r>
          </w:p>
        </w:tc>
        <w:tc>
          <w:tcPr>
            <w:tcW w:w="364" w:type="pct"/>
            <w:tcBorders>
              <w:top w:val="nil"/>
              <w:left w:val="nil"/>
              <w:bottom w:val="nil"/>
              <w:right w:val="nil"/>
            </w:tcBorders>
            <w:shd w:val="clear" w:color="auto" w:fill="auto"/>
            <w:noWrap/>
            <w:vAlign w:val="bottom"/>
            <w:hideMark/>
          </w:tcPr>
          <w:p w14:paraId="4283E7F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5967A6E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9" w:type="pct"/>
            <w:gridSpan w:val="2"/>
            <w:tcBorders>
              <w:top w:val="nil"/>
              <w:left w:val="nil"/>
              <w:bottom w:val="nil"/>
              <w:right w:val="nil"/>
            </w:tcBorders>
            <w:shd w:val="clear" w:color="auto" w:fill="auto"/>
            <w:noWrap/>
            <w:vAlign w:val="bottom"/>
            <w:hideMark/>
          </w:tcPr>
          <w:p w14:paraId="7879FAF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4,292</w:t>
            </w:r>
          </w:p>
        </w:tc>
      </w:tr>
      <w:tr w:rsidR="00813675" w:rsidRPr="00813675" w14:paraId="20C187A9" w14:textId="77777777" w:rsidTr="006652D5">
        <w:trPr>
          <w:trHeight w:val="255"/>
        </w:trPr>
        <w:tc>
          <w:tcPr>
            <w:tcW w:w="1660" w:type="pct"/>
            <w:tcBorders>
              <w:top w:val="nil"/>
              <w:left w:val="nil"/>
              <w:bottom w:val="nil"/>
              <w:right w:val="nil"/>
            </w:tcBorders>
            <w:shd w:val="clear" w:color="auto" w:fill="auto"/>
            <w:vAlign w:val="bottom"/>
            <w:hideMark/>
          </w:tcPr>
          <w:p w14:paraId="43ACC00F"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Recreational, leisure and community facilities</w:t>
            </w:r>
          </w:p>
        </w:tc>
        <w:tc>
          <w:tcPr>
            <w:tcW w:w="414" w:type="pct"/>
            <w:tcBorders>
              <w:top w:val="nil"/>
              <w:left w:val="nil"/>
              <w:bottom w:val="nil"/>
              <w:right w:val="nil"/>
            </w:tcBorders>
            <w:shd w:val="clear" w:color="auto" w:fill="auto"/>
            <w:noWrap/>
            <w:vAlign w:val="bottom"/>
            <w:hideMark/>
          </w:tcPr>
          <w:p w14:paraId="5550E3C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1,201</w:t>
            </w:r>
          </w:p>
        </w:tc>
        <w:tc>
          <w:tcPr>
            <w:tcW w:w="312" w:type="pct"/>
            <w:tcBorders>
              <w:top w:val="nil"/>
              <w:left w:val="nil"/>
              <w:bottom w:val="nil"/>
              <w:right w:val="nil"/>
            </w:tcBorders>
            <w:shd w:val="clear" w:color="auto" w:fill="auto"/>
            <w:noWrap/>
            <w:vAlign w:val="bottom"/>
            <w:hideMark/>
          </w:tcPr>
          <w:p w14:paraId="1B3F2B7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nil"/>
            </w:tcBorders>
            <w:shd w:val="clear" w:color="auto" w:fill="auto"/>
            <w:noWrap/>
            <w:vAlign w:val="bottom"/>
            <w:hideMark/>
          </w:tcPr>
          <w:p w14:paraId="6172B2A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1,024</w:t>
            </w:r>
          </w:p>
        </w:tc>
        <w:tc>
          <w:tcPr>
            <w:tcW w:w="376" w:type="pct"/>
            <w:tcBorders>
              <w:top w:val="nil"/>
              <w:left w:val="nil"/>
              <w:bottom w:val="nil"/>
              <w:right w:val="single" w:sz="4" w:space="0" w:color="auto"/>
            </w:tcBorders>
            <w:shd w:val="clear" w:color="auto" w:fill="auto"/>
            <w:noWrap/>
            <w:vAlign w:val="bottom"/>
            <w:hideMark/>
          </w:tcPr>
          <w:p w14:paraId="083D267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177</w:t>
            </w:r>
          </w:p>
        </w:tc>
        <w:tc>
          <w:tcPr>
            <w:tcW w:w="389" w:type="pct"/>
            <w:tcBorders>
              <w:top w:val="nil"/>
              <w:left w:val="nil"/>
              <w:bottom w:val="nil"/>
              <w:right w:val="nil"/>
            </w:tcBorders>
            <w:shd w:val="clear" w:color="auto" w:fill="auto"/>
            <w:noWrap/>
            <w:vAlign w:val="bottom"/>
            <w:hideMark/>
          </w:tcPr>
          <w:p w14:paraId="2CF841C6"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1,201</w:t>
            </w:r>
          </w:p>
        </w:tc>
        <w:tc>
          <w:tcPr>
            <w:tcW w:w="364" w:type="pct"/>
            <w:tcBorders>
              <w:top w:val="nil"/>
              <w:left w:val="nil"/>
              <w:bottom w:val="nil"/>
              <w:right w:val="nil"/>
            </w:tcBorders>
            <w:shd w:val="clear" w:color="auto" w:fill="auto"/>
            <w:noWrap/>
            <w:vAlign w:val="bottom"/>
            <w:hideMark/>
          </w:tcPr>
          <w:p w14:paraId="4B000D6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5C0F761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36</w:t>
            </w:r>
          </w:p>
        </w:tc>
        <w:tc>
          <w:tcPr>
            <w:tcW w:w="549" w:type="pct"/>
            <w:gridSpan w:val="2"/>
            <w:tcBorders>
              <w:top w:val="nil"/>
              <w:left w:val="nil"/>
              <w:bottom w:val="nil"/>
              <w:right w:val="nil"/>
            </w:tcBorders>
            <w:shd w:val="clear" w:color="auto" w:fill="auto"/>
            <w:noWrap/>
            <w:vAlign w:val="bottom"/>
            <w:hideMark/>
          </w:tcPr>
          <w:p w14:paraId="583267B6"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1,165</w:t>
            </w:r>
          </w:p>
        </w:tc>
      </w:tr>
      <w:tr w:rsidR="00813675" w:rsidRPr="00813675" w14:paraId="6A908C0D" w14:textId="77777777" w:rsidTr="006652D5">
        <w:trPr>
          <w:trHeight w:val="255"/>
        </w:trPr>
        <w:tc>
          <w:tcPr>
            <w:tcW w:w="1660" w:type="pct"/>
            <w:tcBorders>
              <w:top w:val="nil"/>
              <w:left w:val="nil"/>
              <w:bottom w:val="nil"/>
              <w:right w:val="nil"/>
            </w:tcBorders>
            <w:shd w:val="clear" w:color="auto" w:fill="auto"/>
            <w:noWrap/>
            <w:vAlign w:val="bottom"/>
            <w:hideMark/>
          </w:tcPr>
          <w:p w14:paraId="3B7E305E"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Waste management</w:t>
            </w:r>
          </w:p>
        </w:tc>
        <w:tc>
          <w:tcPr>
            <w:tcW w:w="414" w:type="pct"/>
            <w:tcBorders>
              <w:top w:val="nil"/>
              <w:left w:val="nil"/>
              <w:bottom w:val="nil"/>
              <w:right w:val="nil"/>
            </w:tcBorders>
            <w:shd w:val="clear" w:color="auto" w:fill="auto"/>
            <w:noWrap/>
            <w:vAlign w:val="bottom"/>
            <w:hideMark/>
          </w:tcPr>
          <w:p w14:paraId="7312550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50</w:t>
            </w:r>
          </w:p>
        </w:tc>
        <w:tc>
          <w:tcPr>
            <w:tcW w:w="312" w:type="pct"/>
            <w:tcBorders>
              <w:top w:val="nil"/>
              <w:left w:val="nil"/>
              <w:bottom w:val="nil"/>
              <w:right w:val="nil"/>
            </w:tcBorders>
            <w:shd w:val="clear" w:color="auto" w:fill="auto"/>
            <w:noWrap/>
            <w:vAlign w:val="bottom"/>
            <w:hideMark/>
          </w:tcPr>
          <w:p w14:paraId="2155917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nil"/>
            </w:tcBorders>
            <w:shd w:val="clear" w:color="auto" w:fill="auto"/>
            <w:noWrap/>
            <w:vAlign w:val="bottom"/>
            <w:hideMark/>
          </w:tcPr>
          <w:p w14:paraId="6ABA4F7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single" w:sz="4" w:space="0" w:color="auto"/>
            </w:tcBorders>
            <w:shd w:val="clear" w:color="auto" w:fill="auto"/>
            <w:noWrap/>
            <w:vAlign w:val="bottom"/>
            <w:hideMark/>
          </w:tcPr>
          <w:p w14:paraId="088805F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50</w:t>
            </w:r>
          </w:p>
        </w:tc>
        <w:tc>
          <w:tcPr>
            <w:tcW w:w="389" w:type="pct"/>
            <w:tcBorders>
              <w:top w:val="nil"/>
              <w:left w:val="nil"/>
              <w:bottom w:val="nil"/>
              <w:right w:val="nil"/>
            </w:tcBorders>
            <w:shd w:val="clear" w:color="auto" w:fill="auto"/>
            <w:noWrap/>
            <w:vAlign w:val="bottom"/>
            <w:hideMark/>
          </w:tcPr>
          <w:p w14:paraId="6558A36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50</w:t>
            </w:r>
          </w:p>
        </w:tc>
        <w:tc>
          <w:tcPr>
            <w:tcW w:w="364" w:type="pct"/>
            <w:tcBorders>
              <w:top w:val="nil"/>
              <w:left w:val="nil"/>
              <w:bottom w:val="nil"/>
              <w:right w:val="nil"/>
            </w:tcBorders>
            <w:shd w:val="clear" w:color="auto" w:fill="auto"/>
            <w:noWrap/>
            <w:vAlign w:val="bottom"/>
            <w:hideMark/>
          </w:tcPr>
          <w:p w14:paraId="148075E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1F37616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9" w:type="pct"/>
            <w:gridSpan w:val="2"/>
            <w:tcBorders>
              <w:top w:val="nil"/>
              <w:left w:val="nil"/>
              <w:bottom w:val="nil"/>
              <w:right w:val="nil"/>
            </w:tcBorders>
            <w:shd w:val="clear" w:color="auto" w:fill="auto"/>
            <w:noWrap/>
            <w:vAlign w:val="bottom"/>
            <w:hideMark/>
          </w:tcPr>
          <w:p w14:paraId="2AA0816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50</w:t>
            </w:r>
          </w:p>
        </w:tc>
      </w:tr>
      <w:tr w:rsidR="00813675" w:rsidRPr="00813675" w14:paraId="5A72DE8E" w14:textId="77777777" w:rsidTr="006652D5">
        <w:trPr>
          <w:trHeight w:val="255"/>
        </w:trPr>
        <w:tc>
          <w:tcPr>
            <w:tcW w:w="1660" w:type="pct"/>
            <w:tcBorders>
              <w:top w:val="nil"/>
              <w:left w:val="nil"/>
              <w:bottom w:val="nil"/>
              <w:right w:val="nil"/>
            </w:tcBorders>
            <w:shd w:val="clear" w:color="auto" w:fill="auto"/>
            <w:noWrap/>
            <w:vAlign w:val="bottom"/>
            <w:hideMark/>
          </w:tcPr>
          <w:p w14:paraId="4659CDCD"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Parks, open space and streetscapes</w:t>
            </w:r>
          </w:p>
        </w:tc>
        <w:tc>
          <w:tcPr>
            <w:tcW w:w="414" w:type="pct"/>
            <w:tcBorders>
              <w:top w:val="nil"/>
              <w:left w:val="nil"/>
              <w:bottom w:val="nil"/>
              <w:right w:val="nil"/>
            </w:tcBorders>
            <w:shd w:val="clear" w:color="auto" w:fill="auto"/>
            <w:noWrap/>
            <w:vAlign w:val="bottom"/>
            <w:hideMark/>
          </w:tcPr>
          <w:p w14:paraId="7E390DB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2,247</w:t>
            </w:r>
          </w:p>
        </w:tc>
        <w:tc>
          <w:tcPr>
            <w:tcW w:w="312" w:type="pct"/>
            <w:tcBorders>
              <w:top w:val="nil"/>
              <w:left w:val="nil"/>
              <w:bottom w:val="nil"/>
              <w:right w:val="nil"/>
            </w:tcBorders>
            <w:shd w:val="clear" w:color="auto" w:fill="auto"/>
            <w:noWrap/>
            <w:vAlign w:val="bottom"/>
            <w:hideMark/>
          </w:tcPr>
          <w:p w14:paraId="6DCFC99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775</w:t>
            </w:r>
          </w:p>
        </w:tc>
        <w:tc>
          <w:tcPr>
            <w:tcW w:w="376" w:type="pct"/>
            <w:tcBorders>
              <w:top w:val="nil"/>
              <w:left w:val="nil"/>
              <w:bottom w:val="nil"/>
              <w:right w:val="nil"/>
            </w:tcBorders>
            <w:shd w:val="clear" w:color="auto" w:fill="auto"/>
            <w:noWrap/>
            <w:vAlign w:val="bottom"/>
            <w:hideMark/>
          </w:tcPr>
          <w:p w14:paraId="5775BB56"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1,110</w:t>
            </w:r>
          </w:p>
        </w:tc>
        <w:tc>
          <w:tcPr>
            <w:tcW w:w="376" w:type="pct"/>
            <w:tcBorders>
              <w:top w:val="nil"/>
              <w:left w:val="nil"/>
              <w:bottom w:val="nil"/>
              <w:right w:val="single" w:sz="4" w:space="0" w:color="auto"/>
            </w:tcBorders>
            <w:shd w:val="clear" w:color="auto" w:fill="auto"/>
            <w:noWrap/>
            <w:vAlign w:val="bottom"/>
            <w:hideMark/>
          </w:tcPr>
          <w:p w14:paraId="5AA0BA7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362</w:t>
            </w:r>
          </w:p>
        </w:tc>
        <w:tc>
          <w:tcPr>
            <w:tcW w:w="389" w:type="pct"/>
            <w:tcBorders>
              <w:top w:val="nil"/>
              <w:left w:val="nil"/>
              <w:bottom w:val="nil"/>
              <w:right w:val="nil"/>
            </w:tcBorders>
            <w:shd w:val="clear" w:color="auto" w:fill="auto"/>
            <w:noWrap/>
            <w:vAlign w:val="bottom"/>
            <w:hideMark/>
          </w:tcPr>
          <w:p w14:paraId="631E5A7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2,247</w:t>
            </w:r>
          </w:p>
        </w:tc>
        <w:tc>
          <w:tcPr>
            <w:tcW w:w="364" w:type="pct"/>
            <w:tcBorders>
              <w:top w:val="nil"/>
              <w:left w:val="nil"/>
              <w:bottom w:val="nil"/>
              <w:right w:val="nil"/>
            </w:tcBorders>
            <w:shd w:val="clear" w:color="auto" w:fill="auto"/>
            <w:noWrap/>
            <w:vAlign w:val="bottom"/>
            <w:hideMark/>
          </w:tcPr>
          <w:p w14:paraId="1E81955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6C4C26F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9" w:type="pct"/>
            <w:gridSpan w:val="2"/>
            <w:tcBorders>
              <w:top w:val="nil"/>
              <w:left w:val="nil"/>
              <w:bottom w:val="nil"/>
              <w:right w:val="nil"/>
            </w:tcBorders>
            <w:shd w:val="clear" w:color="auto" w:fill="auto"/>
            <w:noWrap/>
            <w:vAlign w:val="bottom"/>
            <w:hideMark/>
          </w:tcPr>
          <w:p w14:paraId="407EC5B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2,247</w:t>
            </w:r>
          </w:p>
        </w:tc>
      </w:tr>
      <w:tr w:rsidR="00813675" w:rsidRPr="00813675" w14:paraId="004F2515" w14:textId="77777777" w:rsidTr="006652D5">
        <w:trPr>
          <w:trHeight w:val="255"/>
        </w:trPr>
        <w:tc>
          <w:tcPr>
            <w:tcW w:w="1660" w:type="pct"/>
            <w:tcBorders>
              <w:top w:val="nil"/>
              <w:left w:val="nil"/>
              <w:bottom w:val="nil"/>
              <w:right w:val="nil"/>
            </w:tcBorders>
            <w:shd w:val="clear" w:color="auto" w:fill="auto"/>
            <w:noWrap/>
            <w:vAlign w:val="bottom"/>
            <w:hideMark/>
          </w:tcPr>
          <w:p w14:paraId="03D0E3D4"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Off street car parks</w:t>
            </w:r>
          </w:p>
        </w:tc>
        <w:tc>
          <w:tcPr>
            <w:tcW w:w="414" w:type="pct"/>
            <w:tcBorders>
              <w:top w:val="nil"/>
              <w:left w:val="nil"/>
              <w:bottom w:val="nil"/>
              <w:right w:val="nil"/>
            </w:tcBorders>
            <w:shd w:val="clear" w:color="auto" w:fill="auto"/>
            <w:noWrap/>
            <w:vAlign w:val="bottom"/>
            <w:hideMark/>
          </w:tcPr>
          <w:p w14:paraId="7FC0E14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500</w:t>
            </w:r>
          </w:p>
        </w:tc>
        <w:tc>
          <w:tcPr>
            <w:tcW w:w="312" w:type="pct"/>
            <w:tcBorders>
              <w:top w:val="nil"/>
              <w:left w:val="nil"/>
              <w:bottom w:val="nil"/>
              <w:right w:val="nil"/>
            </w:tcBorders>
            <w:shd w:val="clear" w:color="auto" w:fill="auto"/>
            <w:noWrap/>
            <w:vAlign w:val="bottom"/>
            <w:hideMark/>
          </w:tcPr>
          <w:p w14:paraId="258E5F0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76" w:type="pct"/>
            <w:tcBorders>
              <w:top w:val="nil"/>
              <w:left w:val="nil"/>
              <w:bottom w:val="nil"/>
              <w:right w:val="nil"/>
            </w:tcBorders>
            <w:shd w:val="clear" w:color="auto" w:fill="auto"/>
            <w:noWrap/>
            <w:vAlign w:val="bottom"/>
            <w:hideMark/>
          </w:tcPr>
          <w:p w14:paraId="61E0059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250</w:t>
            </w:r>
          </w:p>
        </w:tc>
        <w:tc>
          <w:tcPr>
            <w:tcW w:w="376" w:type="pct"/>
            <w:tcBorders>
              <w:top w:val="nil"/>
              <w:left w:val="nil"/>
              <w:bottom w:val="nil"/>
              <w:right w:val="single" w:sz="4" w:space="0" w:color="auto"/>
            </w:tcBorders>
            <w:shd w:val="clear" w:color="auto" w:fill="auto"/>
            <w:noWrap/>
            <w:vAlign w:val="bottom"/>
            <w:hideMark/>
          </w:tcPr>
          <w:p w14:paraId="6A42D28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250</w:t>
            </w:r>
          </w:p>
        </w:tc>
        <w:tc>
          <w:tcPr>
            <w:tcW w:w="389" w:type="pct"/>
            <w:tcBorders>
              <w:top w:val="nil"/>
              <w:left w:val="nil"/>
              <w:bottom w:val="nil"/>
              <w:right w:val="nil"/>
            </w:tcBorders>
            <w:shd w:val="clear" w:color="auto" w:fill="auto"/>
            <w:noWrap/>
            <w:vAlign w:val="bottom"/>
            <w:hideMark/>
          </w:tcPr>
          <w:p w14:paraId="2093AE7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500</w:t>
            </w:r>
          </w:p>
        </w:tc>
        <w:tc>
          <w:tcPr>
            <w:tcW w:w="364" w:type="pct"/>
            <w:tcBorders>
              <w:top w:val="nil"/>
              <w:left w:val="nil"/>
              <w:bottom w:val="nil"/>
              <w:right w:val="nil"/>
            </w:tcBorders>
            <w:shd w:val="clear" w:color="auto" w:fill="auto"/>
            <w:noWrap/>
            <w:vAlign w:val="bottom"/>
            <w:hideMark/>
          </w:tcPr>
          <w:p w14:paraId="5C988C6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63502E3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9" w:type="pct"/>
            <w:gridSpan w:val="2"/>
            <w:tcBorders>
              <w:top w:val="nil"/>
              <w:left w:val="nil"/>
              <w:bottom w:val="nil"/>
              <w:right w:val="nil"/>
            </w:tcBorders>
            <w:shd w:val="clear" w:color="auto" w:fill="auto"/>
            <w:noWrap/>
            <w:vAlign w:val="bottom"/>
            <w:hideMark/>
          </w:tcPr>
          <w:p w14:paraId="16095D5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500</w:t>
            </w:r>
          </w:p>
        </w:tc>
      </w:tr>
      <w:tr w:rsidR="00813675" w:rsidRPr="00813675" w14:paraId="2C075DA5" w14:textId="77777777" w:rsidTr="006652D5">
        <w:trPr>
          <w:trHeight w:val="255"/>
        </w:trPr>
        <w:tc>
          <w:tcPr>
            <w:tcW w:w="1660" w:type="pct"/>
            <w:tcBorders>
              <w:top w:val="nil"/>
              <w:left w:val="nil"/>
              <w:bottom w:val="nil"/>
              <w:right w:val="nil"/>
            </w:tcBorders>
            <w:shd w:val="clear" w:color="auto" w:fill="auto"/>
            <w:noWrap/>
            <w:vAlign w:val="bottom"/>
            <w:hideMark/>
          </w:tcPr>
          <w:p w14:paraId="774E52DE"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Other infrastructure</w:t>
            </w:r>
          </w:p>
        </w:tc>
        <w:tc>
          <w:tcPr>
            <w:tcW w:w="414" w:type="pct"/>
            <w:tcBorders>
              <w:top w:val="nil"/>
              <w:left w:val="nil"/>
              <w:bottom w:val="nil"/>
              <w:right w:val="nil"/>
            </w:tcBorders>
            <w:shd w:val="clear" w:color="auto" w:fill="auto"/>
            <w:noWrap/>
            <w:vAlign w:val="bottom"/>
            <w:hideMark/>
          </w:tcPr>
          <w:p w14:paraId="12CE105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1,045</w:t>
            </w:r>
          </w:p>
        </w:tc>
        <w:tc>
          <w:tcPr>
            <w:tcW w:w="312" w:type="pct"/>
            <w:tcBorders>
              <w:top w:val="nil"/>
              <w:left w:val="nil"/>
              <w:bottom w:val="nil"/>
              <w:right w:val="nil"/>
            </w:tcBorders>
            <w:shd w:val="clear" w:color="auto" w:fill="auto"/>
            <w:noWrap/>
            <w:vAlign w:val="bottom"/>
            <w:hideMark/>
          </w:tcPr>
          <w:p w14:paraId="06561EB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85</w:t>
            </w:r>
          </w:p>
        </w:tc>
        <w:tc>
          <w:tcPr>
            <w:tcW w:w="376" w:type="pct"/>
            <w:tcBorders>
              <w:top w:val="nil"/>
              <w:left w:val="nil"/>
              <w:bottom w:val="nil"/>
              <w:right w:val="nil"/>
            </w:tcBorders>
            <w:shd w:val="clear" w:color="auto" w:fill="auto"/>
            <w:noWrap/>
            <w:vAlign w:val="bottom"/>
            <w:hideMark/>
          </w:tcPr>
          <w:p w14:paraId="30E634E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175</w:t>
            </w:r>
          </w:p>
        </w:tc>
        <w:tc>
          <w:tcPr>
            <w:tcW w:w="376" w:type="pct"/>
            <w:tcBorders>
              <w:top w:val="nil"/>
              <w:left w:val="nil"/>
              <w:bottom w:val="nil"/>
              <w:right w:val="single" w:sz="4" w:space="0" w:color="auto"/>
            </w:tcBorders>
            <w:shd w:val="clear" w:color="auto" w:fill="auto"/>
            <w:noWrap/>
            <w:vAlign w:val="bottom"/>
            <w:hideMark/>
          </w:tcPr>
          <w:p w14:paraId="0A87EED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785</w:t>
            </w:r>
          </w:p>
        </w:tc>
        <w:tc>
          <w:tcPr>
            <w:tcW w:w="389" w:type="pct"/>
            <w:tcBorders>
              <w:top w:val="nil"/>
              <w:left w:val="nil"/>
              <w:bottom w:val="nil"/>
              <w:right w:val="nil"/>
            </w:tcBorders>
            <w:shd w:val="clear" w:color="auto" w:fill="auto"/>
            <w:noWrap/>
            <w:vAlign w:val="bottom"/>
            <w:hideMark/>
          </w:tcPr>
          <w:p w14:paraId="1BE16F3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1,045</w:t>
            </w:r>
          </w:p>
        </w:tc>
        <w:tc>
          <w:tcPr>
            <w:tcW w:w="364" w:type="pct"/>
            <w:tcBorders>
              <w:top w:val="nil"/>
              <w:left w:val="nil"/>
              <w:bottom w:val="nil"/>
              <w:right w:val="nil"/>
            </w:tcBorders>
            <w:shd w:val="clear" w:color="auto" w:fill="auto"/>
            <w:noWrap/>
            <w:vAlign w:val="bottom"/>
            <w:hideMark/>
          </w:tcPr>
          <w:p w14:paraId="3273652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59" w:type="pct"/>
            <w:tcBorders>
              <w:top w:val="nil"/>
              <w:left w:val="nil"/>
              <w:bottom w:val="nil"/>
              <w:right w:val="nil"/>
            </w:tcBorders>
            <w:shd w:val="clear" w:color="auto" w:fill="auto"/>
            <w:noWrap/>
            <w:vAlign w:val="bottom"/>
            <w:hideMark/>
          </w:tcPr>
          <w:p w14:paraId="0FFD0F9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9" w:type="pct"/>
            <w:gridSpan w:val="2"/>
            <w:tcBorders>
              <w:top w:val="nil"/>
              <w:left w:val="nil"/>
              <w:bottom w:val="nil"/>
              <w:right w:val="nil"/>
            </w:tcBorders>
            <w:shd w:val="clear" w:color="auto" w:fill="auto"/>
            <w:noWrap/>
            <w:vAlign w:val="bottom"/>
            <w:hideMark/>
          </w:tcPr>
          <w:p w14:paraId="7A4B0B8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1,045</w:t>
            </w:r>
          </w:p>
        </w:tc>
      </w:tr>
      <w:tr w:rsidR="00813675" w:rsidRPr="00813675" w14:paraId="7102DCB7" w14:textId="77777777" w:rsidTr="006652D5">
        <w:trPr>
          <w:trHeight w:val="255"/>
        </w:trPr>
        <w:tc>
          <w:tcPr>
            <w:tcW w:w="1660" w:type="pct"/>
            <w:tcBorders>
              <w:top w:val="nil"/>
              <w:left w:val="nil"/>
              <w:bottom w:val="nil"/>
              <w:right w:val="nil"/>
            </w:tcBorders>
            <w:shd w:val="clear" w:color="auto" w:fill="auto"/>
            <w:noWrap/>
            <w:vAlign w:val="bottom"/>
            <w:hideMark/>
          </w:tcPr>
          <w:p w14:paraId="31A03D9D"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Infrastructure</w:t>
            </w:r>
          </w:p>
        </w:tc>
        <w:tc>
          <w:tcPr>
            <w:tcW w:w="414" w:type="pct"/>
            <w:tcBorders>
              <w:top w:val="single" w:sz="4" w:space="0" w:color="auto"/>
              <w:left w:val="nil"/>
              <w:bottom w:val="single" w:sz="4" w:space="0" w:color="auto"/>
              <w:right w:val="nil"/>
            </w:tcBorders>
            <w:shd w:val="clear" w:color="auto" w:fill="auto"/>
            <w:noWrap/>
            <w:vAlign w:val="bottom"/>
            <w:hideMark/>
          </w:tcPr>
          <w:p w14:paraId="6B686C20"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15,419</w:t>
            </w:r>
          </w:p>
        </w:tc>
        <w:tc>
          <w:tcPr>
            <w:tcW w:w="312" w:type="pct"/>
            <w:tcBorders>
              <w:top w:val="single" w:sz="4" w:space="0" w:color="auto"/>
              <w:left w:val="nil"/>
              <w:bottom w:val="single" w:sz="4" w:space="0" w:color="auto"/>
              <w:right w:val="nil"/>
            </w:tcBorders>
            <w:shd w:val="clear" w:color="auto" w:fill="auto"/>
            <w:noWrap/>
            <w:vAlign w:val="bottom"/>
            <w:hideMark/>
          </w:tcPr>
          <w:p w14:paraId="2008FB64"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2,187</w:t>
            </w:r>
          </w:p>
        </w:tc>
        <w:tc>
          <w:tcPr>
            <w:tcW w:w="376" w:type="pct"/>
            <w:tcBorders>
              <w:top w:val="single" w:sz="4" w:space="0" w:color="auto"/>
              <w:left w:val="nil"/>
              <w:bottom w:val="single" w:sz="4" w:space="0" w:color="auto"/>
              <w:right w:val="nil"/>
            </w:tcBorders>
            <w:shd w:val="clear" w:color="auto" w:fill="auto"/>
            <w:noWrap/>
            <w:vAlign w:val="bottom"/>
            <w:hideMark/>
          </w:tcPr>
          <w:p w14:paraId="13A0F73C"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10,634</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14:paraId="21396C5A"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2,598</w:t>
            </w:r>
          </w:p>
        </w:tc>
        <w:tc>
          <w:tcPr>
            <w:tcW w:w="389" w:type="pct"/>
            <w:tcBorders>
              <w:top w:val="single" w:sz="4" w:space="0" w:color="auto"/>
              <w:left w:val="nil"/>
              <w:bottom w:val="single" w:sz="4" w:space="0" w:color="auto"/>
              <w:right w:val="nil"/>
            </w:tcBorders>
            <w:shd w:val="clear" w:color="auto" w:fill="auto"/>
            <w:noWrap/>
            <w:vAlign w:val="bottom"/>
            <w:hideMark/>
          </w:tcPr>
          <w:p w14:paraId="32FE6AF9"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15,419</w:t>
            </w:r>
          </w:p>
        </w:tc>
        <w:tc>
          <w:tcPr>
            <w:tcW w:w="364" w:type="pct"/>
            <w:tcBorders>
              <w:top w:val="single" w:sz="4" w:space="0" w:color="auto"/>
              <w:left w:val="nil"/>
              <w:bottom w:val="single" w:sz="4" w:space="0" w:color="auto"/>
              <w:right w:val="nil"/>
            </w:tcBorders>
            <w:shd w:val="clear" w:color="auto" w:fill="auto"/>
            <w:noWrap/>
            <w:vAlign w:val="bottom"/>
            <w:hideMark/>
          </w:tcPr>
          <w:p w14:paraId="655AA7B9"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0</w:t>
            </w:r>
          </w:p>
        </w:tc>
        <w:tc>
          <w:tcPr>
            <w:tcW w:w="559" w:type="pct"/>
            <w:tcBorders>
              <w:top w:val="single" w:sz="4" w:space="0" w:color="auto"/>
              <w:left w:val="nil"/>
              <w:bottom w:val="single" w:sz="4" w:space="0" w:color="auto"/>
              <w:right w:val="nil"/>
            </w:tcBorders>
            <w:shd w:val="clear" w:color="auto" w:fill="auto"/>
            <w:noWrap/>
            <w:vAlign w:val="bottom"/>
            <w:hideMark/>
          </w:tcPr>
          <w:p w14:paraId="61E1592B"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36</w:t>
            </w:r>
          </w:p>
        </w:tc>
        <w:tc>
          <w:tcPr>
            <w:tcW w:w="549" w:type="pct"/>
            <w:gridSpan w:val="2"/>
            <w:tcBorders>
              <w:top w:val="single" w:sz="4" w:space="0" w:color="auto"/>
              <w:left w:val="nil"/>
              <w:bottom w:val="single" w:sz="4" w:space="0" w:color="auto"/>
              <w:right w:val="nil"/>
            </w:tcBorders>
            <w:shd w:val="clear" w:color="auto" w:fill="auto"/>
            <w:noWrap/>
            <w:vAlign w:val="bottom"/>
            <w:hideMark/>
          </w:tcPr>
          <w:p w14:paraId="1D26B538"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15,383</w:t>
            </w:r>
          </w:p>
        </w:tc>
      </w:tr>
      <w:tr w:rsidR="00813675" w:rsidRPr="00813675" w14:paraId="66757479" w14:textId="77777777" w:rsidTr="006652D5">
        <w:trPr>
          <w:trHeight w:val="255"/>
        </w:trPr>
        <w:tc>
          <w:tcPr>
            <w:tcW w:w="1660" w:type="pct"/>
            <w:tcBorders>
              <w:top w:val="nil"/>
              <w:left w:val="nil"/>
              <w:bottom w:val="nil"/>
              <w:right w:val="nil"/>
            </w:tcBorders>
            <w:shd w:val="clear" w:color="auto" w:fill="auto"/>
            <w:noWrap/>
            <w:vAlign w:val="bottom"/>
            <w:hideMark/>
          </w:tcPr>
          <w:p w14:paraId="15DA3B3D"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Capital Works Expenditure</w:t>
            </w:r>
          </w:p>
        </w:tc>
        <w:tc>
          <w:tcPr>
            <w:tcW w:w="414" w:type="pct"/>
            <w:tcBorders>
              <w:top w:val="single" w:sz="4" w:space="0" w:color="auto"/>
              <w:left w:val="nil"/>
              <w:bottom w:val="single" w:sz="4" w:space="0" w:color="auto"/>
              <w:right w:val="nil"/>
            </w:tcBorders>
            <w:shd w:val="clear" w:color="auto" w:fill="auto"/>
            <w:noWrap/>
            <w:vAlign w:val="bottom"/>
            <w:hideMark/>
          </w:tcPr>
          <w:p w14:paraId="701F5638"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29,896</w:t>
            </w:r>
          </w:p>
        </w:tc>
        <w:tc>
          <w:tcPr>
            <w:tcW w:w="312" w:type="pct"/>
            <w:tcBorders>
              <w:top w:val="single" w:sz="4" w:space="0" w:color="auto"/>
              <w:left w:val="nil"/>
              <w:bottom w:val="single" w:sz="4" w:space="0" w:color="auto"/>
              <w:right w:val="nil"/>
            </w:tcBorders>
            <w:shd w:val="clear" w:color="auto" w:fill="auto"/>
            <w:noWrap/>
            <w:vAlign w:val="bottom"/>
            <w:hideMark/>
          </w:tcPr>
          <w:p w14:paraId="7D3B91FC"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6,927</w:t>
            </w:r>
          </w:p>
        </w:tc>
        <w:tc>
          <w:tcPr>
            <w:tcW w:w="376" w:type="pct"/>
            <w:tcBorders>
              <w:top w:val="single" w:sz="4" w:space="0" w:color="auto"/>
              <w:left w:val="nil"/>
              <w:bottom w:val="single" w:sz="4" w:space="0" w:color="auto"/>
              <w:right w:val="nil"/>
            </w:tcBorders>
            <w:shd w:val="clear" w:color="auto" w:fill="auto"/>
            <w:noWrap/>
            <w:vAlign w:val="bottom"/>
            <w:hideMark/>
          </w:tcPr>
          <w:p w14:paraId="715C6342"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18,768</w:t>
            </w:r>
          </w:p>
        </w:tc>
        <w:tc>
          <w:tcPr>
            <w:tcW w:w="376" w:type="pct"/>
            <w:tcBorders>
              <w:top w:val="nil"/>
              <w:left w:val="nil"/>
              <w:bottom w:val="single" w:sz="4" w:space="0" w:color="auto"/>
              <w:right w:val="single" w:sz="4" w:space="0" w:color="auto"/>
            </w:tcBorders>
            <w:shd w:val="clear" w:color="auto" w:fill="auto"/>
            <w:noWrap/>
            <w:vAlign w:val="bottom"/>
            <w:hideMark/>
          </w:tcPr>
          <w:p w14:paraId="0058DEC8"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4,201</w:t>
            </w:r>
          </w:p>
        </w:tc>
        <w:tc>
          <w:tcPr>
            <w:tcW w:w="389" w:type="pct"/>
            <w:tcBorders>
              <w:top w:val="single" w:sz="4" w:space="0" w:color="auto"/>
              <w:left w:val="nil"/>
              <w:bottom w:val="single" w:sz="4" w:space="0" w:color="auto"/>
              <w:right w:val="nil"/>
            </w:tcBorders>
            <w:shd w:val="clear" w:color="auto" w:fill="auto"/>
            <w:noWrap/>
            <w:vAlign w:val="bottom"/>
            <w:hideMark/>
          </w:tcPr>
          <w:p w14:paraId="6C673F3F"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29,896</w:t>
            </w:r>
          </w:p>
        </w:tc>
        <w:tc>
          <w:tcPr>
            <w:tcW w:w="364" w:type="pct"/>
            <w:tcBorders>
              <w:top w:val="single" w:sz="4" w:space="0" w:color="auto"/>
              <w:left w:val="nil"/>
              <w:bottom w:val="single" w:sz="4" w:space="0" w:color="auto"/>
              <w:right w:val="nil"/>
            </w:tcBorders>
            <w:shd w:val="clear" w:color="auto" w:fill="auto"/>
            <w:noWrap/>
            <w:vAlign w:val="bottom"/>
            <w:hideMark/>
          </w:tcPr>
          <w:p w14:paraId="4FF2549D"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4,950</w:t>
            </w:r>
          </w:p>
        </w:tc>
        <w:tc>
          <w:tcPr>
            <w:tcW w:w="559" w:type="pct"/>
            <w:tcBorders>
              <w:top w:val="single" w:sz="4" w:space="0" w:color="auto"/>
              <w:left w:val="nil"/>
              <w:bottom w:val="single" w:sz="4" w:space="0" w:color="auto"/>
              <w:right w:val="nil"/>
            </w:tcBorders>
            <w:shd w:val="clear" w:color="auto" w:fill="auto"/>
            <w:noWrap/>
            <w:vAlign w:val="bottom"/>
            <w:hideMark/>
          </w:tcPr>
          <w:p w14:paraId="1EA4F583"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808</w:t>
            </w:r>
          </w:p>
        </w:tc>
        <w:tc>
          <w:tcPr>
            <w:tcW w:w="549" w:type="pct"/>
            <w:gridSpan w:val="2"/>
            <w:tcBorders>
              <w:top w:val="single" w:sz="4" w:space="0" w:color="auto"/>
              <w:left w:val="nil"/>
              <w:bottom w:val="single" w:sz="4" w:space="0" w:color="auto"/>
              <w:right w:val="nil"/>
            </w:tcBorders>
            <w:shd w:val="clear" w:color="auto" w:fill="auto"/>
            <w:noWrap/>
            <w:vAlign w:val="bottom"/>
            <w:hideMark/>
          </w:tcPr>
          <w:p w14:paraId="396B5A56"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24,138</w:t>
            </w:r>
          </w:p>
        </w:tc>
      </w:tr>
    </w:tbl>
    <w:p w14:paraId="430240FD" w14:textId="77777777" w:rsidR="00813675" w:rsidRDefault="00813675" w:rsidP="00813675">
      <w:pPr>
        <w:jc w:val="both"/>
        <w:rPr>
          <w:rFonts w:eastAsia="Times New Roman" w:cs="Arial"/>
          <w:color w:val="4A66AC" w:themeColor="accent1"/>
        </w:rPr>
      </w:pPr>
      <w:r>
        <w:rPr>
          <w:rFonts w:eastAsia="Times New Roman" w:cs="Arial"/>
          <w:color w:val="4A66AC" w:themeColor="accent1"/>
        </w:rPr>
        <w:fldChar w:fldCharType="end"/>
      </w:r>
    </w:p>
    <w:p w14:paraId="48840D7D" w14:textId="77777777" w:rsidR="00813675" w:rsidRDefault="00813675" w:rsidP="00813675">
      <w:pPr>
        <w:jc w:val="both"/>
        <w:rPr>
          <w:rFonts w:eastAsia="Times New Roman" w:cs="Arial"/>
          <w:color w:val="4A66AC" w:themeColor="accent1"/>
        </w:rPr>
      </w:pPr>
    </w:p>
    <w:p w14:paraId="0D065D9D" w14:textId="77777777" w:rsidR="00813675" w:rsidRDefault="00813675" w:rsidP="00813675">
      <w:pPr>
        <w:jc w:val="both"/>
        <w:rPr>
          <w:rFonts w:eastAsia="Times New Roman" w:cs="Arial"/>
          <w:color w:val="4A66AC" w:themeColor="accent1"/>
        </w:rPr>
      </w:pPr>
    </w:p>
    <w:p w14:paraId="48420469" w14:textId="77777777" w:rsidR="00813675" w:rsidRDefault="00813675" w:rsidP="00813675">
      <w:pPr>
        <w:jc w:val="both"/>
        <w:rPr>
          <w:rFonts w:eastAsia="Times New Roman" w:cs="Arial"/>
          <w:color w:val="4A66AC" w:themeColor="accent1"/>
        </w:rPr>
      </w:pPr>
    </w:p>
    <w:p w14:paraId="27B008B6" w14:textId="77777777" w:rsidR="00813675" w:rsidRDefault="00813675" w:rsidP="00813675">
      <w:pPr>
        <w:jc w:val="both"/>
        <w:rPr>
          <w:rFonts w:eastAsia="Times New Roman" w:cs="Arial"/>
          <w:color w:val="4A66AC" w:themeColor="accent1"/>
        </w:rPr>
      </w:pPr>
    </w:p>
    <w:p w14:paraId="274AFC6B" w14:textId="77777777" w:rsidR="00813675" w:rsidRDefault="00813675" w:rsidP="00813675">
      <w:pPr>
        <w:jc w:val="both"/>
        <w:rPr>
          <w:rFonts w:eastAsia="Times New Roman" w:cs="Arial"/>
          <w:color w:val="4A66AC" w:themeColor="accent1"/>
        </w:rPr>
      </w:pPr>
    </w:p>
    <w:p w14:paraId="02C26799" w14:textId="77777777" w:rsidR="00813675" w:rsidRDefault="00813675" w:rsidP="00813675">
      <w:pPr>
        <w:jc w:val="both"/>
        <w:rPr>
          <w:rFonts w:ascii="Calibri" w:hAnsi="Calibri"/>
          <w:sz w:val="20"/>
          <w:szCs w:val="20"/>
          <w:lang w:eastAsia="en-AU"/>
        </w:rPr>
      </w:pPr>
      <w:r>
        <w:lastRenderedPageBreak/>
        <w:fldChar w:fldCharType="begin"/>
      </w:r>
      <w:r>
        <w:instrText xml:space="preserve"> LINK Excel.Sheet.12 "C:\\Users\\clim\\AppData\\Local\\Micro Focus\\Content Manager\\Offline Records (MP)\\Budget Document ~ Finance   Financial - Budgeting\\Budget Document 2021 - 22 - CWP Section 6.5 Capital Works Program.XLSX" "6.5.2 Planned Capex!R66C1:R94C13" \a \f 4 \h </w:instrText>
      </w:r>
      <w:r>
        <w:fldChar w:fldCharType="separate"/>
      </w:r>
    </w:p>
    <w:tbl>
      <w:tblPr>
        <w:tblW w:w="4888" w:type="pct"/>
        <w:tblLook w:val="04A0" w:firstRow="1" w:lastRow="0" w:firstColumn="1" w:lastColumn="0" w:noHBand="0" w:noVBand="1"/>
      </w:tblPr>
      <w:tblGrid>
        <w:gridCol w:w="4495"/>
        <w:gridCol w:w="1112"/>
        <w:gridCol w:w="717"/>
        <w:gridCol w:w="1136"/>
        <w:gridCol w:w="1068"/>
        <w:gridCol w:w="1112"/>
        <w:gridCol w:w="909"/>
        <w:gridCol w:w="1643"/>
        <w:gridCol w:w="1498"/>
      </w:tblGrid>
      <w:tr w:rsidR="00813675" w:rsidRPr="00813675" w14:paraId="6B215765" w14:textId="77777777" w:rsidTr="006652D5">
        <w:trPr>
          <w:trHeight w:val="255"/>
        </w:trPr>
        <w:tc>
          <w:tcPr>
            <w:tcW w:w="1642" w:type="pct"/>
            <w:vMerge w:val="restart"/>
            <w:tcBorders>
              <w:top w:val="nil"/>
              <w:left w:val="nil"/>
              <w:bottom w:val="nil"/>
              <w:right w:val="nil"/>
            </w:tcBorders>
            <w:shd w:val="clear" w:color="000000" w:fill="629DD1"/>
            <w:noWrap/>
            <w:vAlign w:val="center"/>
            <w:hideMark/>
          </w:tcPr>
          <w:p w14:paraId="770CFA12" w14:textId="77777777" w:rsidR="00813675" w:rsidRPr="006652D5" w:rsidRDefault="00813675">
            <w:pPr>
              <w:rPr>
                <w:rFonts w:eastAsia="Times New Roman" w:cs="Arial"/>
                <w:b/>
                <w:bCs/>
                <w:color w:val="FFFFFF"/>
                <w:sz w:val="20"/>
                <w:szCs w:val="20"/>
                <w:lang w:eastAsia="en-AU"/>
              </w:rPr>
            </w:pPr>
            <w:r w:rsidRPr="006652D5">
              <w:rPr>
                <w:rFonts w:eastAsia="Times New Roman" w:cs="Arial"/>
                <w:b/>
                <w:bCs/>
                <w:color w:val="FFFFFF"/>
                <w:sz w:val="20"/>
                <w:szCs w:val="20"/>
                <w:lang w:eastAsia="en-AU"/>
              </w:rPr>
              <w:t>2023/24</w:t>
            </w:r>
          </w:p>
        </w:tc>
        <w:tc>
          <w:tcPr>
            <w:tcW w:w="1472" w:type="pct"/>
            <w:gridSpan w:val="4"/>
            <w:tcBorders>
              <w:top w:val="nil"/>
              <w:left w:val="nil"/>
              <w:bottom w:val="nil"/>
              <w:right w:val="nil"/>
            </w:tcBorders>
            <w:shd w:val="clear" w:color="000000" w:fill="629DD1"/>
            <w:noWrap/>
            <w:vAlign w:val="center"/>
            <w:hideMark/>
          </w:tcPr>
          <w:p w14:paraId="47E28C29" w14:textId="77777777" w:rsidR="00813675" w:rsidRPr="006652D5" w:rsidRDefault="00813675">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Asset Expenditure Types</w:t>
            </w:r>
          </w:p>
        </w:tc>
        <w:tc>
          <w:tcPr>
            <w:tcW w:w="1886" w:type="pct"/>
            <w:gridSpan w:val="4"/>
            <w:tcBorders>
              <w:top w:val="nil"/>
              <w:left w:val="nil"/>
              <w:bottom w:val="nil"/>
              <w:right w:val="nil"/>
            </w:tcBorders>
            <w:shd w:val="clear" w:color="000000" w:fill="629DD1"/>
            <w:noWrap/>
            <w:vAlign w:val="center"/>
            <w:hideMark/>
          </w:tcPr>
          <w:p w14:paraId="5927E8F8" w14:textId="77777777" w:rsidR="00813675" w:rsidRPr="006652D5" w:rsidRDefault="00813675">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Funding Sources</w:t>
            </w:r>
          </w:p>
        </w:tc>
      </w:tr>
      <w:tr w:rsidR="00813675" w:rsidRPr="00813675" w14:paraId="479B1FCE" w14:textId="77777777" w:rsidTr="006652D5">
        <w:trPr>
          <w:trHeight w:val="255"/>
        </w:trPr>
        <w:tc>
          <w:tcPr>
            <w:tcW w:w="1642" w:type="pct"/>
            <w:vMerge/>
            <w:tcBorders>
              <w:top w:val="nil"/>
              <w:left w:val="nil"/>
              <w:bottom w:val="nil"/>
              <w:right w:val="nil"/>
            </w:tcBorders>
            <w:vAlign w:val="center"/>
            <w:hideMark/>
          </w:tcPr>
          <w:p w14:paraId="7922ADB5" w14:textId="77777777" w:rsidR="00813675" w:rsidRPr="006652D5" w:rsidRDefault="00813675">
            <w:pPr>
              <w:rPr>
                <w:rFonts w:eastAsia="Times New Roman" w:cs="Arial"/>
                <w:b/>
                <w:bCs/>
                <w:color w:val="FFFFFF"/>
                <w:sz w:val="20"/>
                <w:szCs w:val="20"/>
                <w:lang w:eastAsia="en-AU"/>
              </w:rPr>
            </w:pPr>
          </w:p>
        </w:tc>
        <w:tc>
          <w:tcPr>
            <w:tcW w:w="406" w:type="pct"/>
            <w:tcBorders>
              <w:top w:val="nil"/>
              <w:left w:val="nil"/>
              <w:bottom w:val="nil"/>
              <w:right w:val="nil"/>
            </w:tcBorders>
            <w:shd w:val="clear" w:color="000000" w:fill="629DD1"/>
            <w:noWrap/>
            <w:vAlign w:val="center"/>
            <w:hideMark/>
          </w:tcPr>
          <w:p w14:paraId="426EE7DF"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Total</w:t>
            </w:r>
          </w:p>
        </w:tc>
        <w:tc>
          <w:tcPr>
            <w:tcW w:w="262" w:type="pct"/>
            <w:tcBorders>
              <w:top w:val="nil"/>
              <w:left w:val="nil"/>
              <w:bottom w:val="nil"/>
              <w:right w:val="nil"/>
            </w:tcBorders>
            <w:shd w:val="clear" w:color="000000" w:fill="629DD1"/>
            <w:noWrap/>
            <w:vAlign w:val="center"/>
            <w:hideMark/>
          </w:tcPr>
          <w:p w14:paraId="33C23E3D"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New</w:t>
            </w:r>
          </w:p>
        </w:tc>
        <w:tc>
          <w:tcPr>
            <w:tcW w:w="415" w:type="pct"/>
            <w:tcBorders>
              <w:top w:val="nil"/>
              <w:left w:val="nil"/>
              <w:bottom w:val="nil"/>
              <w:right w:val="nil"/>
            </w:tcBorders>
            <w:shd w:val="clear" w:color="000000" w:fill="629DD1"/>
            <w:noWrap/>
            <w:vAlign w:val="center"/>
            <w:hideMark/>
          </w:tcPr>
          <w:p w14:paraId="3DDA7709"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Renewal</w:t>
            </w:r>
          </w:p>
        </w:tc>
        <w:tc>
          <w:tcPr>
            <w:tcW w:w="390" w:type="pct"/>
            <w:tcBorders>
              <w:top w:val="nil"/>
              <w:left w:val="nil"/>
              <w:bottom w:val="nil"/>
              <w:right w:val="single" w:sz="4" w:space="0" w:color="auto"/>
            </w:tcBorders>
            <w:shd w:val="clear" w:color="000000" w:fill="629DD1"/>
            <w:noWrap/>
            <w:vAlign w:val="center"/>
            <w:hideMark/>
          </w:tcPr>
          <w:p w14:paraId="01157C0D"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Upgrade</w:t>
            </w:r>
          </w:p>
        </w:tc>
        <w:tc>
          <w:tcPr>
            <w:tcW w:w="406" w:type="pct"/>
            <w:tcBorders>
              <w:top w:val="nil"/>
              <w:left w:val="nil"/>
              <w:bottom w:val="nil"/>
              <w:right w:val="nil"/>
            </w:tcBorders>
            <w:shd w:val="clear" w:color="000000" w:fill="629DD1"/>
            <w:noWrap/>
            <w:vAlign w:val="center"/>
            <w:hideMark/>
          </w:tcPr>
          <w:p w14:paraId="3044A1CA"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Total</w:t>
            </w:r>
          </w:p>
        </w:tc>
        <w:tc>
          <w:tcPr>
            <w:tcW w:w="332" w:type="pct"/>
            <w:tcBorders>
              <w:top w:val="nil"/>
              <w:left w:val="nil"/>
              <w:bottom w:val="nil"/>
              <w:right w:val="nil"/>
            </w:tcBorders>
            <w:shd w:val="clear" w:color="000000" w:fill="629DD1"/>
            <w:noWrap/>
            <w:vAlign w:val="center"/>
            <w:hideMark/>
          </w:tcPr>
          <w:p w14:paraId="53FF9C86"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Grants</w:t>
            </w:r>
          </w:p>
        </w:tc>
        <w:tc>
          <w:tcPr>
            <w:tcW w:w="600" w:type="pct"/>
            <w:tcBorders>
              <w:top w:val="nil"/>
              <w:left w:val="nil"/>
              <w:bottom w:val="nil"/>
              <w:right w:val="nil"/>
            </w:tcBorders>
            <w:shd w:val="clear" w:color="000000" w:fill="629DD1"/>
            <w:noWrap/>
            <w:vAlign w:val="center"/>
            <w:hideMark/>
          </w:tcPr>
          <w:p w14:paraId="1024935E"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Contributions</w:t>
            </w:r>
          </w:p>
        </w:tc>
        <w:tc>
          <w:tcPr>
            <w:tcW w:w="546" w:type="pct"/>
            <w:tcBorders>
              <w:top w:val="nil"/>
              <w:left w:val="nil"/>
              <w:bottom w:val="nil"/>
              <w:right w:val="nil"/>
            </w:tcBorders>
            <w:shd w:val="clear" w:color="000000" w:fill="629DD1"/>
            <w:noWrap/>
            <w:vAlign w:val="center"/>
            <w:hideMark/>
          </w:tcPr>
          <w:p w14:paraId="66362E4D" w14:textId="21A3DF27" w:rsidR="00813675" w:rsidRPr="006652D5" w:rsidRDefault="00640A0C">
            <w:pPr>
              <w:jc w:val="right"/>
              <w:rPr>
                <w:rFonts w:eastAsia="Times New Roman" w:cs="Arial"/>
                <w:b/>
                <w:bCs/>
                <w:color w:val="FFFFFF"/>
                <w:sz w:val="20"/>
                <w:szCs w:val="20"/>
                <w:lang w:eastAsia="en-AU"/>
              </w:rPr>
            </w:pPr>
            <w:r>
              <w:rPr>
                <w:rFonts w:eastAsia="Times New Roman" w:cs="Arial"/>
                <w:b/>
                <w:bCs/>
                <w:color w:val="FFFFFF"/>
                <w:sz w:val="20"/>
                <w:szCs w:val="20"/>
                <w:lang w:eastAsia="en-AU"/>
              </w:rPr>
              <w:t>Council</w:t>
            </w:r>
            <w:r w:rsidR="00813675" w:rsidRPr="006652D5">
              <w:rPr>
                <w:rFonts w:eastAsia="Times New Roman" w:cs="Arial"/>
                <w:b/>
                <w:bCs/>
                <w:color w:val="FFFFFF"/>
                <w:sz w:val="20"/>
                <w:szCs w:val="20"/>
                <w:lang w:eastAsia="en-AU"/>
              </w:rPr>
              <w:t xml:space="preserve"> Cash</w:t>
            </w:r>
          </w:p>
        </w:tc>
      </w:tr>
      <w:tr w:rsidR="00813675" w:rsidRPr="00813675" w14:paraId="00B3648D" w14:textId="77777777" w:rsidTr="006652D5">
        <w:trPr>
          <w:trHeight w:val="255"/>
        </w:trPr>
        <w:tc>
          <w:tcPr>
            <w:tcW w:w="1642" w:type="pct"/>
            <w:vMerge/>
            <w:tcBorders>
              <w:top w:val="nil"/>
              <w:left w:val="nil"/>
              <w:bottom w:val="nil"/>
              <w:right w:val="nil"/>
            </w:tcBorders>
            <w:vAlign w:val="center"/>
            <w:hideMark/>
          </w:tcPr>
          <w:p w14:paraId="252007E4" w14:textId="77777777" w:rsidR="00813675" w:rsidRPr="006652D5" w:rsidRDefault="00813675">
            <w:pPr>
              <w:rPr>
                <w:rFonts w:eastAsia="Times New Roman" w:cs="Arial"/>
                <w:b/>
                <w:bCs/>
                <w:color w:val="FFFFFF"/>
                <w:sz w:val="20"/>
                <w:szCs w:val="20"/>
                <w:lang w:eastAsia="en-AU"/>
              </w:rPr>
            </w:pPr>
          </w:p>
        </w:tc>
        <w:tc>
          <w:tcPr>
            <w:tcW w:w="406" w:type="pct"/>
            <w:tcBorders>
              <w:top w:val="nil"/>
              <w:left w:val="nil"/>
              <w:bottom w:val="nil"/>
              <w:right w:val="nil"/>
            </w:tcBorders>
            <w:shd w:val="clear" w:color="000000" w:fill="629DD1"/>
            <w:noWrap/>
            <w:vAlign w:val="center"/>
            <w:hideMark/>
          </w:tcPr>
          <w:p w14:paraId="58DB7870"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262" w:type="pct"/>
            <w:tcBorders>
              <w:top w:val="nil"/>
              <w:left w:val="nil"/>
              <w:bottom w:val="nil"/>
              <w:right w:val="nil"/>
            </w:tcBorders>
            <w:shd w:val="clear" w:color="000000" w:fill="629DD1"/>
            <w:noWrap/>
            <w:vAlign w:val="center"/>
            <w:hideMark/>
          </w:tcPr>
          <w:p w14:paraId="76A84CE2"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415" w:type="pct"/>
            <w:tcBorders>
              <w:top w:val="nil"/>
              <w:left w:val="nil"/>
              <w:bottom w:val="nil"/>
              <w:right w:val="nil"/>
            </w:tcBorders>
            <w:shd w:val="clear" w:color="000000" w:fill="629DD1"/>
            <w:noWrap/>
            <w:vAlign w:val="center"/>
            <w:hideMark/>
          </w:tcPr>
          <w:p w14:paraId="319A5F08"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390" w:type="pct"/>
            <w:tcBorders>
              <w:top w:val="nil"/>
              <w:left w:val="nil"/>
              <w:bottom w:val="nil"/>
              <w:right w:val="single" w:sz="4" w:space="0" w:color="auto"/>
            </w:tcBorders>
            <w:shd w:val="clear" w:color="000000" w:fill="629DD1"/>
            <w:noWrap/>
            <w:vAlign w:val="center"/>
            <w:hideMark/>
          </w:tcPr>
          <w:p w14:paraId="0A3C8329"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406" w:type="pct"/>
            <w:tcBorders>
              <w:top w:val="nil"/>
              <w:left w:val="nil"/>
              <w:bottom w:val="nil"/>
              <w:right w:val="nil"/>
            </w:tcBorders>
            <w:shd w:val="clear" w:color="000000" w:fill="629DD1"/>
            <w:noWrap/>
            <w:vAlign w:val="center"/>
            <w:hideMark/>
          </w:tcPr>
          <w:p w14:paraId="4E8079C9"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332" w:type="pct"/>
            <w:tcBorders>
              <w:top w:val="nil"/>
              <w:left w:val="nil"/>
              <w:bottom w:val="nil"/>
              <w:right w:val="nil"/>
            </w:tcBorders>
            <w:shd w:val="clear" w:color="000000" w:fill="629DD1"/>
            <w:noWrap/>
            <w:vAlign w:val="center"/>
            <w:hideMark/>
          </w:tcPr>
          <w:p w14:paraId="31CCEF35"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600" w:type="pct"/>
            <w:tcBorders>
              <w:top w:val="nil"/>
              <w:left w:val="nil"/>
              <w:bottom w:val="nil"/>
              <w:right w:val="nil"/>
            </w:tcBorders>
            <w:shd w:val="clear" w:color="000000" w:fill="629DD1"/>
            <w:noWrap/>
            <w:vAlign w:val="center"/>
            <w:hideMark/>
          </w:tcPr>
          <w:p w14:paraId="1E01A045"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546" w:type="pct"/>
            <w:tcBorders>
              <w:top w:val="nil"/>
              <w:left w:val="nil"/>
              <w:bottom w:val="nil"/>
              <w:right w:val="nil"/>
            </w:tcBorders>
            <w:shd w:val="clear" w:color="000000" w:fill="629DD1"/>
            <w:noWrap/>
            <w:vAlign w:val="center"/>
            <w:hideMark/>
          </w:tcPr>
          <w:p w14:paraId="3F6E2CA4"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r>
      <w:tr w:rsidR="00813675" w:rsidRPr="00813675" w14:paraId="3B36857C" w14:textId="77777777" w:rsidTr="006652D5">
        <w:trPr>
          <w:trHeight w:val="255"/>
        </w:trPr>
        <w:tc>
          <w:tcPr>
            <w:tcW w:w="1642" w:type="pct"/>
            <w:tcBorders>
              <w:top w:val="nil"/>
              <w:left w:val="nil"/>
              <w:bottom w:val="nil"/>
              <w:right w:val="nil"/>
            </w:tcBorders>
            <w:shd w:val="clear" w:color="auto" w:fill="auto"/>
            <w:noWrap/>
            <w:vAlign w:val="bottom"/>
            <w:hideMark/>
          </w:tcPr>
          <w:p w14:paraId="7D2527F2" w14:textId="77777777" w:rsidR="00813675" w:rsidRPr="006652D5" w:rsidRDefault="00813675">
            <w:pPr>
              <w:jc w:val="right"/>
              <w:rPr>
                <w:rFonts w:eastAsia="Times New Roman" w:cs="Arial"/>
                <w:b/>
                <w:bCs/>
                <w:color w:val="FFFFFF"/>
                <w:sz w:val="20"/>
                <w:szCs w:val="20"/>
                <w:lang w:eastAsia="en-AU"/>
              </w:rPr>
            </w:pPr>
          </w:p>
        </w:tc>
        <w:tc>
          <w:tcPr>
            <w:tcW w:w="406" w:type="pct"/>
            <w:tcBorders>
              <w:top w:val="nil"/>
              <w:left w:val="nil"/>
              <w:bottom w:val="nil"/>
              <w:right w:val="nil"/>
            </w:tcBorders>
            <w:shd w:val="clear" w:color="auto" w:fill="auto"/>
            <w:noWrap/>
            <w:vAlign w:val="bottom"/>
            <w:hideMark/>
          </w:tcPr>
          <w:p w14:paraId="157A6DFF" w14:textId="77777777" w:rsidR="00813675" w:rsidRPr="006652D5" w:rsidRDefault="00813675">
            <w:pPr>
              <w:rPr>
                <w:rFonts w:ascii="Times New Roman" w:eastAsia="Times New Roman" w:hAnsi="Times New Roman"/>
                <w:sz w:val="20"/>
                <w:szCs w:val="20"/>
                <w:lang w:eastAsia="en-AU"/>
              </w:rPr>
            </w:pPr>
          </w:p>
        </w:tc>
        <w:tc>
          <w:tcPr>
            <w:tcW w:w="262" w:type="pct"/>
            <w:tcBorders>
              <w:top w:val="nil"/>
              <w:left w:val="nil"/>
              <w:bottom w:val="nil"/>
              <w:right w:val="nil"/>
            </w:tcBorders>
            <w:shd w:val="clear" w:color="auto" w:fill="auto"/>
            <w:noWrap/>
            <w:vAlign w:val="bottom"/>
            <w:hideMark/>
          </w:tcPr>
          <w:p w14:paraId="14DA910D" w14:textId="77777777" w:rsidR="00813675" w:rsidRPr="006652D5" w:rsidRDefault="00813675">
            <w:pPr>
              <w:rPr>
                <w:rFonts w:ascii="Times New Roman" w:eastAsia="Times New Roman" w:hAnsi="Times New Roman"/>
                <w:sz w:val="20"/>
                <w:szCs w:val="20"/>
                <w:lang w:eastAsia="en-AU"/>
              </w:rPr>
            </w:pPr>
          </w:p>
        </w:tc>
        <w:tc>
          <w:tcPr>
            <w:tcW w:w="415" w:type="pct"/>
            <w:tcBorders>
              <w:top w:val="nil"/>
              <w:left w:val="nil"/>
              <w:bottom w:val="nil"/>
              <w:right w:val="nil"/>
            </w:tcBorders>
            <w:shd w:val="clear" w:color="auto" w:fill="auto"/>
            <w:noWrap/>
            <w:vAlign w:val="bottom"/>
            <w:hideMark/>
          </w:tcPr>
          <w:p w14:paraId="1FFB6928" w14:textId="77777777" w:rsidR="00813675" w:rsidRPr="006652D5" w:rsidRDefault="00813675">
            <w:pPr>
              <w:rPr>
                <w:rFonts w:ascii="Times New Roman" w:eastAsia="Times New Roman" w:hAnsi="Times New Roman"/>
                <w:sz w:val="20"/>
                <w:szCs w:val="20"/>
                <w:lang w:eastAsia="en-AU"/>
              </w:rPr>
            </w:pPr>
          </w:p>
        </w:tc>
        <w:tc>
          <w:tcPr>
            <w:tcW w:w="390" w:type="pct"/>
            <w:tcBorders>
              <w:top w:val="nil"/>
              <w:left w:val="nil"/>
              <w:bottom w:val="nil"/>
              <w:right w:val="single" w:sz="4" w:space="0" w:color="auto"/>
            </w:tcBorders>
            <w:shd w:val="clear" w:color="auto" w:fill="auto"/>
            <w:noWrap/>
            <w:vAlign w:val="bottom"/>
            <w:hideMark/>
          </w:tcPr>
          <w:p w14:paraId="0AFDD74F" w14:textId="77777777" w:rsidR="00813675" w:rsidRPr="006652D5" w:rsidRDefault="00813675">
            <w:pPr>
              <w:rPr>
                <w:rFonts w:eastAsia="Times New Roman" w:cs="Arial"/>
                <w:color w:val="000000"/>
                <w:sz w:val="20"/>
                <w:szCs w:val="20"/>
                <w:lang w:eastAsia="en-AU"/>
              </w:rPr>
            </w:pPr>
            <w:r w:rsidRPr="006652D5">
              <w:rPr>
                <w:rFonts w:eastAsia="Times New Roman" w:cs="Arial"/>
                <w:color w:val="000000"/>
                <w:sz w:val="20"/>
                <w:szCs w:val="20"/>
                <w:lang w:eastAsia="en-AU"/>
              </w:rPr>
              <w:t> </w:t>
            </w:r>
          </w:p>
        </w:tc>
        <w:tc>
          <w:tcPr>
            <w:tcW w:w="406" w:type="pct"/>
            <w:tcBorders>
              <w:top w:val="nil"/>
              <w:left w:val="nil"/>
              <w:bottom w:val="nil"/>
              <w:right w:val="nil"/>
            </w:tcBorders>
            <w:shd w:val="clear" w:color="auto" w:fill="auto"/>
            <w:noWrap/>
            <w:vAlign w:val="bottom"/>
            <w:hideMark/>
          </w:tcPr>
          <w:p w14:paraId="4739B8E2" w14:textId="77777777" w:rsidR="00813675" w:rsidRPr="006652D5" w:rsidRDefault="00813675">
            <w:pPr>
              <w:rPr>
                <w:rFonts w:eastAsia="Times New Roman" w:cs="Arial"/>
                <w:color w:val="000000"/>
                <w:sz w:val="20"/>
                <w:szCs w:val="20"/>
                <w:lang w:eastAsia="en-AU"/>
              </w:rPr>
            </w:pPr>
          </w:p>
        </w:tc>
        <w:tc>
          <w:tcPr>
            <w:tcW w:w="332" w:type="pct"/>
            <w:tcBorders>
              <w:top w:val="nil"/>
              <w:left w:val="nil"/>
              <w:bottom w:val="nil"/>
              <w:right w:val="nil"/>
            </w:tcBorders>
            <w:shd w:val="clear" w:color="auto" w:fill="auto"/>
            <w:noWrap/>
            <w:vAlign w:val="bottom"/>
            <w:hideMark/>
          </w:tcPr>
          <w:p w14:paraId="0C767F03" w14:textId="77777777" w:rsidR="00813675" w:rsidRPr="006652D5" w:rsidRDefault="00813675">
            <w:pPr>
              <w:rPr>
                <w:rFonts w:ascii="Times New Roman" w:eastAsia="Times New Roman" w:hAnsi="Times New Roman"/>
                <w:sz w:val="20"/>
                <w:szCs w:val="20"/>
                <w:lang w:eastAsia="en-AU"/>
              </w:rPr>
            </w:pPr>
          </w:p>
        </w:tc>
        <w:tc>
          <w:tcPr>
            <w:tcW w:w="600" w:type="pct"/>
            <w:tcBorders>
              <w:top w:val="nil"/>
              <w:left w:val="nil"/>
              <w:bottom w:val="nil"/>
              <w:right w:val="nil"/>
            </w:tcBorders>
            <w:shd w:val="clear" w:color="auto" w:fill="auto"/>
            <w:noWrap/>
            <w:vAlign w:val="bottom"/>
            <w:hideMark/>
          </w:tcPr>
          <w:p w14:paraId="38F33F73" w14:textId="77777777" w:rsidR="00813675" w:rsidRPr="006652D5" w:rsidRDefault="00813675">
            <w:pPr>
              <w:rPr>
                <w:rFonts w:ascii="Times New Roman" w:eastAsia="Times New Roman" w:hAnsi="Times New Roman"/>
                <w:sz w:val="20"/>
                <w:szCs w:val="20"/>
                <w:lang w:eastAsia="en-AU"/>
              </w:rPr>
            </w:pPr>
          </w:p>
        </w:tc>
        <w:tc>
          <w:tcPr>
            <w:tcW w:w="546" w:type="pct"/>
            <w:tcBorders>
              <w:top w:val="nil"/>
              <w:left w:val="nil"/>
              <w:bottom w:val="nil"/>
              <w:right w:val="nil"/>
            </w:tcBorders>
            <w:shd w:val="clear" w:color="auto" w:fill="auto"/>
            <w:noWrap/>
            <w:vAlign w:val="bottom"/>
            <w:hideMark/>
          </w:tcPr>
          <w:p w14:paraId="66D602CE" w14:textId="77777777" w:rsidR="00813675" w:rsidRPr="006652D5" w:rsidRDefault="00813675">
            <w:pPr>
              <w:rPr>
                <w:rFonts w:ascii="Times New Roman" w:eastAsia="Times New Roman" w:hAnsi="Times New Roman"/>
                <w:sz w:val="20"/>
                <w:szCs w:val="20"/>
                <w:lang w:eastAsia="en-AU"/>
              </w:rPr>
            </w:pPr>
          </w:p>
        </w:tc>
      </w:tr>
      <w:tr w:rsidR="00813675" w:rsidRPr="00813675" w14:paraId="05E2CF57" w14:textId="77777777" w:rsidTr="006652D5">
        <w:trPr>
          <w:trHeight w:val="255"/>
        </w:trPr>
        <w:tc>
          <w:tcPr>
            <w:tcW w:w="1642" w:type="pct"/>
            <w:tcBorders>
              <w:top w:val="nil"/>
              <w:left w:val="nil"/>
              <w:bottom w:val="nil"/>
              <w:right w:val="nil"/>
            </w:tcBorders>
            <w:shd w:val="clear" w:color="auto" w:fill="auto"/>
            <w:noWrap/>
            <w:vAlign w:val="bottom"/>
            <w:hideMark/>
          </w:tcPr>
          <w:p w14:paraId="35ABA80F"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Property</w:t>
            </w:r>
          </w:p>
        </w:tc>
        <w:tc>
          <w:tcPr>
            <w:tcW w:w="406" w:type="pct"/>
            <w:tcBorders>
              <w:top w:val="nil"/>
              <w:left w:val="nil"/>
              <w:bottom w:val="nil"/>
              <w:right w:val="nil"/>
            </w:tcBorders>
            <w:shd w:val="clear" w:color="auto" w:fill="auto"/>
            <w:noWrap/>
            <w:vAlign w:val="bottom"/>
            <w:hideMark/>
          </w:tcPr>
          <w:p w14:paraId="155B2244" w14:textId="77777777" w:rsidR="00813675" w:rsidRPr="006652D5" w:rsidRDefault="00813675">
            <w:pPr>
              <w:rPr>
                <w:rFonts w:eastAsia="Times New Roman" w:cs="Arial"/>
                <w:b/>
                <w:bCs/>
                <w:sz w:val="20"/>
                <w:szCs w:val="20"/>
                <w:lang w:eastAsia="en-AU"/>
              </w:rPr>
            </w:pPr>
          </w:p>
        </w:tc>
        <w:tc>
          <w:tcPr>
            <w:tcW w:w="262" w:type="pct"/>
            <w:tcBorders>
              <w:top w:val="nil"/>
              <w:left w:val="nil"/>
              <w:bottom w:val="nil"/>
              <w:right w:val="nil"/>
            </w:tcBorders>
            <w:shd w:val="clear" w:color="auto" w:fill="auto"/>
            <w:noWrap/>
            <w:vAlign w:val="bottom"/>
            <w:hideMark/>
          </w:tcPr>
          <w:p w14:paraId="643E43DF" w14:textId="77777777" w:rsidR="00813675" w:rsidRPr="006652D5" w:rsidRDefault="00813675">
            <w:pPr>
              <w:rPr>
                <w:rFonts w:ascii="Times New Roman" w:eastAsia="Times New Roman" w:hAnsi="Times New Roman"/>
                <w:sz w:val="20"/>
                <w:szCs w:val="20"/>
                <w:lang w:eastAsia="en-AU"/>
              </w:rPr>
            </w:pPr>
          </w:p>
        </w:tc>
        <w:tc>
          <w:tcPr>
            <w:tcW w:w="415" w:type="pct"/>
            <w:tcBorders>
              <w:top w:val="nil"/>
              <w:left w:val="nil"/>
              <w:bottom w:val="nil"/>
              <w:right w:val="nil"/>
            </w:tcBorders>
            <w:shd w:val="clear" w:color="auto" w:fill="auto"/>
            <w:noWrap/>
            <w:vAlign w:val="bottom"/>
            <w:hideMark/>
          </w:tcPr>
          <w:p w14:paraId="43BEB28E" w14:textId="77777777" w:rsidR="00813675" w:rsidRPr="006652D5" w:rsidRDefault="00813675">
            <w:pPr>
              <w:rPr>
                <w:rFonts w:ascii="Times New Roman" w:eastAsia="Times New Roman" w:hAnsi="Times New Roman"/>
                <w:sz w:val="20"/>
                <w:szCs w:val="20"/>
                <w:lang w:eastAsia="en-AU"/>
              </w:rPr>
            </w:pPr>
          </w:p>
        </w:tc>
        <w:tc>
          <w:tcPr>
            <w:tcW w:w="390" w:type="pct"/>
            <w:tcBorders>
              <w:top w:val="nil"/>
              <w:left w:val="nil"/>
              <w:bottom w:val="nil"/>
              <w:right w:val="single" w:sz="4" w:space="0" w:color="auto"/>
            </w:tcBorders>
            <w:shd w:val="clear" w:color="auto" w:fill="auto"/>
            <w:noWrap/>
            <w:vAlign w:val="bottom"/>
            <w:hideMark/>
          </w:tcPr>
          <w:p w14:paraId="05D4C4AF"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 </w:t>
            </w:r>
          </w:p>
        </w:tc>
        <w:tc>
          <w:tcPr>
            <w:tcW w:w="406" w:type="pct"/>
            <w:tcBorders>
              <w:top w:val="nil"/>
              <w:left w:val="nil"/>
              <w:bottom w:val="nil"/>
              <w:right w:val="nil"/>
            </w:tcBorders>
            <w:shd w:val="clear" w:color="auto" w:fill="auto"/>
            <w:noWrap/>
            <w:vAlign w:val="bottom"/>
            <w:hideMark/>
          </w:tcPr>
          <w:p w14:paraId="4E8A31E9" w14:textId="77777777" w:rsidR="00813675" w:rsidRPr="006652D5" w:rsidRDefault="00813675">
            <w:pPr>
              <w:rPr>
                <w:rFonts w:eastAsia="Times New Roman" w:cs="Arial"/>
                <w:b/>
                <w:bCs/>
                <w:sz w:val="20"/>
                <w:szCs w:val="20"/>
                <w:lang w:eastAsia="en-AU"/>
              </w:rPr>
            </w:pPr>
          </w:p>
        </w:tc>
        <w:tc>
          <w:tcPr>
            <w:tcW w:w="332" w:type="pct"/>
            <w:tcBorders>
              <w:top w:val="nil"/>
              <w:left w:val="nil"/>
              <w:bottom w:val="nil"/>
              <w:right w:val="nil"/>
            </w:tcBorders>
            <w:shd w:val="clear" w:color="auto" w:fill="auto"/>
            <w:noWrap/>
            <w:vAlign w:val="bottom"/>
            <w:hideMark/>
          </w:tcPr>
          <w:p w14:paraId="26A9844C" w14:textId="77777777" w:rsidR="00813675" w:rsidRPr="006652D5" w:rsidRDefault="00813675">
            <w:pPr>
              <w:rPr>
                <w:rFonts w:ascii="Times New Roman" w:eastAsia="Times New Roman" w:hAnsi="Times New Roman"/>
                <w:sz w:val="20"/>
                <w:szCs w:val="20"/>
                <w:lang w:eastAsia="en-AU"/>
              </w:rPr>
            </w:pPr>
          </w:p>
        </w:tc>
        <w:tc>
          <w:tcPr>
            <w:tcW w:w="600" w:type="pct"/>
            <w:tcBorders>
              <w:top w:val="nil"/>
              <w:left w:val="nil"/>
              <w:bottom w:val="nil"/>
              <w:right w:val="nil"/>
            </w:tcBorders>
            <w:shd w:val="clear" w:color="auto" w:fill="auto"/>
            <w:noWrap/>
            <w:vAlign w:val="bottom"/>
            <w:hideMark/>
          </w:tcPr>
          <w:p w14:paraId="50452A7B" w14:textId="77777777" w:rsidR="00813675" w:rsidRPr="006652D5" w:rsidRDefault="00813675">
            <w:pPr>
              <w:rPr>
                <w:rFonts w:ascii="Times New Roman" w:eastAsia="Times New Roman" w:hAnsi="Times New Roman"/>
                <w:sz w:val="20"/>
                <w:szCs w:val="20"/>
                <w:lang w:eastAsia="en-AU"/>
              </w:rPr>
            </w:pPr>
          </w:p>
        </w:tc>
        <w:tc>
          <w:tcPr>
            <w:tcW w:w="546" w:type="pct"/>
            <w:tcBorders>
              <w:top w:val="nil"/>
              <w:left w:val="nil"/>
              <w:bottom w:val="nil"/>
              <w:right w:val="nil"/>
            </w:tcBorders>
            <w:shd w:val="clear" w:color="auto" w:fill="auto"/>
            <w:noWrap/>
            <w:vAlign w:val="bottom"/>
            <w:hideMark/>
          </w:tcPr>
          <w:p w14:paraId="087B867B" w14:textId="77777777" w:rsidR="00813675" w:rsidRPr="006652D5" w:rsidRDefault="00813675">
            <w:pPr>
              <w:rPr>
                <w:rFonts w:ascii="Times New Roman" w:eastAsia="Times New Roman" w:hAnsi="Times New Roman"/>
                <w:sz w:val="20"/>
                <w:szCs w:val="20"/>
                <w:lang w:eastAsia="en-AU"/>
              </w:rPr>
            </w:pPr>
          </w:p>
        </w:tc>
      </w:tr>
      <w:tr w:rsidR="00813675" w:rsidRPr="00813675" w14:paraId="4A64C396" w14:textId="77777777" w:rsidTr="006652D5">
        <w:trPr>
          <w:trHeight w:val="255"/>
        </w:trPr>
        <w:tc>
          <w:tcPr>
            <w:tcW w:w="1642" w:type="pct"/>
            <w:tcBorders>
              <w:top w:val="nil"/>
              <w:left w:val="nil"/>
              <w:bottom w:val="nil"/>
              <w:right w:val="nil"/>
            </w:tcBorders>
            <w:shd w:val="clear" w:color="auto" w:fill="auto"/>
            <w:noWrap/>
            <w:vAlign w:val="bottom"/>
            <w:hideMark/>
          </w:tcPr>
          <w:p w14:paraId="6938E7FD"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Land</w:t>
            </w:r>
          </w:p>
        </w:tc>
        <w:tc>
          <w:tcPr>
            <w:tcW w:w="406" w:type="pct"/>
            <w:tcBorders>
              <w:top w:val="nil"/>
              <w:left w:val="nil"/>
              <w:bottom w:val="nil"/>
              <w:right w:val="nil"/>
            </w:tcBorders>
            <w:shd w:val="clear" w:color="auto" w:fill="auto"/>
            <w:noWrap/>
            <w:vAlign w:val="bottom"/>
            <w:hideMark/>
          </w:tcPr>
          <w:p w14:paraId="4728B54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262" w:type="pct"/>
            <w:tcBorders>
              <w:top w:val="nil"/>
              <w:left w:val="nil"/>
              <w:bottom w:val="nil"/>
              <w:right w:val="nil"/>
            </w:tcBorders>
            <w:shd w:val="clear" w:color="auto" w:fill="auto"/>
            <w:noWrap/>
            <w:vAlign w:val="bottom"/>
            <w:hideMark/>
          </w:tcPr>
          <w:p w14:paraId="7FBEE22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415" w:type="pct"/>
            <w:tcBorders>
              <w:top w:val="nil"/>
              <w:left w:val="nil"/>
              <w:bottom w:val="nil"/>
              <w:right w:val="nil"/>
            </w:tcBorders>
            <w:shd w:val="clear" w:color="auto" w:fill="auto"/>
            <w:noWrap/>
            <w:vAlign w:val="bottom"/>
            <w:hideMark/>
          </w:tcPr>
          <w:p w14:paraId="58F77E1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90" w:type="pct"/>
            <w:tcBorders>
              <w:top w:val="nil"/>
              <w:left w:val="nil"/>
              <w:bottom w:val="nil"/>
              <w:right w:val="single" w:sz="4" w:space="0" w:color="auto"/>
            </w:tcBorders>
            <w:shd w:val="clear" w:color="auto" w:fill="auto"/>
            <w:noWrap/>
            <w:vAlign w:val="bottom"/>
            <w:hideMark/>
          </w:tcPr>
          <w:p w14:paraId="29ADE6F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406" w:type="pct"/>
            <w:tcBorders>
              <w:top w:val="nil"/>
              <w:left w:val="nil"/>
              <w:bottom w:val="nil"/>
              <w:right w:val="nil"/>
            </w:tcBorders>
            <w:shd w:val="clear" w:color="auto" w:fill="auto"/>
            <w:noWrap/>
            <w:vAlign w:val="bottom"/>
            <w:hideMark/>
          </w:tcPr>
          <w:p w14:paraId="0F836A8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32" w:type="pct"/>
            <w:tcBorders>
              <w:top w:val="nil"/>
              <w:left w:val="nil"/>
              <w:bottom w:val="nil"/>
              <w:right w:val="nil"/>
            </w:tcBorders>
            <w:shd w:val="clear" w:color="auto" w:fill="auto"/>
            <w:noWrap/>
            <w:vAlign w:val="bottom"/>
            <w:hideMark/>
          </w:tcPr>
          <w:p w14:paraId="3F9B799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600" w:type="pct"/>
            <w:tcBorders>
              <w:top w:val="nil"/>
              <w:left w:val="nil"/>
              <w:bottom w:val="nil"/>
              <w:right w:val="nil"/>
            </w:tcBorders>
            <w:shd w:val="clear" w:color="auto" w:fill="auto"/>
            <w:noWrap/>
            <w:vAlign w:val="bottom"/>
            <w:hideMark/>
          </w:tcPr>
          <w:p w14:paraId="4A95666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6" w:type="pct"/>
            <w:tcBorders>
              <w:top w:val="nil"/>
              <w:left w:val="nil"/>
              <w:bottom w:val="nil"/>
              <w:right w:val="nil"/>
            </w:tcBorders>
            <w:shd w:val="clear" w:color="auto" w:fill="auto"/>
            <w:noWrap/>
            <w:vAlign w:val="bottom"/>
            <w:hideMark/>
          </w:tcPr>
          <w:p w14:paraId="6087877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r>
      <w:tr w:rsidR="00813675" w:rsidRPr="00813675" w14:paraId="42D09A27" w14:textId="77777777" w:rsidTr="006652D5">
        <w:trPr>
          <w:trHeight w:val="255"/>
        </w:trPr>
        <w:tc>
          <w:tcPr>
            <w:tcW w:w="1642" w:type="pct"/>
            <w:tcBorders>
              <w:top w:val="nil"/>
              <w:left w:val="nil"/>
              <w:bottom w:val="nil"/>
              <w:right w:val="nil"/>
            </w:tcBorders>
            <w:shd w:val="clear" w:color="auto" w:fill="auto"/>
            <w:noWrap/>
            <w:vAlign w:val="bottom"/>
            <w:hideMark/>
          </w:tcPr>
          <w:p w14:paraId="16B025CA"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Land improvements</w:t>
            </w:r>
          </w:p>
        </w:tc>
        <w:tc>
          <w:tcPr>
            <w:tcW w:w="406" w:type="pct"/>
            <w:tcBorders>
              <w:top w:val="nil"/>
              <w:left w:val="nil"/>
              <w:bottom w:val="nil"/>
              <w:right w:val="nil"/>
            </w:tcBorders>
            <w:shd w:val="clear" w:color="auto" w:fill="auto"/>
            <w:noWrap/>
            <w:vAlign w:val="bottom"/>
            <w:hideMark/>
          </w:tcPr>
          <w:p w14:paraId="7EA6771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262" w:type="pct"/>
            <w:tcBorders>
              <w:top w:val="nil"/>
              <w:left w:val="nil"/>
              <w:bottom w:val="nil"/>
              <w:right w:val="nil"/>
            </w:tcBorders>
            <w:shd w:val="clear" w:color="auto" w:fill="auto"/>
            <w:noWrap/>
            <w:vAlign w:val="bottom"/>
            <w:hideMark/>
          </w:tcPr>
          <w:p w14:paraId="5334B7B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415" w:type="pct"/>
            <w:tcBorders>
              <w:top w:val="nil"/>
              <w:left w:val="nil"/>
              <w:bottom w:val="nil"/>
              <w:right w:val="nil"/>
            </w:tcBorders>
            <w:shd w:val="clear" w:color="auto" w:fill="auto"/>
            <w:noWrap/>
            <w:vAlign w:val="bottom"/>
            <w:hideMark/>
          </w:tcPr>
          <w:p w14:paraId="28784D5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90" w:type="pct"/>
            <w:tcBorders>
              <w:top w:val="nil"/>
              <w:left w:val="nil"/>
              <w:bottom w:val="nil"/>
              <w:right w:val="single" w:sz="4" w:space="0" w:color="auto"/>
            </w:tcBorders>
            <w:shd w:val="clear" w:color="auto" w:fill="auto"/>
            <w:noWrap/>
            <w:vAlign w:val="bottom"/>
            <w:hideMark/>
          </w:tcPr>
          <w:p w14:paraId="2A3B80A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406" w:type="pct"/>
            <w:tcBorders>
              <w:top w:val="nil"/>
              <w:left w:val="nil"/>
              <w:bottom w:val="nil"/>
              <w:right w:val="nil"/>
            </w:tcBorders>
            <w:shd w:val="clear" w:color="auto" w:fill="auto"/>
            <w:noWrap/>
            <w:vAlign w:val="bottom"/>
            <w:hideMark/>
          </w:tcPr>
          <w:p w14:paraId="47C3918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32" w:type="pct"/>
            <w:tcBorders>
              <w:top w:val="nil"/>
              <w:left w:val="nil"/>
              <w:bottom w:val="nil"/>
              <w:right w:val="nil"/>
            </w:tcBorders>
            <w:shd w:val="clear" w:color="auto" w:fill="auto"/>
            <w:noWrap/>
            <w:vAlign w:val="bottom"/>
            <w:hideMark/>
          </w:tcPr>
          <w:p w14:paraId="34B2185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600" w:type="pct"/>
            <w:tcBorders>
              <w:top w:val="nil"/>
              <w:left w:val="nil"/>
              <w:bottom w:val="nil"/>
              <w:right w:val="nil"/>
            </w:tcBorders>
            <w:shd w:val="clear" w:color="auto" w:fill="auto"/>
            <w:noWrap/>
            <w:vAlign w:val="bottom"/>
            <w:hideMark/>
          </w:tcPr>
          <w:p w14:paraId="2F5BD17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6" w:type="pct"/>
            <w:tcBorders>
              <w:top w:val="nil"/>
              <w:left w:val="nil"/>
              <w:bottom w:val="nil"/>
              <w:right w:val="nil"/>
            </w:tcBorders>
            <w:shd w:val="clear" w:color="auto" w:fill="auto"/>
            <w:noWrap/>
            <w:vAlign w:val="bottom"/>
            <w:hideMark/>
          </w:tcPr>
          <w:p w14:paraId="707E92B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r>
      <w:tr w:rsidR="00813675" w:rsidRPr="00813675" w14:paraId="1706335A" w14:textId="77777777" w:rsidTr="006652D5">
        <w:trPr>
          <w:trHeight w:val="255"/>
        </w:trPr>
        <w:tc>
          <w:tcPr>
            <w:tcW w:w="1642" w:type="pct"/>
            <w:tcBorders>
              <w:top w:val="nil"/>
              <w:left w:val="nil"/>
              <w:bottom w:val="nil"/>
              <w:right w:val="nil"/>
            </w:tcBorders>
            <w:shd w:val="clear" w:color="auto" w:fill="auto"/>
            <w:noWrap/>
            <w:vAlign w:val="bottom"/>
            <w:hideMark/>
          </w:tcPr>
          <w:p w14:paraId="57B6B23E"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Land</w:t>
            </w:r>
          </w:p>
        </w:tc>
        <w:tc>
          <w:tcPr>
            <w:tcW w:w="406" w:type="pct"/>
            <w:tcBorders>
              <w:top w:val="single" w:sz="4" w:space="0" w:color="auto"/>
              <w:left w:val="nil"/>
              <w:bottom w:val="single" w:sz="4" w:space="0" w:color="auto"/>
              <w:right w:val="nil"/>
            </w:tcBorders>
            <w:shd w:val="clear" w:color="auto" w:fill="auto"/>
            <w:noWrap/>
            <w:vAlign w:val="bottom"/>
            <w:hideMark/>
          </w:tcPr>
          <w:p w14:paraId="16E0D9D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262" w:type="pct"/>
            <w:tcBorders>
              <w:top w:val="single" w:sz="4" w:space="0" w:color="auto"/>
              <w:left w:val="nil"/>
              <w:bottom w:val="single" w:sz="4" w:space="0" w:color="auto"/>
              <w:right w:val="nil"/>
            </w:tcBorders>
            <w:shd w:val="clear" w:color="auto" w:fill="auto"/>
            <w:noWrap/>
            <w:vAlign w:val="bottom"/>
            <w:hideMark/>
          </w:tcPr>
          <w:p w14:paraId="4B1163A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415" w:type="pct"/>
            <w:tcBorders>
              <w:top w:val="single" w:sz="4" w:space="0" w:color="auto"/>
              <w:left w:val="nil"/>
              <w:bottom w:val="single" w:sz="4" w:space="0" w:color="auto"/>
              <w:right w:val="nil"/>
            </w:tcBorders>
            <w:shd w:val="clear" w:color="auto" w:fill="auto"/>
            <w:noWrap/>
            <w:vAlign w:val="bottom"/>
            <w:hideMark/>
          </w:tcPr>
          <w:p w14:paraId="7529862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14:paraId="550CDA7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406" w:type="pct"/>
            <w:tcBorders>
              <w:top w:val="single" w:sz="4" w:space="0" w:color="auto"/>
              <w:left w:val="nil"/>
              <w:bottom w:val="single" w:sz="4" w:space="0" w:color="auto"/>
              <w:right w:val="nil"/>
            </w:tcBorders>
            <w:shd w:val="clear" w:color="auto" w:fill="auto"/>
            <w:noWrap/>
            <w:vAlign w:val="bottom"/>
            <w:hideMark/>
          </w:tcPr>
          <w:p w14:paraId="6924EB2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32" w:type="pct"/>
            <w:tcBorders>
              <w:top w:val="single" w:sz="4" w:space="0" w:color="auto"/>
              <w:left w:val="nil"/>
              <w:bottom w:val="single" w:sz="4" w:space="0" w:color="auto"/>
              <w:right w:val="nil"/>
            </w:tcBorders>
            <w:shd w:val="clear" w:color="auto" w:fill="auto"/>
            <w:noWrap/>
            <w:vAlign w:val="bottom"/>
            <w:hideMark/>
          </w:tcPr>
          <w:p w14:paraId="485E29A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600" w:type="pct"/>
            <w:tcBorders>
              <w:top w:val="single" w:sz="4" w:space="0" w:color="auto"/>
              <w:left w:val="nil"/>
              <w:bottom w:val="single" w:sz="4" w:space="0" w:color="auto"/>
              <w:right w:val="nil"/>
            </w:tcBorders>
            <w:shd w:val="clear" w:color="auto" w:fill="auto"/>
            <w:noWrap/>
            <w:vAlign w:val="bottom"/>
            <w:hideMark/>
          </w:tcPr>
          <w:p w14:paraId="5F7100D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6" w:type="pct"/>
            <w:tcBorders>
              <w:top w:val="single" w:sz="4" w:space="0" w:color="auto"/>
              <w:left w:val="nil"/>
              <w:bottom w:val="single" w:sz="4" w:space="0" w:color="auto"/>
              <w:right w:val="nil"/>
            </w:tcBorders>
            <w:shd w:val="clear" w:color="auto" w:fill="auto"/>
            <w:noWrap/>
            <w:vAlign w:val="bottom"/>
            <w:hideMark/>
          </w:tcPr>
          <w:p w14:paraId="0D3A777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r>
      <w:tr w:rsidR="00813675" w:rsidRPr="00813675" w14:paraId="06196A3B" w14:textId="77777777" w:rsidTr="006652D5">
        <w:trPr>
          <w:trHeight w:val="255"/>
        </w:trPr>
        <w:tc>
          <w:tcPr>
            <w:tcW w:w="1642" w:type="pct"/>
            <w:tcBorders>
              <w:top w:val="nil"/>
              <w:left w:val="nil"/>
              <w:bottom w:val="nil"/>
              <w:right w:val="nil"/>
            </w:tcBorders>
            <w:shd w:val="clear" w:color="auto" w:fill="auto"/>
            <w:noWrap/>
            <w:vAlign w:val="bottom"/>
            <w:hideMark/>
          </w:tcPr>
          <w:p w14:paraId="63ECC7BA"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Buildings</w:t>
            </w:r>
          </w:p>
        </w:tc>
        <w:tc>
          <w:tcPr>
            <w:tcW w:w="406" w:type="pct"/>
            <w:tcBorders>
              <w:top w:val="nil"/>
              <w:left w:val="nil"/>
              <w:bottom w:val="nil"/>
              <w:right w:val="nil"/>
            </w:tcBorders>
            <w:shd w:val="clear" w:color="auto" w:fill="auto"/>
            <w:noWrap/>
            <w:vAlign w:val="bottom"/>
            <w:hideMark/>
          </w:tcPr>
          <w:p w14:paraId="0DB7281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16,141</w:t>
            </w:r>
          </w:p>
        </w:tc>
        <w:tc>
          <w:tcPr>
            <w:tcW w:w="262" w:type="pct"/>
            <w:tcBorders>
              <w:top w:val="nil"/>
              <w:left w:val="nil"/>
              <w:bottom w:val="nil"/>
              <w:right w:val="nil"/>
            </w:tcBorders>
            <w:shd w:val="clear" w:color="auto" w:fill="auto"/>
            <w:noWrap/>
            <w:vAlign w:val="bottom"/>
            <w:hideMark/>
          </w:tcPr>
          <w:p w14:paraId="4689444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3,000</w:t>
            </w:r>
          </w:p>
        </w:tc>
        <w:tc>
          <w:tcPr>
            <w:tcW w:w="415" w:type="pct"/>
            <w:tcBorders>
              <w:top w:val="nil"/>
              <w:left w:val="nil"/>
              <w:bottom w:val="nil"/>
              <w:right w:val="nil"/>
            </w:tcBorders>
            <w:shd w:val="clear" w:color="auto" w:fill="auto"/>
            <w:noWrap/>
            <w:vAlign w:val="bottom"/>
            <w:hideMark/>
          </w:tcPr>
          <w:p w14:paraId="1B0C6C46"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10,133</w:t>
            </w:r>
          </w:p>
        </w:tc>
        <w:tc>
          <w:tcPr>
            <w:tcW w:w="390" w:type="pct"/>
            <w:tcBorders>
              <w:top w:val="nil"/>
              <w:left w:val="nil"/>
              <w:bottom w:val="nil"/>
              <w:right w:val="single" w:sz="4" w:space="0" w:color="auto"/>
            </w:tcBorders>
            <w:shd w:val="clear" w:color="auto" w:fill="auto"/>
            <w:noWrap/>
            <w:vAlign w:val="bottom"/>
            <w:hideMark/>
          </w:tcPr>
          <w:p w14:paraId="46A27A2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3,008</w:t>
            </w:r>
          </w:p>
        </w:tc>
        <w:tc>
          <w:tcPr>
            <w:tcW w:w="406" w:type="pct"/>
            <w:tcBorders>
              <w:top w:val="nil"/>
              <w:left w:val="nil"/>
              <w:bottom w:val="nil"/>
              <w:right w:val="nil"/>
            </w:tcBorders>
            <w:shd w:val="clear" w:color="auto" w:fill="auto"/>
            <w:noWrap/>
            <w:vAlign w:val="bottom"/>
            <w:hideMark/>
          </w:tcPr>
          <w:p w14:paraId="62359B1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16,141</w:t>
            </w:r>
          </w:p>
        </w:tc>
        <w:tc>
          <w:tcPr>
            <w:tcW w:w="332" w:type="pct"/>
            <w:tcBorders>
              <w:top w:val="nil"/>
              <w:left w:val="nil"/>
              <w:bottom w:val="nil"/>
              <w:right w:val="nil"/>
            </w:tcBorders>
            <w:shd w:val="clear" w:color="auto" w:fill="auto"/>
            <w:noWrap/>
            <w:vAlign w:val="bottom"/>
            <w:hideMark/>
          </w:tcPr>
          <w:p w14:paraId="3D8A8DA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1,000</w:t>
            </w:r>
          </w:p>
        </w:tc>
        <w:tc>
          <w:tcPr>
            <w:tcW w:w="600" w:type="pct"/>
            <w:tcBorders>
              <w:top w:val="nil"/>
              <w:left w:val="nil"/>
              <w:bottom w:val="nil"/>
              <w:right w:val="nil"/>
            </w:tcBorders>
            <w:shd w:val="clear" w:color="auto" w:fill="auto"/>
            <w:noWrap/>
            <w:vAlign w:val="bottom"/>
            <w:hideMark/>
          </w:tcPr>
          <w:p w14:paraId="076A1006"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3,180</w:t>
            </w:r>
          </w:p>
        </w:tc>
        <w:tc>
          <w:tcPr>
            <w:tcW w:w="546" w:type="pct"/>
            <w:tcBorders>
              <w:top w:val="nil"/>
              <w:left w:val="nil"/>
              <w:bottom w:val="nil"/>
              <w:right w:val="nil"/>
            </w:tcBorders>
            <w:shd w:val="clear" w:color="auto" w:fill="auto"/>
            <w:noWrap/>
            <w:vAlign w:val="bottom"/>
            <w:hideMark/>
          </w:tcPr>
          <w:p w14:paraId="0AF5786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11,961</w:t>
            </w:r>
          </w:p>
        </w:tc>
      </w:tr>
      <w:tr w:rsidR="00813675" w:rsidRPr="00813675" w14:paraId="3C4F66A7" w14:textId="77777777" w:rsidTr="006652D5">
        <w:trPr>
          <w:trHeight w:val="255"/>
        </w:trPr>
        <w:tc>
          <w:tcPr>
            <w:tcW w:w="1642" w:type="pct"/>
            <w:tcBorders>
              <w:top w:val="nil"/>
              <w:left w:val="nil"/>
              <w:bottom w:val="nil"/>
              <w:right w:val="nil"/>
            </w:tcBorders>
            <w:shd w:val="clear" w:color="auto" w:fill="auto"/>
            <w:noWrap/>
            <w:vAlign w:val="bottom"/>
            <w:hideMark/>
          </w:tcPr>
          <w:p w14:paraId="180D063E"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Buildings</w:t>
            </w:r>
          </w:p>
        </w:tc>
        <w:tc>
          <w:tcPr>
            <w:tcW w:w="406" w:type="pct"/>
            <w:tcBorders>
              <w:top w:val="single" w:sz="4" w:space="0" w:color="auto"/>
              <w:left w:val="nil"/>
              <w:bottom w:val="single" w:sz="4" w:space="0" w:color="auto"/>
              <w:right w:val="nil"/>
            </w:tcBorders>
            <w:shd w:val="clear" w:color="auto" w:fill="auto"/>
            <w:noWrap/>
            <w:vAlign w:val="bottom"/>
            <w:hideMark/>
          </w:tcPr>
          <w:p w14:paraId="46B543D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16,141</w:t>
            </w:r>
          </w:p>
        </w:tc>
        <w:tc>
          <w:tcPr>
            <w:tcW w:w="262" w:type="pct"/>
            <w:tcBorders>
              <w:top w:val="single" w:sz="4" w:space="0" w:color="auto"/>
              <w:left w:val="nil"/>
              <w:bottom w:val="single" w:sz="4" w:space="0" w:color="auto"/>
              <w:right w:val="nil"/>
            </w:tcBorders>
            <w:shd w:val="clear" w:color="auto" w:fill="auto"/>
            <w:noWrap/>
            <w:vAlign w:val="bottom"/>
            <w:hideMark/>
          </w:tcPr>
          <w:p w14:paraId="32F7E48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3,000</w:t>
            </w:r>
          </w:p>
        </w:tc>
        <w:tc>
          <w:tcPr>
            <w:tcW w:w="415" w:type="pct"/>
            <w:tcBorders>
              <w:top w:val="single" w:sz="4" w:space="0" w:color="auto"/>
              <w:left w:val="nil"/>
              <w:bottom w:val="single" w:sz="4" w:space="0" w:color="auto"/>
              <w:right w:val="nil"/>
            </w:tcBorders>
            <w:shd w:val="clear" w:color="auto" w:fill="auto"/>
            <w:noWrap/>
            <w:vAlign w:val="bottom"/>
            <w:hideMark/>
          </w:tcPr>
          <w:p w14:paraId="6B07A21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10,133</w:t>
            </w:r>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14:paraId="1EE2B81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3,008</w:t>
            </w:r>
          </w:p>
        </w:tc>
        <w:tc>
          <w:tcPr>
            <w:tcW w:w="406" w:type="pct"/>
            <w:tcBorders>
              <w:top w:val="single" w:sz="4" w:space="0" w:color="auto"/>
              <w:left w:val="nil"/>
              <w:bottom w:val="single" w:sz="4" w:space="0" w:color="auto"/>
              <w:right w:val="nil"/>
            </w:tcBorders>
            <w:shd w:val="clear" w:color="auto" w:fill="auto"/>
            <w:noWrap/>
            <w:vAlign w:val="bottom"/>
            <w:hideMark/>
          </w:tcPr>
          <w:p w14:paraId="7ABCC22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16,141</w:t>
            </w:r>
          </w:p>
        </w:tc>
        <w:tc>
          <w:tcPr>
            <w:tcW w:w="332" w:type="pct"/>
            <w:tcBorders>
              <w:top w:val="single" w:sz="4" w:space="0" w:color="auto"/>
              <w:left w:val="nil"/>
              <w:bottom w:val="single" w:sz="4" w:space="0" w:color="auto"/>
              <w:right w:val="nil"/>
            </w:tcBorders>
            <w:shd w:val="clear" w:color="auto" w:fill="auto"/>
            <w:noWrap/>
            <w:vAlign w:val="bottom"/>
            <w:hideMark/>
          </w:tcPr>
          <w:p w14:paraId="36728CF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1,000</w:t>
            </w:r>
          </w:p>
        </w:tc>
        <w:tc>
          <w:tcPr>
            <w:tcW w:w="600" w:type="pct"/>
            <w:tcBorders>
              <w:top w:val="single" w:sz="4" w:space="0" w:color="auto"/>
              <w:left w:val="nil"/>
              <w:bottom w:val="single" w:sz="4" w:space="0" w:color="auto"/>
              <w:right w:val="nil"/>
            </w:tcBorders>
            <w:shd w:val="clear" w:color="auto" w:fill="auto"/>
            <w:noWrap/>
            <w:vAlign w:val="bottom"/>
            <w:hideMark/>
          </w:tcPr>
          <w:p w14:paraId="6397D94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3,180</w:t>
            </w:r>
          </w:p>
        </w:tc>
        <w:tc>
          <w:tcPr>
            <w:tcW w:w="546" w:type="pct"/>
            <w:tcBorders>
              <w:top w:val="single" w:sz="4" w:space="0" w:color="auto"/>
              <w:left w:val="nil"/>
              <w:bottom w:val="single" w:sz="4" w:space="0" w:color="auto"/>
              <w:right w:val="nil"/>
            </w:tcBorders>
            <w:shd w:val="clear" w:color="auto" w:fill="auto"/>
            <w:noWrap/>
            <w:vAlign w:val="bottom"/>
            <w:hideMark/>
          </w:tcPr>
          <w:p w14:paraId="5377F71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11,961</w:t>
            </w:r>
          </w:p>
        </w:tc>
      </w:tr>
      <w:tr w:rsidR="00813675" w:rsidRPr="00813675" w14:paraId="7E80E912" w14:textId="77777777" w:rsidTr="006652D5">
        <w:trPr>
          <w:trHeight w:val="255"/>
        </w:trPr>
        <w:tc>
          <w:tcPr>
            <w:tcW w:w="1642" w:type="pct"/>
            <w:tcBorders>
              <w:top w:val="nil"/>
              <w:left w:val="nil"/>
              <w:bottom w:val="nil"/>
              <w:right w:val="nil"/>
            </w:tcBorders>
            <w:shd w:val="clear" w:color="auto" w:fill="auto"/>
            <w:noWrap/>
            <w:vAlign w:val="bottom"/>
            <w:hideMark/>
          </w:tcPr>
          <w:p w14:paraId="4D21F613"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Property</w:t>
            </w:r>
          </w:p>
        </w:tc>
        <w:tc>
          <w:tcPr>
            <w:tcW w:w="406" w:type="pct"/>
            <w:tcBorders>
              <w:top w:val="single" w:sz="4" w:space="0" w:color="auto"/>
              <w:left w:val="nil"/>
              <w:bottom w:val="single" w:sz="4" w:space="0" w:color="auto"/>
              <w:right w:val="nil"/>
            </w:tcBorders>
            <w:shd w:val="clear" w:color="auto" w:fill="auto"/>
            <w:noWrap/>
            <w:vAlign w:val="bottom"/>
            <w:hideMark/>
          </w:tcPr>
          <w:p w14:paraId="2AEA15D7"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16,141</w:t>
            </w:r>
          </w:p>
        </w:tc>
        <w:tc>
          <w:tcPr>
            <w:tcW w:w="262" w:type="pct"/>
            <w:tcBorders>
              <w:top w:val="single" w:sz="4" w:space="0" w:color="auto"/>
              <w:left w:val="nil"/>
              <w:bottom w:val="single" w:sz="4" w:space="0" w:color="auto"/>
              <w:right w:val="nil"/>
            </w:tcBorders>
            <w:shd w:val="clear" w:color="auto" w:fill="auto"/>
            <w:noWrap/>
            <w:vAlign w:val="bottom"/>
            <w:hideMark/>
          </w:tcPr>
          <w:p w14:paraId="715491E6"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3,000</w:t>
            </w:r>
          </w:p>
        </w:tc>
        <w:tc>
          <w:tcPr>
            <w:tcW w:w="415" w:type="pct"/>
            <w:tcBorders>
              <w:top w:val="single" w:sz="4" w:space="0" w:color="auto"/>
              <w:left w:val="nil"/>
              <w:bottom w:val="single" w:sz="4" w:space="0" w:color="auto"/>
              <w:right w:val="nil"/>
            </w:tcBorders>
            <w:shd w:val="clear" w:color="auto" w:fill="auto"/>
            <w:noWrap/>
            <w:vAlign w:val="bottom"/>
            <w:hideMark/>
          </w:tcPr>
          <w:p w14:paraId="546E189E"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10,133</w:t>
            </w:r>
          </w:p>
        </w:tc>
        <w:tc>
          <w:tcPr>
            <w:tcW w:w="390" w:type="pct"/>
            <w:tcBorders>
              <w:top w:val="nil"/>
              <w:left w:val="nil"/>
              <w:bottom w:val="single" w:sz="4" w:space="0" w:color="auto"/>
              <w:right w:val="single" w:sz="4" w:space="0" w:color="auto"/>
            </w:tcBorders>
            <w:shd w:val="clear" w:color="auto" w:fill="auto"/>
            <w:noWrap/>
            <w:vAlign w:val="bottom"/>
            <w:hideMark/>
          </w:tcPr>
          <w:p w14:paraId="1EB34D2D"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3,008</w:t>
            </w:r>
          </w:p>
        </w:tc>
        <w:tc>
          <w:tcPr>
            <w:tcW w:w="406" w:type="pct"/>
            <w:tcBorders>
              <w:top w:val="single" w:sz="4" w:space="0" w:color="auto"/>
              <w:left w:val="nil"/>
              <w:bottom w:val="single" w:sz="4" w:space="0" w:color="auto"/>
              <w:right w:val="nil"/>
            </w:tcBorders>
            <w:shd w:val="clear" w:color="auto" w:fill="auto"/>
            <w:noWrap/>
            <w:vAlign w:val="bottom"/>
            <w:hideMark/>
          </w:tcPr>
          <w:p w14:paraId="5FA480C7"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16,141</w:t>
            </w:r>
          </w:p>
        </w:tc>
        <w:tc>
          <w:tcPr>
            <w:tcW w:w="332" w:type="pct"/>
            <w:tcBorders>
              <w:top w:val="single" w:sz="4" w:space="0" w:color="auto"/>
              <w:left w:val="nil"/>
              <w:bottom w:val="single" w:sz="4" w:space="0" w:color="auto"/>
              <w:right w:val="nil"/>
            </w:tcBorders>
            <w:shd w:val="clear" w:color="auto" w:fill="auto"/>
            <w:noWrap/>
            <w:vAlign w:val="bottom"/>
            <w:hideMark/>
          </w:tcPr>
          <w:p w14:paraId="44ED2C6F"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1,000</w:t>
            </w:r>
          </w:p>
        </w:tc>
        <w:tc>
          <w:tcPr>
            <w:tcW w:w="600" w:type="pct"/>
            <w:tcBorders>
              <w:top w:val="single" w:sz="4" w:space="0" w:color="auto"/>
              <w:left w:val="nil"/>
              <w:bottom w:val="single" w:sz="4" w:space="0" w:color="auto"/>
              <w:right w:val="nil"/>
            </w:tcBorders>
            <w:shd w:val="clear" w:color="auto" w:fill="auto"/>
            <w:noWrap/>
            <w:vAlign w:val="bottom"/>
            <w:hideMark/>
          </w:tcPr>
          <w:p w14:paraId="59CE6581"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3,180</w:t>
            </w:r>
          </w:p>
        </w:tc>
        <w:tc>
          <w:tcPr>
            <w:tcW w:w="546" w:type="pct"/>
            <w:tcBorders>
              <w:top w:val="single" w:sz="4" w:space="0" w:color="auto"/>
              <w:left w:val="nil"/>
              <w:bottom w:val="single" w:sz="4" w:space="0" w:color="auto"/>
              <w:right w:val="nil"/>
            </w:tcBorders>
            <w:shd w:val="clear" w:color="auto" w:fill="auto"/>
            <w:noWrap/>
            <w:vAlign w:val="bottom"/>
            <w:hideMark/>
          </w:tcPr>
          <w:p w14:paraId="5E18F521"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11,961</w:t>
            </w:r>
          </w:p>
        </w:tc>
      </w:tr>
      <w:tr w:rsidR="00813675" w:rsidRPr="00813675" w14:paraId="7EBF82E6" w14:textId="77777777" w:rsidTr="006652D5">
        <w:trPr>
          <w:trHeight w:val="255"/>
        </w:trPr>
        <w:tc>
          <w:tcPr>
            <w:tcW w:w="1642" w:type="pct"/>
            <w:tcBorders>
              <w:top w:val="nil"/>
              <w:left w:val="nil"/>
              <w:bottom w:val="nil"/>
              <w:right w:val="nil"/>
            </w:tcBorders>
            <w:shd w:val="clear" w:color="auto" w:fill="auto"/>
            <w:noWrap/>
            <w:vAlign w:val="bottom"/>
            <w:hideMark/>
          </w:tcPr>
          <w:p w14:paraId="327A61EF" w14:textId="77777777" w:rsidR="00813675" w:rsidRPr="006652D5" w:rsidRDefault="00813675">
            <w:pPr>
              <w:jc w:val="right"/>
              <w:rPr>
                <w:rFonts w:eastAsia="Times New Roman" w:cs="Arial"/>
                <w:b/>
                <w:bCs/>
                <w:sz w:val="20"/>
                <w:szCs w:val="20"/>
                <w:lang w:eastAsia="en-AU"/>
              </w:rPr>
            </w:pPr>
          </w:p>
        </w:tc>
        <w:tc>
          <w:tcPr>
            <w:tcW w:w="406" w:type="pct"/>
            <w:tcBorders>
              <w:top w:val="nil"/>
              <w:left w:val="nil"/>
              <w:bottom w:val="nil"/>
              <w:right w:val="nil"/>
            </w:tcBorders>
            <w:shd w:val="clear" w:color="auto" w:fill="auto"/>
            <w:noWrap/>
            <w:vAlign w:val="bottom"/>
            <w:hideMark/>
          </w:tcPr>
          <w:p w14:paraId="1C0BD42F" w14:textId="77777777" w:rsidR="00813675" w:rsidRPr="006652D5" w:rsidRDefault="00813675">
            <w:pPr>
              <w:rPr>
                <w:rFonts w:ascii="Times New Roman" w:eastAsia="Times New Roman" w:hAnsi="Times New Roman"/>
                <w:sz w:val="20"/>
                <w:szCs w:val="20"/>
                <w:lang w:eastAsia="en-AU"/>
              </w:rPr>
            </w:pPr>
          </w:p>
        </w:tc>
        <w:tc>
          <w:tcPr>
            <w:tcW w:w="262" w:type="pct"/>
            <w:tcBorders>
              <w:top w:val="nil"/>
              <w:left w:val="nil"/>
              <w:bottom w:val="nil"/>
              <w:right w:val="nil"/>
            </w:tcBorders>
            <w:shd w:val="clear" w:color="auto" w:fill="auto"/>
            <w:noWrap/>
            <w:vAlign w:val="bottom"/>
            <w:hideMark/>
          </w:tcPr>
          <w:p w14:paraId="0CD7D80F" w14:textId="77777777" w:rsidR="00813675" w:rsidRPr="006652D5" w:rsidRDefault="00813675">
            <w:pPr>
              <w:rPr>
                <w:rFonts w:ascii="Times New Roman" w:eastAsia="Times New Roman" w:hAnsi="Times New Roman"/>
                <w:sz w:val="20"/>
                <w:szCs w:val="20"/>
                <w:lang w:eastAsia="en-AU"/>
              </w:rPr>
            </w:pPr>
          </w:p>
        </w:tc>
        <w:tc>
          <w:tcPr>
            <w:tcW w:w="415" w:type="pct"/>
            <w:tcBorders>
              <w:top w:val="nil"/>
              <w:left w:val="nil"/>
              <w:bottom w:val="nil"/>
              <w:right w:val="nil"/>
            </w:tcBorders>
            <w:shd w:val="clear" w:color="auto" w:fill="auto"/>
            <w:noWrap/>
            <w:vAlign w:val="bottom"/>
            <w:hideMark/>
          </w:tcPr>
          <w:p w14:paraId="4F8867C7" w14:textId="77777777" w:rsidR="00813675" w:rsidRPr="006652D5" w:rsidRDefault="00813675">
            <w:pPr>
              <w:rPr>
                <w:rFonts w:ascii="Times New Roman" w:eastAsia="Times New Roman" w:hAnsi="Times New Roman"/>
                <w:sz w:val="20"/>
                <w:szCs w:val="20"/>
                <w:lang w:eastAsia="en-AU"/>
              </w:rPr>
            </w:pPr>
          </w:p>
        </w:tc>
        <w:tc>
          <w:tcPr>
            <w:tcW w:w="390" w:type="pct"/>
            <w:tcBorders>
              <w:top w:val="nil"/>
              <w:left w:val="nil"/>
              <w:bottom w:val="nil"/>
              <w:right w:val="single" w:sz="4" w:space="0" w:color="auto"/>
            </w:tcBorders>
            <w:shd w:val="clear" w:color="auto" w:fill="auto"/>
            <w:noWrap/>
            <w:vAlign w:val="bottom"/>
            <w:hideMark/>
          </w:tcPr>
          <w:p w14:paraId="3F021D34"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 </w:t>
            </w:r>
          </w:p>
        </w:tc>
        <w:tc>
          <w:tcPr>
            <w:tcW w:w="406" w:type="pct"/>
            <w:tcBorders>
              <w:top w:val="nil"/>
              <w:left w:val="nil"/>
              <w:bottom w:val="nil"/>
              <w:right w:val="nil"/>
            </w:tcBorders>
            <w:shd w:val="clear" w:color="auto" w:fill="auto"/>
            <w:noWrap/>
            <w:vAlign w:val="bottom"/>
            <w:hideMark/>
          </w:tcPr>
          <w:p w14:paraId="4F271A8C" w14:textId="77777777" w:rsidR="00813675" w:rsidRPr="006652D5" w:rsidRDefault="00813675">
            <w:pPr>
              <w:rPr>
                <w:rFonts w:eastAsia="Times New Roman" w:cs="Arial"/>
                <w:sz w:val="20"/>
                <w:szCs w:val="20"/>
                <w:lang w:eastAsia="en-AU"/>
              </w:rPr>
            </w:pPr>
          </w:p>
        </w:tc>
        <w:tc>
          <w:tcPr>
            <w:tcW w:w="332" w:type="pct"/>
            <w:tcBorders>
              <w:top w:val="nil"/>
              <w:left w:val="nil"/>
              <w:bottom w:val="nil"/>
              <w:right w:val="nil"/>
            </w:tcBorders>
            <w:shd w:val="clear" w:color="auto" w:fill="auto"/>
            <w:noWrap/>
            <w:vAlign w:val="bottom"/>
            <w:hideMark/>
          </w:tcPr>
          <w:p w14:paraId="2A3251B7" w14:textId="77777777" w:rsidR="00813675" w:rsidRPr="006652D5" w:rsidRDefault="00813675">
            <w:pPr>
              <w:rPr>
                <w:rFonts w:ascii="Times New Roman" w:eastAsia="Times New Roman" w:hAnsi="Times New Roman"/>
                <w:sz w:val="20"/>
                <w:szCs w:val="20"/>
                <w:lang w:eastAsia="en-AU"/>
              </w:rPr>
            </w:pPr>
          </w:p>
        </w:tc>
        <w:tc>
          <w:tcPr>
            <w:tcW w:w="600" w:type="pct"/>
            <w:tcBorders>
              <w:top w:val="nil"/>
              <w:left w:val="nil"/>
              <w:bottom w:val="nil"/>
              <w:right w:val="nil"/>
            </w:tcBorders>
            <w:shd w:val="clear" w:color="auto" w:fill="auto"/>
            <w:noWrap/>
            <w:vAlign w:val="bottom"/>
            <w:hideMark/>
          </w:tcPr>
          <w:p w14:paraId="67759FB0" w14:textId="77777777" w:rsidR="00813675" w:rsidRPr="006652D5" w:rsidRDefault="00813675">
            <w:pPr>
              <w:rPr>
                <w:rFonts w:ascii="Times New Roman" w:eastAsia="Times New Roman" w:hAnsi="Times New Roman"/>
                <w:sz w:val="20"/>
                <w:szCs w:val="20"/>
                <w:lang w:eastAsia="en-AU"/>
              </w:rPr>
            </w:pPr>
          </w:p>
        </w:tc>
        <w:tc>
          <w:tcPr>
            <w:tcW w:w="546" w:type="pct"/>
            <w:tcBorders>
              <w:top w:val="nil"/>
              <w:left w:val="nil"/>
              <w:bottom w:val="nil"/>
              <w:right w:val="nil"/>
            </w:tcBorders>
            <w:shd w:val="clear" w:color="auto" w:fill="auto"/>
            <w:noWrap/>
            <w:vAlign w:val="bottom"/>
            <w:hideMark/>
          </w:tcPr>
          <w:p w14:paraId="267C0459" w14:textId="77777777" w:rsidR="00813675" w:rsidRPr="006652D5" w:rsidRDefault="00813675">
            <w:pPr>
              <w:rPr>
                <w:rFonts w:ascii="Times New Roman" w:eastAsia="Times New Roman" w:hAnsi="Times New Roman"/>
                <w:sz w:val="20"/>
                <w:szCs w:val="20"/>
                <w:lang w:eastAsia="en-AU"/>
              </w:rPr>
            </w:pPr>
          </w:p>
        </w:tc>
      </w:tr>
      <w:tr w:rsidR="00813675" w:rsidRPr="00813675" w14:paraId="5A0B31EF" w14:textId="77777777" w:rsidTr="006652D5">
        <w:trPr>
          <w:trHeight w:val="255"/>
        </w:trPr>
        <w:tc>
          <w:tcPr>
            <w:tcW w:w="1642" w:type="pct"/>
            <w:tcBorders>
              <w:top w:val="nil"/>
              <w:left w:val="nil"/>
              <w:bottom w:val="nil"/>
              <w:right w:val="nil"/>
            </w:tcBorders>
            <w:shd w:val="clear" w:color="auto" w:fill="auto"/>
            <w:noWrap/>
            <w:vAlign w:val="bottom"/>
            <w:hideMark/>
          </w:tcPr>
          <w:p w14:paraId="140DB714"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Plant and Equipment</w:t>
            </w:r>
          </w:p>
        </w:tc>
        <w:tc>
          <w:tcPr>
            <w:tcW w:w="406" w:type="pct"/>
            <w:tcBorders>
              <w:top w:val="nil"/>
              <w:left w:val="nil"/>
              <w:bottom w:val="nil"/>
              <w:right w:val="nil"/>
            </w:tcBorders>
            <w:shd w:val="clear" w:color="auto" w:fill="auto"/>
            <w:noWrap/>
            <w:vAlign w:val="bottom"/>
            <w:hideMark/>
          </w:tcPr>
          <w:p w14:paraId="6D35481D" w14:textId="77777777" w:rsidR="00813675" w:rsidRPr="006652D5" w:rsidRDefault="00813675">
            <w:pPr>
              <w:rPr>
                <w:rFonts w:eastAsia="Times New Roman" w:cs="Arial"/>
                <w:b/>
                <w:bCs/>
                <w:sz w:val="20"/>
                <w:szCs w:val="20"/>
                <w:lang w:eastAsia="en-AU"/>
              </w:rPr>
            </w:pPr>
          </w:p>
        </w:tc>
        <w:tc>
          <w:tcPr>
            <w:tcW w:w="262" w:type="pct"/>
            <w:tcBorders>
              <w:top w:val="nil"/>
              <w:left w:val="nil"/>
              <w:bottom w:val="nil"/>
              <w:right w:val="nil"/>
            </w:tcBorders>
            <w:shd w:val="clear" w:color="auto" w:fill="auto"/>
            <w:noWrap/>
            <w:vAlign w:val="bottom"/>
            <w:hideMark/>
          </w:tcPr>
          <w:p w14:paraId="301C762D" w14:textId="77777777" w:rsidR="00813675" w:rsidRPr="006652D5" w:rsidRDefault="00813675">
            <w:pPr>
              <w:rPr>
                <w:rFonts w:ascii="Times New Roman" w:eastAsia="Times New Roman" w:hAnsi="Times New Roman"/>
                <w:sz w:val="20"/>
                <w:szCs w:val="20"/>
                <w:lang w:eastAsia="en-AU"/>
              </w:rPr>
            </w:pPr>
          </w:p>
        </w:tc>
        <w:tc>
          <w:tcPr>
            <w:tcW w:w="415" w:type="pct"/>
            <w:tcBorders>
              <w:top w:val="nil"/>
              <w:left w:val="nil"/>
              <w:bottom w:val="nil"/>
              <w:right w:val="nil"/>
            </w:tcBorders>
            <w:shd w:val="clear" w:color="auto" w:fill="auto"/>
            <w:noWrap/>
            <w:vAlign w:val="bottom"/>
            <w:hideMark/>
          </w:tcPr>
          <w:p w14:paraId="4EEE56B7" w14:textId="77777777" w:rsidR="00813675" w:rsidRPr="006652D5" w:rsidRDefault="00813675">
            <w:pPr>
              <w:rPr>
                <w:rFonts w:ascii="Times New Roman" w:eastAsia="Times New Roman" w:hAnsi="Times New Roman"/>
                <w:sz w:val="20"/>
                <w:szCs w:val="20"/>
                <w:lang w:eastAsia="en-AU"/>
              </w:rPr>
            </w:pPr>
          </w:p>
        </w:tc>
        <w:tc>
          <w:tcPr>
            <w:tcW w:w="390" w:type="pct"/>
            <w:tcBorders>
              <w:top w:val="nil"/>
              <w:left w:val="nil"/>
              <w:bottom w:val="nil"/>
              <w:right w:val="single" w:sz="4" w:space="0" w:color="auto"/>
            </w:tcBorders>
            <w:shd w:val="clear" w:color="auto" w:fill="auto"/>
            <w:noWrap/>
            <w:vAlign w:val="bottom"/>
            <w:hideMark/>
          </w:tcPr>
          <w:p w14:paraId="2881976E"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 </w:t>
            </w:r>
          </w:p>
        </w:tc>
        <w:tc>
          <w:tcPr>
            <w:tcW w:w="406" w:type="pct"/>
            <w:tcBorders>
              <w:top w:val="nil"/>
              <w:left w:val="nil"/>
              <w:bottom w:val="nil"/>
              <w:right w:val="nil"/>
            </w:tcBorders>
            <w:shd w:val="clear" w:color="auto" w:fill="auto"/>
            <w:noWrap/>
            <w:vAlign w:val="bottom"/>
            <w:hideMark/>
          </w:tcPr>
          <w:p w14:paraId="0E9B0E7C" w14:textId="77777777" w:rsidR="00813675" w:rsidRPr="006652D5" w:rsidRDefault="00813675">
            <w:pPr>
              <w:rPr>
                <w:rFonts w:eastAsia="Times New Roman" w:cs="Arial"/>
                <w:b/>
                <w:bCs/>
                <w:sz w:val="20"/>
                <w:szCs w:val="20"/>
                <w:lang w:eastAsia="en-AU"/>
              </w:rPr>
            </w:pPr>
          </w:p>
        </w:tc>
        <w:tc>
          <w:tcPr>
            <w:tcW w:w="332" w:type="pct"/>
            <w:tcBorders>
              <w:top w:val="nil"/>
              <w:left w:val="nil"/>
              <w:bottom w:val="nil"/>
              <w:right w:val="nil"/>
            </w:tcBorders>
            <w:shd w:val="clear" w:color="auto" w:fill="auto"/>
            <w:noWrap/>
            <w:vAlign w:val="bottom"/>
            <w:hideMark/>
          </w:tcPr>
          <w:p w14:paraId="6D877560" w14:textId="77777777" w:rsidR="00813675" w:rsidRPr="006652D5" w:rsidRDefault="00813675">
            <w:pPr>
              <w:rPr>
                <w:rFonts w:ascii="Times New Roman" w:eastAsia="Times New Roman" w:hAnsi="Times New Roman"/>
                <w:sz w:val="20"/>
                <w:szCs w:val="20"/>
                <w:lang w:eastAsia="en-AU"/>
              </w:rPr>
            </w:pPr>
          </w:p>
        </w:tc>
        <w:tc>
          <w:tcPr>
            <w:tcW w:w="600" w:type="pct"/>
            <w:tcBorders>
              <w:top w:val="nil"/>
              <w:left w:val="nil"/>
              <w:bottom w:val="nil"/>
              <w:right w:val="nil"/>
            </w:tcBorders>
            <w:shd w:val="clear" w:color="auto" w:fill="auto"/>
            <w:noWrap/>
            <w:vAlign w:val="bottom"/>
            <w:hideMark/>
          </w:tcPr>
          <w:p w14:paraId="00AEC4E9" w14:textId="77777777" w:rsidR="00813675" w:rsidRPr="006652D5" w:rsidRDefault="00813675">
            <w:pPr>
              <w:rPr>
                <w:rFonts w:ascii="Times New Roman" w:eastAsia="Times New Roman" w:hAnsi="Times New Roman"/>
                <w:sz w:val="20"/>
                <w:szCs w:val="20"/>
                <w:lang w:eastAsia="en-AU"/>
              </w:rPr>
            </w:pPr>
          </w:p>
        </w:tc>
        <w:tc>
          <w:tcPr>
            <w:tcW w:w="546" w:type="pct"/>
            <w:tcBorders>
              <w:top w:val="nil"/>
              <w:left w:val="nil"/>
              <w:bottom w:val="nil"/>
              <w:right w:val="nil"/>
            </w:tcBorders>
            <w:shd w:val="clear" w:color="auto" w:fill="auto"/>
            <w:noWrap/>
            <w:vAlign w:val="bottom"/>
            <w:hideMark/>
          </w:tcPr>
          <w:p w14:paraId="4BC4DAD0" w14:textId="77777777" w:rsidR="00813675" w:rsidRPr="006652D5" w:rsidRDefault="00813675">
            <w:pPr>
              <w:rPr>
                <w:rFonts w:ascii="Times New Roman" w:eastAsia="Times New Roman" w:hAnsi="Times New Roman"/>
                <w:sz w:val="20"/>
                <w:szCs w:val="20"/>
                <w:lang w:eastAsia="en-AU"/>
              </w:rPr>
            </w:pPr>
          </w:p>
        </w:tc>
      </w:tr>
      <w:tr w:rsidR="00813675" w:rsidRPr="00813675" w14:paraId="02C44960" w14:textId="77777777" w:rsidTr="006652D5">
        <w:trPr>
          <w:trHeight w:val="255"/>
        </w:trPr>
        <w:tc>
          <w:tcPr>
            <w:tcW w:w="1642" w:type="pct"/>
            <w:tcBorders>
              <w:top w:val="nil"/>
              <w:left w:val="nil"/>
              <w:bottom w:val="nil"/>
              <w:right w:val="nil"/>
            </w:tcBorders>
            <w:shd w:val="clear" w:color="auto" w:fill="auto"/>
            <w:noWrap/>
            <w:vAlign w:val="bottom"/>
            <w:hideMark/>
          </w:tcPr>
          <w:p w14:paraId="7A8770FE"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Plant, machinery and equipment</w:t>
            </w:r>
          </w:p>
        </w:tc>
        <w:tc>
          <w:tcPr>
            <w:tcW w:w="406" w:type="pct"/>
            <w:tcBorders>
              <w:top w:val="nil"/>
              <w:left w:val="nil"/>
              <w:bottom w:val="nil"/>
              <w:right w:val="nil"/>
            </w:tcBorders>
            <w:shd w:val="clear" w:color="auto" w:fill="auto"/>
            <w:noWrap/>
            <w:vAlign w:val="bottom"/>
            <w:hideMark/>
          </w:tcPr>
          <w:p w14:paraId="3906B1F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1,974</w:t>
            </w:r>
          </w:p>
        </w:tc>
        <w:tc>
          <w:tcPr>
            <w:tcW w:w="262" w:type="pct"/>
            <w:tcBorders>
              <w:top w:val="nil"/>
              <w:left w:val="nil"/>
              <w:bottom w:val="nil"/>
              <w:right w:val="nil"/>
            </w:tcBorders>
            <w:shd w:val="clear" w:color="auto" w:fill="auto"/>
            <w:noWrap/>
            <w:vAlign w:val="bottom"/>
            <w:hideMark/>
          </w:tcPr>
          <w:p w14:paraId="50E5332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415" w:type="pct"/>
            <w:tcBorders>
              <w:top w:val="nil"/>
              <w:left w:val="nil"/>
              <w:bottom w:val="nil"/>
              <w:right w:val="nil"/>
            </w:tcBorders>
            <w:shd w:val="clear" w:color="auto" w:fill="auto"/>
            <w:noWrap/>
            <w:vAlign w:val="bottom"/>
            <w:hideMark/>
          </w:tcPr>
          <w:p w14:paraId="03E85FC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1,974</w:t>
            </w:r>
          </w:p>
        </w:tc>
        <w:tc>
          <w:tcPr>
            <w:tcW w:w="390" w:type="pct"/>
            <w:tcBorders>
              <w:top w:val="nil"/>
              <w:left w:val="nil"/>
              <w:bottom w:val="nil"/>
              <w:right w:val="single" w:sz="4" w:space="0" w:color="auto"/>
            </w:tcBorders>
            <w:shd w:val="clear" w:color="auto" w:fill="auto"/>
            <w:noWrap/>
            <w:vAlign w:val="bottom"/>
            <w:hideMark/>
          </w:tcPr>
          <w:p w14:paraId="04ADF08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406" w:type="pct"/>
            <w:tcBorders>
              <w:top w:val="nil"/>
              <w:left w:val="nil"/>
              <w:bottom w:val="nil"/>
              <w:right w:val="nil"/>
            </w:tcBorders>
            <w:shd w:val="clear" w:color="auto" w:fill="auto"/>
            <w:noWrap/>
            <w:vAlign w:val="bottom"/>
            <w:hideMark/>
          </w:tcPr>
          <w:p w14:paraId="1FF1A2E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1,974</w:t>
            </w:r>
          </w:p>
        </w:tc>
        <w:tc>
          <w:tcPr>
            <w:tcW w:w="332" w:type="pct"/>
            <w:tcBorders>
              <w:top w:val="nil"/>
              <w:left w:val="nil"/>
              <w:bottom w:val="nil"/>
              <w:right w:val="nil"/>
            </w:tcBorders>
            <w:shd w:val="clear" w:color="auto" w:fill="auto"/>
            <w:noWrap/>
            <w:vAlign w:val="bottom"/>
            <w:hideMark/>
          </w:tcPr>
          <w:p w14:paraId="1403E17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600" w:type="pct"/>
            <w:tcBorders>
              <w:top w:val="nil"/>
              <w:left w:val="nil"/>
              <w:bottom w:val="nil"/>
              <w:right w:val="nil"/>
            </w:tcBorders>
            <w:shd w:val="clear" w:color="auto" w:fill="auto"/>
            <w:noWrap/>
            <w:vAlign w:val="bottom"/>
            <w:hideMark/>
          </w:tcPr>
          <w:p w14:paraId="73ED991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921</w:t>
            </w:r>
          </w:p>
        </w:tc>
        <w:tc>
          <w:tcPr>
            <w:tcW w:w="546" w:type="pct"/>
            <w:tcBorders>
              <w:top w:val="nil"/>
              <w:left w:val="nil"/>
              <w:bottom w:val="nil"/>
              <w:right w:val="nil"/>
            </w:tcBorders>
            <w:shd w:val="clear" w:color="auto" w:fill="auto"/>
            <w:noWrap/>
            <w:vAlign w:val="bottom"/>
            <w:hideMark/>
          </w:tcPr>
          <w:p w14:paraId="7D17527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1,053</w:t>
            </w:r>
          </w:p>
        </w:tc>
      </w:tr>
      <w:tr w:rsidR="00813675" w:rsidRPr="00813675" w14:paraId="6D150511" w14:textId="77777777" w:rsidTr="006652D5">
        <w:trPr>
          <w:trHeight w:val="255"/>
        </w:trPr>
        <w:tc>
          <w:tcPr>
            <w:tcW w:w="1642" w:type="pct"/>
            <w:tcBorders>
              <w:top w:val="nil"/>
              <w:left w:val="nil"/>
              <w:bottom w:val="nil"/>
              <w:right w:val="nil"/>
            </w:tcBorders>
            <w:shd w:val="clear" w:color="auto" w:fill="auto"/>
            <w:noWrap/>
            <w:vAlign w:val="bottom"/>
            <w:hideMark/>
          </w:tcPr>
          <w:p w14:paraId="3F3F91C3"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Fixtures, fittings and furniture</w:t>
            </w:r>
          </w:p>
        </w:tc>
        <w:tc>
          <w:tcPr>
            <w:tcW w:w="406" w:type="pct"/>
            <w:tcBorders>
              <w:top w:val="nil"/>
              <w:left w:val="nil"/>
              <w:bottom w:val="nil"/>
              <w:right w:val="nil"/>
            </w:tcBorders>
            <w:shd w:val="clear" w:color="auto" w:fill="auto"/>
            <w:noWrap/>
            <w:vAlign w:val="bottom"/>
            <w:hideMark/>
          </w:tcPr>
          <w:p w14:paraId="04C7ADE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810</w:t>
            </w:r>
          </w:p>
        </w:tc>
        <w:tc>
          <w:tcPr>
            <w:tcW w:w="262" w:type="pct"/>
            <w:tcBorders>
              <w:top w:val="nil"/>
              <w:left w:val="nil"/>
              <w:bottom w:val="nil"/>
              <w:right w:val="nil"/>
            </w:tcBorders>
            <w:shd w:val="clear" w:color="auto" w:fill="auto"/>
            <w:noWrap/>
            <w:vAlign w:val="bottom"/>
            <w:hideMark/>
          </w:tcPr>
          <w:p w14:paraId="7B681D8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50</w:t>
            </w:r>
          </w:p>
        </w:tc>
        <w:tc>
          <w:tcPr>
            <w:tcW w:w="415" w:type="pct"/>
            <w:tcBorders>
              <w:top w:val="nil"/>
              <w:left w:val="nil"/>
              <w:bottom w:val="nil"/>
              <w:right w:val="nil"/>
            </w:tcBorders>
            <w:shd w:val="clear" w:color="auto" w:fill="auto"/>
            <w:noWrap/>
            <w:vAlign w:val="bottom"/>
            <w:hideMark/>
          </w:tcPr>
          <w:p w14:paraId="6441F2B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718</w:t>
            </w:r>
          </w:p>
        </w:tc>
        <w:tc>
          <w:tcPr>
            <w:tcW w:w="390" w:type="pct"/>
            <w:tcBorders>
              <w:top w:val="nil"/>
              <w:left w:val="nil"/>
              <w:bottom w:val="nil"/>
              <w:right w:val="single" w:sz="4" w:space="0" w:color="auto"/>
            </w:tcBorders>
            <w:shd w:val="clear" w:color="auto" w:fill="auto"/>
            <w:noWrap/>
            <w:vAlign w:val="bottom"/>
            <w:hideMark/>
          </w:tcPr>
          <w:p w14:paraId="5108A67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43</w:t>
            </w:r>
          </w:p>
        </w:tc>
        <w:tc>
          <w:tcPr>
            <w:tcW w:w="406" w:type="pct"/>
            <w:tcBorders>
              <w:top w:val="nil"/>
              <w:left w:val="nil"/>
              <w:bottom w:val="nil"/>
              <w:right w:val="nil"/>
            </w:tcBorders>
            <w:shd w:val="clear" w:color="auto" w:fill="auto"/>
            <w:noWrap/>
            <w:vAlign w:val="bottom"/>
            <w:hideMark/>
          </w:tcPr>
          <w:p w14:paraId="53E6796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810</w:t>
            </w:r>
          </w:p>
        </w:tc>
        <w:tc>
          <w:tcPr>
            <w:tcW w:w="332" w:type="pct"/>
            <w:tcBorders>
              <w:top w:val="nil"/>
              <w:left w:val="nil"/>
              <w:bottom w:val="nil"/>
              <w:right w:val="nil"/>
            </w:tcBorders>
            <w:shd w:val="clear" w:color="auto" w:fill="auto"/>
            <w:noWrap/>
            <w:vAlign w:val="bottom"/>
            <w:hideMark/>
          </w:tcPr>
          <w:p w14:paraId="4BCCF07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600" w:type="pct"/>
            <w:tcBorders>
              <w:top w:val="nil"/>
              <w:left w:val="nil"/>
              <w:bottom w:val="nil"/>
              <w:right w:val="nil"/>
            </w:tcBorders>
            <w:shd w:val="clear" w:color="auto" w:fill="auto"/>
            <w:noWrap/>
            <w:vAlign w:val="bottom"/>
            <w:hideMark/>
          </w:tcPr>
          <w:p w14:paraId="1030C81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6" w:type="pct"/>
            <w:tcBorders>
              <w:top w:val="nil"/>
              <w:left w:val="nil"/>
              <w:bottom w:val="nil"/>
              <w:right w:val="nil"/>
            </w:tcBorders>
            <w:shd w:val="clear" w:color="auto" w:fill="auto"/>
            <w:noWrap/>
            <w:vAlign w:val="bottom"/>
            <w:hideMark/>
          </w:tcPr>
          <w:p w14:paraId="3A79C8B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810</w:t>
            </w:r>
          </w:p>
        </w:tc>
      </w:tr>
      <w:tr w:rsidR="00813675" w:rsidRPr="00813675" w14:paraId="00C320E4" w14:textId="77777777" w:rsidTr="006652D5">
        <w:trPr>
          <w:trHeight w:val="255"/>
        </w:trPr>
        <w:tc>
          <w:tcPr>
            <w:tcW w:w="1642" w:type="pct"/>
            <w:tcBorders>
              <w:top w:val="nil"/>
              <w:left w:val="nil"/>
              <w:bottom w:val="nil"/>
              <w:right w:val="nil"/>
            </w:tcBorders>
            <w:shd w:val="clear" w:color="auto" w:fill="auto"/>
            <w:noWrap/>
            <w:vAlign w:val="bottom"/>
            <w:hideMark/>
          </w:tcPr>
          <w:p w14:paraId="5A70440D"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Computers and telecommunications</w:t>
            </w:r>
          </w:p>
        </w:tc>
        <w:tc>
          <w:tcPr>
            <w:tcW w:w="406" w:type="pct"/>
            <w:tcBorders>
              <w:top w:val="nil"/>
              <w:left w:val="nil"/>
              <w:bottom w:val="nil"/>
              <w:right w:val="nil"/>
            </w:tcBorders>
            <w:shd w:val="clear" w:color="auto" w:fill="auto"/>
            <w:noWrap/>
            <w:vAlign w:val="bottom"/>
            <w:hideMark/>
          </w:tcPr>
          <w:p w14:paraId="1FEF8FB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774</w:t>
            </w:r>
          </w:p>
        </w:tc>
        <w:tc>
          <w:tcPr>
            <w:tcW w:w="262" w:type="pct"/>
            <w:tcBorders>
              <w:top w:val="nil"/>
              <w:left w:val="nil"/>
              <w:bottom w:val="nil"/>
              <w:right w:val="nil"/>
            </w:tcBorders>
            <w:shd w:val="clear" w:color="auto" w:fill="auto"/>
            <w:noWrap/>
            <w:vAlign w:val="bottom"/>
            <w:hideMark/>
          </w:tcPr>
          <w:p w14:paraId="44688BD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240</w:t>
            </w:r>
          </w:p>
        </w:tc>
        <w:tc>
          <w:tcPr>
            <w:tcW w:w="415" w:type="pct"/>
            <w:tcBorders>
              <w:top w:val="nil"/>
              <w:left w:val="nil"/>
              <w:bottom w:val="nil"/>
              <w:right w:val="nil"/>
            </w:tcBorders>
            <w:shd w:val="clear" w:color="auto" w:fill="auto"/>
            <w:noWrap/>
            <w:vAlign w:val="bottom"/>
            <w:hideMark/>
          </w:tcPr>
          <w:p w14:paraId="79CA5BD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338</w:t>
            </w:r>
          </w:p>
        </w:tc>
        <w:tc>
          <w:tcPr>
            <w:tcW w:w="390" w:type="pct"/>
            <w:tcBorders>
              <w:top w:val="nil"/>
              <w:left w:val="nil"/>
              <w:bottom w:val="nil"/>
              <w:right w:val="single" w:sz="4" w:space="0" w:color="auto"/>
            </w:tcBorders>
            <w:shd w:val="clear" w:color="auto" w:fill="auto"/>
            <w:noWrap/>
            <w:vAlign w:val="bottom"/>
            <w:hideMark/>
          </w:tcPr>
          <w:p w14:paraId="6332875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197</w:t>
            </w:r>
          </w:p>
        </w:tc>
        <w:tc>
          <w:tcPr>
            <w:tcW w:w="406" w:type="pct"/>
            <w:tcBorders>
              <w:top w:val="nil"/>
              <w:left w:val="nil"/>
              <w:bottom w:val="nil"/>
              <w:right w:val="nil"/>
            </w:tcBorders>
            <w:shd w:val="clear" w:color="auto" w:fill="auto"/>
            <w:noWrap/>
            <w:vAlign w:val="bottom"/>
            <w:hideMark/>
          </w:tcPr>
          <w:p w14:paraId="248024F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774</w:t>
            </w:r>
          </w:p>
        </w:tc>
        <w:tc>
          <w:tcPr>
            <w:tcW w:w="332" w:type="pct"/>
            <w:tcBorders>
              <w:top w:val="nil"/>
              <w:left w:val="nil"/>
              <w:bottom w:val="nil"/>
              <w:right w:val="nil"/>
            </w:tcBorders>
            <w:shd w:val="clear" w:color="auto" w:fill="auto"/>
            <w:noWrap/>
            <w:vAlign w:val="bottom"/>
            <w:hideMark/>
          </w:tcPr>
          <w:p w14:paraId="6316452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600" w:type="pct"/>
            <w:tcBorders>
              <w:top w:val="nil"/>
              <w:left w:val="nil"/>
              <w:bottom w:val="nil"/>
              <w:right w:val="nil"/>
            </w:tcBorders>
            <w:shd w:val="clear" w:color="auto" w:fill="auto"/>
            <w:noWrap/>
            <w:vAlign w:val="bottom"/>
            <w:hideMark/>
          </w:tcPr>
          <w:p w14:paraId="6868094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6" w:type="pct"/>
            <w:tcBorders>
              <w:top w:val="nil"/>
              <w:left w:val="nil"/>
              <w:bottom w:val="nil"/>
              <w:right w:val="nil"/>
            </w:tcBorders>
            <w:shd w:val="clear" w:color="auto" w:fill="auto"/>
            <w:noWrap/>
            <w:vAlign w:val="bottom"/>
            <w:hideMark/>
          </w:tcPr>
          <w:p w14:paraId="7A393C16"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774</w:t>
            </w:r>
          </w:p>
        </w:tc>
      </w:tr>
      <w:tr w:rsidR="00813675" w:rsidRPr="00813675" w14:paraId="7A5DEAFB" w14:textId="77777777" w:rsidTr="006652D5">
        <w:trPr>
          <w:trHeight w:val="255"/>
        </w:trPr>
        <w:tc>
          <w:tcPr>
            <w:tcW w:w="1642" w:type="pct"/>
            <w:tcBorders>
              <w:top w:val="nil"/>
              <w:left w:val="nil"/>
              <w:bottom w:val="nil"/>
              <w:right w:val="nil"/>
            </w:tcBorders>
            <w:shd w:val="clear" w:color="auto" w:fill="auto"/>
            <w:noWrap/>
            <w:vAlign w:val="bottom"/>
            <w:hideMark/>
          </w:tcPr>
          <w:p w14:paraId="58D178E8"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Plant and Equipment</w:t>
            </w:r>
          </w:p>
        </w:tc>
        <w:tc>
          <w:tcPr>
            <w:tcW w:w="406" w:type="pct"/>
            <w:tcBorders>
              <w:top w:val="single" w:sz="4" w:space="0" w:color="auto"/>
              <w:left w:val="nil"/>
              <w:bottom w:val="single" w:sz="4" w:space="0" w:color="auto"/>
              <w:right w:val="nil"/>
            </w:tcBorders>
            <w:shd w:val="clear" w:color="auto" w:fill="auto"/>
            <w:noWrap/>
            <w:vAlign w:val="bottom"/>
            <w:hideMark/>
          </w:tcPr>
          <w:p w14:paraId="77185151"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3,558</w:t>
            </w:r>
          </w:p>
        </w:tc>
        <w:tc>
          <w:tcPr>
            <w:tcW w:w="262" w:type="pct"/>
            <w:tcBorders>
              <w:top w:val="single" w:sz="4" w:space="0" w:color="auto"/>
              <w:left w:val="nil"/>
              <w:bottom w:val="single" w:sz="4" w:space="0" w:color="auto"/>
              <w:right w:val="nil"/>
            </w:tcBorders>
            <w:shd w:val="clear" w:color="auto" w:fill="auto"/>
            <w:noWrap/>
            <w:vAlign w:val="bottom"/>
            <w:hideMark/>
          </w:tcPr>
          <w:p w14:paraId="7AF49173"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290</w:t>
            </w:r>
          </w:p>
        </w:tc>
        <w:tc>
          <w:tcPr>
            <w:tcW w:w="415" w:type="pct"/>
            <w:tcBorders>
              <w:top w:val="single" w:sz="4" w:space="0" w:color="auto"/>
              <w:left w:val="nil"/>
              <w:bottom w:val="single" w:sz="4" w:space="0" w:color="auto"/>
              <w:right w:val="nil"/>
            </w:tcBorders>
            <w:shd w:val="clear" w:color="auto" w:fill="auto"/>
            <w:noWrap/>
            <w:vAlign w:val="bottom"/>
            <w:hideMark/>
          </w:tcPr>
          <w:p w14:paraId="137CE0E4"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3,029</w:t>
            </w:r>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14:paraId="38CC44E6"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239</w:t>
            </w:r>
          </w:p>
        </w:tc>
        <w:tc>
          <w:tcPr>
            <w:tcW w:w="406" w:type="pct"/>
            <w:tcBorders>
              <w:top w:val="single" w:sz="4" w:space="0" w:color="auto"/>
              <w:left w:val="nil"/>
              <w:bottom w:val="single" w:sz="4" w:space="0" w:color="auto"/>
              <w:right w:val="nil"/>
            </w:tcBorders>
            <w:shd w:val="clear" w:color="auto" w:fill="auto"/>
            <w:noWrap/>
            <w:vAlign w:val="bottom"/>
            <w:hideMark/>
          </w:tcPr>
          <w:p w14:paraId="0F7BFCA1"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3,558</w:t>
            </w:r>
          </w:p>
        </w:tc>
        <w:tc>
          <w:tcPr>
            <w:tcW w:w="332" w:type="pct"/>
            <w:tcBorders>
              <w:top w:val="single" w:sz="4" w:space="0" w:color="auto"/>
              <w:left w:val="nil"/>
              <w:bottom w:val="single" w:sz="4" w:space="0" w:color="auto"/>
              <w:right w:val="nil"/>
            </w:tcBorders>
            <w:shd w:val="clear" w:color="auto" w:fill="auto"/>
            <w:noWrap/>
            <w:vAlign w:val="bottom"/>
            <w:hideMark/>
          </w:tcPr>
          <w:p w14:paraId="2297747F"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0</w:t>
            </w:r>
          </w:p>
        </w:tc>
        <w:tc>
          <w:tcPr>
            <w:tcW w:w="600" w:type="pct"/>
            <w:tcBorders>
              <w:top w:val="single" w:sz="4" w:space="0" w:color="auto"/>
              <w:left w:val="nil"/>
              <w:bottom w:val="single" w:sz="4" w:space="0" w:color="auto"/>
              <w:right w:val="nil"/>
            </w:tcBorders>
            <w:shd w:val="clear" w:color="auto" w:fill="auto"/>
            <w:noWrap/>
            <w:vAlign w:val="bottom"/>
            <w:hideMark/>
          </w:tcPr>
          <w:p w14:paraId="275CF4F8"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921</w:t>
            </w:r>
          </w:p>
        </w:tc>
        <w:tc>
          <w:tcPr>
            <w:tcW w:w="546" w:type="pct"/>
            <w:tcBorders>
              <w:top w:val="single" w:sz="4" w:space="0" w:color="auto"/>
              <w:left w:val="nil"/>
              <w:bottom w:val="single" w:sz="4" w:space="0" w:color="auto"/>
              <w:right w:val="nil"/>
            </w:tcBorders>
            <w:shd w:val="clear" w:color="auto" w:fill="auto"/>
            <w:noWrap/>
            <w:vAlign w:val="bottom"/>
            <w:hideMark/>
          </w:tcPr>
          <w:p w14:paraId="342E96DA"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2,637</w:t>
            </w:r>
          </w:p>
        </w:tc>
      </w:tr>
      <w:tr w:rsidR="00813675" w:rsidRPr="00813675" w14:paraId="36B6BEAF" w14:textId="77777777" w:rsidTr="006652D5">
        <w:trPr>
          <w:trHeight w:val="255"/>
        </w:trPr>
        <w:tc>
          <w:tcPr>
            <w:tcW w:w="1642" w:type="pct"/>
            <w:tcBorders>
              <w:top w:val="nil"/>
              <w:left w:val="nil"/>
              <w:bottom w:val="nil"/>
              <w:right w:val="nil"/>
            </w:tcBorders>
            <w:shd w:val="clear" w:color="auto" w:fill="auto"/>
            <w:noWrap/>
            <w:vAlign w:val="bottom"/>
            <w:hideMark/>
          </w:tcPr>
          <w:p w14:paraId="000C8B76" w14:textId="77777777" w:rsidR="00813675" w:rsidRPr="006652D5" w:rsidRDefault="00813675">
            <w:pPr>
              <w:jc w:val="right"/>
              <w:rPr>
                <w:rFonts w:eastAsia="Times New Roman" w:cs="Arial"/>
                <w:b/>
                <w:bCs/>
                <w:sz w:val="20"/>
                <w:szCs w:val="20"/>
                <w:lang w:eastAsia="en-AU"/>
              </w:rPr>
            </w:pPr>
          </w:p>
        </w:tc>
        <w:tc>
          <w:tcPr>
            <w:tcW w:w="406" w:type="pct"/>
            <w:tcBorders>
              <w:top w:val="nil"/>
              <w:left w:val="nil"/>
              <w:bottom w:val="nil"/>
              <w:right w:val="nil"/>
            </w:tcBorders>
            <w:shd w:val="clear" w:color="auto" w:fill="auto"/>
            <w:noWrap/>
            <w:vAlign w:val="bottom"/>
            <w:hideMark/>
          </w:tcPr>
          <w:p w14:paraId="7C4ECD1C" w14:textId="77777777" w:rsidR="00813675" w:rsidRPr="006652D5" w:rsidRDefault="00813675">
            <w:pPr>
              <w:rPr>
                <w:rFonts w:ascii="Times New Roman" w:eastAsia="Times New Roman" w:hAnsi="Times New Roman"/>
                <w:sz w:val="20"/>
                <w:szCs w:val="20"/>
                <w:lang w:eastAsia="en-AU"/>
              </w:rPr>
            </w:pPr>
          </w:p>
        </w:tc>
        <w:tc>
          <w:tcPr>
            <w:tcW w:w="262" w:type="pct"/>
            <w:tcBorders>
              <w:top w:val="nil"/>
              <w:left w:val="nil"/>
              <w:bottom w:val="nil"/>
              <w:right w:val="nil"/>
            </w:tcBorders>
            <w:shd w:val="clear" w:color="auto" w:fill="auto"/>
            <w:noWrap/>
            <w:vAlign w:val="bottom"/>
            <w:hideMark/>
          </w:tcPr>
          <w:p w14:paraId="761FA18F" w14:textId="77777777" w:rsidR="00813675" w:rsidRPr="006652D5" w:rsidRDefault="00813675">
            <w:pPr>
              <w:rPr>
                <w:rFonts w:ascii="Times New Roman" w:eastAsia="Times New Roman" w:hAnsi="Times New Roman"/>
                <w:sz w:val="20"/>
                <w:szCs w:val="20"/>
                <w:lang w:eastAsia="en-AU"/>
              </w:rPr>
            </w:pPr>
          </w:p>
        </w:tc>
        <w:tc>
          <w:tcPr>
            <w:tcW w:w="415" w:type="pct"/>
            <w:tcBorders>
              <w:top w:val="nil"/>
              <w:left w:val="nil"/>
              <w:bottom w:val="nil"/>
              <w:right w:val="nil"/>
            </w:tcBorders>
            <w:shd w:val="clear" w:color="auto" w:fill="auto"/>
            <w:noWrap/>
            <w:vAlign w:val="bottom"/>
            <w:hideMark/>
          </w:tcPr>
          <w:p w14:paraId="3685D247" w14:textId="77777777" w:rsidR="00813675" w:rsidRPr="006652D5" w:rsidRDefault="00813675">
            <w:pPr>
              <w:rPr>
                <w:rFonts w:ascii="Times New Roman" w:eastAsia="Times New Roman" w:hAnsi="Times New Roman"/>
                <w:sz w:val="20"/>
                <w:szCs w:val="20"/>
                <w:lang w:eastAsia="en-AU"/>
              </w:rPr>
            </w:pPr>
          </w:p>
        </w:tc>
        <w:tc>
          <w:tcPr>
            <w:tcW w:w="390" w:type="pct"/>
            <w:tcBorders>
              <w:top w:val="nil"/>
              <w:left w:val="nil"/>
              <w:bottom w:val="nil"/>
              <w:right w:val="single" w:sz="4" w:space="0" w:color="auto"/>
            </w:tcBorders>
            <w:shd w:val="clear" w:color="auto" w:fill="auto"/>
            <w:noWrap/>
            <w:vAlign w:val="bottom"/>
            <w:hideMark/>
          </w:tcPr>
          <w:p w14:paraId="46E0B3DA"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 </w:t>
            </w:r>
          </w:p>
        </w:tc>
        <w:tc>
          <w:tcPr>
            <w:tcW w:w="406" w:type="pct"/>
            <w:tcBorders>
              <w:top w:val="nil"/>
              <w:left w:val="nil"/>
              <w:bottom w:val="nil"/>
              <w:right w:val="nil"/>
            </w:tcBorders>
            <w:shd w:val="clear" w:color="auto" w:fill="auto"/>
            <w:noWrap/>
            <w:vAlign w:val="bottom"/>
            <w:hideMark/>
          </w:tcPr>
          <w:p w14:paraId="356085AB" w14:textId="77777777" w:rsidR="00813675" w:rsidRPr="006652D5" w:rsidRDefault="00813675">
            <w:pPr>
              <w:rPr>
                <w:rFonts w:eastAsia="Times New Roman" w:cs="Arial"/>
                <w:b/>
                <w:bCs/>
                <w:sz w:val="20"/>
                <w:szCs w:val="20"/>
                <w:lang w:eastAsia="en-AU"/>
              </w:rPr>
            </w:pPr>
          </w:p>
        </w:tc>
        <w:tc>
          <w:tcPr>
            <w:tcW w:w="332" w:type="pct"/>
            <w:tcBorders>
              <w:top w:val="nil"/>
              <w:left w:val="nil"/>
              <w:bottom w:val="nil"/>
              <w:right w:val="nil"/>
            </w:tcBorders>
            <w:shd w:val="clear" w:color="auto" w:fill="auto"/>
            <w:noWrap/>
            <w:vAlign w:val="bottom"/>
            <w:hideMark/>
          </w:tcPr>
          <w:p w14:paraId="52F4B1EF" w14:textId="77777777" w:rsidR="00813675" w:rsidRPr="006652D5" w:rsidRDefault="00813675">
            <w:pPr>
              <w:rPr>
                <w:rFonts w:ascii="Times New Roman" w:eastAsia="Times New Roman" w:hAnsi="Times New Roman"/>
                <w:sz w:val="20"/>
                <w:szCs w:val="20"/>
                <w:lang w:eastAsia="en-AU"/>
              </w:rPr>
            </w:pPr>
          </w:p>
        </w:tc>
        <w:tc>
          <w:tcPr>
            <w:tcW w:w="600" w:type="pct"/>
            <w:tcBorders>
              <w:top w:val="nil"/>
              <w:left w:val="nil"/>
              <w:bottom w:val="nil"/>
              <w:right w:val="nil"/>
            </w:tcBorders>
            <w:shd w:val="clear" w:color="auto" w:fill="auto"/>
            <w:noWrap/>
            <w:vAlign w:val="bottom"/>
            <w:hideMark/>
          </w:tcPr>
          <w:p w14:paraId="105AFC3D" w14:textId="77777777" w:rsidR="00813675" w:rsidRPr="006652D5" w:rsidRDefault="00813675">
            <w:pPr>
              <w:rPr>
                <w:rFonts w:ascii="Times New Roman" w:eastAsia="Times New Roman" w:hAnsi="Times New Roman"/>
                <w:sz w:val="20"/>
                <w:szCs w:val="20"/>
                <w:lang w:eastAsia="en-AU"/>
              </w:rPr>
            </w:pPr>
          </w:p>
        </w:tc>
        <w:tc>
          <w:tcPr>
            <w:tcW w:w="546" w:type="pct"/>
            <w:tcBorders>
              <w:top w:val="nil"/>
              <w:left w:val="nil"/>
              <w:bottom w:val="nil"/>
              <w:right w:val="nil"/>
            </w:tcBorders>
            <w:shd w:val="clear" w:color="auto" w:fill="auto"/>
            <w:noWrap/>
            <w:vAlign w:val="bottom"/>
            <w:hideMark/>
          </w:tcPr>
          <w:p w14:paraId="0D8B5E8B" w14:textId="77777777" w:rsidR="00813675" w:rsidRPr="006652D5" w:rsidRDefault="00813675">
            <w:pPr>
              <w:rPr>
                <w:rFonts w:ascii="Times New Roman" w:eastAsia="Times New Roman" w:hAnsi="Times New Roman"/>
                <w:sz w:val="20"/>
                <w:szCs w:val="20"/>
                <w:lang w:eastAsia="en-AU"/>
              </w:rPr>
            </w:pPr>
          </w:p>
        </w:tc>
      </w:tr>
      <w:tr w:rsidR="00813675" w:rsidRPr="00813675" w14:paraId="138FD319" w14:textId="77777777" w:rsidTr="006652D5">
        <w:trPr>
          <w:trHeight w:val="255"/>
        </w:trPr>
        <w:tc>
          <w:tcPr>
            <w:tcW w:w="1642" w:type="pct"/>
            <w:tcBorders>
              <w:top w:val="nil"/>
              <w:left w:val="nil"/>
              <w:bottom w:val="nil"/>
              <w:right w:val="nil"/>
            </w:tcBorders>
            <w:shd w:val="clear" w:color="auto" w:fill="auto"/>
            <w:noWrap/>
            <w:vAlign w:val="bottom"/>
            <w:hideMark/>
          </w:tcPr>
          <w:p w14:paraId="1BBDFE4B"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Infrastructure</w:t>
            </w:r>
          </w:p>
        </w:tc>
        <w:tc>
          <w:tcPr>
            <w:tcW w:w="406" w:type="pct"/>
            <w:tcBorders>
              <w:top w:val="nil"/>
              <w:left w:val="nil"/>
              <w:bottom w:val="nil"/>
              <w:right w:val="nil"/>
            </w:tcBorders>
            <w:shd w:val="clear" w:color="auto" w:fill="auto"/>
            <w:noWrap/>
            <w:vAlign w:val="bottom"/>
            <w:hideMark/>
          </w:tcPr>
          <w:p w14:paraId="62D137FE" w14:textId="77777777" w:rsidR="00813675" w:rsidRPr="006652D5" w:rsidRDefault="00813675">
            <w:pPr>
              <w:rPr>
                <w:rFonts w:eastAsia="Times New Roman" w:cs="Arial"/>
                <w:b/>
                <w:bCs/>
                <w:sz w:val="20"/>
                <w:szCs w:val="20"/>
                <w:lang w:eastAsia="en-AU"/>
              </w:rPr>
            </w:pPr>
          </w:p>
        </w:tc>
        <w:tc>
          <w:tcPr>
            <w:tcW w:w="262" w:type="pct"/>
            <w:tcBorders>
              <w:top w:val="nil"/>
              <w:left w:val="nil"/>
              <w:bottom w:val="nil"/>
              <w:right w:val="nil"/>
            </w:tcBorders>
            <w:shd w:val="clear" w:color="auto" w:fill="auto"/>
            <w:noWrap/>
            <w:vAlign w:val="bottom"/>
            <w:hideMark/>
          </w:tcPr>
          <w:p w14:paraId="0F5E06AF" w14:textId="77777777" w:rsidR="00813675" w:rsidRPr="006652D5" w:rsidRDefault="00813675">
            <w:pPr>
              <w:rPr>
                <w:rFonts w:ascii="Times New Roman" w:eastAsia="Times New Roman" w:hAnsi="Times New Roman"/>
                <w:sz w:val="20"/>
                <w:szCs w:val="20"/>
                <w:lang w:eastAsia="en-AU"/>
              </w:rPr>
            </w:pPr>
          </w:p>
        </w:tc>
        <w:tc>
          <w:tcPr>
            <w:tcW w:w="415" w:type="pct"/>
            <w:tcBorders>
              <w:top w:val="nil"/>
              <w:left w:val="nil"/>
              <w:bottom w:val="nil"/>
              <w:right w:val="nil"/>
            </w:tcBorders>
            <w:shd w:val="clear" w:color="auto" w:fill="auto"/>
            <w:noWrap/>
            <w:vAlign w:val="bottom"/>
            <w:hideMark/>
          </w:tcPr>
          <w:p w14:paraId="25332145" w14:textId="77777777" w:rsidR="00813675" w:rsidRPr="006652D5" w:rsidRDefault="00813675">
            <w:pPr>
              <w:rPr>
                <w:rFonts w:ascii="Times New Roman" w:eastAsia="Times New Roman" w:hAnsi="Times New Roman"/>
                <w:sz w:val="20"/>
                <w:szCs w:val="20"/>
                <w:lang w:eastAsia="en-AU"/>
              </w:rPr>
            </w:pPr>
          </w:p>
        </w:tc>
        <w:tc>
          <w:tcPr>
            <w:tcW w:w="390" w:type="pct"/>
            <w:tcBorders>
              <w:top w:val="nil"/>
              <w:left w:val="nil"/>
              <w:bottom w:val="nil"/>
              <w:right w:val="single" w:sz="4" w:space="0" w:color="auto"/>
            </w:tcBorders>
            <w:shd w:val="clear" w:color="auto" w:fill="auto"/>
            <w:noWrap/>
            <w:vAlign w:val="bottom"/>
            <w:hideMark/>
          </w:tcPr>
          <w:p w14:paraId="359028A9"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 </w:t>
            </w:r>
          </w:p>
        </w:tc>
        <w:tc>
          <w:tcPr>
            <w:tcW w:w="406" w:type="pct"/>
            <w:tcBorders>
              <w:top w:val="nil"/>
              <w:left w:val="nil"/>
              <w:bottom w:val="nil"/>
              <w:right w:val="nil"/>
            </w:tcBorders>
            <w:shd w:val="clear" w:color="auto" w:fill="auto"/>
            <w:noWrap/>
            <w:vAlign w:val="bottom"/>
            <w:hideMark/>
          </w:tcPr>
          <w:p w14:paraId="7674B801" w14:textId="77777777" w:rsidR="00813675" w:rsidRPr="006652D5" w:rsidRDefault="00813675">
            <w:pPr>
              <w:rPr>
                <w:rFonts w:eastAsia="Times New Roman" w:cs="Arial"/>
                <w:b/>
                <w:bCs/>
                <w:sz w:val="20"/>
                <w:szCs w:val="20"/>
                <w:lang w:eastAsia="en-AU"/>
              </w:rPr>
            </w:pPr>
          </w:p>
        </w:tc>
        <w:tc>
          <w:tcPr>
            <w:tcW w:w="332" w:type="pct"/>
            <w:tcBorders>
              <w:top w:val="nil"/>
              <w:left w:val="nil"/>
              <w:bottom w:val="nil"/>
              <w:right w:val="nil"/>
            </w:tcBorders>
            <w:shd w:val="clear" w:color="auto" w:fill="auto"/>
            <w:noWrap/>
            <w:vAlign w:val="bottom"/>
            <w:hideMark/>
          </w:tcPr>
          <w:p w14:paraId="76C3EBAE" w14:textId="77777777" w:rsidR="00813675" w:rsidRPr="006652D5" w:rsidRDefault="00813675">
            <w:pPr>
              <w:rPr>
                <w:rFonts w:ascii="Times New Roman" w:eastAsia="Times New Roman" w:hAnsi="Times New Roman"/>
                <w:sz w:val="20"/>
                <w:szCs w:val="20"/>
                <w:lang w:eastAsia="en-AU"/>
              </w:rPr>
            </w:pPr>
          </w:p>
        </w:tc>
        <w:tc>
          <w:tcPr>
            <w:tcW w:w="600" w:type="pct"/>
            <w:tcBorders>
              <w:top w:val="nil"/>
              <w:left w:val="nil"/>
              <w:bottom w:val="nil"/>
              <w:right w:val="nil"/>
            </w:tcBorders>
            <w:shd w:val="clear" w:color="auto" w:fill="auto"/>
            <w:noWrap/>
            <w:vAlign w:val="bottom"/>
            <w:hideMark/>
          </w:tcPr>
          <w:p w14:paraId="55357303" w14:textId="77777777" w:rsidR="00813675" w:rsidRPr="006652D5" w:rsidRDefault="00813675">
            <w:pPr>
              <w:rPr>
                <w:rFonts w:ascii="Times New Roman" w:eastAsia="Times New Roman" w:hAnsi="Times New Roman"/>
                <w:sz w:val="20"/>
                <w:szCs w:val="20"/>
                <w:lang w:eastAsia="en-AU"/>
              </w:rPr>
            </w:pPr>
          </w:p>
        </w:tc>
        <w:tc>
          <w:tcPr>
            <w:tcW w:w="546" w:type="pct"/>
            <w:tcBorders>
              <w:top w:val="nil"/>
              <w:left w:val="nil"/>
              <w:bottom w:val="nil"/>
              <w:right w:val="nil"/>
            </w:tcBorders>
            <w:shd w:val="clear" w:color="auto" w:fill="auto"/>
            <w:noWrap/>
            <w:vAlign w:val="bottom"/>
            <w:hideMark/>
          </w:tcPr>
          <w:p w14:paraId="7E8A1D37" w14:textId="77777777" w:rsidR="00813675" w:rsidRPr="006652D5" w:rsidRDefault="00813675">
            <w:pPr>
              <w:rPr>
                <w:rFonts w:ascii="Times New Roman" w:eastAsia="Times New Roman" w:hAnsi="Times New Roman"/>
                <w:sz w:val="20"/>
                <w:szCs w:val="20"/>
                <w:lang w:eastAsia="en-AU"/>
              </w:rPr>
            </w:pPr>
          </w:p>
        </w:tc>
      </w:tr>
      <w:tr w:rsidR="00813675" w:rsidRPr="00813675" w14:paraId="60D25269" w14:textId="77777777" w:rsidTr="006652D5">
        <w:trPr>
          <w:trHeight w:val="255"/>
        </w:trPr>
        <w:tc>
          <w:tcPr>
            <w:tcW w:w="1642" w:type="pct"/>
            <w:tcBorders>
              <w:top w:val="nil"/>
              <w:left w:val="nil"/>
              <w:bottom w:val="nil"/>
              <w:right w:val="nil"/>
            </w:tcBorders>
            <w:shd w:val="clear" w:color="auto" w:fill="auto"/>
            <w:noWrap/>
            <w:vAlign w:val="bottom"/>
            <w:hideMark/>
          </w:tcPr>
          <w:p w14:paraId="0FA23356"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Roads</w:t>
            </w:r>
          </w:p>
        </w:tc>
        <w:tc>
          <w:tcPr>
            <w:tcW w:w="406" w:type="pct"/>
            <w:tcBorders>
              <w:top w:val="nil"/>
              <w:left w:val="nil"/>
              <w:bottom w:val="nil"/>
              <w:right w:val="nil"/>
            </w:tcBorders>
            <w:shd w:val="clear" w:color="auto" w:fill="auto"/>
            <w:noWrap/>
            <w:vAlign w:val="bottom"/>
            <w:hideMark/>
          </w:tcPr>
          <w:p w14:paraId="5C98282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3,652</w:t>
            </w:r>
          </w:p>
        </w:tc>
        <w:tc>
          <w:tcPr>
            <w:tcW w:w="262" w:type="pct"/>
            <w:tcBorders>
              <w:top w:val="nil"/>
              <w:left w:val="nil"/>
              <w:bottom w:val="nil"/>
              <w:right w:val="nil"/>
            </w:tcBorders>
            <w:shd w:val="clear" w:color="auto" w:fill="auto"/>
            <w:noWrap/>
            <w:vAlign w:val="bottom"/>
            <w:hideMark/>
          </w:tcPr>
          <w:p w14:paraId="54487B8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415" w:type="pct"/>
            <w:tcBorders>
              <w:top w:val="nil"/>
              <w:left w:val="nil"/>
              <w:bottom w:val="nil"/>
              <w:right w:val="nil"/>
            </w:tcBorders>
            <w:shd w:val="clear" w:color="auto" w:fill="auto"/>
            <w:noWrap/>
            <w:vAlign w:val="bottom"/>
            <w:hideMark/>
          </w:tcPr>
          <w:p w14:paraId="7BB8392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3,460</w:t>
            </w:r>
          </w:p>
        </w:tc>
        <w:tc>
          <w:tcPr>
            <w:tcW w:w="390" w:type="pct"/>
            <w:tcBorders>
              <w:top w:val="nil"/>
              <w:left w:val="nil"/>
              <w:bottom w:val="nil"/>
              <w:right w:val="single" w:sz="4" w:space="0" w:color="auto"/>
            </w:tcBorders>
            <w:shd w:val="clear" w:color="auto" w:fill="auto"/>
            <w:noWrap/>
            <w:vAlign w:val="bottom"/>
            <w:hideMark/>
          </w:tcPr>
          <w:p w14:paraId="65751C6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192</w:t>
            </w:r>
          </w:p>
        </w:tc>
        <w:tc>
          <w:tcPr>
            <w:tcW w:w="406" w:type="pct"/>
            <w:tcBorders>
              <w:top w:val="nil"/>
              <w:left w:val="nil"/>
              <w:bottom w:val="nil"/>
              <w:right w:val="nil"/>
            </w:tcBorders>
            <w:shd w:val="clear" w:color="auto" w:fill="auto"/>
            <w:noWrap/>
            <w:vAlign w:val="bottom"/>
            <w:hideMark/>
          </w:tcPr>
          <w:p w14:paraId="58CE8A4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3,652</w:t>
            </w:r>
          </w:p>
        </w:tc>
        <w:tc>
          <w:tcPr>
            <w:tcW w:w="332" w:type="pct"/>
            <w:tcBorders>
              <w:top w:val="nil"/>
              <w:left w:val="nil"/>
              <w:bottom w:val="nil"/>
              <w:right w:val="nil"/>
            </w:tcBorders>
            <w:shd w:val="clear" w:color="auto" w:fill="auto"/>
            <w:noWrap/>
            <w:vAlign w:val="bottom"/>
            <w:hideMark/>
          </w:tcPr>
          <w:p w14:paraId="069BCC3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637</w:t>
            </w:r>
          </w:p>
        </w:tc>
        <w:tc>
          <w:tcPr>
            <w:tcW w:w="600" w:type="pct"/>
            <w:tcBorders>
              <w:top w:val="nil"/>
              <w:left w:val="nil"/>
              <w:bottom w:val="nil"/>
              <w:right w:val="nil"/>
            </w:tcBorders>
            <w:shd w:val="clear" w:color="auto" w:fill="auto"/>
            <w:noWrap/>
            <w:vAlign w:val="bottom"/>
            <w:hideMark/>
          </w:tcPr>
          <w:p w14:paraId="21F62E9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6" w:type="pct"/>
            <w:tcBorders>
              <w:top w:val="nil"/>
              <w:left w:val="nil"/>
              <w:bottom w:val="nil"/>
              <w:right w:val="nil"/>
            </w:tcBorders>
            <w:shd w:val="clear" w:color="auto" w:fill="auto"/>
            <w:noWrap/>
            <w:vAlign w:val="bottom"/>
            <w:hideMark/>
          </w:tcPr>
          <w:p w14:paraId="7C659A0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3,015</w:t>
            </w:r>
          </w:p>
        </w:tc>
      </w:tr>
      <w:tr w:rsidR="00813675" w:rsidRPr="00813675" w14:paraId="2E0C9060" w14:textId="77777777" w:rsidTr="006652D5">
        <w:trPr>
          <w:trHeight w:val="255"/>
        </w:trPr>
        <w:tc>
          <w:tcPr>
            <w:tcW w:w="1642" w:type="pct"/>
            <w:tcBorders>
              <w:top w:val="nil"/>
              <w:left w:val="nil"/>
              <w:bottom w:val="nil"/>
              <w:right w:val="nil"/>
            </w:tcBorders>
            <w:shd w:val="clear" w:color="auto" w:fill="auto"/>
            <w:noWrap/>
            <w:vAlign w:val="bottom"/>
            <w:hideMark/>
          </w:tcPr>
          <w:p w14:paraId="7FB06094"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Footpaths and cycleways</w:t>
            </w:r>
          </w:p>
        </w:tc>
        <w:tc>
          <w:tcPr>
            <w:tcW w:w="406" w:type="pct"/>
            <w:tcBorders>
              <w:top w:val="nil"/>
              <w:left w:val="nil"/>
              <w:bottom w:val="nil"/>
              <w:right w:val="nil"/>
            </w:tcBorders>
            <w:shd w:val="clear" w:color="auto" w:fill="auto"/>
            <w:noWrap/>
            <w:vAlign w:val="bottom"/>
            <w:hideMark/>
          </w:tcPr>
          <w:p w14:paraId="2C76173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3,440</w:t>
            </w:r>
          </w:p>
        </w:tc>
        <w:tc>
          <w:tcPr>
            <w:tcW w:w="262" w:type="pct"/>
            <w:tcBorders>
              <w:top w:val="nil"/>
              <w:left w:val="nil"/>
              <w:bottom w:val="nil"/>
              <w:right w:val="nil"/>
            </w:tcBorders>
            <w:shd w:val="clear" w:color="auto" w:fill="auto"/>
            <w:noWrap/>
            <w:vAlign w:val="bottom"/>
            <w:hideMark/>
          </w:tcPr>
          <w:p w14:paraId="4964450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1,447</w:t>
            </w:r>
          </w:p>
        </w:tc>
        <w:tc>
          <w:tcPr>
            <w:tcW w:w="415" w:type="pct"/>
            <w:tcBorders>
              <w:top w:val="nil"/>
              <w:left w:val="nil"/>
              <w:bottom w:val="nil"/>
              <w:right w:val="nil"/>
            </w:tcBorders>
            <w:shd w:val="clear" w:color="auto" w:fill="auto"/>
            <w:noWrap/>
            <w:vAlign w:val="bottom"/>
            <w:hideMark/>
          </w:tcPr>
          <w:p w14:paraId="26B83CE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1,752</w:t>
            </w:r>
          </w:p>
        </w:tc>
        <w:tc>
          <w:tcPr>
            <w:tcW w:w="390" w:type="pct"/>
            <w:tcBorders>
              <w:top w:val="nil"/>
              <w:left w:val="nil"/>
              <w:bottom w:val="nil"/>
              <w:right w:val="single" w:sz="4" w:space="0" w:color="auto"/>
            </w:tcBorders>
            <w:shd w:val="clear" w:color="auto" w:fill="auto"/>
            <w:noWrap/>
            <w:vAlign w:val="bottom"/>
            <w:hideMark/>
          </w:tcPr>
          <w:p w14:paraId="05049E2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241</w:t>
            </w:r>
          </w:p>
        </w:tc>
        <w:tc>
          <w:tcPr>
            <w:tcW w:w="406" w:type="pct"/>
            <w:tcBorders>
              <w:top w:val="nil"/>
              <w:left w:val="nil"/>
              <w:bottom w:val="nil"/>
              <w:right w:val="nil"/>
            </w:tcBorders>
            <w:shd w:val="clear" w:color="auto" w:fill="auto"/>
            <w:noWrap/>
            <w:vAlign w:val="bottom"/>
            <w:hideMark/>
          </w:tcPr>
          <w:p w14:paraId="1D3498F6"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3,440</w:t>
            </w:r>
          </w:p>
        </w:tc>
        <w:tc>
          <w:tcPr>
            <w:tcW w:w="332" w:type="pct"/>
            <w:tcBorders>
              <w:top w:val="nil"/>
              <w:left w:val="nil"/>
              <w:bottom w:val="nil"/>
              <w:right w:val="nil"/>
            </w:tcBorders>
            <w:shd w:val="clear" w:color="auto" w:fill="auto"/>
            <w:noWrap/>
            <w:vAlign w:val="bottom"/>
            <w:hideMark/>
          </w:tcPr>
          <w:p w14:paraId="05DCD7D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600" w:type="pct"/>
            <w:tcBorders>
              <w:top w:val="nil"/>
              <w:left w:val="nil"/>
              <w:bottom w:val="nil"/>
              <w:right w:val="nil"/>
            </w:tcBorders>
            <w:shd w:val="clear" w:color="auto" w:fill="auto"/>
            <w:noWrap/>
            <w:vAlign w:val="bottom"/>
            <w:hideMark/>
          </w:tcPr>
          <w:p w14:paraId="0450BE4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6" w:type="pct"/>
            <w:tcBorders>
              <w:top w:val="nil"/>
              <w:left w:val="nil"/>
              <w:bottom w:val="nil"/>
              <w:right w:val="nil"/>
            </w:tcBorders>
            <w:shd w:val="clear" w:color="auto" w:fill="auto"/>
            <w:noWrap/>
            <w:vAlign w:val="bottom"/>
            <w:hideMark/>
          </w:tcPr>
          <w:p w14:paraId="28A0709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3,440</w:t>
            </w:r>
          </w:p>
        </w:tc>
      </w:tr>
      <w:tr w:rsidR="00813675" w:rsidRPr="00813675" w14:paraId="37586DBC" w14:textId="77777777" w:rsidTr="006652D5">
        <w:trPr>
          <w:trHeight w:val="255"/>
        </w:trPr>
        <w:tc>
          <w:tcPr>
            <w:tcW w:w="1642" w:type="pct"/>
            <w:tcBorders>
              <w:top w:val="nil"/>
              <w:left w:val="nil"/>
              <w:bottom w:val="nil"/>
              <w:right w:val="nil"/>
            </w:tcBorders>
            <w:shd w:val="clear" w:color="auto" w:fill="auto"/>
            <w:noWrap/>
            <w:vAlign w:val="bottom"/>
            <w:hideMark/>
          </w:tcPr>
          <w:p w14:paraId="330B70D8"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Drainage</w:t>
            </w:r>
          </w:p>
        </w:tc>
        <w:tc>
          <w:tcPr>
            <w:tcW w:w="406" w:type="pct"/>
            <w:tcBorders>
              <w:top w:val="nil"/>
              <w:left w:val="nil"/>
              <w:bottom w:val="nil"/>
              <w:right w:val="nil"/>
            </w:tcBorders>
            <w:shd w:val="clear" w:color="auto" w:fill="auto"/>
            <w:noWrap/>
            <w:vAlign w:val="bottom"/>
            <w:hideMark/>
          </w:tcPr>
          <w:p w14:paraId="58F4CA4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4,925</w:t>
            </w:r>
          </w:p>
        </w:tc>
        <w:tc>
          <w:tcPr>
            <w:tcW w:w="262" w:type="pct"/>
            <w:tcBorders>
              <w:top w:val="nil"/>
              <w:left w:val="nil"/>
              <w:bottom w:val="nil"/>
              <w:right w:val="nil"/>
            </w:tcBorders>
            <w:shd w:val="clear" w:color="auto" w:fill="auto"/>
            <w:noWrap/>
            <w:vAlign w:val="bottom"/>
            <w:hideMark/>
          </w:tcPr>
          <w:p w14:paraId="4200443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415" w:type="pct"/>
            <w:tcBorders>
              <w:top w:val="nil"/>
              <w:left w:val="nil"/>
              <w:bottom w:val="nil"/>
              <w:right w:val="nil"/>
            </w:tcBorders>
            <w:shd w:val="clear" w:color="auto" w:fill="auto"/>
            <w:noWrap/>
            <w:vAlign w:val="bottom"/>
            <w:hideMark/>
          </w:tcPr>
          <w:p w14:paraId="1F4667B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4,108</w:t>
            </w:r>
          </w:p>
        </w:tc>
        <w:tc>
          <w:tcPr>
            <w:tcW w:w="390" w:type="pct"/>
            <w:tcBorders>
              <w:top w:val="nil"/>
              <w:left w:val="nil"/>
              <w:bottom w:val="nil"/>
              <w:right w:val="single" w:sz="4" w:space="0" w:color="auto"/>
            </w:tcBorders>
            <w:shd w:val="clear" w:color="auto" w:fill="auto"/>
            <w:noWrap/>
            <w:vAlign w:val="bottom"/>
            <w:hideMark/>
          </w:tcPr>
          <w:p w14:paraId="6B06DBD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817</w:t>
            </w:r>
          </w:p>
        </w:tc>
        <w:tc>
          <w:tcPr>
            <w:tcW w:w="406" w:type="pct"/>
            <w:tcBorders>
              <w:top w:val="nil"/>
              <w:left w:val="nil"/>
              <w:bottom w:val="nil"/>
              <w:right w:val="nil"/>
            </w:tcBorders>
            <w:shd w:val="clear" w:color="auto" w:fill="auto"/>
            <w:noWrap/>
            <w:vAlign w:val="bottom"/>
            <w:hideMark/>
          </w:tcPr>
          <w:p w14:paraId="012C653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4,925</w:t>
            </w:r>
          </w:p>
        </w:tc>
        <w:tc>
          <w:tcPr>
            <w:tcW w:w="332" w:type="pct"/>
            <w:tcBorders>
              <w:top w:val="nil"/>
              <w:left w:val="nil"/>
              <w:bottom w:val="nil"/>
              <w:right w:val="nil"/>
            </w:tcBorders>
            <w:shd w:val="clear" w:color="auto" w:fill="auto"/>
            <w:noWrap/>
            <w:vAlign w:val="bottom"/>
            <w:hideMark/>
          </w:tcPr>
          <w:p w14:paraId="1F343CD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600" w:type="pct"/>
            <w:tcBorders>
              <w:top w:val="nil"/>
              <w:left w:val="nil"/>
              <w:bottom w:val="nil"/>
              <w:right w:val="nil"/>
            </w:tcBorders>
            <w:shd w:val="clear" w:color="auto" w:fill="auto"/>
            <w:noWrap/>
            <w:vAlign w:val="bottom"/>
            <w:hideMark/>
          </w:tcPr>
          <w:p w14:paraId="320DA9C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6" w:type="pct"/>
            <w:tcBorders>
              <w:top w:val="nil"/>
              <w:left w:val="nil"/>
              <w:bottom w:val="nil"/>
              <w:right w:val="nil"/>
            </w:tcBorders>
            <w:shd w:val="clear" w:color="auto" w:fill="auto"/>
            <w:noWrap/>
            <w:vAlign w:val="bottom"/>
            <w:hideMark/>
          </w:tcPr>
          <w:p w14:paraId="51369E0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4,925</w:t>
            </w:r>
          </w:p>
        </w:tc>
      </w:tr>
      <w:tr w:rsidR="00813675" w:rsidRPr="00813675" w14:paraId="348A4E53" w14:textId="77777777" w:rsidTr="006652D5">
        <w:trPr>
          <w:trHeight w:val="255"/>
        </w:trPr>
        <w:tc>
          <w:tcPr>
            <w:tcW w:w="1642" w:type="pct"/>
            <w:tcBorders>
              <w:top w:val="nil"/>
              <w:left w:val="nil"/>
              <w:bottom w:val="nil"/>
              <w:right w:val="nil"/>
            </w:tcBorders>
            <w:shd w:val="clear" w:color="auto" w:fill="auto"/>
            <w:vAlign w:val="bottom"/>
            <w:hideMark/>
          </w:tcPr>
          <w:p w14:paraId="56768D87"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Recreational, leisure and community facilities</w:t>
            </w:r>
          </w:p>
        </w:tc>
        <w:tc>
          <w:tcPr>
            <w:tcW w:w="406" w:type="pct"/>
            <w:tcBorders>
              <w:top w:val="nil"/>
              <w:left w:val="nil"/>
              <w:bottom w:val="nil"/>
              <w:right w:val="nil"/>
            </w:tcBorders>
            <w:shd w:val="clear" w:color="auto" w:fill="auto"/>
            <w:noWrap/>
            <w:vAlign w:val="bottom"/>
            <w:hideMark/>
          </w:tcPr>
          <w:p w14:paraId="1D2051C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1,901</w:t>
            </w:r>
          </w:p>
        </w:tc>
        <w:tc>
          <w:tcPr>
            <w:tcW w:w="262" w:type="pct"/>
            <w:tcBorders>
              <w:top w:val="nil"/>
              <w:left w:val="nil"/>
              <w:bottom w:val="nil"/>
              <w:right w:val="nil"/>
            </w:tcBorders>
            <w:shd w:val="clear" w:color="auto" w:fill="auto"/>
            <w:noWrap/>
            <w:vAlign w:val="bottom"/>
            <w:hideMark/>
          </w:tcPr>
          <w:p w14:paraId="7BEE220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415" w:type="pct"/>
            <w:tcBorders>
              <w:top w:val="nil"/>
              <w:left w:val="nil"/>
              <w:bottom w:val="nil"/>
              <w:right w:val="nil"/>
            </w:tcBorders>
            <w:shd w:val="clear" w:color="auto" w:fill="auto"/>
            <w:noWrap/>
            <w:vAlign w:val="bottom"/>
            <w:hideMark/>
          </w:tcPr>
          <w:p w14:paraId="799D0FA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1,599</w:t>
            </w:r>
          </w:p>
        </w:tc>
        <w:tc>
          <w:tcPr>
            <w:tcW w:w="390" w:type="pct"/>
            <w:tcBorders>
              <w:top w:val="nil"/>
              <w:left w:val="nil"/>
              <w:bottom w:val="nil"/>
              <w:right w:val="single" w:sz="4" w:space="0" w:color="auto"/>
            </w:tcBorders>
            <w:shd w:val="clear" w:color="auto" w:fill="auto"/>
            <w:noWrap/>
            <w:vAlign w:val="bottom"/>
            <w:hideMark/>
          </w:tcPr>
          <w:p w14:paraId="196D9BA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302</w:t>
            </w:r>
          </w:p>
        </w:tc>
        <w:tc>
          <w:tcPr>
            <w:tcW w:w="406" w:type="pct"/>
            <w:tcBorders>
              <w:top w:val="nil"/>
              <w:left w:val="nil"/>
              <w:bottom w:val="nil"/>
              <w:right w:val="nil"/>
            </w:tcBorders>
            <w:shd w:val="clear" w:color="auto" w:fill="auto"/>
            <w:noWrap/>
            <w:vAlign w:val="bottom"/>
            <w:hideMark/>
          </w:tcPr>
          <w:p w14:paraId="1CF8715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1,901</w:t>
            </w:r>
          </w:p>
        </w:tc>
        <w:tc>
          <w:tcPr>
            <w:tcW w:w="332" w:type="pct"/>
            <w:tcBorders>
              <w:top w:val="nil"/>
              <w:left w:val="nil"/>
              <w:bottom w:val="nil"/>
              <w:right w:val="nil"/>
            </w:tcBorders>
            <w:shd w:val="clear" w:color="auto" w:fill="auto"/>
            <w:noWrap/>
            <w:vAlign w:val="bottom"/>
            <w:hideMark/>
          </w:tcPr>
          <w:p w14:paraId="0220E82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600" w:type="pct"/>
            <w:tcBorders>
              <w:top w:val="nil"/>
              <w:left w:val="nil"/>
              <w:bottom w:val="nil"/>
              <w:right w:val="nil"/>
            </w:tcBorders>
            <w:shd w:val="clear" w:color="auto" w:fill="auto"/>
            <w:noWrap/>
            <w:vAlign w:val="bottom"/>
            <w:hideMark/>
          </w:tcPr>
          <w:p w14:paraId="4376057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36</w:t>
            </w:r>
          </w:p>
        </w:tc>
        <w:tc>
          <w:tcPr>
            <w:tcW w:w="546" w:type="pct"/>
            <w:tcBorders>
              <w:top w:val="nil"/>
              <w:left w:val="nil"/>
              <w:bottom w:val="nil"/>
              <w:right w:val="nil"/>
            </w:tcBorders>
            <w:shd w:val="clear" w:color="auto" w:fill="auto"/>
            <w:noWrap/>
            <w:vAlign w:val="bottom"/>
            <w:hideMark/>
          </w:tcPr>
          <w:p w14:paraId="21BB9686"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1,865</w:t>
            </w:r>
          </w:p>
        </w:tc>
      </w:tr>
      <w:tr w:rsidR="00813675" w:rsidRPr="00813675" w14:paraId="1A8EEEEA" w14:textId="77777777" w:rsidTr="006652D5">
        <w:trPr>
          <w:trHeight w:val="255"/>
        </w:trPr>
        <w:tc>
          <w:tcPr>
            <w:tcW w:w="1642" w:type="pct"/>
            <w:tcBorders>
              <w:top w:val="nil"/>
              <w:left w:val="nil"/>
              <w:bottom w:val="nil"/>
              <w:right w:val="nil"/>
            </w:tcBorders>
            <w:shd w:val="clear" w:color="auto" w:fill="auto"/>
            <w:noWrap/>
            <w:vAlign w:val="bottom"/>
            <w:hideMark/>
          </w:tcPr>
          <w:p w14:paraId="38EB901B"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Waste management</w:t>
            </w:r>
          </w:p>
        </w:tc>
        <w:tc>
          <w:tcPr>
            <w:tcW w:w="406" w:type="pct"/>
            <w:tcBorders>
              <w:top w:val="nil"/>
              <w:left w:val="nil"/>
              <w:bottom w:val="nil"/>
              <w:right w:val="nil"/>
            </w:tcBorders>
            <w:shd w:val="clear" w:color="auto" w:fill="auto"/>
            <w:noWrap/>
            <w:vAlign w:val="bottom"/>
            <w:hideMark/>
          </w:tcPr>
          <w:p w14:paraId="4004405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2,048</w:t>
            </w:r>
          </w:p>
        </w:tc>
        <w:tc>
          <w:tcPr>
            <w:tcW w:w="262" w:type="pct"/>
            <w:tcBorders>
              <w:top w:val="nil"/>
              <w:left w:val="nil"/>
              <w:bottom w:val="nil"/>
              <w:right w:val="nil"/>
            </w:tcBorders>
            <w:shd w:val="clear" w:color="auto" w:fill="auto"/>
            <w:noWrap/>
            <w:vAlign w:val="bottom"/>
            <w:hideMark/>
          </w:tcPr>
          <w:p w14:paraId="7E26007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1,998</w:t>
            </w:r>
          </w:p>
        </w:tc>
        <w:tc>
          <w:tcPr>
            <w:tcW w:w="415" w:type="pct"/>
            <w:tcBorders>
              <w:top w:val="nil"/>
              <w:left w:val="nil"/>
              <w:bottom w:val="nil"/>
              <w:right w:val="nil"/>
            </w:tcBorders>
            <w:shd w:val="clear" w:color="auto" w:fill="auto"/>
            <w:noWrap/>
            <w:vAlign w:val="bottom"/>
            <w:hideMark/>
          </w:tcPr>
          <w:p w14:paraId="12ED609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90" w:type="pct"/>
            <w:tcBorders>
              <w:top w:val="nil"/>
              <w:left w:val="nil"/>
              <w:bottom w:val="nil"/>
              <w:right w:val="single" w:sz="4" w:space="0" w:color="auto"/>
            </w:tcBorders>
            <w:shd w:val="clear" w:color="auto" w:fill="auto"/>
            <w:noWrap/>
            <w:vAlign w:val="bottom"/>
            <w:hideMark/>
          </w:tcPr>
          <w:p w14:paraId="379EC4D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50</w:t>
            </w:r>
          </w:p>
        </w:tc>
        <w:tc>
          <w:tcPr>
            <w:tcW w:w="406" w:type="pct"/>
            <w:tcBorders>
              <w:top w:val="nil"/>
              <w:left w:val="nil"/>
              <w:bottom w:val="nil"/>
              <w:right w:val="nil"/>
            </w:tcBorders>
            <w:shd w:val="clear" w:color="auto" w:fill="auto"/>
            <w:noWrap/>
            <w:vAlign w:val="bottom"/>
            <w:hideMark/>
          </w:tcPr>
          <w:p w14:paraId="60F232F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2,048</w:t>
            </w:r>
          </w:p>
        </w:tc>
        <w:tc>
          <w:tcPr>
            <w:tcW w:w="332" w:type="pct"/>
            <w:tcBorders>
              <w:top w:val="nil"/>
              <w:left w:val="nil"/>
              <w:bottom w:val="nil"/>
              <w:right w:val="nil"/>
            </w:tcBorders>
            <w:shd w:val="clear" w:color="auto" w:fill="auto"/>
            <w:noWrap/>
            <w:vAlign w:val="bottom"/>
            <w:hideMark/>
          </w:tcPr>
          <w:p w14:paraId="469AE74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600" w:type="pct"/>
            <w:tcBorders>
              <w:top w:val="nil"/>
              <w:left w:val="nil"/>
              <w:bottom w:val="nil"/>
              <w:right w:val="nil"/>
            </w:tcBorders>
            <w:shd w:val="clear" w:color="auto" w:fill="auto"/>
            <w:noWrap/>
            <w:vAlign w:val="bottom"/>
            <w:hideMark/>
          </w:tcPr>
          <w:p w14:paraId="3FA87B8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6" w:type="pct"/>
            <w:tcBorders>
              <w:top w:val="nil"/>
              <w:left w:val="nil"/>
              <w:bottom w:val="nil"/>
              <w:right w:val="nil"/>
            </w:tcBorders>
            <w:shd w:val="clear" w:color="auto" w:fill="auto"/>
            <w:noWrap/>
            <w:vAlign w:val="bottom"/>
            <w:hideMark/>
          </w:tcPr>
          <w:p w14:paraId="3D98660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2,048</w:t>
            </w:r>
          </w:p>
        </w:tc>
      </w:tr>
      <w:tr w:rsidR="00813675" w:rsidRPr="00813675" w14:paraId="6DCA2B95" w14:textId="77777777" w:rsidTr="006652D5">
        <w:trPr>
          <w:trHeight w:val="255"/>
        </w:trPr>
        <w:tc>
          <w:tcPr>
            <w:tcW w:w="1642" w:type="pct"/>
            <w:tcBorders>
              <w:top w:val="nil"/>
              <w:left w:val="nil"/>
              <w:bottom w:val="nil"/>
              <w:right w:val="nil"/>
            </w:tcBorders>
            <w:shd w:val="clear" w:color="auto" w:fill="auto"/>
            <w:noWrap/>
            <w:vAlign w:val="bottom"/>
            <w:hideMark/>
          </w:tcPr>
          <w:p w14:paraId="78704EB6"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Parks, open space and streetscapes</w:t>
            </w:r>
          </w:p>
        </w:tc>
        <w:tc>
          <w:tcPr>
            <w:tcW w:w="406" w:type="pct"/>
            <w:tcBorders>
              <w:top w:val="nil"/>
              <w:left w:val="nil"/>
              <w:bottom w:val="nil"/>
              <w:right w:val="nil"/>
            </w:tcBorders>
            <w:shd w:val="clear" w:color="auto" w:fill="auto"/>
            <w:noWrap/>
            <w:vAlign w:val="bottom"/>
            <w:hideMark/>
          </w:tcPr>
          <w:p w14:paraId="078895C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1,466</w:t>
            </w:r>
          </w:p>
        </w:tc>
        <w:tc>
          <w:tcPr>
            <w:tcW w:w="262" w:type="pct"/>
            <w:tcBorders>
              <w:top w:val="nil"/>
              <w:left w:val="nil"/>
              <w:bottom w:val="nil"/>
              <w:right w:val="nil"/>
            </w:tcBorders>
            <w:shd w:val="clear" w:color="auto" w:fill="auto"/>
            <w:noWrap/>
            <w:vAlign w:val="bottom"/>
            <w:hideMark/>
          </w:tcPr>
          <w:p w14:paraId="1DE7B2B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795</w:t>
            </w:r>
          </w:p>
        </w:tc>
        <w:tc>
          <w:tcPr>
            <w:tcW w:w="415" w:type="pct"/>
            <w:tcBorders>
              <w:top w:val="nil"/>
              <w:left w:val="nil"/>
              <w:bottom w:val="nil"/>
              <w:right w:val="nil"/>
            </w:tcBorders>
            <w:shd w:val="clear" w:color="auto" w:fill="auto"/>
            <w:noWrap/>
            <w:vAlign w:val="bottom"/>
            <w:hideMark/>
          </w:tcPr>
          <w:p w14:paraId="5CBFD6C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494</w:t>
            </w:r>
          </w:p>
        </w:tc>
        <w:tc>
          <w:tcPr>
            <w:tcW w:w="390" w:type="pct"/>
            <w:tcBorders>
              <w:top w:val="nil"/>
              <w:left w:val="nil"/>
              <w:bottom w:val="nil"/>
              <w:right w:val="single" w:sz="4" w:space="0" w:color="auto"/>
            </w:tcBorders>
            <w:shd w:val="clear" w:color="auto" w:fill="auto"/>
            <w:noWrap/>
            <w:vAlign w:val="bottom"/>
            <w:hideMark/>
          </w:tcPr>
          <w:p w14:paraId="469F179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177</w:t>
            </w:r>
          </w:p>
        </w:tc>
        <w:tc>
          <w:tcPr>
            <w:tcW w:w="406" w:type="pct"/>
            <w:tcBorders>
              <w:top w:val="nil"/>
              <w:left w:val="nil"/>
              <w:bottom w:val="nil"/>
              <w:right w:val="nil"/>
            </w:tcBorders>
            <w:shd w:val="clear" w:color="auto" w:fill="auto"/>
            <w:noWrap/>
            <w:vAlign w:val="bottom"/>
            <w:hideMark/>
          </w:tcPr>
          <w:p w14:paraId="6057BA8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1,466</w:t>
            </w:r>
          </w:p>
        </w:tc>
        <w:tc>
          <w:tcPr>
            <w:tcW w:w="332" w:type="pct"/>
            <w:tcBorders>
              <w:top w:val="nil"/>
              <w:left w:val="nil"/>
              <w:bottom w:val="nil"/>
              <w:right w:val="nil"/>
            </w:tcBorders>
            <w:shd w:val="clear" w:color="auto" w:fill="auto"/>
            <w:noWrap/>
            <w:vAlign w:val="bottom"/>
            <w:hideMark/>
          </w:tcPr>
          <w:p w14:paraId="209C281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600" w:type="pct"/>
            <w:tcBorders>
              <w:top w:val="nil"/>
              <w:left w:val="nil"/>
              <w:bottom w:val="nil"/>
              <w:right w:val="nil"/>
            </w:tcBorders>
            <w:shd w:val="clear" w:color="auto" w:fill="auto"/>
            <w:noWrap/>
            <w:vAlign w:val="bottom"/>
            <w:hideMark/>
          </w:tcPr>
          <w:p w14:paraId="21B99ED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6" w:type="pct"/>
            <w:tcBorders>
              <w:top w:val="nil"/>
              <w:left w:val="nil"/>
              <w:bottom w:val="nil"/>
              <w:right w:val="nil"/>
            </w:tcBorders>
            <w:shd w:val="clear" w:color="auto" w:fill="auto"/>
            <w:noWrap/>
            <w:vAlign w:val="bottom"/>
            <w:hideMark/>
          </w:tcPr>
          <w:p w14:paraId="690E89D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1,466</w:t>
            </w:r>
          </w:p>
        </w:tc>
      </w:tr>
      <w:tr w:rsidR="00813675" w:rsidRPr="00813675" w14:paraId="4D0E1D95" w14:textId="77777777" w:rsidTr="006652D5">
        <w:trPr>
          <w:trHeight w:val="255"/>
        </w:trPr>
        <w:tc>
          <w:tcPr>
            <w:tcW w:w="1642" w:type="pct"/>
            <w:tcBorders>
              <w:top w:val="nil"/>
              <w:left w:val="nil"/>
              <w:bottom w:val="nil"/>
              <w:right w:val="nil"/>
            </w:tcBorders>
            <w:shd w:val="clear" w:color="auto" w:fill="auto"/>
            <w:noWrap/>
            <w:vAlign w:val="bottom"/>
            <w:hideMark/>
          </w:tcPr>
          <w:p w14:paraId="7FF6DB5A"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Off street car parks</w:t>
            </w:r>
          </w:p>
        </w:tc>
        <w:tc>
          <w:tcPr>
            <w:tcW w:w="406" w:type="pct"/>
            <w:tcBorders>
              <w:top w:val="nil"/>
              <w:left w:val="nil"/>
              <w:bottom w:val="nil"/>
              <w:right w:val="nil"/>
            </w:tcBorders>
            <w:shd w:val="clear" w:color="auto" w:fill="auto"/>
            <w:noWrap/>
            <w:vAlign w:val="bottom"/>
            <w:hideMark/>
          </w:tcPr>
          <w:p w14:paraId="3C49FF0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520</w:t>
            </w:r>
          </w:p>
        </w:tc>
        <w:tc>
          <w:tcPr>
            <w:tcW w:w="262" w:type="pct"/>
            <w:tcBorders>
              <w:top w:val="nil"/>
              <w:left w:val="nil"/>
              <w:bottom w:val="nil"/>
              <w:right w:val="nil"/>
            </w:tcBorders>
            <w:shd w:val="clear" w:color="auto" w:fill="auto"/>
            <w:noWrap/>
            <w:vAlign w:val="bottom"/>
            <w:hideMark/>
          </w:tcPr>
          <w:p w14:paraId="7DC8DE8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415" w:type="pct"/>
            <w:tcBorders>
              <w:top w:val="nil"/>
              <w:left w:val="nil"/>
              <w:bottom w:val="nil"/>
              <w:right w:val="nil"/>
            </w:tcBorders>
            <w:shd w:val="clear" w:color="auto" w:fill="auto"/>
            <w:noWrap/>
            <w:vAlign w:val="bottom"/>
            <w:hideMark/>
          </w:tcPr>
          <w:p w14:paraId="1E0E6D2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260</w:t>
            </w:r>
          </w:p>
        </w:tc>
        <w:tc>
          <w:tcPr>
            <w:tcW w:w="390" w:type="pct"/>
            <w:tcBorders>
              <w:top w:val="nil"/>
              <w:left w:val="nil"/>
              <w:bottom w:val="nil"/>
              <w:right w:val="single" w:sz="4" w:space="0" w:color="auto"/>
            </w:tcBorders>
            <w:shd w:val="clear" w:color="auto" w:fill="auto"/>
            <w:noWrap/>
            <w:vAlign w:val="bottom"/>
            <w:hideMark/>
          </w:tcPr>
          <w:p w14:paraId="2A7DAE4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260</w:t>
            </w:r>
          </w:p>
        </w:tc>
        <w:tc>
          <w:tcPr>
            <w:tcW w:w="406" w:type="pct"/>
            <w:tcBorders>
              <w:top w:val="nil"/>
              <w:left w:val="nil"/>
              <w:bottom w:val="nil"/>
              <w:right w:val="nil"/>
            </w:tcBorders>
            <w:shd w:val="clear" w:color="auto" w:fill="auto"/>
            <w:noWrap/>
            <w:vAlign w:val="bottom"/>
            <w:hideMark/>
          </w:tcPr>
          <w:p w14:paraId="3292EBF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520</w:t>
            </w:r>
          </w:p>
        </w:tc>
        <w:tc>
          <w:tcPr>
            <w:tcW w:w="332" w:type="pct"/>
            <w:tcBorders>
              <w:top w:val="nil"/>
              <w:left w:val="nil"/>
              <w:bottom w:val="nil"/>
              <w:right w:val="nil"/>
            </w:tcBorders>
            <w:shd w:val="clear" w:color="auto" w:fill="auto"/>
            <w:noWrap/>
            <w:vAlign w:val="bottom"/>
            <w:hideMark/>
          </w:tcPr>
          <w:p w14:paraId="4972982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600" w:type="pct"/>
            <w:tcBorders>
              <w:top w:val="nil"/>
              <w:left w:val="nil"/>
              <w:bottom w:val="nil"/>
              <w:right w:val="nil"/>
            </w:tcBorders>
            <w:shd w:val="clear" w:color="auto" w:fill="auto"/>
            <w:noWrap/>
            <w:vAlign w:val="bottom"/>
            <w:hideMark/>
          </w:tcPr>
          <w:p w14:paraId="4C44DA7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6" w:type="pct"/>
            <w:tcBorders>
              <w:top w:val="nil"/>
              <w:left w:val="nil"/>
              <w:bottom w:val="nil"/>
              <w:right w:val="nil"/>
            </w:tcBorders>
            <w:shd w:val="clear" w:color="auto" w:fill="auto"/>
            <w:noWrap/>
            <w:vAlign w:val="bottom"/>
            <w:hideMark/>
          </w:tcPr>
          <w:p w14:paraId="087D616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520</w:t>
            </w:r>
          </w:p>
        </w:tc>
      </w:tr>
      <w:tr w:rsidR="00813675" w:rsidRPr="00813675" w14:paraId="4BD0D224" w14:textId="77777777" w:rsidTr="006652D5">
        <w:trPr>
          <w:trHeight w:val="255"/>
        </w:trPr>
        <w:tc>
          <w:tcPr>
            <w:tcW w:w="1642" w:type="pct"/>
            <w:tcBorders>
              <w:top w:val="nil"/>
              <w:left w:val="nil"/>
              <w:bottom w:val="nil"/>
              <w:right w:val="nil"/>
            </w:tcBorders>
            <w:shd w:val="clear" w:color="auto" w:fill="auto"/>
            <w:noWrap/>
            <w:vAlign w:val="bottom"/>
            <w:hideMark/>
          </w:tcPr>
          <w:p w14:paraId="3191B851"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Other infrastructure</w:t>
            </w:r>
          </w:p>
        </w:tc>
        <w:tc>
          <w:tcPr>
            <w:tcW w:w="406" w:type="pct"/>
            <w:tcBorders>
              <w:top w:val="nil"/>
              <w:left w:val="nil"/>
              <w:bottom w:val="nil"/>
              <w:right w:val="nil"/>
            </w:tcBorders>
            <w:shd w:val="clear" w:color="auto" w:fill="auto"/>
            <w:noWrap/>
            <w:vAlign w:val="bottom"/>
            <w:hideMark/>
          </w:tcPr>
          <w:p w14:paraId="3E58D77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1,075</w:t>
            </w:r>
          </w:p>
        </w:tc>
        <w:tc>
          <w:tcPr>
            <w:tcW w:w="262" w:type="pct"/>
            <w:tcBorders>
              <w:top w:val="nil"/>
              <w:left w:val="nil"/>
              <w:bottom w:val="nil"/>
              <w:right w:val="nil"/>
            </w:tcBorders>
            <w:shd w:val="clear" w:color="auto" w:fill="auto"/>
            <w:noWrap/>
            <w:vAlign w:val="bottom"/>
            <w:hideMark/>
          </w:tcPr>
          <w:p w14:paraId="714DBF9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100</w:t>
            </w:r>
          </w:p>
        </w:tc>
        <w:tc>
          <w:tcPr>
            <w:tcW w:w="415" w:type="pct"/>
            <w:tcBorders>
              <w:top w:val="nil"/>
              <w:left w:val="nil"/>
              <w:bottom w:val="nil"/>
              <w:right w:val="nil"/>
            </w:tcBorders>
            <w:shd w:val="clear" w:color="auto" w:fill="auto"/>
            <w:noWrap/>
            <w:vAlign w:val="bottom"/>
            <w:hideMark/>
          </w:tcPr>
          <w:p w14:paraId="4EBD321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185</w:t>
            </w:r>
          </w:p>
        </w:tc>
        <w:tc>
          <w:tcPr>
            <w:tcW w:w="390" w:type="pct"/>
            <w:tcBorders>
              <w:top w:val="nil"/>
              <w:left w:val="nil"/>
              <w:bottom w:val="nil"/>
              <w:right w:val="single" w:sz="4" w:space="0" w:color="auto"/>
            </w:tcBorders>
            <w:shd w:val="clear" w:color="auto" w:fill="auto"/>
            <w:noWrap/>
            <w:vAlign w:val="bottom"/>
            <w:hideMark/>
          </w:tcPr>
          <w:p w14:paraId="4B379BF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790</w:t>
            </w:r>
          </w:p>
        </w:tc>
        <w:tc>
          <w:tcPr>
            <w:tcW w:w="406" w:type="pct"/>
            <w:tcBorders>
              <w:top w:val="nil"/>
              <w:left w:val="nil"/>
              <w:bottom w:val="nil"/>
              <w:right w:val="nil"/>
            </w:tcBorders>
            <w:shd w:val="clear" w:color="auto" w:fill="auto"/>
            <w:noWrap/>
            <w:vAlign w:val="bottom"/>
            <w:hideMark/>
          </w:tcPr>
          <w:p w14:paraId="2F66ECA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1,075</w:t>
            </w:r>
          </w:p>
        </w:tc>
        <w:tc>
          <w:tcPr>
            <w:tcW w:w="332" w:type="pct"/>
            <w:tcBorders>
              <w:top w:val="nil"/>
              <w:left w:val="nil"/>
              <w:bottom w:val="nil"/>
              <w:right w:val="nil"/>
            </w:tcBorders>
            <w:shd w:val="clear" w:color="auto" w:fill="auto"/>
            <w:noWrap/>
            <w:vAlign w:val="bottom"/>
            <w:hideMark/>
          </w:tcPr>
          <w:p w14:paraId="1A91BD0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600" w:type="pct"/>
            <w:tcBorders>
              <w:top w:val="nil"/>
              <w:left w:val="nil"/>
              <w:bottom w:val="nil"/>
              <w:right w:val="nil"/>
            </w:tcBorders>
            <w:shd w:val="clear" w:color="auto" w:fill="auto"/>
            <w:noWrap/>
            <w:vAlign w:val="bottom"/>
            <w:hideMark/>
          </w:tcPr>
          <w:p w14:paraId="640D80C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46" w:type="pct"/>
            <w:tcBorders>
              <w:top w:val="nil"/>
              <w:left w:val="nil"/>
              <w:bottom w:val="nil"/>
              <w:right w:val="nil"/>
            </w:tcBorders>
            <w:shd w:val="clear" w:color="auto" w:fill="auto"/>
            <w:noWrap/>
            <w:vAlign w:val="bottom"/>
            <w:hideMark/>
          </w:tcPr>
          <w:p w14:paraId="7511ED7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1,075</w:t>
            </w:r>
          </w:p>
        </w:tc>
      </w:tr>
      <w:tr w:rsidR="00813675" w:rsidRPr="00813675" w14:paraId="6FE25AFE" w14:textId="77777777" w:rsidTr="006652D5">
        <w:trPr>
          <w:trHeight w:val="255"/>
        </w:trPr>
        <w:tc>
          <w:tcPr>
            <w:tcW w:w="1642" w:type="pct"/>
            <w:tcBorders>
              <w:top w:val="nil"/>
              <w:left w:val="nil"/>
              <w:bottom w:val="nil"/>
              <w:right w:val="nil"/>
            </w:tcBorders>
            <w:shd w:val="clear" w:color="auto" w:fill="auto"/>
            <w:noWrap/>
            <w:vAlign w:val="bottom"/>
            <w:hideMark/>
          </w:tcPr>
          <w:p w14:paraId="251A8120"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Infrastructure</w:t>
            </w:r>
          </w:p>
        </w:tc>
        <w:tc>
          <w:tcPr>
            <w:tcW w:w="406" w:type="pct"/>
            <w:tcBorders>
              <w:top w:val="single" w:sz="4" w:space="0" w:color="auto"/>
              <w:left w:val="nil"/>
              <w:bottom w:val="single" w:sz="4" w:space="0" w:color="auto"/>
              <w:right w:val="nil"/>
            </w:tcBorders>
            <w:shd w:val="clear" w:color="auto" w:fill="auto"/>
            <w:noWrap/>
            <w:vAlign w:val="bottom"/>
            <w:hideMark/>
          </w:tcPr>
          <w:p w14:paraId="04D87E7F"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19,027</w:t>
            </w:r>
          </w:p>
        </w:tc>
        <w:tc>
          <w:tcPr>
            <w:tcW w:w="262" w:type="pct"/>
            <w:tcBorders>
              <w:top w:val="single" w:sz="4" w:space="0" w:color="auto"/>
              <w:left w:val="nil"/>
              <w:bottom w:val="single" w:sz="4" w:space="0" w:color="auto"/>
              <w:right w:val="nil"/>
            </w:tcBorders>
            <w:shd w:val="clear" w:color="auto" w:fill="auto"/>
            <w:noWrap/>
            <w:vAlign w:val="bottom"/>
            <w:hideMark/>
          </w:tcPr>
          <w:p w14:paraId="007987C3"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4,340</w:t>
            </w:r>
          </w:p>
        </w:tc>
        <w:tc>
          <w:tcPr>
            <w:tcW w:w="415" w:type="pct"/>
            <w:tcBorders>
              <w:top w:val="single" w:sz="4" w:space="0" w:color="auto"/>
              <w:left w:val="nil"/>
              <w:bottom w:val="single" w:sz="4" w:space="0" w:color="auto"/>
              <w:right w:val="nil"/>
            </w:tcBorders>
            <w:shd w:val="clear" w:color="auto" w:fill="auto"/>
            <w:noWrap/>
            <w:vAlign w:val="bottom"/>
            <w:hideMark/>
          </w:tcPr>
          <w:p w14:paraId="5159EB1A"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11,858</w:t>
            </w:r>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14:paraId="019D252F"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2,829</w:t>
            </w:r>
          </w:p>
        </w:tc>
        <w:tc>
          <w:tcPr>
            <w:tcW w:w="406" w:type="pct"/>
            <w:tcBorders>
              <w:top w:val="single" w:sz="4" w:space="0" w:color="auto"/>
              <w:left w:val="nil"/>
              <w:bottom w:val="single" w:sz="4" w:space="0" w:color="auto"/>
              <w:right w:val="nil"/>
            </w:tcBorders>
            <w:shd w:val="clear" w:color="auto" w:fill="auto"/>
            <w:noWrap/>
            <w:vAlign w:val="bottom"/>
            <w:hideMark/>
          </w:tcPr>
          <w:p w14:paraId="04A827C3"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19,027</w:t>
            </w:r>
          </w:p>
        </w:tc>
        <w:tc>
          <w:tcPr>
            <w:tcW w:w="332" w:type="pct"/>
            <w:tcBorders>
              <w:top w:val="single" w:sz="4" w:space="0" w:color="auto"/>
              <w:left w:val="nil"/>
              <w:bottom w:val="single" w:sz="4" w:space="0" w:color="auto"/>
              <w:right w:val="nil"/>
            </w:tcBorders>
            <w:shd w:val="clear" w:color="auto" w:fill="auto"/>
            <w:noWrap/>
            <w:vAlign w:val="bottom"/>
            <w:hideMark/>
          </w:tcPr>
          <w:p w14:paraId="420A1359"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637</w:t>
            </w:r>
          </w:p>
        </w:tc>
        <w:tc>
          <w:tcPr>
            <w:tcW w:w="600" w:type="pct"/>
            <w:tcBorders>
              <w:top w:val="single" w:sz="4" w:space="0" w:color="auto"/>
              <w:left w:val="nil"/>
              <w:bottom w:val="single" w:sz="4" w:space="0" w:color="auto"/>
              <w:right w:val="nil"/>
            </w:tcBorders>
            <w:shd w:val="clear" w:color="auto" w:fill="auto"/>
            <w:noWrap/>
            <w:vAlign w:val="bottom"/>
            <w:hideMark/>
          </w:tcPr>
          <w:p w14:paraId="17950274"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36</w:t>
            </w:r>
          </w:p>
        </w:tc>
        <w:tc>
          <w:tcPr>
            <w:tcW w:w="546" w:type="pct"/>
            <w:tcBorders>
              <w:top w:val="single" w:sz="4" w:space="0" w:color="auto"/>
              <w:left w:val="nil"/>
              <w:bottom w:val="single" w:sz="4" w:space="0" w:color="auto"/>
              <w:right w:val="nil"/>
            </w:tcBorders>
            <w:shd w:val="clear" w:color="auto" w:fill="auto"/>
            <w:noWrap/>
            <w:vAlign w:val="bottom"/>
            <w:hideMark/>
          </w:tcPr>
          <w:p w14:paraId="4A8BCA72"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18,354</w:t>
            </w:r>
          </w:p>
        </w:tc>
      </w:tr>
      <w:tr w:rsidR="00813675" w:rsidRPr="00813675" w14:paraId="0DCF5814" w14:textId="77777777" w:rsidTr="006652D5">
        <w:trPr>
          <w:trHeight w:val="255"/>
        </w:trPr>
        <w:tc>
          <w:tcPr>
            <w:tcW w:w="1642" w:type="pct"/>
            <w:tcBorders>
              <w:top w:val="nil"/>
              <w:left w:val="nil"/>
              <w:bottom w:val="nil"/>
              <w:right w:val="nil"/>
            </w:tcBorders>
            <w:shd w:val="clear" w:color="auto" w:fill="auto"/>
            <w:noWrap/>
            <w:vAlign w:val="bottom"/>
            <w:hideMark/>
          </w:tcPr>
          <w:p w14:paraId="59C9AB79"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Capital Works Expenditure</w:t>
            </w:r>
          </w:p>
        </w:tc>
        <w:tc>
          <w:tcPr>
            <w:tcW w:w="406" w:type="pct"/>
            <w:tcBorders>
              <w:top w:val="single" w:sz="4" w:space="0" w:color="auto"/>
              <w:left w:val="nil"/>
              <w:bottom w:val="single" w:sz="4" w:space="0" w:color="auto"/>
              <w:right w:val="nil"/>
            </w:tcBorders>
            <w:shd w:val="clear" w:color="auto" w:fill="auto"/>
            <w:noWrap/>
            <w:vAlign w:val="bottom"/>
            <w:hideMark/>
          </w:tcPr>
          <w:p w14:paraId="28C41BB2"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38,726</w:t>
            </w:r>
          </w:p>
        </w:tc>
        <w:tc>
          <w:tcPr>
            <w:tcW w:w="262" w:type="pct"/>
            <w:tcBorders>
              <w:top w:val="single" w:sz="4" w:space="0" w:color="auto"/>
              <w:left w:val="nil"/>
              <w:bottom w:val="single" w:sz="4" w:space="0" w:color="auto"/>
              <w:right w:val="nil"/>
            </w:tcBorders>
            <w:shd w:val="clear" w:color="auto" w:fill="auto"/>
            <w:noWrap/>
            <w:vAlign w:val="bottom"/>
            <w:hideMark/>
          </w:tcPr>
          <w:p w14:paraId="0667543C"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7,630</w:t>
            </w:r>
          </w:p>
        </w:tc>
        <w:tc>
          <w:tcPr>
            <w:tcW w:w="415" w:type="pct"/>
            <w:tcBorders>
              <w:top w:val="single" w:sz="4" w:space="0" w:color="auto"/>
              <w:left w:val="nil"/>
              <w:bottom w:val="single" w:sz="4" w:space="0" w:color="auto"/>
              <w:right w:val="nil"/>
            </w:tcBorders>
            <w:shd w:val="clear" w:color="auto" w:fill="auto"/>
            <w:noWrap/>
            <w:vAlign w:val="bottom"/>
            <w:hideMark/>
          </w:tcPr>
          <w:p w14:paraId="451729BC"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25,019</w:t>
            </w:r>
          </w:p>
        </w:tc>
        <w:tc>
          <w:tcPr>
            <w:tcW w:w="390" w:type="pct"/>
            <w:tcBorders>
              <w:top w:val="nil"/>
              <w:left w:val="nil"/>
              <w:bottom w:val="single" w:sz="4" w:space="0" w:color="auto"/>
              <w:right w:val="single" w:sz="4" w:space="0" w:color="auto"/>
            </w:tcBorders>
            <w:shd w:val="clear" w:color="auto" w:fill="auto"/>
            <w:noWrap/>
            <w:vAlign w:val="bottom"/>
            <w:hideMark/>
          </w:tcPr>
          <w:p w14:paraId="24A8E405"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6,077</w:t>
            </w:r>
          </w:p>
        </w:tc>
        <w:tc>
          <w:tcPr>
            <w:tcW w:w="406" w:type="pct"/>
            <w:tcBorders>
              <w:top w:val="single" w:sz="4" w:space="0" w:color="auto"/>
              <w:left w:val="nil"/>
              <w:bottom w:val="single" w:sz="4" w:space="0" w:color="auto"/>
              <w:right w:val="nil"/>
            </w:tcBorders>
            <w:shd w:val="clear" w:color="auto" w:fill="auto"/>
            <w:noWrap/>
            <w:vAlign w:val="bottom"/>
            <w:hideMark/>
          </w:tcPr>
          <w:p w14:paraId="7E405BAB"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38,726</w:t>
            </w:r>
          </w:p>
        </w:tc>
        <w:tc>
          <w:tcPr>
            <w:tcW w:w="332" w:type="pct"/>
            <w:tcBorders>
              <w:top w:val="single" w:sz="4" w:space="0" w:color="auto"/>
              <w:left w:val="nil"/>
              <w:bottom w:val="single" w:sz="4" w:space="0" w:color="auto"/>
              <w:right w:val="nil"/>
            </w:tcBorders>
            <w:shd w:val="clear" w:color="auto" w:fill="auto"/>
            <w:noWrap/>
            <w:vAlign w:val="bottom"/>
            <w:hideMark/>
          </w:tcPr>
          <w:p w14:paraId="0609B6BF"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1,637</w:t>
            </w:r>
          </w:p>
        </w:tc>
        <w:tc>
          <w:tcPr>
            <w:tcW w:w="600" w:type="pct"/>
            <w:tcBorders>
              <w:top w:val="single" w:sz="4" w:space="0" w:color="auto"/>
              <w:left w:val="nil"/>
              <w:bottom w:val="single" w:sz="4" w:space="0" w:color="auto"/>
              <w:right w:val="nil"/>
            </w:tcBorders>
            <w:shd w:val="clear" w:color="auto" w:fill="auto"/>
            <w:noWrap/>
            <w:vAlign w:val="bottom"/>
            <w:hideMark/>
          </w:tcPr>
          <w:p w14:paraId="3DB4682C"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4,137</w:t>
            </w:r>
          </w:p>
        </w:tc>
        <w:tc>
          <w:tcPr>
            <w:tcW w:w="546" w:type="pct"/>
            <w:tcBorders>
              <w:top w:val="single" w:sz="4" w:space="0" w:color="auto"/>
              <w:left w:val="nil"/>
              <w:bottom w:val="single" w:sz="4" w:space="0" w:color="auto"/>
              <w:right w:val="nil"/>
            </w:tcBorders>
            <w:shd w:val="clear" w:color="auto" w:fill="auto"/>
            <w:noWrap/>
            <w:vAlign w:val="bottom"/>
            <w:hideMark/>
          </w:tcPr>
          <w:p w14:paraId="4D0D2EF5"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32,952</w:t>
            </w:r>
          </w:p>
        </w:tc>
      </w:tr>
    </w:tbl>
    <w:p w14:paraId="6672C065" w14:textId="77777777" w:rsidR="00813675" w:rsidRDefault="00813675" w:rsidP="00813675">
      <w:pPr>
        <w:jc w:val="both"/>
        <w:rPr>
          <w:rFonts w:eastAsia="Times New Roman" w:cs="Arial"/>
          <w:color w:val="4A66AC" w:themeColor="accent1"/>
        </w:rPr>
      </w:pPr>
      <w:r>
        <w:rPr>
          <w:rFonts w:eastAsia="Times New Roman" w:cs="Arial"/>
          <w:color w:val="4A66AC" w:themeColor="accent1"/>
        </w:rPr>
        <w:fldChar w:fldCharType="end"/>
      </w:r>
    </w:p>
    <w:p w14:paraId="5B4BC752" w14:textId="77777777" w:rsidR="00813675" w:rsidRDefault="00813675" w:rsidP="00813675">
      <w:pPr>
        <w:jc w:val="both"/>
        <w:rPr>
          <w:rFonts w:eastAsia="Times New Roman" w:cs="Arial"/>
          <w:color w:val="4A66AC" w:themeColor="accent1"/>
        </w:rPr>
      </w:pPr>
    </w:p>
    <w:p w14:paraId="052A6C76" w14:textId="77777777" w:rsidR="00813675" w:rsidRDefault="00813675" w:rsidP="00813675">
      <w:pPr>
        <w:jc w:val="both"/>
        <w:rPr>
          <w:rFonts w:eastAsia="Times New Roman" w:cs="Arial"/>
          <w:color w:val="4A66AC" w:themeColor="accent1"/>
        </w:rPr>
      </w:pPr>
    </w:p>
    <w:p w14:paraId="478F8BE9" w14:textId="77777777" w:rsidR="00813675" w:rsidRDefault="00813675" w:rsidP="00813675">
      <w:pPr>
        <w:jc w:val="both"/>
        <w:rPr>
          <w:rFonts w:eastAsia="Times New Roman" w:cs="Arial"/>
          <w:color w:val="4A66AC" w:themeColor="accent1"/>
        </w:rPr>
      </w:pPr>
    </w:p>
    <w:p w14:paraId="68F74774" w14:textId="77777777" w:rsidR="00813675" w:rsidRDefault="00813675" w:rsidP="00813675">
      <w:pPr>
        <w:jc w:val="both"/>
        <w:rPr>
          <w:rFonts w:eastAsia="Times New Roman" w:cs="Arial"/>
          <w:color w:val="4A66AC" w:themeColor="accent1"/>
        </w:rPr>
      </w:pPr>
    </w:p>
    <w:p w14:paraId="717D16DD" w14:textId="77777777" w:rsidR="00813675" w:rsidRDefault="00813675" w:rsidP="00813675">
      <w:pPr>
        <w:jc w:val="both"/>
        <w:rPr>
          <w:rFonts w:eastAsia="Times New Roman" w:cs="Arial"/>
          <w:color w:val="4A66AC" w:themeColor="accent1"/>
        </w:rPr>
      </w:pPr>
    </w:p>
    <w:p w14:paraId="66E30170" w14:textId="77777777" w:rsidR="00813675" w:rsidRDefault="00813675" w:rsidP="00813675">
      <w:pPr>
        <w:jc w:val="both"/>
        <w:rPr>
          <w:rFonts w:ascii="Calibri" w:hAnsi="Calibri"/>
          <w:sz w:val="20"/>
          <w:szCs w:val="20"/>
          <w:lang w:eastAsia="en-AU"/>
        </w:rPr>
      </w:pPr>
      <w:r>
        <w:lastRenderedPageBreak/>
        <w:fldChar w:fldCharType="begin"/>
      </w:r>
      <w:r>
        <w:instrText xml:space="preserve"> LINK Excel.Sheet.12 "C:\\Users\\clim\\AppData\\Local\\Micro Focus\\Content Manager\\Offline Records (MP)\\Budget Document ~ Finance   Financial - Budgeting\\Budget Document 2021 - 22 - CWP Section 6.5 Capital Works Program.XLSX" "6.5.2 Planned Capex!R97C1:R125C13" \a \f 4 \h </w:instrText>
      </w:r>
      <w:r>
        <w:fldChar w:fldCharType="separate"/>
      </w:r>
    </w:p>
    <w:tbl>
      <w:tblPr>
        <w:tblW w:w="4909" w:type="pct"/>
        <w:tblLook w:val="04A0" w:firstRow="1" w:lastRow="0" w:firstColumn="1" w:lastColumn="0" w:noHBand="0" w:noVBand="1"/>
      </w:tblPr>
      <w:tblGrid>
        <w:gridCol w:w="4510"/>
        <w:gridCol w:w="982"/>
        <w:gridCol w:w="833"/>
        <w:gridCol w:w="1064"/>
        <w:gridCol w:w="1075"/>
        <w:gridCol w:w="1174"/>
        <w:gridCol w:w="913"/>
        <w:gridCol w:w="1639"/>
        <w:gridCol w:w="1548"/>
        <w:gridCol w:w="11"/>
      </w:tblGrid>
      <w:tr w:rsidR="00813675" w:rsidRPr="00813675" w14:paraId="341DC806" w14:textId="77777777" w:rsidTr="006652D5">
        <w:trPr>
          <w:trHeight w:val="255"/>
        </w:trPr>
        <w:tc>
          <w:tcPr>
            <w:tcW w:w="1640" w:type="pct"/>
            <w:vMerge w:val="restart"/>
            <w:tcBorders>
              <w:top w:val="nil"/>
              <w:left w:val="nil"/>
              <w:bottom w:val="nil"/>
              <w:right w:val="nil"/>
            </w:tcBorders>
            <w:shd w:val="clear" w:color="000000" w:fill="629DD1"/>
            <w:noWrap/>
            <w:vAlign w:val="center"/>
            <w:hideMark/>
          </w:tcPr>
          <w:p w14:paraId="2DBB07EC" w14:textId="77777777" w:rsidR="00813675" w:rsidRPr="006652D5" w:rsidRDefault="00813675">
            <w:pPr>
              <w:rPr>
                <w:rFonts w:eastAsia="Times New Roman" w:cs="Arial"/>
                <w:b/>
                <w:bCs/>
                <w:color w:val="FFFFFF"/>
                <w:sz w:val="20"/>
                <w:szCs w:val="20"/>
                <w:lang w:eastAsia="en-AU"/>
              </w:rPr>
            </w:pPr>
            <w:r w:rsidRPr="006652D5">
              <w:rPr>
                <w:rFonts w:eastAsia="Times New Roman" w:cs="Arial"/>
                <w:b/>
                <w:bCs/>
                <w:color w:val="FFFFFF"/>
                <w:sz w:val="20"/>
                <w:szCs w:val="20"/>
                <w:lang w:eastAsia="en-AU"/>
              </w:rPr>
              <w:t>2024/25</w:t>
            </w:r>
          </w:p>
        </w:tc>
        <w:tc>
          <w:tcPr>
            <w:tcW w:w="1438" w:type="pct"/>
            <w:gridSpan w:val="4"/>
            <w:tcBorders>
              <w:top w:val="nil"/>
              <w:left w:val="nil"/>
              <w:bottom w:val="nil"/>
              <w:right w:val="nil"/>
            </w:tcBorders>
            <w:shd w:val="clear" w:color="000000" w:fill="629DD1"/>
            <w:noWrap/>
            <w:vAlign w:val="center"/>
            <w:hideMark/>
          </w:tcPr>
          <w:p w14:paraId="7B2BA13A" w14:textId="77777777" w:rsidR="00813675" w:rsidRPr="006652D5" w:rsidRDefault="00813675">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Asset Expenditure Types</w:t>
            </w:r>
          </w:p>
        </w:tc>
        <w:tc>
          <w:tcPr>
            <w:tcW w:w="1922" w:type="pct"/>
            <w:gridSpan w:val="5"/>
            <w:tcBorders>
              <w:top w:val="nil"/>
              <w:left w:val="nil"/>
              <w:bottom w:val="nil"/>
              <w:right w:val="nil"/>
            </w:tcBorders>
            <w:shd w:val="clear" w:color="000000" w:fill="629DD1"/>
            <w:noWrap/>
            <w:vAlign w:val="center"/>
            <w:hideMark/>
          </w:tcPr>
          <w:p w14:paraId="53D52CA0" w14:textId="77777777" w:rsidR="00813675" w:rsidRPr="006652D5" w:rsidRDefault="00813675">
            <w:pPr>
              <w:jc w:val="center"/>
              <w:rPr>
                <w:rFonts w:eastAsia="Times New Roman" w:cs="Arial"/>
                <w:b/>
                <w:bCs/>
                <w:color w:val="FFFFFF"/>
                <w:sz w:val="20"/>
                <w:szCs w:val="20"/>
                <w:lang w:eastAsia="en-AU"/>
              </w:rPr>
            </w:pPr>
            <w:r w:rsidRPr="006652D5">
              <w:rPr>
                <w:rFonts w:eastAsia="Times New Roman" w:cs="Arial"/>
                <w:b/>
                <w:bCs/>
                <w:color w:val="FFFFFF"/>
                <w:sz w:val="20"/>
                <w:szCs w:val="20"/>
                <w:lang w:eastAsia="en-AU"/>
              </w:rPr>
              <w:t>Funding Sources</w:t>
            </w:r>
          </w:p>
        </w:tc>
      </w:tr>
      <w:tr w:rsidR="00813675" w:rsidRPr="00813675" w14:paraId="24B9DE6B" w14:textId="77777777" w:rsidTr="006652D5">
        <w:trPr>
          <w:gridAfter w:val="1"/>
          <w:wAfter w:w="4" w:type="pct"/>
          <w:trHeight w:val="255"/>
        </w:trPr>
        <w:tc>
          <w:tcPr>
            <w:tcW w:w="1640" w:type="pct"/>
            <w:vMerge/>
            <w:tcBorders>
              <w:top w:val="nil"/>
              <w:left w:val="nil"/>
              <w:bottom w:val="nil"/>
              <w:right w:val="nil"/>
            </w:tcBorders>
            <w:vAlign w:val="center"/>
            <w:hideMark/>
          </w:tcPr>
          <w:p w14:paraId="758F561C" w14:textId="77777777" w:rsidR="00813675" w:rsidRPr="006652D5" w:rsidRDefault="00813675">
            <w:pPr>
              <w:rPr>
                <w:rFonts w:eastAsia="Times New Roman" w:cs="Arial"/>
                <w:b/>
                <w:bCs/>
                <w:color w:val="FFFFFF"/>
                <w:sz w:val="20"/>
                <w:szCs w:val="20"/>
                <w:lang w:eastAsia="en-AU"/>
              </w:rPr>
            </w:pPr>
          </w:p>
        </w:tc>
        <w:tc>
          <w:tcPr>
            <w:tcW w:w="357" w:type="pct"/>
            <w:tcBorders>
              <w:top w:val="nil"/>
              <w:left w:val="nil"/>
              <w:bottom w:val="nil"/>
              <w:right w:val="nil"/>
            </w:tcBorders>
            <w:shd w:val="clear" w:color="000000" w:fill="629DD1"/>
            <w:noWrap/>
            <w:vAlign w:val="center"/>
            <w:hideMark/>
          </w:tcPr>
          <w:p w14:paraId="16E75866"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Total</w:t>
            </w:r>
          </w:p>
        </w:tc>
        <w:tc>
          <w:tcPr>
            <w:tcW w:w="303" w:type="pct"/>
            <w:tcBorders>
              <w:top w:val="nil"/>
              <w:left w:val="nil"/>
              <w:bottom w:val="nil"/>
              <w:right w:val="nil"/>
            </w:tcBorders>
            <w:shd w:val="clear" w:color="000000" w:fill="629DD1"/>
            <w:noWrap/>
            <w:vAlign w:val="center"/>
            <w:hideMark/>
          </w:tcPr>
          <w:p w14:paraId="44370E02"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New</w:t>
            </w:r>
          </w:p>
        </w:tc>
        <w:tc>
          <w:tcPr>
            <w:tcW w:w="387" w:type="pct"/>
            <w:tcBorders>
              <w:top w:val="nil"/>
              <w:left w:val="nil"/>
              <w:bottom w:val="nil"/>
              <w:right w:val="nil"/>
            </w:tcBorders>
            <w:shd w:val="clear" w:color="000000" w:fill="629DD1"/>
            <w:noWrap/>
            <w:vAlign w:val="center"/>
            <w:hideMark/>
          </w:tcPr>
          <w:p w14:paraId="0F212B1C"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Renewal</w:t>
            </w:r>
          </w:p>
        </w:tc>
        <w:tc>
          <w:tcPr>
            <w:tcW w:w="391" w:type="pct"/>
            <w:tcBorders>
              <w:top w:val="nil"/>
              <w:left w:val="nil"/>
              <w:bottom w:val="nil"/>
              <w:right w:val="single" w:sz="4" w:space="0" w:color="auto"/>
            </w:tcBorders>
            <w:shd w:val="clear" w:color="000000" w:fill="629DD1"/>
            <w:noWrap/>
            <w:vAlign w:val="center"/>
            <w:hideMark/>
          </w:tcPr>
          <w:p w14:paraId="067F967C"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Upgrade</w:t>
            </w:r>
          </w:p>
        </w:tc>
        <w:tc>
          <w:tcPr>
            <w:tcW w:w="427" w:type="pct"/>
            <w:tcBorders>
              <w:top w:val="nil"/>
              <w:left w:val="nil"/>
              <w:bottom w:val="nil"/>
              <w:right w:val="nil"/>
            </w:tcBorders>
            <w:shd w:val="clear" w:color="000000" w:fill="629DD1"/>
            <w:noWrap/>
            <w:vAlign w:val="center"/>
            <w:hideMark/>
          </w:tcPr>
          <w:p w14:paraId="67BCC732"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Total</w:t>
            </w:r>
          </w:p>
        </w:tc>
        <w:tc>
          <w:tcPr>
            <w:tcW w:w="332" w:type="pct"/>
            <w:tcBorders>
              <w:top w:val="nil"/>
              <w:left w:val="nil"/>
              <w:bottom w:val="nil"/>
              <w:right w:val="nil"/>
            </w:tcBorders>
            <w:shd w:val="clear" w:color="000000" w:fill="629DD1"/>
            <w:noWrap/>
            <w:vAlign w:val="center"/>
            <w:hideMark/>
          </w:tcPr>
          <w:p w14:paraId="5032B330"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Grants</w:t>
            </w:r>
          </w:p>
        </w:tc>
        <w:tc>
          <w:tcPr>
            <w:tcW w:w="596" w:type="pct"/>
            <w:tcBorders>
              <w:top w:val="nil"/>
              <w:left w:val="nil"/>
              <w:bottom w:val="nil"/>
              <w:right w:val="nil"/>
            </w:tcBorders>
            <w:shd w:val="clear" w:color="000000" w:fill="629DD1"/>
            <w:noWrap/>
            <w:vAlign w:val="center"/>
            <w:hideMark/>
          </w:tcPr>
          <w:p w14:paraId="4411131A"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Contributions</w:t>
            </w:r>
          </w:p>
        </w:tc>
        <w:tc>
          <w:tcPr>
            <w:tcW w:w="563" w:type="pct"/>
            <w:tcBorders>
              <w:top w:val="nil"/>
              <w:left w:val="nil"/>
              <w:bottom w:val="nil"/>
              <w:right w:val="nil"/>
            </w:tcBorders>
            <w:shd w:val="clear" w:color="000000" w:fill="629DD1"/>
            <w:noWrap/>
            <w:vAlign w:val="center"/>
            <w:hideMark/>
          </w:tcPr>
          <w:p w14:paraId="5E169E0A" w14:textId="783E5CB2" w:rsidR="00813675" w:rsidRPr="006652D5" w:rsidRDefault="00640A0C">
            <w:pPr>
              <w:jc w:val="right"/>
              <w:rPr>
                <w:rFonts w:eastAsia="Times New Roman" w:cs="Arial"/>
                <w:b/>
                <w:bCs/>
                <w:color w:val="FFFFFF"/>
                <w:sz w:val="20"/>
                <w:szCs w:val="20"/>
                <w:lang w:eastAsia="en-AU"/>
              </w:rPr>
            </w:pPr>
            <w:r>
              <w:rPr>
                <w:rFonts w:eastAsia="Times New Roman" w:cs="Arial"/>
                <w:b/>
                <w:bCs/>
                <w:color w:val="FFFFFF"/>
                <w:sz w:val="20"/>
                <w:szCs w:val="20"/>
                <w:lang w:eastAsia="en-AU"/>
              </w:rPr>
              <w:t>Council</w:t>
            </w:r>
            <w:r w:rsidR="00813675" w:rsidRPr="006652D5">
              <w:rPr>
                <w:rFonts w:eastAsia="Times New Roman" w:cs="Arial"/>
                <w:b/>
                <w:bCs/>
                <w:color w:val="FFFFFF"/>
                <w:sz w:val="20"/>
                <w:szCs w:val="20"/>
                <w:lang w:eastAsia="en-AU"/>
              </w:rPr>
              <w:t xml:space="preserve"> Cash</w:t>
            </w:r>
          </w:p>
        </w:tc>
      </w:tr>
      <w:tr w:rsidR="00813675" w:rsidRPr="00813675" w14:paraId="6DBC490F" w14:textId="77777777" w:rsidTr="006652D5">
        <w:trPr>
          <w:gridAfter w:val="1"/>
          <w:wAfter w:w="4" w:type="pct"/>
          <w:trHeight w:val="255"/>
        </w:trPr>
        <w:tc>
          <w:tcPr>
            <w:tcW w:w="1640" w:type="pct"/>
            <w:vMerge/>
            <w:tcBorders>
              <w:top w:val="nil"/>
              <w:left w:val="nil"/>
              <w:bottom w:val="nil"/>
              <w:right w:val="nil"/>
            </w:tcBorders>
            <w:vAlign w:val="center"/>
            <w:hideMark/>
          </w:tcPr>
          <w:p w14:paraId="09968139" w14:textId="77777777" w:rsidR="00813675" w:rsidRPr="006652D5" w:rsidRDefault="00813675">
            <w:pPr>
              <w:rPr>
                <w:rFonts w:eastAsia="Times New Roman" w:cs="Arial"/>
                <w:b/>
                <w:bCs/>
                <w:color w:val="FFFFFF"/>
                <w:sz w:val="20"/>
                <w:szCs w:val="20"/>
                <w:lang w:eastAsia="en-AU"/>
              </w:rPr>
            </w:pPr>
          </w:p>
        </w:tc>
        <w:tc>
          <w:tcPr>
            <w:tcW w:w="357" w:type="pct"/>
            <w:tcBorders>
              <w:top w:val="nil"/>
              <w:left w:val="nil"/>
              <w:bottom w:val="nil"/>
              <w:right w:val="nil"/>
            </w:tcBorders>
            <w:shd w:val="clear" w:color="000000" w:fill="629DD1"/>
            <w:noWrap/>
            <w:vAlign w:val="center"/>
            <w:hideMark/>
          </w:tcPr>
          <w:p w14:paraId="6DE80CB8"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303" w:type="pct"/>
            <w:tcBorders>
              <w:top w:val="nil"/>
              <w:left w:val="nil"/>
              <w:bottom w:val="nil"/>
              <w:right w:val="nil"/>
            </w:tcBorders>
            <w:shd w:val="clear" w:color="000000" w:fill="629DD1"/>
            <w:noWrap/>
            <w:vAlign w:val="center"/>
            <w:hideMark/>
          </w:tcPr>
          <w:p w14:paraId="7A3CE4B4"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387" w:type="pct"/>
            <w:tcBorders>
              <w:top w:val="nil"/>
              <w:left w:val="nil"/>
              <w:bottom w:val="nil"/>
              <w:right w:val="nil"/>
            </w:tcBorders>
            <w:shd w:val="clear" w:color="000000" w:fill="629DD1"/>
            <w:noWrap/>
            <w:vAlign w:val="center"/>
            <w:hideMark/>
          </w:tcPr>
          <w:p w14:paraId="0D1EC2F5"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391" w:type="pct"/>
            <w:tcBorders>
              <w:top w:val="nil"/>
              <w:left w:val="nil"/>
              <w:bottom w:val="nil"/>
              <w:right w:val="single" w:sz="4" w:space="0" w:color="auto"/>
            </w:tcBorders>
            <w:shd w:val="clear" w:color="000000" w:fill="629DD1"/>
            <w:noWrap/>
            <w:vAlign w:val="center"/>
            <w:hideMark/>
          </w:tcPr>
          <w:p w14:paraId="7029E454"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427" w:type="pct"/>
            <w:tcBorders>
              <w:top w:val="nil"/>
              <w:left w:val="nil"/>
              <w:bottom w:val="nil"/>
              <w:right w:val="nil"/>
            </w:tcBorders>
            <w:shd w:val="clear" w:color="000000" w:fill="629DD1"/>
            <w:noWrap/>
            <w:vAlign w:val="center"/>
            <w:hideMark/>
          </w:tcPr>
          <w:p w14:paraId="1229549E"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332" w:type="pct"/>
            <w:tcBorders>
              <w:top w:val="nil"/>
              <w:left w:val="nil"/>
              <w:bottom w:val="nil"/>
              <w:right w:val="nil"/>
            </w:tcBorders>
            <w:shd w:val="clear" w:color="000000" w:fill="629DD1"/>
            <w:noWrap/>
            <w:vAlign w:val="center"/>
            <w:hideMark/>
          </w:tcPr>
          <w:p w14:paraId="569FECAA"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596" w:type="pct"/>
            <w:tcBorders>
              <w:top w:val="nil"/>
              <w:left w:val="nil"/>
              <w:bottom w:val="nil"/>
              <w:right w:val="nil"/>
            </w:tcBorders>
            <w:shd w:val="clear" w:color="000000" w:fill="629DD1"/>
            <w:noWrap/>
            <w:vAlign w:val="center"/>
            <w:hideMark/>
          </w:tcPr>
          <w:p w14:paraId="50472999"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c>
          <w:tcPr>
            <w:tcW w:w="563" w:type="pct"/>
            <w:tcBorders>
              <w:top w:val="nil"/>
              <w:left w:val="nil"/>
              <w:bottom w:val="nil"/>
              <w:right w:val="nil"/>
            </w:tcBorders>
            <w:shd w:val="clear" w:color="000000" w:fill="629DD1"/>
            <w:noWrap/>
            <w:vAlign w:val="center"/>
            <w:hideMark/>
          </w:tcPr>
          <w:p w14:paraId="5513A560" w14:textId="77777777" w:rsidR="00813675" w:rsidRPr="006652D5" w:rsidRDefault="00813675">
            <w:pPr>
              <w:jc w:val="right"/>
              <w:rPr>
                <w:rFonts w:eastAsia="Times New Roman" w:cs="Arial"/>
                <w:b/>
                <w:bCs/>
                <w:color w:val="FFFFFF"/>
                <w:sz w:val="20"/>
                <w:szCs w:val="20"/>
                <w:lang w:eastAsia="en-AU"/>
              </w:rPr>
            </w:pPr>
            <w:r w:rsidRPr="006652D5">
              <w:rPr>
                <w:rFonts w:eastAsia="Times New Roman" w:cs="Arial"/>
                <w:b/>
                <w:bCs/>
                <w:color w:val="FFFFFF"/>
                <w:sz w:val="20"/>
                <w:szCs w:val="20"/>
                <w:lang w:eastAsia="en-AU"/>
              </w:rPr>
              <w:t>$'000</w:t>
            </w:r>
          </w:p>
        </w:tc>
      </w:tr>
      <w:tr w:rsidR="00813675" w:rsidRPr="00813675" w14:paraId="4C4DBFAC"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6B4BC7F2" w14:textId="77777777" w:rsidR="00813675" w:rsidRPr="006652D5" w:rsidRDefault="00813675">
            <w:pPr>
              <w:jc w:val="right"/>
              <w:rPr>
                <w:rFonts w:eastAsia="Times New Roman" w:cs="Arial"/>
                <w:b/>
                <w:bCs/>
                <w:color w:val="FFFFFF"/>
                <w:sz w:val="20"/>
                <w:szCs w:val="20"/>
                <w:lang w:eastAsia="en-AU"/>
              </w:rPr>
            </w:pPr>
          </w:p>
        </w:tc>
        <w:tc>
          <w:tcPr>
            <w:tcW w:w="357" w:type="pct"/>
            <w:tcBorders>
              <w:top w:val="nil"/>
              <w:left w:val="nil"/>
              <w:bottom w:val="nil"/>
              <w:right w:val="nil"/>
            </w:tcBorders>
            <w:shd w:val="clear" w:color="auto" w:fill="auto"/>
            <w:noWrap/>
            <w:vAlign w:val="bottom"/>
            <w:hideMark/>
          </w:tcPr>
          <w:p w14:paraId="554286B9" w14:textId="77777777" w:rsidR="00813675" w:rsidRPr="006652D5" w:rsidRDefault="00813675">
            <w:pPr>
              <w:rPr>
                <w:rFonts w:ascii="Times New Roman" w:eastAsia="Times New Roman" w:hAnsi="Times New Roman"/>
                <w:sz w:val="20"/>
                <w:szCs w:val="20"/>
                <w:lang w:eastAsia="en-AU"/>
              </w:rPr>
            </w:pPr>
          </w:p>
        </w:tc>
        <w:tc>
          <w:tcPr>
            <w:tcW w:w="303" w:type="pct"/>
            <w:tcBorders>
              <w:top w:val="nil"/>
              <w:left w:val="nil"/>
              <w:bottom w:val="nil"/>
              <w:right w:val="nil"/>
            </w:tcBorders>
            <w:shd w:val="clear" w:color="auto" w:fill="auto"/>
            <w:noWrap/>
            <w:vAlign w:val="bottom"/>
            <w:hideMark/>
          </w:tcPr>
          <w:p w14:paraId="74375220" w14:textId="77777777" w:rsidR="00813675" w:rsidRPr="006652D5" w:rsidRDefault="00813675">
            <w:pPr>
              <w:rPr>
                <w:rFonts w:ascii="Times New Roman" w:eastAsia="Times New Roman" w:hAnsi="Times New Roman"/>
                <w:sz w:val="20"/>
                <w:szCs w:val="20"/>
                <w:lang w:eastAsia="en-AU"/>
              </w:rPr>
            </w:pPr>
          </w:p>
        </w:tc>
        <w:tc>
          <w:tcPr>
            <w:tcW w:w="387" w:type="pct"/>
            <w:tcBorders>
              <w:top w:val="nil"/>
              <w:left w:val="nil"/>
              <w:bottom w:val="nil"/>
              <w:right w:val="nil"/>
            </w:tcBorders>
            <w:shd w:val="clear" w:color="auto" w:fill="auto"/>
            <w:noWrap/>
            <w:vAlign w:val="bottom"/>
            <w:hideMark/>
          </w:tcPr>
          <w:p w14:paraId="09569D8C" w14:textId="77777777" w:rsidR="00813675" w:rsidRPr="006652D5" w:rsidRDefault="00813675">
            <w:pPr>
              <w:rPr>
                <w:rFonts w:ascii="Times New Roman" w:eastAsia="Times New Roman" w:hAnsi="Times New Roman"/>
                <w:sz w:val="20"/>
                <w:szCs w:val="20"/>
                <w:lang w:eastAsia="en-AU"/>
              </w:rPr>
            </w:pPr>
          </w:p>
        </w:tc>
        <w:tc>
          <w:tcPr>
            <w:tcW w:w="391" w:type="pct"/>
            <w:tcBorders>
              <w:top w:val="nil"/>
              <w:left w:val="nil"/>
              <w:bottom w:val="nil"/>
              <w:right w:val="single" w:sz="4" w:space="0" w:color="auto"/>
            </w:tcBorders>
            <w:shd w:val="clear" w:color="auto" w:fill="auto"/>
            <w:noWrap/>
            <w:vAlign w:val="bottom"/>
            <w:hideMark/>
          </w:tcPr>
          <w:p w14:paraId="5AE6CA84" w14:textId="77777777" w:rsidR="00813675" w:rsidRPr="006652D5" w:rsidRDefault="00813675">
            <w:pPr>
              <w:rPr>
                <w:rFonts w:eastAsia="Times New Roman" w:cs="Arial"/>
                <w:color w:val="000000"/>
                <w:sz w:val="20"/>
                <w:szCs w:val="20"/>
                <w:lang w:eastAsia="en-AU"/>
              </w:rPr>
            </w:pPr>
            <w:r w:rsidRPr="006652D5">
              <w:rPr>
                <w:rFonts w:eastAsia="Times New Roman" w:cs="Arial"/>
                <w:color w:val="000000"/>
                <w:sz w:val="20"/>
                <w:szCs w:val="20"/>
                <w:lang w:eastAsia="en-AU"/>
              </w:rPr>
              <w:t> </w:t>
            </w:r>
          </w:p>
        </w:tc>
        <w:tc>
          <w:tcPr>
            <w:tcW w:w="427" w:type="pct"/>
            <w:tcBorders>
              <w:top w:val="nil"/>
              <w:left w:val="nil"/>
              <w:bottom w:val="nil"/>
              <w:right w:val="nil"/>
            </w:tcBorders>
            <w:shd w:val="clear" w:color="auto" w:fill="auto"/>
            <w:noWrap/>
            <w:vAlign w:val="bottom"/>
            <w:hideMark/>
          </w:tcPr>
          <w:p w14:paraId="62F40ECE" w14:textId="77777777" w:rsidR="00813675" w:rsidRPr="006652D5" w:rsidRDefault="00813675">
            <w:pPr>
              <w:rPr>
                <w:rFonts w:eastAsia="Times New Roman" w:cs="Arial"/>
                <w:color w:val="000000"/>
                <w:sz w:val="20"/>
                <w:szCs w:val="20"/>
                <w:lang w:eastAsia="en-AU"/>
              </w:rPr>
            </w:pPr>
          </w:p>
        </w:tc>
        <w:tc>
          <w:tcPr>
            <w:tcW w:w="332" w:type="pct"/>
            <w:tcBorders>
              <w:top w:val="nil"/>
              <w:left w:val="nil"/>
              <w:bottom w:val="nil"/>
              <w:right w:val="nil"/>
            </w:tcBorders>
            <w:shd w:val="clear" w:color="auto" w:fill="auto"/>
            <w:noWrap/>
            <w:vAlign w:val="bottom"/>
            <w:hideMark/>
          </w:tcPr>
          <w:p w14:paraId="47E8E168" w14:textId="77777777" w:rsidR="00813675" w:rsidRPr="006652D5" w:rsidRDefault="00813675">
            <w:pPr>
              <w:rPr>
                <w:rFonts w:ascii="Times New Roman" w:eastAsia="Times New Roman" w:hAnsi="Times New Roman"/>
                <w:sz w:val="20"/>
                <w:szCs w:val="20"/>
                <w:lang w:eastAsia="en-AU"/>
              </w:rPr>
            </w:pPr>
          </w:p>
        </w:tc>
        <w:tc>
          <w:tcPr>
            <w:tcW w:w="596" w:type="pct"/>
            <w:tcBorders>
              <w:top w:val="nil"/>
              <w:left w:val="nil"/>
              <w:bottom w:val="nil"/>
              <w:right w:val="nil"/>
            </w:tcBorders>
            <w:shd w:val="clear" w:color="auto" w:fill="auto"/>
            <w:noWrap/>
            <w:vAlign w:val="bottom"/>
            <w:hideMark/>
          </w:tcPr>
          <w:p w14:paraId="4C1C3430" w14:textId="77777777" w:rsidR="00813675" w:rsidRPr="006652D5" w:rsidRDefault="00813675">
            <w:pPr>
              <w:rPr>
                <w:rFonts w:ascii="Times New Roman" w:eastAsia="Times New Roman" w:hAnsi="Times New Roman"/>
                <w:sz w:val="20"/>
                <w:szCs w:val="20"/>
                <w:lang w:eastAsia="en-AU"/>
              </w:rPr>
            </w:pPr>
          </w:p>
        </w:tc>
        <w:tc>
          <w:tcPr>
            <w:tcW w:w="563" w:type="pct"/>
            <w:tcBorders>
              <w:top w:val="nil"/>
              <w:left w:val="nil"/>
              <w:bottom w:val="nil"/>
              <w:right w:val="nil"/>
            </w:tcBorders>
            <w:shd w:val="clear" w:color="auto" w:fill="auto"/>
            <w:noWrap/>
            <w:vAlign w:val="bottom"/>
            <w:hideMark/>
          </w:tcPr>
          <w:p w14:paraId="710AF45E" w14:textId="77777777" w:rsidR="00813675" w:rsidRPr="006652D5" w:rsidRDefault="00813675">
            <w:pPr>
              <w:rPr>
                <w:rFonts w:ascii="Times New Roman" w:eastAsia="Times New Roman" w:hAnsi="Times New Roman"/>
                <w:sz w:val="20"/>
                <w:szCs w:val="20"/>
                <w:lang w:eastAsia="en-AU"/>
              </w:rPr>
            </w:pPr>
          </w:p>
        </w:tc>
      </w:tr>
      <w:tr w:rsidR="00813675" w:rsidRPr="00813675" w14:paraId="72B15B26"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5DBEF755"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Property</w:t>
            </w:r>
          </w:p>
        </w:tc>
        <w:tc>
          <w:tcPr>
            <w:tcW w:w="357" w:type="pct"/>
            <w:tcBorders>
              <w:top w:val="nil"/>
              <w:left w:val="nil"/>
              <w:bottom w:val="nil"/>
              <w:right w:val="nil"/>
            </w:tcBorders>
            <w:shd w:val="clear" w:color="auto" w:fill="auto"/>
            <w:noWrap/>
            <w:vAlign w:val="bottom"/>
            <w:hideMark/>
          </w:tcPr>
          <w:p w14:paraId="02236D85" w14:textId="77777777" w:rsidR="00813675" w:rsidRPr="006652D5" w:rsidRDefault="00813675">
            <w:pPr>
              <w:rPr>
                <w:rFonts w:eastAsia="Times New Roman" w:cs="Arial"/>
                <w:b/>
                <w:bCs/>
                <w:sz w:val="20"/>
                <w:szCs w:val="20"/>
                <w:lang w:eastAsia="en-AU"/>
              </w:rPr>
            </w:pPr>
          </w:p>
        </w:tc>
        <w:tc>
          <w:tcPr>
            <w:tcW w:w="303" w:type="pct"/>
            <w:tcBorders>
              <w:top w:val="nil"/>
              <w:left w:val="nil"/>
              <w:bottom w:val="nil"/>
              <w:right w:val="nil"/>
            </w:tcBorders>
            <w:shd w:val="clear" w:color="auto" w:fill="auto"/>
            <w:noWrap/>
            <w:vAlign w:val="bottom"/>
            <w:hideMark/>
          </w:tcPr>
          <w:p w14:paraId="242D418A" w14:textId="77777777" w:rsidR="00813675" w:rsidRPr="006652D5" w:rsidRDefault="00813675">
            <w:pPr>
              <w:rPr>
                <w:rFonts w:ascii="Times New Roman" w:eastAsia="Times New Roman" w:hAnsi="Times New Roman"/>
                <w:sz w:val="20"/>
                <w:szCs w:val="20"/>
                <w:lang w:eastAsia="en-AU"/>
              </w:rPr>
            </w:pPr>
          </w:p>
        </w:tc>
        <w:tc>
          <w:tcPr>
            <w:tcW w:w="387" w:type="pct"/>
            <w:tcBorders>
              <w:top w:val="nil"/>
              <w:left w:val="nil"/>
              <w:bottom w:val="nil"/>
              <w:right w:val="nil"/>
            </w:tcBorders>
            <w:shd w:val="clear" w:color="auto" w:fill="auto"/>
            <w:noWrap/>
            <w:vAlign w:val="bottom"/>
            <w:hideMark/>
          </w:tcPr>
          <w:p w14:paraId="773803C7" w14:textId="77777777" w:rsidR="00813675" w:rsidRPr="006652D5" w:rsidRDefault="00813675">
            <w:pPr>
              <w:rPr>
                <w:rFonts w:ascii="Times New Roman" w:eastAsia="Times New Roman" w:hAnsi="Times New Roman"/>
                <w:sz w:val="20"/>
                <w:szCs w:val="20"/>
                <w:lang w:eastAsia="en-AU"/>
              </w:rPr>
            </w:pPr>
          </w:p>
        </w:tc>
        <w:tc>
          <w:tcPr>
            <w:tcW w:w="391" w:type="pct"/>
            <w:tcBorders>
              <w:top w:val="nil"/>
              <w:left w:val="nil"/>
              <w:bottom w:val="nil"/>
              <w:right w:val="single" w:sz="4" w:space="0" w:color="auto"/>
            </w:tcBorders>
            <w:shd w:val="clear" w:color="auto" w:fill="auto"/>
            <w:noWrap/>
            <w:vAlign w:val="bottom"/>
            <w:hideMark/>
          </w:tcPr>
          <w:p w14:paraId="3AF5E66D"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 </w:t>
            </w:r>
          </w:p>
        </w:tc>
        <w:tc>
          <w:tcPr>
            <w:tcW w:w="427" w:type="pct"/>
            <w:tcBorders>
              <w:top w:val="nil"/>
              <w:left w:val="nil"/>
              <w:bottom w:val="nil"/>
              <w:right w:val="nil"/>
            </w:tcBorders>
            <w:shd w:val="clear" w:color="auto" w:fill="auto"/>
            <w:noWrap/>
            <w:vAlign w:val="bottom"/>
            <w:hideMark/>
          </w:tcPr>
          <w:p w14:paraId="0695A444" w14:textId="77777777" w:rsidR="00813675" w:rsidRPr="006652D5" w:rsidRDefault="00813675">
            <w:pPr>
              <w:rPr>
                <w:rFonts w:eastAsia="Times New Roman" w:cs="Arial"/>
                <w:b/>
                <w:bCs/>
                <w:sz w:val="20"/>
                <w:szCs w:val="20"/>
                <w:lang w:eastAsia="en-AU"/>
              </w:rPr>
            </w:pPr>
          </w:p>
        </w:tc>
        <w:tc>
          <w:tcPr>
            <w:tcW w:w="332" w:type="pct"/>
            <w:tcBorders>
              <w:top w:val="nil"/>
              <w:left w:val="nil"/>
              <w:bottom w:val="nil"/>
              <w:right w:val="nil"/>
            </w:tcBorders>
            <w:shd w:val="clear" w:color="auto" w:fill="auto"/>
            <w:noWrap/>
            <w:vAlign w:val="bottom"/>
            <w:hideMark/>
          </w:tcPr>
          <w:p w14:paraId="35CB6ED0" w14:textId="77777777" w:rsidR="00813675" w:rsidRPr="006652D5" w:rsidRDefault="00813675">
            <w:pPr>
              <w:rPr>
                <w:rFonts w:ascii="Times New Roman" w:eastAsia="Times New Roman" w:hAnsi="Times New Roman"/>
                <w:sz w:val="20"/>
                <w:szCs w:val="20"/>
                <w:lang w:eastAsia="en-AU"/>
              </w:rPr>
            </w:pPr>
          </w:p>
        </w:tc>
        <w:tc>
          <w:tcPr>
            <w:tcW w:w="596" w:type="pct"/>
            <w:tcBorders>
              <w:top w:val="nil"/>
              <w:left w:val="nil"/>
              <w:bottom w:val="nil"/>
              <w:right w:val="nil"/>
            </w:tcBorders>
            <w:shd w:val="clear" w:color="auto" w:fill="auto"/>
            <w:noWrap/>
            <w:vAlign w:val="bottom"/>
            <w:hideMark/>
          </w:tcPr>
          <w:p w14:paraId="5866FE8C" w14:textId="77777777" w:rsidR="00813675" w:rsidRPr="006652D5" w:rsidRDefault="00813675">
            <w:pPr>
              <w:rPr>
                <w:rFonts w:ascii="Times New Roman" w:eastAsia="Times New Roman" w:hAnsi="Times New Roman"/>
                <w:sz w:val="20"/>
                <w:szCs w:val="20"/>
                <w:lang w:eastAsia="en-AU"/>
              </w:rPr>
            </w:pPr>
          </w:p>
        </w:tc>
        <w:tc>
          <w:tcPr>
            <w:tcW w:w="563" w:type="pct"/>
            <w:tcBorders>
              <w:top w:val="nil"/>
              <w:left w:val="nil"/>
              <w:bottom w:val="nil"/>
              <w:right w:val="nil"/>
            </w:tcBorders>
            <w:shd w:val="clear" w:color="auto" w:fill="auto"/>
            <w:noWrap/>
            <w:vAlign w:val="bottom"/>
            <w:hideMark/>
          </w:tcPr>
          <w:p w14:paraId="02402AAA" w14:textId="77777777" w:rsidR="00813675" w:rsidRPr="006652D5" w:rsidRDefault="00813675">
            <w:pPr>
              <w:rPr>
                <w:rFonts w:ascii="Times New Roman" w:eastAsia="Times New Roman" w:hAnsi="Times New Roman"/>
                <w:sz w:val="20"/>
                <w:szCs w:val="20"/>
                <w:lang w:eastAsia="en-AU"/>
              </w:rPr>
            </w:pPr>
          </w:p>
        </w:tc>
      </w:tr>
      <w:tr w:rsidR="00813675" w:rsidRPr="00813675" w14:paraId="09A32A89"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1902C522"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Land</w:t>
            </w:r>
          </w:p>
        </w:tc>
        <w:tc>
          <w:tcPr>
            <w:tcW w:w="357" w:type="pct"/>
            <w:tcBorders>
              <w:top w:val="nil"/>
              <w:left w:val="nil"/>
              <w:bottom w:val="nil"/>
              <w:right w:val="nil"/>
            </w:tcBorders>
            <w:shd w:val="clear" w:color="auto" w:fill="auto"/>
            <w:noWrap/>
            <w:vAlign w:val="bottom"/>
            <w:hideMark/>
          </w:tcPr>
          <w:p w14:paraId="1A516B5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03" w:type="pct"/>
            <w:tcBorders>
              <w:top w:val="nil"/>
              <w:left w:val="nil"/>
              <w:bottom w:val="nil"/>
              <w:right w:val="nil"/>
            </w:tcBorders>
            <w:shd w:val="clear" w:color="auto" w:fill="auto"/>
            <w:noWrap/>
            <w:vAlign w:val="bottom"/>
            <w:hideMark/>
          </w:tcPr>
          <w:p w14:paraId="4090A99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87" w:type="pct"/>
            <w:tcBorders>
              <w:top w:val="nil"/>
              <w:left w:val="nil"/>
              <w:bottom w:val="nil"/>
              <w:right w:val="nil"/>
            </w:tcBorders>
            <w:shd w:val="clear" w:color="auto" w:fill="auto"/>
            <w:noWrap/>
            <w:vAlign w:val="bottom"/>
            <w:hideMark/>
          </w:tcPr>
          <w:p w14:paraId="08C7321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91" w:type="pct"/>
            <w:tcBorders>
              <w:top w:val="nil"/>
              <w:left w:val="nil"/>
              <w:bottom w:val="nil"/>
              <w:right w:val="single" w:sz="4" w:space="0" w:color="auto"/>
            </w:tcBorders>
            <w:shd w:val="clear" w:color="auto" w:fill="auto"/>
            <w:noWrap/>
            <w:vAlign w:val="bottom"/>
            <w:hideMark/>
          </w:tcPr>
          <w:p w14:paraId="5CDA731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427" w:type="pct"/>
            <w:tcBorders>
              <w:top w:val="nil"/>
              <w:left w:val="nil"/>
              <w:bottom w:val="nil"/>
              <w:right w:val="nil"/>
            </w:tcBorders>
            <w:shd w:val="clear" w:color="auto" w:fill="auto"/>
            <w:noWrap/>
            <w:vAlign w:val="bottom"/>
            <w:hideMark/>
          </w:tcPr>
          <w:p w14:paraId="437D995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32" w:type="pct"/>
            <w:tcBorders>
              <w:top w:val="nil"/>
              <w:left w:val="nil"/>
              <w:bottom w:val="nil"/>
              <w:right w:val="nil"/>
            </w:tcBorders>
            <w:shd w:val="clear" w:color="auto" w:fill="auto"/>
            <w:noWrap/>
            <w:vAlign w:val="bottom"/>
            <w:hideMark/>
          </w:tcPr>
          <w:p w14:paraId="4471491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96" w:type="pct"/>
            <w:tcBorders>
              <w:top w:val="nil"/>
              <w:left w:val="nil"/>
              <w:bottom w:val="nil"/>
              <w:right w:val="nil"/>
            </w:tcBorders>
            <w:shd w:val="clear" w:color="auto" w:fill="auto"/>
            <w:noWrap/>
            <w:vAlign w:val="bottom"/>
            <w:hideMark/>
          </w:tcPr>
          <w:p w14:paraId="490EF6E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63" w:type="pct"/>
            <w:tcBorders>
              <w:top w:val="nil"/>
              <w:left w:val="nil"/>
              <w:bottom w:val="nil"/>
              <w:right w:val="nil"/>
            </w:tcBorders>
            <w:shd w:val="clear" w:color="auto" w:fill="auto"/>
            <w:noWrap/>
            <w:vAlign w:val="bottom"/>
            <w:hideMark/>
          </w:tcPr>
          <w:p w14:paraId="5E2341E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r>
      <w:tr w:rsidR="00813675" w:rsidRPr="00813675" w14:paraId="64D31B35"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53A37C6C"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Land improvements</w:t>
            </w:r>
          </w:p>
        </w:tc>
        <w:tc>
          <w:tcPr>
            <w:tcW w:w="357" w:type="pct"/>
            <w:tcBorders>
              <w:top w:val="nil"/>
              <w:left w:val="nil"/>
              <w:bottom w:val="nil"/>
              <w:right w:val="nil"/>
            </w:tcBorders>
            <w:shd w:val="clear" w:color="auto" w:fill="auto"/>
            <w:noWrap/>
            <w:vAlign w:val="bottom"/>
            <w:hideMark/>
          </w:tcPr>
          <w:p w14:paraId="41E90CF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03" w:type="pct"/>
            <w:tcBorders>
              <w:top w:val="nil"/>
              <w:left w:val="nil"/>
              <w:bottom w:val="nil"/>
              <w:right w:val="nil"/>
            </w:tcBorders>
            <w:shd w:val="clear" w:color="auto" w:fill="auto"/>
            <w:noWrap/>
            <w:vAlign w:val="bottom"/>
            <w:hideMark/>
          </w:tcPr>
          <w:p w14:paraId="24A3D98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87" w:type="pct"/>
            <w:tcBorders>
              <w:top w:val="nil"/>
              <w:left w:val="nil"/>
              <w:bottom w:val="nil"/>
              <w:right w:val="nil"/>
            </w:tcBorders>
            <w:shd w:val="clear" w:color="auto" w:fill="auto"/>
            <w:noWrap/>
            <w:vAlign w:val="bottom"/>
            <w:hideMark/>
          </w:tcPr>
          <w:p w14:paraId="3CDD739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91" w:type="pct"/>
            <w:tcBorders>
              <w:top w:val="nil"/>
              <w:left w:val="nil"/>
              <w:bottom w:val="nil"/>
              <w:right w:val="single" w:sz="4" w:space="0" w:color="auto"/>
            </w:tcBorders>
            <w:shd w:val="clear" w:color="auto" w:fill="auto"/>
            <w:noWrap/>
            <w:vAlign w:val="bottom"/>
            <w:hideMark/>
          </w:tcPr>
          <w:p w14:paraId="16A8A71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427" w:type="pct"/>
            <w:tcBorders>
              <w:top w:val="nil"/>
              <w:left w:val="nil"/>
              <w:bottom w:val="nil"/>
              <w:right w:val="nil"/>
            </w:tcBorders>
            <w:shd w:val="clear" w:color="auto" w:fill="auto"/>
            <w:noWrap/>
            <w:vAlign w:val="bottom"/>
            <w:hideMark/>
          </w:tcPr>
          <w:p w14:paraId="5F1E4C5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32" w:type="pct"/>
            <w:tcBorders>
              <w:top w:val="nil"/>
              <w:left w:val="nil"/>
              <w:bottom w:val="nil"/>
              <w:right w:val="nil"/>
            </w:tcBorders>
            <w:shd w:val="clear" w:color="auto" w:fill="auto"/>
            <w:noWrap/>
            <w:vAlign w:val="bottom"/>
            <w:hideMark/>
          </w:tcPr>
          <w:p w14:paraId="286431B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96" w:type="pct"/>
            <w:tcBorders>
              <w:top w:val="nil"/>
              <w:left w:val="nil"/>
              <w:bottom w:val="nil"/>
              <w:right w:val="nil"/>
            </w:tcBorders>
            <w:shd w:val="clear" w:color="auto" w:fill="auto"/>
            <w:noWrap/>
            <w:vAlign w:val="bottom"/>
            <w:hideMark/>
          </w:tcPr>
          <w:p w14:paraId="26D3766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63" w:type="pct"/>
            <w:tcBorders>
              <w:top w:val="nil"/>
              <w:left w:val="nil"/>
              <w:bottom w:val="nil"/>
              <w:right w:val="nil"/>
            </w:tcBorders>
            <w:shd w:val="clear" w:color="auto" w:fill="auto"/>
            <w:noWrap/>
            <w:vAlign w:val="bottom"/>
            <w:hideMark/>
          </w:tcPr>
          <w:p w14:paraId="1972D146"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r>
      <w:tr w:rsidR="00813675" w:rsidRPr="00813675" w14:paraId="332542C6"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11C7A39D"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Land</w:t>
            </w:r>
          </w:p>
        </w:tc>
        <w:tc>
          <w:tcPr>
            <w:tcW w:w="357" w:type="pct"/>
            <w:tcBorders>
              <w:top w:val="single" w:sz="4" w:space="0" w:color="auto"/>
              <w:left w:val="nil"/>
              <w:bottom w:val="single" w:sz="4" w:space="0" w:color="auto"/>
              <w:right w:val="nil"/>
            </w:tcBorders>
            <w:shd w:val="clear" w:color="auto" w:fill="auto"/>
            <w:noWrap/>
            <w:vAlign w:val="bottom"/>
            <w:hideMark/>
          </w:tcPr>
          <w:p w14:paraId="32DC6BF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03" w:type="pct"/>
            <w:tcBorders>
              <w:top w:val="single" w:sz="4" w:space="0" w:color="auto"/>
              <w:left w:val="nil"/>
              <w:bottom w:val="single" w:sz="4" w:space="0" w:color="auto"/>
              <w:right w:val="nil"/>
            </w:tcBorders>
            <w:shd w:val="clear" w:color="auto" w:fill="auto"/>
            <w:noWrap/>
            <w:vAlign w:val="bottom"/>
            <w:hideMark/>
          </w:tcPr>
          <w:p w14:paraId="4D26C9D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87" w:type="pct"/>
            <w:tcBorders>
              <w:top w:val="single" w:sz="4" w:space="0" w:color="auto"/>
              <w:left w:val="nil"/>
              <w:bottom w:val="single" w:sz="4" w:space="0" w:color="auto"/>
              <w:right w:val="nil"/>
            </w:tcBorders>
            <w:shd w:val="clear" w:color="auto" w:fill="auto"/>
            <w:noWrap/>
            <w:vAlign w:val="bottom"/>
            <w:hideMark/>
          </w:tcPr>
          <w:p w14:paraId="6419C7D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91" w:type="pct"/>
            <w:tcBorders>
              <w:top w:val="single" w:sz="4" w:space="0" w:color="auto"/>
              <w:left w:val="nil"/>
              <w:bottom w:val="single" w:sz="4" w:space="0" w:color="auto"/>
              <w:right w:val="single" w:sz="4" w:space="0" w:color="auto"/>
            </w:tcBorders>
            <w:shd w:val="clear" w:color="auto" w:fill="auto"/>
            <w:noWrap/>
            <w:vAlign w:val="bottom"/>
            <w:hideMark/>
          </w:tcPr>
          <w:p w14:paraId="4C139C2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427" w:type="pct"/>
            <w:tcBorders>
              <w:top w:val="single" w:sz="4" w:space="0" w:color="auto"/>
              <w:left w:val="nil"/>
              <w:bottom w:val="single" w:sz="4" w:space="0" w:color="auto"/>
              <w:right w:val="nil"/>
            </w:tcBorders>
            <w:shd w:val="clear" w:color="auto" w:fill="auto"/>
            <w:noWrap/>
            <w:vAlign w:val="bottom"/>
            <w:hideMark/>
          </w:tcPr>
          <w:p w14:paraId="275A6E5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32" w:type="pct"/>
            <w:tcBorders>
              <w:top w:val="single" w:sz="4" w:space="0" w:color="auto"/>
              <w:left w:val="nil"/>
              <w:bottom w:val="single" w:sz="4" w:space="0" w:color="auto"/>
              <w:right w:val="nil"/>
            </w:tcBorders>
            <w:shd w:val="clear" w:color="auto" w:fill="auto"/>
            <w:noWrap/>
            <w:vAlign w:val="bottom"/>
            <w:hideMark/>
          </w:tcPr>
          <w:p w14:paraId="5347E83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96" w:type="pct"/>
            <w:tcBorders>
              <w:top w:val="single" w:sz="4" w:space="0" w:color="auto"/>
              <w:left w:val="nil"/>
              <w:bottom w:val="single" w:sz="4" w:space="0" w:color="auto"/>
              <w:right w:val="nil"/>
            </w:tcBorders>
            <w:shd w:val="clear" w:color="auto" w:fill="auto"/>
            <w:noWrap/>
            <w:vAlign w:val="bottom"/>
            <w:hideMark/>
          </w:tcPr>
          <w:p w14:paraId="08A4029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63" w:type="pct"/>
            <w:tcBorders>
              <w:top w:val="single" w:sz="4" w:space="0" w:color="auto"/>
              <w:left w:val="nil"/>
              <w:bottom w:val="single" w:sz="4" w:space="0" w:color="auto"/>
              <w:right w:val="nil"/>
            </w:tcBorders>
            <w:shd w:val="clear" w:color="auto" w:fill="auto"/>
            <w:noWrap/>
            <w:vAlign w:val="bottom"/>
            <w:hideMark/>
          </w:tcPr>
          <w:p w14:paraId="1704EDD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r>
      <w:tr w:rsidR="00813675" w:rsidRPr="00813675" w14:paraId="4E210DFE"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377F6E76"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Buildings</w:t>
            </w:r>
          </w:p>
        </w:tc>
        <w:tc>
          <w:tcPr>
            <w:tcW w:w="357" w:type="pct"/>
            <w:tcBorders>
              <w:top w:val="nil"/>
              <w:left w:val="nil"/>
              <w:bottom w:val="nil"/>
              <w:right w:val="nil"/>
            </w:tcBorders>
            <w:shd w:val="clear" w:color="auto" w:fill="auto"/>
            <w:noWrap/>
            <w:vAlign w:val="bottom"/>
            <w:hideMark/>
          </w:tcPr>
          <w:p w14:paraId="2EBD781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11,895</w:t>
            </w:r>
          </w:p>
        </w:tc>
        <w:tc>
          <w:tcPr>
            <w:tcW w:w="303" w:type="pct"/>
            <w:tcBorders>
              <w:top w:val="nil"/>
              <w:left w:val="nil"/>
              <w:bottom w:val="nil"/>
              <w:right w:val="nil"/>
            </w:tcBorders>
            <w:shd w:val="clear" w:color="auto" w:fill="auto"/>
            <w:noWrap/>
            <w:vAlign w:val="bottom"/>
            <w:hideMark/>
          </w:tcPr>
          <w:p w14:paraId="35B5C2C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87" w:type="pct"/>
            <w:tcBorders>
              <w:top w:val="nil"/>
              <w:left w:val="nil"/>
              <w:bottom w:val="nil"/>
              <w:right w:val="nil"/>
            </w:tcBorders>
            <w:shd w:val="clear" w:color="auto" w:fill="auto"/>
            <w:noWrap/>
            <w:vAlign w:val="bottom"/>
            <w:hideMark/>
          </w:tcPr>
          <w:p w14:paraId="18FF439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9,069</w:t>
            </w:r>
          </w:p>
        </w:tc>
        <w:tc>
          <w:tcPr>
            <w:tcW w:w="391" w:type="pct"/>
            <w:tcBorders>
              <w:top w:val="nil"/>
              <w:left w:val="nil"/>
              <w:bottom w:val="nil"/>
              <w:right w:val="single" w:sz="4" w:space="0" w:color="auto"/>
            </w:tcBorders>
            <w:shd w:val="clear" w:color="auto" w:fill="auto"/>
            <w:noWrap/>
            <w:vAlign w:val="bottom"/>
            <w:hideMark/>
          </w:tcPr>
          <w:p w14:paraId="13D18B4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2,826</w:t>
            </w:r>
          </w:p>
        </w:tc>
        <w:tc>
          <w:tcPr>
            <w:tcW w:w="427" w:type="pct"/>
            <w:tcBorders>
              <w:top w:val="nil"/>
              <w:left w:val="nil"/>
              <w:bottom w:val="nil"/>
              <w:right w:val="nil"/>
            </w:tcBorders>
            <w:shd w:val="clear" w:color="auto" w:fill="auto"/>
            <w:noWrap/>
            <w:vAlign w:val="bottom"/>
            <w:hideMark/>
          </w:tcPr>
          <w:p w14:paraId="68D98AF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11,895</w:t>
            </w:r>
          </w:p>
        </w:tc>
        <w:tc>
          <w:tcPr>
            <w:tcW w:w="332" w:type="pct"/>
            <w:tcBorders>
              <w:top w:val="nil"/>
              <w:left w:val="nil"/>
              <w:bottom w:val="nil"/>
              <w:right w:val="nil"/>
            </w:tcBorders>
            <w:shd w:val="clear" w:color="auto" w:fill="auto"/>
            <w:noWrap/>
            <w:vAlign w:val="bottom"/>
            <w:hideMark/>
          </w:tcPr>
          <w:p w14:paraId="7CB62EC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96" w:type="pct"/>
            <w:tcBorders>
              <w:top w:val="nil"/>
              <w:left w:val="nil"/>
              <w:bottom w:val="nil"/>
              <w:right w:val="nil"/>
            </w:tcBorders>
            <w:shd w:val="clear" w:color="auto" w:fill="auto"/>
            <w:noWrap/>
            <w:vAlign w:val="bottom"/>
            <w:hideMark/>
          </w:tcPr>
          <w:p w14:paraId="742E6A5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190</w:t>
            </w:r>
          </w:p>
        </w:tc>
        <w:tc>
          <w:tcPr>
            <w:tcW w:w="563" w:type="pct"/>
            <w:tcBorders>
              <w:top w:val="nil"/>
              <w:left w:val="nil"/>
              <w:bottom w:val="nil"/>
              <w:right w:val="nil"/>
            </w:tcBorders>
            <w:shd w:val="clear" w:color="auto" w:fill="auto"/>
            <w:noWrap/>
            <w:vAlign w:val="bottom"/>
            <w:hideMark/>
          </w:tcPr>
          <w:p w14:paraId="33B1FC1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11,705</w:t>
            </w:r>
          </w:p>
        </w:tc>
      </w:tr>
      <w:tr w:rsidR="00813675" w:rsidRPr="00813675" w14:paraId="19309011"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6522AAFA"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Buildings</w:t>
            </w:r>
          </w:p>
        </w:tc>
        <w:tc>
          <w:tcPr>
            <w:tcW w:w="357" w:type="pct"/>
            <w:tcBorders>
              <w:top w:val="single" w:sz="4" w:space="0" w:color="auto"/>
              <w:left w:val="nil"/>
              <w:bottom w:val="single" w:sz="4" w:space="0" w:color="auto"/>
              <w:right w:val="nil"/>
            </w:tcBorders>
            <w:shd w:val="clear" w:color="auto" w:fill="auto"/>
            <w:noWrap/>
            <w:vAlign w:val="bottom"/>
            <w:hideMark/>
          </w:tcPr>
          <w:p w14:paraId="7E0633A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11,895</w:t>
            </w:r>
          </w:p>
        </w:tc>
        <w:tc>
          <w:tcPr>
            <w:tcW w:w="303" w:type="pct"/>
            <w:tcBorders>
              <w:top w:val="single" w:sz="4" w:space="0" w:color="auto"/>
              <w:left w:val="nil"/>
              <w:bottom w:val="single" w:sz="4" w:space="0" w:color="auto"/>
              <w:right w:val="nil"/>
            </w:tcBorders>
            <w:shd w:val="clear" w:color="auto" w:fill="auto"/>
            <w:noWrap/>
            <w:vAlign w:val="bottom"/>
            <w:hideMark/>
          </w:tcPr>
          <w:p w14:paraId="4EF7762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87" w:type="pct"/>
            <w:tcBorders>
              <w:top w:val="single" w:sz="4" w:space="0" w:color="auto"/>
              <w:left w:val="nil"/>
              <w:bottom w:val="single" w:sz="4" w:space="0" w:color="auto"/>
              <w:right w:val="nil"/>
            </w:tcBorders>
            <w:shd w:val="clear" w:color="auto" w:fill="auto"/>
            <w:noWrap/>
            <w:vAlign w:val="bottom"/>
            <w:hideMark/>
          </w:tcPr>
          <w:p w14:paraId="067CF89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9,069</w:t>
            </w:r>
          </w:p>
        </w:tc>
        <w:tc>
          <w:tcPr>
            <w:tcW w:w="391" w:type="pct"/>
            <w:tcBorders>
              <w:top w:val="single" w:sz="4" w:space="0" w:color="auto"/>
              <w:left w:val="nil"/>
              <w:bottom w:val="single" w:sz="4" w:space="0" w:color="auto"/>
              <w:right w:val="single" w:sz="4" w:space="0" w:color="auto"/>
            </w:tcBorders>
            <w:shd w:val="clear" w:color="auto" w:fill="auto"/>
            <w:noWrap/>
            <w:vAlign w:val="bottom"/>
            <w:hideMark/>
          </w:tcPr>
          <w:p w14:paraId="035A39D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2,826</w:t>
            </w:r>
          </w:p>
        </w:tc>
        <w:tc>
          <w:tcPr>
            <w:tcW w:w="427" w:type="pct"/>
            <w:tcBorders>
              <w:top w:val="single" w:sz="4" w:space="0" w:color="auto"/>
              <w:left w:val="nil"/>
              <w:bottom w:val="single" w:sz="4" w:space="0" w:color="auto"/>
              <w:right w:val="nil"/>
            </w:tcBorders>
            <w:shd w:val="clear" w:color="auto" w:fill="auto"/>
            <w:noWrap/>
            <w:vAlign w:val="bottom"/>
            <w:hideMark/>
          </w:tcPr>
          <w:p w14:paraId="376A87D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11,895</w:t>
            </w:r>
          </w:p>
        </w:tc>
        <w:tc>
          <w:tcPr>
            <w:tcW w:w="332" w:type="pct"/>
            <w:tcBorders>
              <w:top w:val="single" w:sz="4" w:space="0" w:color="auto"/>
              <w:left w:val="nil"/>
              <w:bottom w:val="single" w:sz="4" w:space="0" w:color="auto"/>
              <w:right w:val="nil"/>
            </w:tcBorders>
            <w:shd w:val="clear" w:color="auto" w:fill="auto"/>
            <w:noWrap/>
            <w:vAlign w:val="bottom"/>
            <w:hideMark/>
          </w:tcPr>
          <w:p w14:paraId="0CE8F6B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96" w:type="pct"/>
            <w:tcBorders>
              <w:top w:val="single" w:sz="4" w:space="0" w:color="auto"/>
              <w:left w:val="nil"/>
              <w:bottom w:val="single" w:sz="4" w:space="0" w:color="auto"/>
              <w:right w:val="nil"/>
            </w:tcBorders>
            <w:shd w:val="clear" w:color="auto" w:fill="auto"/>
            <w:noWrap/>
            <w:vAlign w:val="bottom"/>
            <w:hideMark/>
          </w:tcPr>
          <w:p w14:paraId="604D1D7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190</w:t>
            </w:r>
          </w:p>
        </w:tc>
        <w:tc>
          <w:tcPr>
            <w:tcW w:w="563" w:type="pct"/>
            <w:tcBorders>
              <w:top w:val="single" w:sz="4" w:space="0" w:color="auto"/>
              <w:left w:val="nil"/>
              <w:bottom w:val="single" w:sz="4" w:space="0" w:color="auto"/>
              <w:right w:val="nil"/>
            </w:tcBorders>
            <w:shd w:val="clear" w:color="auto" w:fill="auto"/>
            <w:noWrap/>
            <w:vAlign w:val="bottom"/>
            <w:hideMark/>
          </w:tcPr>
          <w:p w14:paraId="096F984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11,705</w:t>
            </w:r>
          </w:p>
        </w:tc>
      </w:tr>
      <w:tr w:rsidR="00813675" w:rsidRPr="00813675" w14:paraId="76406452"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77139438"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Property</w:t>
            </w:r>
          </w:p>
        </w:tc>
        <w:tc>
          <w:tcPr>
            <w:tcW w:w="357" w:type="pct"/>
            <w:tcBorders>
              <w:top w:val="single" w:sz="4" w:space="0" w:color="auto"/>
              <w:left w:val="nil"/>
              <w:bottom w:val="single" w:sz="4" w:space="0" w:color="auto"/>
              <w:right w:val="nil"/>
            </w:tcBorders>
            <w:shd w:val="clear" w:color="auto" w:fill="auto"/>
            <w:noWrap/>
            <w:vAlign w:val="bottom"/>
            <w:hideMark/>
          </w:tcPr>
          <w:p w14:paraId="452A2373"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11,895</w:t>
            </w:r>
          </w:p>
        </w:tc>
        <w:tc>
          <w:tcPr>
            <w:tcW w:w="303" w:type="pct"/>
            <w:tcBorders>
              <w:top w:val="single" w:sz="4" w:space="0" w:color="auto"/>
              <w:left w:val="nil"/>
              <w:bottom w:val="single" w:sz="4" w:space="0" w:color="auto"/>
              <w:right w:val="nil"/>
            </w:tcBorders>
            <w:shd w:val="clear" w:color="auto" w:fill="auto"/>
            <w:noWrap/>
            <w:vAlign w:val="bottom"/>
            <w:hideMark/>
          </w:tcPr>
          <w:p w14:paraId="7C9EDD66"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0</w:t>
            </w:r>
          </w:p>
        </w:tc>
        <w:tc>
          <w:tcPr>
            <w:tcW w:w="387" w:type="pct"/>
            <w:tcBorders>
              <w:top w:val="single" w:sz="4" w:space="0" w:color="auto"/>
              <w:left w:val="nil"/>
              <w:bottom w:val="single" w:sz="4" w:space="0" w:color="auto"/>
              <w:right w:val="nil"/>
            </w:tcBorders>
            <w:shd w:val="clear" w:color="auto" w:fill="auto"/>
            <w:noWrap/>
            <w:vAlign w:val="bottom"/>
            <w:hideMark/>
          </w:tcPr>
          <w:p w14:paraId="75A07E19"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9,069</w:t>
            </w:r>
          </w:p>
        </w:tc>
        <w:tc>
          <w:tcPr>
            <w:tcW w:w="391" w:type="pct"/>
            <w:tcBorders>
              <w:top w:val="nil"/>
              <w:left w:val="nil"/>
              <w:bottom w:val="single" w:sz="4" w:space="0" w:color="auto"/>
              <w:right w:val="single" w:sz="4" w:space="0" w:color="auto"/>
            </w:tcBorders>
            <w:shd w:val="clear" w:color="auto" w:fill="auto"/>
            <w:noWrap/>
            <w:vAlign w:val="bottom"/>
            <w:hideMark/>
          </w:tcPr>
          <w:p w14:paraId="29128297"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2,826</w:t>
            </w:r>
          </w:p>
        </w:tc>
        <w:tc>
          <w:tcPr>
            <w:tcW w:w="427" w:type="pct"/>
            <w:tcBorders>
              <w:top w:val="single" w:sz="4" w:space="0" w:color="auto"/>
              <w:left w:val="nil"/>
              <w:bottom w:val="single" w:sz="4" w:space="0" w:color="auto"/>
              <w:right w:val="nil"/>
            </w:tcBorders>
            <w:shd w:val="clear" w:color="auto" w:fill="auto"/>
            <w:noWrap/>
            <w:vAlign w:val="bottom"/>
            <w:hideMark/>
          </w:tcPr>
          <w:p w14:paraId="462897EC"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11,895</w:t>
            </w:r>
          </w:p>
        </w:tc>
        <w:tc>
          <w:tcPr>
            <w:tcW w:w="332" w:type="pct"/>
            <w:tcBorders>
              <w:top w:val="single" w:sz="4" w:space="0" w:color="auto"/>
              <w:left w:val="nil"/>
              <w:bottom w:val="single" w:sz="4" w:space="0" w:color="auto"/>
              <w:right w:val="nil"/>
            </w:tcBorders>
            <w:shd w:val="clear" w:color="auto" w:fill="auto"/>
            <w:noWrap/>
            <w:vAlign w:val="bottom"/>
            <w:hideMark/>
          </w:tcPr>
          <w:p w14:paraId="1E591400"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0</w:t>
            </w:r>
          </w:p>
        </w:tc>
        <w:tc>
          <w:tcPr>
            <w:tcW w:w="596" w:type="pct"/>
            <w:tcBorders>
              <w:top w:val="single" w:sz="4" w:space="0" w:color="auto"/>
              <w:left w:val="nil"/>
              <w:bottom w:val="single" w:sz="4" w:space="0" w:color="auto"/>
              <w:right w:val="nil"/>
            </w:tcBorders>
            <w:shd w:val="clear" w:color="auto" w:fill="auto"/>
            <w:noWrap/>
            <w:vAlign w:val="bottom"/>
            <w:hideMark/>
          </w:tcPr>
          <w:p w14:paraId="5A61009E"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190</w:t>
            </w:r>
          </w:p>
        </w:tc>
        <w:tc>
          <w:tcPr>
            <w:tcW w:w="563" w:type="pct"/>
            <w:tcBorders>
              <w:top w:val="single" w:sz="4" w:space="0" w:color="auto"/>
              <w:left w:val="nil"/>
              <w:bottom w:val="single" w:sz="4" w:space="0" w:color="auto"/>
              <w:right w:val="nil"/>
            </w:tcBorders>
            <w:shd w:val="clear" w:color="auto" w:fill="auto"/>
            <w:noWrap/>
            <w:vAlign w:val="bottom"/>
            <w:hideMark/>
          </w:tcPr>
          <w:p w14:paraId="56618537"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11,705</w:t>
            </w:r>
          </w:p>
        </w:tc>
      </w:tr>
      <w:tr w:rsidR="00813675" w:rsidRPr="00813675" w14:paraId="2454D11B"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1F5599B9" w14:textId="77777777" w:rsidR="00813675" w:rsidRPr="006652D5" w:rsidRDefault="00813675">
            <w:pPr>
              <w:jc w:val="right"/>
              <w:rPr>
                <w:rFonts w:eastAsia="Times New Roman" w:cs="Arial"/>
                <w:b/>
                <w:bCs/>
                <w:sz w:val="20"/>
                <w:szCs w:val="20"/>
                <w:lang w:eastAsia="en-AU"/>
              </w:rPr>
            </w:pPr>
          </w:p>
        </w:tc>
        <w:tc>
          <w:tcPr>
            <w:tcW w:w="357" w:type="pct"/>
            <w:tcBorders>
              <w:top w:val="nil"/>
              <w:left w:val="nil"/>
              <w:bottom w:val="nil"/>
              <w:right w:val="nil"/>
            </w:tcBorders>
            <w:shd w:val="clear" w:color="auto" w:fill="auto"/>
            <w:noWrap/>
            <w:vAlign w:val="bottom"/>
            <w:hideMark/>
          </w:tcPr>
          <w:p w14:paraId="31F71278" w14:textId="77777777" w:rsidR="00813675" w:rsidRPr="006652D5" w:rsidRDefault="00813675">
            <w:pPr>
              <w:rPr>
                <w:rFonts w:ascii="Times New Roman" w:eastAsia="Times New Roman" w:hAnsi="Times New Roman"/>
                <w:sz w:val="20"/>
                <w:szCs w:val="20"/>
                <w:lang w:eastAsia="en-AU"/>
              </w:rPr>
            </w:pPr>
          </w:p>
        </w:tc>
        <w:tc>
          <w:tcPr>
            <w:tcW w:w="303" w:type="pct"/>
            <w:tcBorders>
              <w:top w:val="nil"/>
              <w:left w:val="nil"/>
              <w:bottom w:val="nil"/>
              <w:right w:val="nil"/>
            </w:tcBorders>
            <w:shd w:val="clear" w:color="auto" w:fill="auto"/>
            <w:noWrap/>
            <w:vAlign w:val="bottom"/>
            <w:hideMark/>
          </w:tcPr>
          <w:p w14:paraId="6E8C4B46" w14:textId="77777777" w:rsidR="00813675" w:rsidRPr="006652D5" w:rsidRDefault="00813675">
            <w:pPr>
              <w:rPr>
                <w:rFonts w:ascii="Times New Roman" w:eastAsia="Times New Roman" w:hAnsi="Times New Roman"/>
                <w:sz w:val="20"/>
                <w:szCs w:val="20"/>
                <w:lang w:eastAsia="en-AU"/>
              </w:rPr>
            </w:pPr>
          </w:p>
        </w:tc>
        <w:tc>
          <w:tcPr>
            <w:tcW w:w="387" w:type="pct"/>
            <w:tcBorders>
              <w:top w:val="nil"/>
              <w:left w:val="nil"/>
              <w:bottom w:val="nil"/>
              <w:right w:val="nil"/>
            </w:tcBorders>
            <w:shd w:val="clear" w:color="auto" w:fill="auto"/>
            <w:noWrap/>
            <w:vAlign w:val="bottom"/>
            <w:hideMark/>
          </w:tcPr>
          <w:p w14:paraId="1730B9CA" w14:textId="77777777" w:rsidR="00813675" w:rsidRPr="006652D5" w:rsidRDefault="00813675">
            <w:pPr>
              <w:rPr>
                <w:rFonts w:ascii="Times New Roman" w:eastAsia="Times New Roman" w:hAnsi="Times New Roman"/>
                <w:sz w:val="20"/>
                <w:szCs w:val="20"/>
                <w:lang w:eastAsia="en-AU"/>
              </w:rPr>
            </w:pPr>
          </w:p>
        </w:tc>
        <w:tc>
          <w:tcPr>
            <w:tcW w:w="391" w:type="pct"/>
            <w:tcBorders>
              <w:top w:val="nil"/>
              <w:left w:val="nil"/>
              <w:bottom w:val="nil"/>
              <w:right w:val="single" w:sz="4" w:space="0" w:color="auto"/>
            </w:tcBorders>
            <w:shd w:val="clear" w:color="auto" w:fill="auto"/>
            <w:noWrap/>
            <w:vAlign w:val="bottom"/>
            <w:hideMark/>
          </w:tcPr>
          <w:p w14:paraId="43542983"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 </w:t>
            </w:r>
          </w:p>
        </w:tc>
        <w:tc>
          <w:tcPr>
            <w:tcW w:w="427" w:type="pct"/>
            <w:tcBorders>
              <w:top w:val="nil"/>
              <w:left w:val="nil"/>
              <w:bottom w:val="nil"/>
              <w:right w:val="nil"/>
            </w:tcBorders>
            <w:shd w:val="clear" w:color="auto" w:fill="auto"/>
            <w:noWrap/>
            <w:vAlign w:val="bottom"/>
            <w:hideMark/>
          </w:tcPr>
          <w:p w14:paraId="0EC96A19" w14:textId="77777777" w:rsidR="00813675" w:rsidRPr="006652D5" w:rsidRDefault="00813675">
            <w:pPr>
              <w:rPr>
                <w:rFonts w:eastAsia="Times New Roman" w:cs="Arial"/>
                <w:sz w:val="20"/>
                <w:szCs w:val="20"/>
                <w:lang w:eastAsia="en-AU"/>
              </w:rPr>
            </w:pPr>
          </w:p>
        </w:tc>
        <w:tc>
          <w:tcPr>
            <w:tcW w:w="332" w:type="pct"/>
            <w:tcBorders>
              <w:top w:val="nil"/>
              <w:left w:val="nil"/>
              <w:bottom w:val="nil"/>
              <w:right w:val="nil"/>
            </w:tcBorders>
            <w:shd w:val="clear" w:color="auto" w:fill="auto"/>
            <w:noWrap/>
            <w:vAlign w:val="bottom"/>
            <w:hideMark/>
          </w:tcPr>
          <w:p w14:paraId="5FF7FCF3" w14:textId="77777777" w:rsidR="00813675" w:rsidRPr="006652D5" w:rsidRDefault="00813675">
            <w:pPr>
              <w:rPr>
                <w:rFonts w:ascii="Times New Roman" w:eastAsia="Times New Roman" w:hAnsi="Times New Roman"/>
                <w:sz w:val="20"/>
                <w:szCs w:val="20"/>
                <w:lang w:eastAsia="en-AU"/>
              </w:rPr>
            </w:pPr>
          </w:p>
        </w:tc>
        <w:tc>
          <w:tcPr>
            <w:tcW w:w="596" w:type="pct"/>
            <w:tcBorders>
              <w:top w:val="nil"/>
              <w:left w:val="nil"/>
              <w:bottom w:val="nil"/>
              <w:right w:val="nil"/>
            </w:tcBorders>
            <w:shd w:val="clear" w:color="auto" w:fill="auto"/>
            <w:noWrap/>
            <w:vAlign w:val="bottom"/>
            <w:hideMark/>
          </w:tcPr>
          <w:p w14:paraId="47AFD523" w14:textId="77777777" w:rsidR="00813675" w:rsidRPr="006652D5" w:rsidRDefault="00813675">
            <w:pPr>
              <w:rPr>
                <w:rFonts w:ascii="Times New Roman" w:eastAsia="Times New Roman" w:hAnsi="Times New Roman"/>
                <w:sz w:val="20"/>
                <w:szCs w:val="20"/>
                <w:lang w:eastAsia="en-AU"/>
              </w:rPr>
            </w:pPr>
          </w:p>
        </w:tc>
        <w:tc>
          <w:tcPr>
            <w:tcW w:w="563" w:type="pct"/>
            <w:tcBorders>
              <w:top w:val="nil"/>
              <w:left w:val="nil"/>
              <w:bottom w:val="nil"/>
              <w:right w:val="nil"/>
            </w:tcBorders>
            <w:shd w:val="clear" w:color="auto" w:fill="auto"/>
            <w:noWrap/>
            <w:vAlign w:val="bottom"/>
            <w:hideMark/>
          </w:tcPr>
          <w:p w14:paraId="3F9077E8" w14:textId="77777777" w:rsidR="00813675" w:rsidRPr="006652D5" w:rsidRDefault="00813675">
            <w:pPr>
              <w:rPr>
                <w:rFonts w:ascii="Times New Roman" w:eastAsia="Times New Roman" w:hAnsi="Times New Roman"/>
                <w:sz w:val="20"/>
                <w:szCs w:val="20"/>
                <w:lang w:eastAsia="en-AU"/>
              </w:rPr>
            </w:pPr>
          </w:p>
        </w:tc>
      </w:tr>
      <w:tr w:rsidR="00813675" w:rsidRPr="00813675" w14:paraId="54691E60"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64E6B9C5"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Plant and Equipment</w:t>
            </w:r>
          </w:p>
        </w:tc>
        <w:tc>
          <w:tcPr>
            <w:tcW w:w="357" w:type="pct"/>
            <w:tcBorders>
              <w:top w:val="nil"/>
              <w:left w:val="nil"/>
              <w:bottom w:val="nil"/>
              <w:right w:val="nil"/>
            </w:tcBorders>
            <w:shd w:val="clear" w:color="auto" w:fill="auto"/>
            <w:noWrap/>
            <w:vAlign w:val="bottom"/>
            <w:hideMark/>
          </w:tcPr>
          <w:p w14:paraId="0271A6EB" w14:textId="77777777" w:rsidR="00813675" w:rsidRPr="006652D5" w:rsidRDefault="00813675">
            <w:pPr>
              <w:rPr>
                <w:rFonts w:eastAsia="Times New Roman" w:cs="Arial"/>
                <w:b/>
                <w:bCs/>
                <w:sz w:val="20"/>
                <w:szCs w:val="20"/>
                <w:lang w:eastAsia="en-AU"/>
              </w:rPr>
            </w:pPr>
          </w:p>
        </w:tc>
        <w:tc>
          <w:tcPr>
            <w:tcW w:w="303" w:type="pct"/>
            <w:tcBorders>
              <w:top w:val="nil"/>
              <w:left w:val="nil"/>
              <w:bottom w:val="nil"/>
              <w:right w:val="nil"/>
            </w:tcBorders>
            <w:shd w:val="clear" w:color="auto" w:fill="auto"/>
            <w:noWrap/>
            <w:vAlign w:val="bottom"/>
            <w:hideMark/>
          </w:tcPr>
          <w:p w14:paraId="5D1D2B82" w14:textId="77777777" w:rsidR="00813675" w:rsidRPr="006652D5" w:rsidRDefault="00813675">
            <w:pPr>
              <w:rPr>
                <w:rFonts w:ascii="Times New Roman" w:eastAsia="Times New Roman" w:hAnsi="Times New Roman"/>
                <w:sz w:val="20"/>
                <w:szCs w:val="20"/>
                <w:lang w:eastAsia="en-AU"/>
              </w:rPr>
            </w:pPr>
          </w:p>
        </w:tc>
        <w:tc>
          <w:tcPr>
            <w:tcW w:w="387" w:type="pct"/>
            <w:tcBorders>
              <w:top w:val="nil"/>
              <w:left w:val="nil"/>
              <w:bottom w:val="nil"/>
              <w:right w:val="nil"/>
            </w:tcBorders>
            <w:shd w:val="clear" w:color="auto" w:fill="auto"/>
            <w:noWrap/>
            <w:vAlign w:val="bottom"/>
            <w:hideMark/>
          </w:tcPr>
          <w:p w14:paraId="431B0587" w14:textId="77777777" w:rsidR="00813675" w:rsidRPr="006652D5" w:rsidRDefault="00813675">
            <w:pPr>
              <w:rPr>
                <w:rFonts w:ascii="Times New Roman" w:eastAsia="Times New Roman" w:hAnsi="Times New Roman"/>
                <w:sz w:val="20"/>
                <w:szCs w:val="20"/>
                <w:lang w:eastAsia="en-AU"/>
              </w:rPr>
            </w:pPr>
          </w:p>
        </w:tc>
        <w:tc>
          <w:tcPr>
            <w:tcW w:w="391" w:type="pct"/>
            <w:tcBorders>
              <w:top w:val="nil"/>
              <w:left w:val="nil"/>
              <w:bottom w:val="nil"/>
              <w:right w:val="single" w:sz="4" w:space="0" w:color="auto"/>
            </w:tcBorders>
            <w:shd w:val="clear" w:color="auto" w:fill="auto"/>
            <w:noWrap/>
            <w:vAlign w:val="bottom"/>
            <w:hideMark/>
          </w:tcPr>
          <w:p w14:paraId="7EAFDAB7"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 </w:t>
            </w:r>
          </w:p>
        </w:tc>
        <w:tc>
          <w:tcPr>
            <w:tcW w:w="427" w:type="pct"/>
            <w:tcBorders>
              <w:top w:val="nil"/>
              <w:left w:val="nil"/>
              <w:bottom w:val="nil"/>
              <w:right w:val="nil"/>
            </w:tcBorders>
            <w:shd w:val="clear" w:color="auto" w:fill="auto"/>
            <w:noWrap/>
            <w:vAlign w:val="bottom"/>
            <w:hideMark/>
          </w:tcPr>
          <w:p w14:paraId="3B66940B" w14:textId="77777777" w:rsidR="00813675" w:rsidRPr="006652D5" w:rsidRDefault="00813675">
            <w:pPr>
              <w:rPr>
                <w:rFonts w:eastAsia="Times New Roman" w:cs="Arial"/>
                <w:b/>
                <w:bCs/>
                <w:sz w:val="20"/>
                <w:szCs w:val="20"/>
                <w:lang w:eastAsia="en-AU"/>
              </w:rPr>
            </w:pPr>
          </w:p>
        </w:tc>
        <w:tc>
          <w:tcPr>
            <w:tcW w:w="332" w:type="pct"/>
            <w:tcBorders>
              <w:top w:val="nil"/>
              <w:left w:val="nil"/>
              <w:bottom w:val="nil"/>
              <w:right w:val="nil"/>
            </w:tcBorders>
            <w:shd w:val="clear" w:color="auto" w:fill="auto"/>
            <w:noWrap/>
            <w:vAlign w:val="bottom"/>
            <w:hideMark/>
          </w:tcPr>
          <w:p w14:paraId="694A43AF" w14:textId="77777777" w:rsidR="00813675" w:rsidRPr="006652D5" w:rsidRDefault="00813675">
            <w:pPr>
              <w:rPr>
                <w:rFonts w:ascii="Times New Roman" w:eastAsia="Times New Roman" w:hAnsi="Times New Roman"/>
                <w:sz w:val="20"/>
                <w:szCs w:val="20"/>
                <w:lang w:eastAsia="en-AU"/>
              </w:rPr>
            </w:pPr>
          </w:p>
        </w:tc>
        <w:tc>
          <w:tcPr>
            <w:tcW w:w="596" w:type="pct"/>
            <w:tcBorders>
              <w:top w:val="nil"/>
              <w:left w:val="nil"/>
              <w:bottom w:val="nil"/>
              <w:right w:val="nil"/>
            </w:tcBorders>
            <w:shd w:val="clear" w:color="auto" w:fill="auto"/>
            <w:noWrap/>
            <w:vAlign w:val="bottom"/>
            <w:hideMark/>
          </w:tcPr>
          <w:p w14:paraId="61137AAC" w14:textId="77777777" w:rsidR="00813675" w:rsidRPr="006652D5" w:rsidRDefault="00813675">
            <w:pPr>
              <w:rPr>
                <w:rFonts w:ascii="Times New Roman" w:eastAsia="Times New Roman" w:hAnsi="Times New Roman"/>
                <w:sz w:val="20"/>
                <w:szCs w:val="20"/>
                <w:lang w:eastAsia="en-AU"/>
              </w:rPr>
            </w:pPr>
          </w:p>
        </w:tc>
        <w:tc>
          <w:tcPr>
            <w:tcW w:w="563" w:type="pct"/>
            <w:tcBorders>
              <w:top w:val="nil"/>
              <w:left w:val="nil"/>
              <w:bottom w:val="nil"/>
              <w:right w:val="nil"/>
            </w:tcBorders>
            <w:shd w:val="clear" w:color="auto" w:fill="auto"/>
            <w:noWrap/>
            <w:vAlign w:val="bottom"/>
            <w:hideMark/>
          </w:tcPr>
          <w:p w14:paraId="4355FA1E" w14:textId="77777777" w:rsidR="00813675" w:rsidRPr="006652D5" w:rsidRDefault="00813675">
            <w:pPr>
              <w:rPr>
                <w:rFonts w:ascii="Times New Roman" w:eastAsia="Times New Roman" w:hAnsi="Times New Roman"/>
                <w:sz w:val="20"/>
                <w:szCs w:val="20"/>
                <w:lang w:eastAsia="en-AU"/>
              </w:rPr>
            </w:pPr>
          </w:p>
        </w:tc>
      </w:tr>
      <w:tr w:rsidR="00813675" w:rsidRPr="00813675" w14:paraId="7AFDE976"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5FBF1BAB"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Plant, machinery and equipment</w:t>
            </w:r>
          </w:p>
        </w:tc>
        <w:tc>
          <w:tcPr>
            <w:tcW w:w="357" w:type="pct"/>
            <w:tcBorders>
              <w:top w:val="nil"/>
              <w:left w:val="nil"/>
              <w:bottom w:val="nil"/>
              <w:right w:val="nil"/>
            </w:tcBorders>
            <w:shd w:val="clear" w:color="auto" w:fill="auto"/>
            <w:noWrap/>
            <w:vAlign w:val="bottom"/>
            <w:hideMark/>
          </w:tcPr>
          <w:p w14:paraId="4195644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2,022</w:t>
            </w:r>
          </w:p>
        </w:tc>
        <w:tc>
          <w:tcPr>
            <w:tcW w:w="303" w:type="pct"/>
            <w:tcBorders>
              <w:top w:val="nil"/>
              <w:left w:val="nil"/>
              <w:bottom w:val="nil"/>
              <w:right w:val="nil"/>
            </w:tcBorders>
            <w:shd w:val="clear" w:color="auto" w:fill="auto"/>
            <w:noWrap/>
            <w:vAlign w:val="bottom"/>
            <w:hideMark/>
          </w:tcPr>
          <w:p w14:paraId="1B3607D6"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87" w:type="pct"/>
            <w:tcBorders>
              <w:top w:val="nil"/>
              <w:left w:val="nil"/>
              <w:bottom w:val="nil"/>
              <w:right w:val="nil"/>
            </w:tcBorders>
            <w:shd w:val="clear" w:color="auto" w:fill="auto"/>
            <w:noWrap/>
            <w:vAlign w:val="bottom"/>
            <w:hideMark/>
          </w:tcPr>
          <w:p w14:paraId="02D76E1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2,022</w:t>
            </w:r>
          </w:p>
        </w:tc>
        <w:tc>
          <w:tcPr>
            <w:tcW w:w="391" w:type="pct"/>
            <w:tcBorders>
              <w:top w:val="nil"/>
              <w:left w:val="nil"/>
              <w:bottom w:val="nil"/>
              <w:right w:val="single" w:sz="4" w:space="0" w:color="auto"/>
            </w:tcBorders>
            <w:shd w:val="clear" w:color="auto" w:fill="auto"/>
            <w:noWrap/>
            <w:vAlign w:val="bottom"/>
            <w:hideMark/>
          </w:tcPr>
          <w:p w14:paraId="1DA8326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427" w:type="pct"/>
            <w:tcBorders>
              <w:top w:val="nil"/>
              <w:left w:val="nil"/>
              <w:bottom w:val="nil"/>
              <w:right w:val="nil"/>
            </w:tcBorders>
            <w:shd w:val="clear" w:color="auto" w:fill="auto"/>
            <w:noWrap/>
            <w:vAlign w:val="bottom"/>
            <w:hideMark/>
          </w:tcPr>
          <w:p w14:paraId="58A2EB3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2,022</w:t>
            </w:r>
          </w:p>
        </w:tc>
        <w:tc>
          <w:tcPr>
            <w:tcW w:w="332" w:type="pct"/>
            <w:tcBorders>
              <w:top w:val="nil"/>
              <w:left w:val="nil"/>
              <w:bottom w:val="nil"/>
              <w:right w:val="nil"/>
            </w:tcBorders>
            <w:shd w:val="clear" w:color="auto" w:fill="auto"/>
            <w:noWrap/>
            <w:vAlign w:val="bottom"/>
            <w:hideMark/>
          </w:tcPr>
          <w:p w14:paraId="7D26A49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96" w:type="pct"/>
            <w:tcBorders>
              <w:top w:val="nil"/>
              <w:left w:val="nil"/>
              <w:bottom w:val="nil"/>
              <w:right w:val="nil"/>
            </w:tcBorders>
            <w:shd w:val="clear" w:color="auto" w:fill="auto"/>
            <w:noWrap/>
            <w:vAlign w:val="bottom"/>
            <w:hideMark/>
          </w:tcPr>
          <w:p w14:paraId="4E8578F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932</w:t>
            </w:r>
          </w:p>
        </w:tc>
        <w:tc>
          <w:tcPr>
            <w:tcW w:w="563" w:type="pct"/>
            <w:tcBorders>
              <w:top w:val="nil"/>
              <w:left w:val="nil"/>
              <w:bottom w:val="nil"/>
              <w:right w:val="nil"/>
            </w:tcBorders>
            <w:shd w:val="clear" w:color="auto" w:fill="auto"/>
            <w:noWrap/>
            <w:vAlign w:val="bottom"/>
            <w:hideMark/>
          </w:tcPr>
          <w:p w14:paraId="717D9D06"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1,090</w:t>
            </w:r>
          </w:p>
        </w:tc>
      </w:tr>
      <w:tr w:rsidR="00813675" w:rsidRPr="00813675" w14:paraId="49E952B9"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79F23E7D"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Fixtures, fittings and furniture</w:t>
            </w:r>
          </w:p>
        </w:tc>
        <w:tc>
          <w:tcPr>
            <w:tcW w:w="357" w:type="pct"/>
            <w:tcBorders>
              <w:top w:val="nil"/>
              <w:left w:val="nil"/>
              <w:bottom w:val="nil"/>
              <w:right w:val="nil"/>
            </w:tcBorders>
            <w:shd w:val="clear" w:color="auto" w:fill="auto"/>
            <w:noWrap/>
            <w:vAlign w:val="bottom"/>
            <w:hideMark/>
          </w:tcPr>
          <w:p w14:paraId="5D542D8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810</w:t>
            </w:r>
          </w:p>
        </w:tc>
        <w:tc>
          <w:tcPr>
            <w:tcW w:w="303" w:type="pct"/>
            <w:tcBorders>
              <w:top w:val="nil"/>
              <w:left w:val="nil"/>
              <w:bottom w:val="nil"/>
              <w:right w:val="nil"/>
            </w:tcBorders>
            <w:shd w:val="clear" w:color="auto" w:fill="auto"/>
            <w:noWrap/>
            <w:vAlign w:val="bottom"/>
            <w:hideMark/>
          </w:tcPr>
          <w:p w14:paraId="0163987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50</w:t>
            </w:r>
          </w:p>
        </w:tc>
        <w:tc>
          <w:tcPr>
            <w:tcW w:w="387" w:type="pct"/>
            <w:tcBorders>
              <w:top w:val="nil"/>
              <w:left w:val="nil"/>
              <w:bottom w:val="nil"/>
              <w:right w:val="nil"/>
            </w:tcBorders>
            <w:shd w:val="clear" w:color="auto" w:fill="auto"/>
            <w:noWrap/>
            <w:vAlign w:val="bottom"/>
            <w:hideMark/>
          </w:tcPr>
          <w:p w14:paraId="64DBFF5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718</w:t>
            </w:r>
          </w:p>
        </w:tc>
        <w:tc>
          <w:tcPr>
            <w:tcW w:w="391" w:type="pct"/>
            <w:tcBorders>
              <w:top w:val="nil"/>
              <w:left w:val="nil"/>
              <w:bottom w:val="nil"/>
              <w:right w:val="single" w:sz="4" w:space="0" w:color="auto"/>
            </w:tcBorders>
            <w:shd w:val="clear" w:color="auto" w:fill="auto"/>
            <w:noWrap/>
            <w:vAlign w:val="bottom"/>
            <w:hideMark/>
          </w:tcPr>
          <w:p w14:paraId="66DE9F3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43</w:t>
            </w:r>
          </w:p>
        </w:tc>
        <w:tc>
          <w:tcPr>
            <w:tcW w:w="427" w:type="pct"/>
            <w:tcBorders>
              <w:top w:val="nil"/>
              <w:left w:val="nil"/>
              <w:bottom w:val="nil"/>
              <w:right w:val="nil"/>
            </w:tcBorders>
            <w:shd w:val="clear" w:color="auto" w:fill="auto"/>
            <w:noWrap/>
            <w:vAlign w:val="bottom"/>
            <w:hideMark/>
          </w:tcPr>
          <w:p w14:paraId="058EEFA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810</w:t>
            </w:r>
          </w:p>
        </w:tc>
        <w:tc>
          <w:tcPr>
            <w:tcW w:w="332" w:type="pct"/>
            <w:tcBorders>
              <w:top w:val="nil"/>
              <w:left w:val="nil"/>
              <w:bottom w:val="nil"/>
              <w:right w:val="nil"/>
            </w:tcBorders>
            <w:shd w:val="clear" w:color="auto" w:fill="auto"/>
            <w:noWrap/>
            <w:vAlign w:val="bottom"/>
            <w:hideMark/>
          </w:tcPr>
          <w:p w14:paraId="578C980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96" w:type="pct"/>
            <w:tcBorders>
              <w:top w:val="nil"/>
              <w:left w:val="nil"/>
              <w:bottom w:val="nil"/>
              <w:right w:val="nil"/>
            </w:tcBorders>
            <w:shd w:val="clear" w:color="auto" w:fill="auto"/>
            <w:noWrap/>
            <w:vAlign w:val="bottom"/>
            <w:hideMark/>
          </w:tcPr>
          <w:p w14:paraId="47B0635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63" w:type="pct"/>
            <w:tcBorders>
              <w:top w:val="nil"/>
              <w:left w:val="nil"/>
              <w:bottom w:val="nil"/>
              <w:right w:val="nil"/>
            </w:tcBorders>
            <w:shd w:val="clear" w:color="auto" w:fill="auto"/>
            <w:noWrap/>
            <w:vAlign w:val="bottom"/>
            <w:hideMark/>
          </w:tcPr>
          <w:p w14:paraId="54E0AA1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810</w:t>
            </w:r>
          </w:p>
        </w:tc>
      </w:tr>
      <w:tr w:rsidR="00813675" w:rsidRPr="00813675" w14:paraId="2D7198C4"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17176969"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Computers and telecommunications</w:t>
            </w:r>
          </w:p>
        </w:tc>
        <w:tc>
          <w:tcPr>
            <w:tcW w:w="357" w:type="pct"/>
            <w:tcBorders>
              <w:top w:val="nil"/>
              <w:left w:val="nil"/>
              <w:bottom w:val="nil"/>
              <w:right w:val="nil"/>
            </w:tcBorders>
            <w:shd w:val="clear" w:color="auto" w:fill="auto"/>
            <w:noWrap/>
            <w:vAlign w:val="bottom"/>
            <w:hideMark/>
          </w:tcPr>
          <w:p w14:paraId="7833B1B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974</w:t>
            </w:r>
          </w:p>
        </w:tc>
        <w:tc>
          <w:tcPr>
            <w:tcW w:w="303" w:type="pct"/>
            <w:tcBorders>
              <w:top w:val="nil"/>
              <w:left w:val="nil"/>
              <w:bottom w:val="nil"/>
              <w:right w:val="nil"/>
            </w:tcBorders>
            <w:shd w:val="clear" w:color="auto" w:fill="auto"/>
            <w:noWrap/>
            <w:vAlign w:val="bottom"/>
            <w:hideMark/>
          </w:tcPr>
          <w:p w14:paraId="7234B74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240</w:t>
            </w:r>
          </w:p>
        </w:tc>
        <w:tc>
          <w:tcPr>
            <w:tcW w:w="387" w:type="pct"/>
            <w:tcBorders>
              <w:top w:val="nil"/>
              <w:left w:val="nil"/>
              <w:bottom w:val="nil"/>
              <w:right w:val="nil"/>
            </w:tcBorders>
            <w:shd w:val="clear" w:color="auto" w:fill="auto"/>
            <w:noWrap/>
            <w:vAlign w:val="bottom"/>
            <w:hideMark/>
          </w:tcPr>
          <w:p w14:paraId="6B671E7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538</w:t>
            </w:r>
          </w:p>
        </w:tc>
        <w:tc>
          <w:tcPr>
            <w:tcW w:w="391" w:type="pct"/>
            <w:tcBorders>
              <w:top w:val="nil"/>
              <w:left w:val="nil"/>
              <w:bottom w:val="nil"/>
              <w:right w:val="single" w:sz="4" w:space="0" w:color="auto"/>
            </w:tcBorders>
            <w:shd w:val="clear" w:color="auto" w:fill="auto"/>
            <w:noWrap/>
            <w:vAlign w:val="bottom"/>
            <w:hideMark/>
          </w:tcPr>
          <w:p w14:paraId="6E07A93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197</w:t>
            </w:r>
          </w:p>
        </w:tc>
        <w:tc>
          <w:tcPr>
            <w:tcW w:w="427" w:type="pct"/>
            <w:tcBorders>
              <w:top w:val="nil"/>
              <w:left w:val="nil"/>
              <w:bottom w:val="nil"/>
              <w:right w:val="nil"/>
            </w:tcBorders>
            <w:shd w:val="clear" w:color="auto" w:fill="auto"/>
            <w:noWrap/>
            <w:vAlign w:val="bottom"/>
            <w:hideMark/>
          </w:tcPr>
          <w:p w14:paraId="36F2BC6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974</w:t>
            </w:r>
          </w:p>
        </w:tc>
        <w:tc>
          <w:tcPr>
            <w:tcW w:w="332" w:type="pct"/>
            <w:tcBorders>
              <w:top w:val="nil"/>
              <w:left w:val="nil"/>
              <w:bottom w:val="nil"/>
              <w:right w:val="nil"/>
            </w:tcBorders>
            <w:shd w:val="clear" w:color="auto" w:fill="auto"/>
            <w:noWrap/>
            <w:vAlign w:val="bottom"/>
            <w:hideMark/>
          </w:tcPr>
          <w:p w14:paraId="1932A226"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96" w:type="pct"/>
            <w:tcBorders>
              <w:top w:val="nil"/>
              <w:left w:val="nil"/>
              <w:bottom w:val="nil"/>
              <w:right w:val="nil"/>
            </w:tcBorders>
            <w:shd w:val="clear" w:color="auto" w:fill="auto"/>
            <w:noWrap/>
            <w:vAlign w:val="bottom"/>
            <w:hideMark/>
          </w:tcPr>
          <w:p w14:paraId="4683406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63" w:type="pct"/>
            <w:tcBorders>
              <w:top w:val="nil"/>
              <w:left w:val="nil"/>
              <w:bottom w:val="nil"/>
              <w:right w:val="nil"/>
            </w:tcBorders>
            <w:shd w:val="clear" w:color="auto" w:fill="auto"/>
            <w:noWrap/>
            <w:vAlign w:val="bottom"/>
            <w:hideMark/>
          </w:tcPr>
          <w:p w14:paraId="344A9CE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974</w:t>
            </w:r>
          </w:p>
        </w:tc>
      </w:tr>
      <w:tr w:rsidR="00813675" w:rsidRPr="00813675" w14:paraId="4AA282DC"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79FE6B0B"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Plant and Equipment</w:t>
            </w:r>
          </w:p>
        </w:tc>
        <w:tc>
          <w:tcPr>
            <w:tcW w:w="357" w:type="pct"/>
            <w:tcBorders>
              <w:top w:val="single" w:sz="4" w:space="0" w:color="auto"/>
              <w:left w:val="nil"/>
              <w:bottom w:val="single" w:sz="4" w:space="0" w:color="auto"/>
              <w:right w:val="nil"/>
            </w:tcBorders>
            <w:shd w:val="clear" w:color="auto" w:fill="auto"/>
            <w:noWrap/>
            <w:vAlign w:val="bottom"/>
            <w:hideMark/>
          </w:tcPr>
          <w:p w14:paraId="305D8F04"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3,806</w:t>
            </w:r>
          </w:p>
        </w:tc>
        <w:tc>
          <w:tcPr>
            <w:tcW w:w="303" w:type="pct"/>
            <w:tcBorders>
              <w:top w:val="single" w:sz="4" w:space="0" w:color="auto"/>
              <w:left w:val="nil"/>
              <w:bottom w:val="single" w:sz="4" w:space="0" w:color="auto"/>
              <w:right w:val="nil"/>
            </w:tcBorders>
            <w:shd w:val="clear" w:color="auto" w:fill="auto"/>
            <w:noWrap/>
            <w:vAlign w:val="bottom"/>
            <w:hideMark/>
          </w:tcPr>
          <w:p w14:paraId="10445669"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290</w:t>
            </w:r>
          </w:p>
        </w:tc>
        <w:tc>
          <w:tcPr>
            <w:tcW w:w="387" w:type="pct"/>
            <w:tcBorders>
              <w:top w:val="single" w:sz="4" w:space="0" w:color="auto"/>
              <w:left w:val="nil"/>
              <w:bottom w:val="single" w:sz="4" w:space="0" w:color="auto"/>
              <w:right w:val="nil"/>
            </w:tcBorders>
            <w:shd w:val="clear" w:color="auto" w:fill="auto"/>
            <w:noWrap/>
            <w:vAlign w:val="bottom"/>
            <w:hideMark/>
          </w:tcPr>
          <w:p w14:paraId="28B3B856"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3,277</w:t>
            </w:r>
          </w:p>
        </w:tc>
        <w:tc>
          <w:tcPr>
            <w:tcW w:w="391" w:type="pct"/>
            <w:tcBorders>
              <w:top w:val="single" w:sz="4" w:space="0" w:color="auto"/>
              <w:left w:val="nil"/>
              <w:bottom w:val="single" w:sz="4" w:space="0" w:color="auto"/>
              <w:right w:val="single" w:sz="4" w:space="0" w:color="auto"/>
            </w:tcBorders>
            <w:shd w:val="clear" w:color="auto" w:fill="auto"/>
            <w:noWrap/>
            <w:vAlign w:val="bottom"/>
            <w:hideMark/>
          </w:tcPr>
          <w:p w14:paraId="11B38BF1"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239</w:t>
            </w:r>
          </w:p>
        </w:tc>
        <w:tc>
          <w:tcPr>
            <w:tcW w:w="427" w:type="pct"/>
            <w:tcBorders>
              <w:top w:val="single" w:sz="4" w:space="0" w:color="auto"/>
              <w:left w:val="nil"/>
              <w:bottom w:val="single" w:sz="4" w:space="0" w:color="auto"/>
              <w:right w:val="nil"/>
            </w:tcBorders>
            <w:shd w:val="clear" w:color="auto" w:fill="auto"/>
            <w:noWrap/>
            <w:vAlign w:val="bottom"/>
            <w:hideMark/>
          </w:tcPr>
          <w:p w14:paraId="300C6814"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3,806</w:t>
            </w:r>
          </w:p>
        </w:tc>
        <w:tc>
          <w:tcPr>
            <w:tcW w:w="332" w:type="pct"/>
            <w:tcBorders>
              <w:top w:val="single" w:sz="4" w:space="0" w:color="auto"/>
              <w:left w:val="nil"/>
              <w:bottom w:val="single" w:sz="4" w:space="0" w:color="auto"/>
              <w:right w:val="nil"/>
            </w:tcBorders>
            <w:shd w:val="clear" w:color="auto" w:fill="auto"/>
            <w:noWrap/>
            <w:vAlign w:val="bottom"/>
            <w:hideMark/>
          </w:tcPr>
          <w:p w14:paraId="6701A4B3"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0</w:t>
            </w:r>
          </w:p>
        </w:tc>
        <w:tc>
          <w:tcPr>
            <w:tcW w:w="596" w:type="pct"/>
            <w:tcBorders>
              <w:top w:val="single" w:sz="4" w:space="0" w:color="auto"/>
              <w:left w:val="nil"/>
              <w:bottom w:val="single" w:sz="4" w:space="0" w:color="auto"/>
              <w:right w:val="nil"/>
            </w:tcBorders>
            <w:shd w:val="clear" w:color="auto" w:fill="auto"/>
            <w:noWrap/>
            <w:vAlign w:val="bottom"/>
            <w:hideMark/>
          </w:tcPr>
          <w:p w14:paraId="45185446"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932</w:t>
            </w:r>
          </w:p>
        </w:tc>
        <w:tc>
          <w:tcPr>
            <w:tcW w:w="563" w:type="pct"/>
            <w:tcBorders>
              <w:top w:val="single" w:sz="4" w:space="0" w:color="auto"/>
              <w:left w:val="nil"/>
              <w:bottom w:val="single" w:sz="4" w:space="0" w:color="auto"/>
              <w:right w:val="nil"/>
            </w:tcBorders>
            <w:shd w:val="clear" w:color="auto" w:fill="auto"/>
            <w:noWrap/>
            <w:vAlign w:val="bottom"/>
            <w:hideMark/>
          </w:tcPr>
          <w:p w14:paraId="5165D4D3"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2,874</w:t>
            </w:r>
          </w:p>
        </w:tc>
      </w:tr>
      <w:tr w:rsidR="00813675" w:rsidRPr="00813675" w14:paraId="2B326C35"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57831474" w14:textId="77777777" w:rsidR="00813675" w:rsidRPr="006652D5" w:rsidRDefault="00813675">
            <w:pPr>
              <w:jc w:val="right"/>
              <w:rPr>
                <w:rFonts w:eastAsia="Times New Roman" w:cs="Arial"/>
                <w:b/>
                <w:bCs/>
                <w:sz w:val="20"/>
                <w:szCs w:val="20"/>
                <w:lang w:eastAsia="en-AU"/>
              </w:rPr>
            </w:pPr>
          </w:p>
        </w:tc>
        <w:tc>
          <w:tcPr>
            <w:tcW w:w="357" w:type="pct"/>
            <w:tcBorders>
              <w:top w:val="nil"/>
              <w:left w:val="nil"/>
              <w:bottom w:val="nil"/>
              <w:right w:val="nil"/>
            </w:tcBorders>
            <w:shd w:val="clear" w:color="auto" w:fill="auto"/>
            <w:noWrap/>
            <w:vAlign w:val="bottom"/>
            <w:hideMark/>
          </w:tcPr>
          <w:p w14:paraId="5AB47A82" w14:textId="77777777" w:rsidR="00813675" w:rsidRPr="006652D5" w:rsidRDefault="00813675">
            <w:pPr>
              <w:rPr>
                <w:rFonts w:ascii="Times New Roman" w:eastAsia="Times New Roman" w:hAnsi="Times New Roman"/>
                <w:sz w:val="20"/>
                <w:szCs w:val="20"/>
                <w:lang w:eastAsia="en-AU"/>
              </w:rPr>
            </w:pPr>
          </w:p>
        </w:tc>
        <w:tc>
          <w:tcPr>
            <w:tcW w:w="303" w:type="pct"/>
            <w:tcBorders>
              <w:top w:val="nil"/>
              <w:left w:val="nil"/>
              <w:bottom w:val="nil"/>
              <w:right w:val="nil"/>
            </w:tcBorders>
            <w:shd w:val="clear" w:color="auto" w:fill="auto"/>
            <w:noWrap/>
            <w:vAlign w:val="bottom"/>
            <w:hideMark/>
          </w:tcPr>
          <w:p w14:paraId="58CCBB4C" w14:textId="77777777" w:rsidR="00813675" w:rsidRPr="006652D5" w:rsidRDefault="00813675">
            <w:pPr>
              <w:rPr>
                <w:rFonts w:ascii="Times New Roman" w:eastAsia="Times New Roman" w:hAnsi="Times New Roman"/>
                <w:sz w:val="20"/>
                <w:szCs w:val="20"/>
                <w:lang w:eastAsia="en-AU"/>
              </w:rPr>
            </w:pPr>
          </w:p>
        </w:tc>
        <w:tc>
          <w:tcPr>
            <w:tcW w:w="387" w:type="pct"/>
            <w:tcBorders>
              <w:top w:val="nil"/>
              <w:left w:val="nil"/>
              <w:bottom w:val="nil"/>
              <w:right w:val="nil"/>
            </w:tcBorders>
            <w:shd w:val="clear" w:color="auto" w:fill="auto"/>
            <w:noWrap/>
            <w:vAlign w:val="bottom"/>
            <w:hideMark/>
          </w:tcPr>
          <w:p w14:paraId="413A25EE" w14:textId="77777777" w:rsidR="00813675" w:rsidRPr="006652D5" w:rsidRDefault="00813675">
            <w:pPr>
              <w:rPr>
                <w:rFonts w:ascii="Times New Roman" w:eastAsia="Times New Roman" w:hAnsi="Times New Roman"/>
                <w:sz w:val="20"/>
                <w:szCs w:val="20"/>
                <w:lang w:eastAsia="en-AU"/>
              </w:rPr>
            </w:pPr>
          </w:p>
        </w:tc>
        <w:tc>
          <w:tcPr>
            <w:tcW w:w="391" w:type="pct"/>
            <w:tcBorders>
              <w:top w:val="nil"/>
              <w:left w:val="nil"/>
              <w:bottom w:val="nil"/>
              <w:right w:val="single" w:sz="4" w:space="0" w:color="auto"/>
            </w:tcBorders>
            <w:shd w:val="clear" w:color="auto" w:fill="auto"/>
            <w:noWrap/>
            <w:vAlign w:val="bottom"/>
            <w:hideMark/>
          </w:tcPr>
          <w:p w14:paraId="6ECDF4B3"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 </w:t>
            </w:r>
          </w:p>
        </w:tc>
        <w:tc>
          <w:tcPr>
            <w:tcW w:w="427" w:type="pct"/>
            <w:tcBorders>
              <w:top w:val="nil"/>
              <w:left w:val="nil"/>
              <w:bottom w:val="nil"/>
              <w:right w:val="nil"/>
            </w:tcBorders>
            <w:shd w:val="clear" w:color="auto" w:fill="auto"/>
            <w:noWrap/>
            <w:vAlign w:val="bottom"/>
            <w:hideMark/>
          </w:tcPr>
          <w:p w14:paraId="6E315DAD" w14:textId="77777777" w:rsidR="00813675" w:rsidRPr="006652D5" w:rsidRDefault="00813675">
            <w:pPr>
              <w:rPr>
                <w:rFonts w:eastAsia="Times New Roman" w:cs="Arial"/>
                <w:b/>
                <w:bCs/>
                <w:sz w:val="20"/>
                <w:szCs w:val="20"/>
                <w:lang w:eastAsia="en-AU"/>
              </w:rPr>
            </w:pPr>
          </w:p>
        </w:tc>
        <w:tc>
          <w:tcPr>
            <w:tcW w:w="332" w:type="pct"/>
            <w:tcBorders>
              <w:top w:val="nil"/>
              <w:left w:val="nil"/>
              <w:bottom w:val="nil"/>
              <w:right w:val="nil"/>
            </w:tcBorders>
            <w:shd w:val="clear" w:color="auto" w:fill="auto"/>
            <w:noWrap/>
            <w:vAlign w:val="bottom"/>
            <w:hideMark/>
          </w:tcPr>
          <w:p w14:paraId="76E3B05A" w14:textId="77777777" w:rsidR="00813675" w:rsidRPr="006652D5" w:rsidRDefault="00813675">
            <w:pPr>
              <w:rPr>
                <w:rFonts w:ascii="Times New Roman" w:eastAsia="Times New Roman" w:hAnsi="Times New Roman"/>
                <w:sz w:val="20"/>
                <w:szCs w:val="20"/>
                <w:lang w:eastAsia="en-AU"/>
              </w:rPr>
            </w:pPr>
          </w:p>
        </w:tc>
        <w:tc>
          <w:tcPr>
            <w:tcW w:w="596" w:type="pct"/>
            <w:tcBorders>
              <w:top w:val="nil"/>
              <w:left w:val="nil"/>
              <w:bottom w:val="nil"/>
              <w:right w:val="nil"/>
            </w:tcBorders>
            <w:shd w:val="clear" w:color="auto" w:fill="auto"/>
            <w:noWrap/>
            <w:vAlign w:val="bottom"/>
            <w:hideMark/>
          </w:tcPr>
          <w:p w14:paraId="17F16C4D" w14:textId="77777777" w:rsidR="00813675" w:rsidRPr="006652D5" w:rsidRDefault="00813675">
            <w:pPr>
              <w:rPr>
                <w:rFonts w:ascii="Times New Roman" w:eastAsia="Times New Roman" w:hAnsi="Times New Roman"/>
                <w:sz w:val="20"/>
                <w:szCs w:val="20"/>
                <w:lang w:eastAsia="en-AU"/>
              </w:rPr>
            </w:pPr>
          </w:p>
        </w:tc>
        <w:tc>
          <w:tcPr>
            <w:tcW w:w="563" w:type="pct"/>
            <w:tcBorders>
              <w:top w:val="nil"/>
              <w:left w:val="nil"/>
              <w:bottom w:val="nil"/>
              <w:right w:val="nil"/>
            </w:tcBorders>
            <w:shd w:val="clear" w:color="auto" w:fill="auto"/>
            <w:noWrap/>
            <w:vAlign w:val="bottom"/>
            <w:hideMark/>
          </w:tcPr>
          <w:p w14:paraId="23D48657" w14:textId="77777777" w:rsidR="00813675" w:rsidRPr="006652D5" w:rsidRDefault="00813675">
            <w:pPr>
              <w:rPr>
                <w:rFonts w:ascii="Times New Roman" w:eastAsia="Times New Roman" w:hAnsi="Times New Roman"/>
                <w:sz w:val="20"/>
                <w:szCs w:val="20"/>
                <w:lang w:eastAsia="en-AU"/>
              </w:rPr>
            </w:pPr>
          </w:p>
        </w:tc>
      </w:tr>
      <w:tr w:rsidR="00813675" w:rsidRPr="00813675" w14:paraId="335F9685"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486DF45C"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Infrastructure</w:t>
            </w:r>
          </w:p>
        </w:tc>
        <w:tc>
          <w:tcPr>
            <w:tcW w:w="357" w:type="pct"/>
            <w:tcBorders>
              <w:top w:val="nil"/>
              <w:left w:val="nil"/>
              <w:bottom w:val="nil"/>
              <w:right w:val="nil"/>
            </w:tcBorders>
            <w:shd w:val="clear" w:color="auto" w:fill="auto"/>
            <w:noWrap/>
            <w:vAlign w:val="bottom"/>
            <w:hideMark/>
          </w:tcPr>
          <w:p w14:paraId="3D4455B9" w14:textId="77777777" w:rsidR="00813675" w:rsidRPr="006652D5" w:rsidRDefault="00813675">
            <w:pPr>
              <w:rPr>
                <w:rFonts w:eastAsia="Times New Roman" w:cs="Arial"/>
                <w:b/>
                <w:bCs/>
                <w:sz w:val="20"/>
                <w:szCs w:val="20"/>
                <w:lang w:eastAsia="en-AU"/>
              </w:rPr>
            </w:pPr>
          </w:p>
        </w:tc>
        <w:tc>
          <w:tcPr>
            <w:tcW w:w="303" w:type="pct"/>
            <w:tcBorders>
              <w:top w:val="nil"/>
              <w:left w:val="nil"/>
              <w:bottom w:val="nil"/>
              <w:right w:val="nil"/>
            </w:tcBorders>
            <w:shd w:val="clear" w:color="auto" w:fill="auto"/>
            <w:noWrap/>
            <w:vAlign w:val="bottom"/>
            <w:hideMark/>
          </w:tcPr>
          <w:p w14:paraId="01996E0E" w14:textId="77777777" w:rsidR="00813675" w:rsidRPr="006652D5" w:rsidRDefault="00813675">
            <w:pPr>
              <w:rPr>
                <w:rFonts w:ascii="Times New Roman" w:eastAsia="Times New Roman" w:hAnsi="Times New Roman"/>
                <w:sz w:val="20"/>
                <w:szCs w:val="20"/>
                <w:lang w:eastAsia="en-AU"/>
              </w:rPr>
            </w:pPr>
          </w:p>
        </w:tc>
        <w:tc>
          <w:tcPr>
            <w:tcW w:w="387" w:type="pct"/>
            <w:tcBorders>
              <w:top w:val="nil"/>
              <w:left w:val="nil"/>
              <w:bottom w:val="nil"/>
              <w:right w:val="nil"/>
            </w:tcBorders>
            <w:shd w:val="clear" w:color="auto" w:fill="auto"/>
            <w:noWrap/>
            <w:vAlign w:val="bottom"/>
            <w:hideMark/>
          </w:tcPr>
          <w:p w14:paraId="761FCC60" w14:textId="77777777" w:rsidR="00813675" w:rsidRPr="006652D5" w:rsidRDefault="00813675">
            <w:pPr>
              <w:rPr>
                <w:rFonts w:ascii="Times New Roman" w:eastAsia="Times New Roman" w:hAnsi="Times New Roman"/>
                <w:sz w:val="20"/>
                <w:szCs w:val="20"/>
                <w:lang w:eastAsia="en-AU"/>
              </w:rPr>
            </w:pPr>
          </w:p>
        </w:tc>
        <w:tc>
          <w:tcPr>
            <w:tcW w:w="391" w:type="pct"/>
            <w:tcBorders>
              <w:top w:val="nil"/>
              <w:left w:val="nil"/>
              <w:bottom w:val="nil"/>
              <w:right w:val="single" w:sz="4" w:space="0" w:color="auto"/>
            </w:tcBorders>
            <w:shd w:val="clear" w:color="auto" w:fill="auto"/>
            <w:noWrap/>
            <w:vAlign w:val="bottom"/>
            <w:hideMark/>
          </w:tcPr>
          <w:p w14:paraId="3CF06F0B"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 </w:t>
            </w:r>
          </w:p>
        </w:tc>
        <w:tc>
          <w:tcPr>
            <w:tcW w:w="427" w:type="pct"/>
            <w:tcBorders>
              <w:top w:val="nil"/>
              <w:left w:val="nil"/>
              <w:bottom w:val="nil"/>
              <w:right w:val="nil"/>
            </w:tcBorders>
            <w:shd w:val="clear" w:color="auto" w:fill="auto"/>
            <w:noWrap/>
            <w:vAlign w:val="bottom"/>
            <w:hideMark/>
          </w:tcPr>
          <w:p w14:paraId="6EE0DB39" w14:textId="77777777" w:rsidR="00813675" w:rsidRPr="006652D5" w:rsidRDefault="00813675">
            <w:pPr>
              <w:rPr>
                <w:rFonts w:eastAsia="Times New Roman" w:cs="Arial"/>
                <w:b/>
                <w:bCs/>
                <w:sz w:val="20"/>
                <w:szCs w:val="20"/>
                <w:lang w:eastAsia="en-AU"/>
              </w:rPr>
            </w:pPr>
          </w:p>
        </w:tc>
        <w:tc>
          <w:tcPr>
            <w:tcW w:w="332" w:type="pct"/>
            <w:tcBorders>
              <w:top w:val="nil"/>
              <w:left w:val="nil"/>
              <w:bottom w:val="nil"/>
              <w:right w:val="nil"/>
            </w:tcBorders>
            <w:shd w:val="clear" w:color="auto" w:fill="auto"/>
            <w:noWrap/>
            <w:vAlign w:val="bottom"/>
            <w:hideMark/>
          </w:tcPr>
          <w:p w14:paraId="43471EEE" w14:textId="77777777" w:rsidR="00813675" w:rsidRPr="006652D5" w:rsidRDefault="00813675">
            <w:pPr>
              <w:rPr>
                <w:rFonts w:ascii="Times New Roman" w:eastAsia="Times New Roman" w:hAnsi="Times New Roman"/>
                <w:sz w:val="20"/>
                <w:szCs w:val="20"/>
                <w:lang w:eastAsia="en-AU"/>
              </w:rPr>
            </w:pPr>
          </w:p>
        </w:tc>
        <w:tc>
          <w:tcPr>
            <w:tcW w:w="596" w:type="pct"/>
            <w:tcBorders>
              <w:top w:val="nil"/>
              <w:left w:val="nil"/>
              <w:bottom w:val="nil"/>
              <w:right w:val="nil"/>
            </w:tcBorders>
            <w:shd w:val="clear" w:color="auto" w:fill="auto"/>
            <w:noWrap/>
            <w:vAlign w:val="bottom"/>
            <w:hideMark/>
          </w:tcPr>
          <w:p w14:paraId="1A7A68CE" w14:textId="77777777" w:rsidR="00813675" w:rsidRPr="006652D5" w:rsidRDefault="00813675">
            <w:pPr>
              <w:rPr>
                <w:rFonts w:ascii="Times New Roman" w:eastAsia="Times New Roman" w:hAnsi="Times New Roman"/>
                <w:sz w:val="20"/>
                <w:szCs w:val="20"/>
                <w:lang w:eastAsia="en-AU"/>
              </w:rPr>
            </w:pPr>
          </w:p>
        </w:tc>
        <w:tc>
          <w:tcPr>
            <w:tcW w:w="563" w:type="pct"/>
            <w:tcBorders>
              <w:top w:val="nil"/>
              <w:left w:val="nil"/>
              <w:bottom w:val="nil"/>
              <w:right w:val="nil"/>
            </w:tcBorders>
            <w:shd w:val="clear" w:color="auto" w:fill="auto"/>
            <w:noWrap/>
            <w:vAlign w:val="bottom"/>
            <w:hideMark/>
          </w:tcPr>
          <w:p w14:paraId="6513603B" w14:textId="77777777" w:rsidR="00813675" w:rsidRPr="006652D5" w:rsidRDefault="00813675">
            <w:pPr>
              <w:rPr>
                <w:rFonts w:ascii="Times New Roman" w:eastAsia="Times New Roman" w:hAnsi="Times New Roman"/>
                <w:sz w:val="20"/>
                <w:szCs w:val="20"/>
                <w:lang w:eastAsia="en-AU"/>
              </w:rPr>
            </w:pPr>
          </w:p>
        </w:tc>
      </w:tr>
      <w:tr w:rsidR="00813675" w:rsidRPr="00813675" w14:paraId="0531DBB8"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751E330C"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Roads</w:t>
            </w:r>
          </w:p>
        </w:tc>
        <w:tc>
          <w:tcPr>
            <w:tcW w:w="357" w:type="pct"/>
            <w:tcBorders>
              <w:top w:val="nil"/>
              <w:left w:val="nil"/>
              <w:bottom w:val="nil"/>
              <w:right w:val="nil"/>
            </w:tcBorders>
            <w:shd w:val="clear" w:color="auto" w:fill="auto"/>
            <w:noWrap/>
            <w:vAlign w:val="bottom"/>
            <w:hideMark/>
          </w:tcPr>
          <w:p w14:paraId="22993F2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4,445</w:t>
            </w:r>
          </w:p>
        </w:tc>
        <w:tc>
          <w:tcPr>
            <w:tcW w:w="303" w:type="pct"/>
            <w:tcBorders>
              <w:top w:val="nil"/>
              <w:left w:val="nil"/>
              <w:bottom w:val="nil"/>
              <w:right w:val="nil"/>
            </w:tcBorders>
            <w:shd w:val="clear" w:color="auto" w:fill="auto"/>
            <w:noWrap/>
            <w:vAlign w:val="bottom"/>
            <w:hideMark/>
          </w:tcPr>
          <w:p w14:paraId="6C19B03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87" w:type="pct"/>
            <w:tcBorders>
              <w:top w:val="nil"/>
              <w:left w:val="nil"/>
              <w:bottom w:val="nil"/>
              <w:right w:val="nil"/>
            </w:tcBorders>
            <w:shd w:val="clear" w:color="auto" w:fill="auto"/>
            <w:noWrap/>
            <w:vAlign w:val="bottom"/>
            <w:hideMark/>
          </w:tcPr>
          <w:p w14:paraId="308AD68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4,218</w:t>
            </w:r>
          </w:p>
        </w:tc>
        <w:tc>
          <w:tcPr>
            <w:tcW w:w="391" w:type="pct"/>
            <w:tcBorders>
              <w:top w:val="nil"/>
              <w:left w:val="nil"/>
              <w:bottom w:val="nil"/>
              <w:right w:val="single" w:sz="4" w:space="0" w:color="auto"/>
            </w:tcBorders>
            <w:shd w:val="clear" w:color="auto" w:fill="auto"/>
            <w:noWrap/>
            <w:vAlign w:val="bottom"/>
            <w:hideMark/>
          </w:tcPr>
          <w:p w14:paraId="5955904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227</w:t>
            </w:r>
          </w:p>
        </w:tc>
        <w:tc>
          <w:tcPr>
            <w:tcW w:w="427" w:type="pct"/>
            <w:tcBorders>
              <w:top w:val="nil"/>
              <w:left w:val="nil"/>
              <w:bottom w:val="nil"/>
              <w:right w:val="nil"/>
            </w:tcBorders>
            <w:shd w:val="clear" w:color="auto" w:fill="auto"/>
            <w:noWrap/>
            <w:vAlign w:val="bottom"/>
            <w:hideMark/>
          </w:tcPr>
          <w:p w14:paraId="428DB2D6"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4,445</w:t>
            </w:r>
          </w:p>
        </w:tc>
        <w:tc>
          <w:tcPr>
            <w:tcW w:w="332" w:type="pct"/>
            <w:tcBorders>
              <w:top w:val="nil"/>
              <w:left w:val="nil"/>
              <w:bottom w:val="nil"/>
              <w:right w:val="nil"/>
            </w:tcBorders>
            <w:shd w:val="clear" w:color="auto" w:fill="auto"/>
            <w:noWrap/>
            <w:vAlign w:val="bottom"/>
            <w:hideMark/>
          </w:tcPr>
          <w:p w14:paraId="5112A5E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508</w:t>
            </w:r>
          </w:p>
        </w:tc>
        <w:tc>
          <w:tcPr>
            <w:tcW w:w="596" w:type="pct"/>
            <w:tcBorders>
              <w:top w:val="nil"/>
              <w:left w:val="nil"/>
              <w:bottom w:val="nil"/>
              <w:right w:val="nil"/>
            </w:tcBorders>
            <w:shd w:val="clear" w:color="auto" w:fill="auto"/>
            <w:noWrap/>
            <w:vAlign w:val="bottom"/>
            <w:hideMark/>
          </w:tcPr>
          <w:p w14:paraId="5373EA9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63" w:type="pct"/>
            <w:tcBorders>
              <w:top w:val="nil"/>
              <w:left w:val="nil"/>
              <w:bottom w:val="nil"/>
              <w:right w:val="nil"/>
            </w:tcBorders>
            <w:shd w:val="clear" w:color="auto" w:fill="auto"/>
            <w:noWrap/>
            <w:vAlign w:val="bottom"/>
            <w:hideMark/>
          </w:tcPr>
          <w:p w14:paraId="20FC2C0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3,937</w:t>
            </w:r>
          </w:p>
        </w:tc>
      </w:tr>
      <w:tr w:rsidR="00813675" w:rsidRPr="00813675" w14:paraId="401EBF4C"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64C6C6C8"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Footpaths and cycleways</w:t>
            </w:r>
          </w:p>
        </w:tc>
        <w:tc>
          <w:tcPr>
            <w:tcW w:w="357" w:type="pct"/>
            <w:tcBorders>
              <w:top w:val="nil"/>
              <w:left w:val="nil"/>
              <w:bottom w:val="nil"/>
              <w:right w:val="nil"/>
            </w:tcBorders>
            <w:shd w:val="clear" w:color="auto" w:fill="auto"/>
            <w:noWrap/>
            <w:vAlign w:val="bottom"/>
            <w:hideMark/>
          </w:tcPr>
          <w:p w14:paraId="38C4D58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3,532</w:t>
            </w:r>
          </w:p>
        </w:tc>
        <w:tc>
          <w:tcPr>
            <w:tcW w:w="303" w:type="pct"/>
            <w:tcBorders>
              <w:top w:val="nil"/>
              <w:left w:val="nil"/>
              <w:bottom w:val="nil"/>
              <w:right w:val="nil"/>
            </w:tcBorders>
            <w:shd w:val="clear" w:color="auto" w:fill="auto"/>
            <w:noWrap/>
            <w:vAlign w:val="bottom"/>
            <w:hideMark/>
          </w:tcPr>
          <w:p w14:paraId="7241557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1,487</w:t>
            </w:r>
          </w:p>
        </w:tc>
        <w:tc>
          <w:tcPr>
            <w:tcW w:w="387" w:type="pct"/>
            <w:tcBorders>
              <w:top w:val="nil"/>
              <w:left w:val="nil"/>
              <w:bottom w:val="nil"/>
              <w:right w:val="nil"/>
            </w:tcBorders>
            <w:shd w:val="clear" w:color="auto" w:fill="auto"/>
            <w:noWrap/>
            <w:vAlign w:val="bottom"/>
            <w:hideMark/>
          </w:tcPr>
          <w:p w14:paraId="4F78AED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1,800</w:t>
            </w:r>
          </w:p>
        </w:tc>
        <w:tc>
          <w:tcPr>
            <w:tcW w:w="391" w:type="pct"/>
            <w:tcBorders>
              <w:top w:val="nil"/>
              <w:left w:val="nil"/>
              <w:bottom w:val="nil"/>
              <w:right w:val="single" w:sz="4" w:space="0" w:color="auto"/>
            </w:tcBorders>
            <w:shd w:val="clear" w:color="auto" w:fill="auto"/>
            <w:noWrap/>
            <w:vAlign w:val="bottom"/>
            <w:hideMark/>
          </w:tcPr>
          <w:p w14:paraId="63D93F3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245</w:t>
            </w:r>
          </w:p>
        </w:tc>
        <w:tc>
          <w:tcPr>
            <w:tcW w:w="427" w:type="pct"/>
            <w:tcBorders>
              <w:top w:val="nil"/>
              <w:left w:val="nil"/>
              <w:bottom w:val="nil"/>
              <w:right w:val="nil"/>
            </w:tcBorders>
            <w:shd w:val="clear" w:color="auto" w:fill="auto"/>
            <w:noWrap/>
            <w:vAlign w:val="bottom"/>
            <w:hideMark/>
          </w:tcPr>
          <w:p w14:paraId="205AB5D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3,532</w:t>
            </w:r>
          </w:p>
        </w:tc>
        <w:tc>
          <w:tcPr>
            <w:tcW w:w="332" w:type="pct"/>
            <w:tcBorders>
              <w:top w:val="nil"/>
              <w:left w:val="nil"/>
              <w:bottom w:val="nil"/>
              <w:right w:val="nil"/>
            </w:tcBorders>
            <w:shd w:val="clear" w:color="auto" w:fill="auto"/>
            <w:noWrap/>
            <w:vAlign w:val="bottom"/>
            <w:hideMark/>
          </w:tcPr>
          <w:p w14:paraId="52FDB31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96" w:type="pct"/>
            <w:tcBorders>
              <w:top w:val="nil"/>
              <w:left w:val="nil"/>
              <w:bottom w:val="nil"/>
              <w:right w:val="nil"/>
            </w:tcBorders>
            <w:shd w:val="clear" w:color="auto" w:fill="auto"/>
            <w:noWrap/>
            <w:vAlign w:val="bottom"/>
            <w:hideMark/>
          </w:tcPr>
          <w:p w14:paraId="69CB907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63" w:type="pct"/>
            <w:tcBorders>
              <w:top w:val="nil"/>
              <w:left w:val="nil"/>
              <w:bottom w:val="nil"/>
              <w:right w:val="nil"/>
            </w:tcBorders>
            <w:shd w:val="clear" w:color="auto" w:fill="auto"/>
            <w:noWrap/>
            <w:vAlign w:val="bottom"/>
            <w:hideMark/>
          </w:tcPr>
          <w:p w14:paraId="4171A6F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3,532</w:t>
            </w:r>
          </w:p>
        </w:tc>
      </w:tr>
      <w:tr w:rsidR="00813675" w:rsidRPr="00813675" w14:paraId="395A260F"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769DAC95"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Drainage</w:t>
            </w:r>
          </w:p>
        </w:tc>
        <w:tc>
          <w:tcPr>
            <w:tcW w:w="357" w:type="pct"/>
            <w:tcBorders>
              <w:top w:val="nil"/>
              <w:left w:val="nil"/>
              <w:bottom w:val="nil"/>
              <w:right w:val="nil"/>
            </w:tcBorders>
            <w:shd w:val="clear" w:color="auto" w:fill="auto"/>
            <w:noWrap/>
            <w:vAlign w:val="bottom"/>
            <w:hideMark/>
          </w:tcPr>
          <w:p w14:paraId="19F2D88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5,285</w:t>
            </w:r>
          </w:p>
        </w:tc>
        <w:tc>
          <w:tcPr>
            <w:tcW w:w="303" w:type="pct"/>
            <w:tcBorders>
              <w:top w:val="nil"/>
              <w:left w:val="nil"/>
              <w:bottom w:val="nil"/>
              <w:right w:val="nil"/>
            </w:tcBorders>
            <w:shd w:val="clear" w:color="auto" w:fill="auto"/>
            <w:noWrap/>
            <w:vAlign w:val="bottom"/>
            <w:hideMark/>
          </w:tcPr>
          <w:p w14:paraId="1468707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87" w:type="pct"/>
            <w:tcBorders>
              <w:top w:val="nil"/>
              <w:left w:val="nil"/>
              <w:bottom w:val="nil"/>
              <w:right w:val="nil"/>
            </w:tcBorders>
            <w:shd w:val="clear" w:color="auto" w:fill="auto"/>
            <w:noWrap/>
            <w:vAlign w:val="bottom"/>
            <w:hideMark/>
          </w:tcPr>
          <w:p w14:paraId="05AEF6B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4,396</w:t>
            </w:r>
          </w:p>
        </w:tc>
        <w:tc>
          <w:tcPr>
            <w:tcW w:w="391" w:type="pct"/>
            <w:tcBorders>
              <w:top w:val="nil"/>
              <w:left w:val="nil"/>
              <w:bottom w:val="nil"/>
              <w:right w:val="single" w:sz="4" w:space="0" w:color="auto"/>
            </w:tcBorders>
            <w:shd w:val="clear" w:color="auto" w:fill="auto"/>
            <w:noWrap/>
            <w:vAlign w:val="bottom"/>
            <w:hideMark/>
          </w:tcPr>
          <w:p w14:paraId="243ADB5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889</w:t>
            </w:r>
          </w:p>
        </w:tc>
        <w:tc>
          <w:tcPr>
            <w:tcW w:w="427" w:type="pct"/>
            <w:tcBorders>
              <w:top w:val="nil"/>
              <w:left w:val="nil"/>
              <w:bottom w:val="nil"/>
              <w:right w:val="nil"/>
            </w:tcBorders>
            <w:shd w:val="clear" w:color="auto" w:fill="auto"/>
            <w:noWrap/>
            <w:vAlign w:val="bottom"/>
            <w:hideMark/>
          </w:tcPr>
          <w:p w14:paraId="00FE4A5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5,285</w:t>
            </w:r>
          </w:p>
        </w:tc>
        <w:tc>
          <w:tcPr>
            <w:tcW w:w="332" w:type="pct"/>
            <w:tcBorders>
              <w:top w:val="nil"/>
              <w:left w:val="nil"/>
              <w:bottom w:val="nil"/>
              <w:right w:val="nil"/>
            </w:tcBorders>
            <w:shd w:val="clear" w:color="auto" w:fill="auto"/>
            <w:noWrap/>
            <w:vAlign w:val="bottom"/>
            <w:hideMark/>
          </w:tcPr>
          <w:p w14:paraId="3675BC8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96" w:type="pct"/>
            <w:tcBorders>
              <w:top w:val="nil"/>
              <w:left w:val="nil"/>
              <w:bottom w:val="nil"/>
              <w:right w:val="nil"/>
            </w:tcBorders>
            <w:shd w:val="clear" w:color="auto" w:fill="auto"/>
            <w:noWrap/>
            <w:vAlign w:val="bottom"/>
            <w:hideMark/>
          </w:tcPr>
          <w:p w14:paraId="5DCD416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63" w:type="pct"/>
            <w:tcBorders>
              <w:top w:val="nil"/>
              <w:left w:val="nil"/>
              <w:bottom w:val="nil"/>
              <w:right w:val="nil"/>
            </w:tcBorders>
            <w:shd w:val="clear" w:color="auto" w:fill="auto"/>
            <w:noWrap/>
            <w:vAlign w:val="bottom"/>
            <w:hideMark/>
          </w:tcPr>
          <w:p w14:paraId="26522B76"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5,285</w:t>
            </w:r>
          </w:p>
        </w:tc>
      </w:tr>
      <w:tr w:rsidR="00813675" w:rsidRPr="00813675" w14:paraId="0E5CBCF1" w14:textId="77777777" w:rsidTr="006652D5">
        <w:trPr>
          <w:gridAfter w:val="1"/>
          <w:wAfter w:w="4" w:type="pct"/>
          <w:trHeight w:val="255"/>
        </w:trPr>
        <w:tc>
          <w:tcPr>
            <w:tcW w:w="1640" w:type="pct"/>
            <w:tcBorders>
              <w:top w:val="nil"/>
              <w:left w:val="nil"/>
              <w:bottom w:val="nil"/>
              <w:right w:val="nil"/>
            </w:tcBorders>
            <w:shd w:val="clear" w:color="auto" w:fill="auto"/>
            <w:vAlign w:val="bottom"/>
            <w:hideMark/>
          </w:tcPr>
          <w:p w14:paraId="5272DF45"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Recreational, leisure and community facilities</w:t>
            </w:r>
          </w:p>
        </w:tc>
        <w:tc>
          <w:tcPr>
            <w:tcW w:w="357" w:type="pct"/>
            <w:tcBorders>
              <w:top w:val="nil"/>
              <w:left w:val="nil"/>
              <w:bottom w:val="nil"/>
              <w:right w:val="nil"/>
            </w:tcBorders>
            <w:shd w:val="clear" w:color="auto" w:fill="auto"/>
            <w:noWrap/>
            <w:vAlign w:val="bottom"/>
            <w:hideMark/>
          </w:tcPr>
          <w:p w14:paraId="1BEC416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1,971</w:t>
            </w:r>
          </w:p>
        </w:tc>
        <w:tc>
          <w:tcPr>
            <w:tcW w:w="303" w:type="pct"/>
            <w:tcBorders>
              <w:top w:val="nil"/>
              <w:left w:val="nil"/>
              <w:bottom w:val="nil"/>
              <w:right w:val="nil"/>
            </w:tcBorders>
            <w:shd w:val="clear" w:color="auto" w:fill="auto"/>
            <w:noWrap/>
            <w:vAlign w:val="bottom"/>
            <w:hideMark/>
          </w:tcPr>
          <w:p w14:paraId="519585A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87" w:type="pct"/>
            <w:tcBorders>
              <w:top w:val="nil"/>
              <w:left w:val="nil"/>
              <w:bottom w:val="nil"/>
              <w:right w:val="nil"/>
            </w:tcBorders>
            <w:shd w:val="clear" w:color="auto" w:fill="auto"/>
            <w:noWrap/>
            <w:vAlign w:val="bottom"/>
            <w:hideMark/>
          </w:tcPr>
          <w:p w14:paraId="70360A5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1,704</w:t>
            </w:r>
          </w:p>
        </w:tc>
        <w:tc>
          <w:tcPr>
            <w:tcW w:w="391" w:type="pct"/>
            <w:tcBorders>
              <w:top w:val="nil"/>
              <w:left w:val="nil"/>
              <w:bottom w:val="nil"/>
              <w:right w:val="single" w:sz="4" w:space="0" w:color="auto"/>
            </w:tcBorders>
            <w:shd w:val="clear" w:color="auto" w:fill="auto"/>
            <w:noWrap/>
            <w:vAlign w:val="bottom"/>
            <w:hideMark/>
          </w:tcPr>
          <w:p w14:paraId="6437E3A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267</w:t>
            </w:r>
          </w:p>
        </w:tc>
        <w:tc>
          <w:tcPr>
            <w:tcW w:w="427" w:type="pct"/>
            <w:tcBorders>
              <w:top w:val="nil"/>
              <w:left w:val="nil"/>
              <w:bottom w:val="nil"/>
              <w:right w:val="nil"/>
            </w:tcBorders>
            <w:shd w:val="clear" w:color="auto" w:fill="auto"/>
            <w:noWrap/>
            <w:vAlign w:val="bottom"/>
            <w:hideMark/>
          </w:tcPr>
          <w:p w14:paraId="4F247586"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1,971</w:t>
            </w:r>
          </w:p>
        </w:tc>
        <w:tc>
          <w:tcPr>
            <w:tcW w:w="332" w:type="pct"/>
            <w:tcBorders>
              <w:top w:val="nil"/>
              <w:left w:val="nil"/>
              <w:bottom w:val="nil"/>
              <w:right w:val="nil"/>
            </w:tcBorders>
            <w:shd w:val="clear" w:color="auto" w:fill="auto"/>
            <w:noWrap/>
            <w:vAlign w:val="bottom"/>
            <w:hideMark/>
          </w:tcPr>
          <w:p w14:paraId="44BD6DF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96" w:type="pct"/>
            <w:tcBorders>
              <w:top w:val="nil"/>
              <w:left w:val="nil"/>
              <w:bottom w:val="nil"/>
              <w:right w:val="nil"/>
            </w:tcBorders>
            <w:shd w:val="clear" w:color="auto" w:fill="auto"/>
            <w:noWrap/>
            <w:vAlign w:val="bottom"/>
            <w:hideMark/>
          </w:tcPr>
          <w:p w14:paraId="322FB5B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36</w:t>
            </w:r>
          </w:p>
        </w:tc>
        <w:tc>
          <w:tcPr>
            <w:tcW w:w="563" w:type="pct"/>
            <w:tcBorders>
              <w:top w:val="nil"/>
              <w:left w:val="nil"/>
              <w:bottom w:val="nil"/>
              <w:right w:val="nil"/>
            </w:tcBorders>
            <w:shd w:val="clear" w:color="auto" w:fill="auto"/>
            <w:noWrap/>
            <w:vAlign w:val="bottom"/>
            <w:hideMark/>
          </w:tcPr>
          <w:p w14:paraId="6B5A9D9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1,935</w:t>
            </w:r>
          </w:p>
        </w:tc>
      </w:tr>
      <w:tr w:rsidR="00813675" w:rsidRPr="00813675" w14:paraId="2260B204"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16C9329C"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Waste management</w:t>
            </w:r>
          </w:p>
        </w:tc>
        <w:tc>
          <w:tcPr>
            <w:tcW w:w="357" w:type="pct"/>
            <w:tcBorders>
              <w:top w:val="nil"/>
              <w:left w:val="nil"/>
              <w:bottom w:val="nil"/>
              <w:right w:val="nil"/>
            </w:tcBorders>
            <w:shd w:val="clear" w:color="auto" w:fill="auto"/>
            <w:noWrap/>
            <w:vAlign w:val="bottom"/>
            <w:hideMark/>
          </w:tcPr>
          <w:p w14:paraId="3FA741F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50</w:t>
            </w:r>
          </w:p>
        </w:tc>
        <w:tc>
          <w:tcPr>
            <w:tcW w:w="303" w:type="pct"/>
            <w:tcBorders>
              <w:top w:val="nil"/>
              <w:left w:val="nil"/>
              <w:bottom w:val="nil"/>
              <w:right w:val="nil"/>
            </w:tcBorders>
            <w:shd w:val="clear" w:color="auto" w:fill="auto"/>
            <w:noWrap/>
            <w:vAlign w:val="bottom"/>
            <w:hideMark/>
          </w:tcPr>
          <w:p w14:paraId="0E9AA2E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87" w:type="pct"/>
            <w:tcBorders>
              <w:top w:val="nil"/>
              <w:left w:val="nil"/>
              <w:bottom w:val="nil"/>
              <w:right w:val="nil"/>
            </w:tcBorders>
            <w:shd w:val="clear" w:color="auto" w:fill="auto"/>
            <w:noWrap/>
            <w:vAlign w:val="bottom"/>
            <w:hideMark/>
          </w:tcPr>
          <w:p w14:paraId="5D677F22"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91" w:type="pct"/>
            <w:tcBorders>
              <w:top w:val="nil"/>
              <w:left w:val="nil"/>
              <w:bottom w:val="nil"/>
              <w:right w:val="single" w:sz="4" w:space="0" w:color="auto"/>
            </w:tcBorders>
            <w:shd w:val="clear" w:color="auto" w:fill="auto"/>
            <w:noWrap/>
            <w:vAlign w:val="bottom"/>
            <w:hideMark/>
          </w:tcPr>
          <w:p w14:paraId="66851CAE"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50</w:t>
            </w:r>
          </w:p>
        </w:tc>
        <w:tc>
          <w:tcPr>
            <w:tcW w:w="427" w:type="pct"/>
            <w:tcBorders>
              <w:top w:val="nil"/>
              <w:left w:val="nil"/>
              <w:bottom w:val="nil"/>
              <w:right w:val="nil"/>
            </w:tcBorders>
            <w:shd w:val="clear" w:color="auto" w:fill="auto"/>
            <w:noWrap/>
            <w:vAlign w:val="bottom"/>
            <w:hideMark/>
          </w:tcPr>
          <w:p w14:paraId="1BAA3D8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50</w:t>
            </w:r>
          </w:p>
        </w:tc>
        <w:tc>
          <w:tcPr>
            <w:tcW w:w="332" w:type="pct"/>
            <w:tcBorders>
              <w:top w:val="nil"/>
              <w:left w:val="nil"/>
              <w:bottom w:val="nil"/>
              <w:right w:val="nil"/>
            </w:tcBorders>
            <w:shd w:val="clear" w:color="auto" w:fill="auto"/>
            <w:noWrap/>
            <w:vAlign w:val="bottom"/>
            <w:hideMark/>
          </w:tcPr>
          <w:p w14:paraId="6D07BA6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96" w:type="pct"/>
            <w:tcBorders>
              <w:top w:val="nil"/>
              <w:left w:val="nil"/>
              <w:bottom w:val="nil"/>
              <w:right w:val="nil"/>
            </w:tcBorders>
            <w:shd w:val="clear" w:color="auto" w:fill="auto"/>
            <w:noWrap/>
            <w:vAlign w:val="bottom"/>
            <w:hideMark/>
          </w:tcPr>
          <w:p w14:paraId="5C8741D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63" w:type="pct"/>
            <w:tcBorders>
              <w:top w:val="nil"/>
              <w:left w:val="nil"/>
              <w:bottom w:val="nil"/>
              <w:right w:val="nil"/>
            </w:tcBorders>
            <w:shd w:val="clear" w:color="auto" w:fill="auto"/>
            <w:noWrap/>
            <w:vAlign w:val="bottom"/>
            <w:hideMark/>
          </w:tcPr>
          <w:p w14:paraId="4BF5739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50</w:t>
            </w:r>
          </w:p>
        </w:tc>
      </w:tr>
      <w:tr w:rsidR="00813675" w:rsidRPr="00813675" w14:paraId="10B6A556"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7299F979"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Parks, open space and streetscapes</w:t>
            </w:r>
          </w:p>
        </w:tc>
        <w:tc>
          <w:tcPr>
            <w:tcW w:w="357" w:type="pct"/>
            <w:tcBorders>
              <w:top w:val="nil"/>
              <w:left w:val="nil"/>
              <w:bottom w:val="nil"/>
              <w:right w:val="nil"/>
            </w:tcBorders>
            <w:shd w:val="clear" w:color="auto" w:fill="auto"/>
            <w:noWrap/>
            <w:vAlign w:val="bottom"/>
            <w:hideMark/>
          </w:tcPr>
          <w:p w14:paraId="180495B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1,771</w:t>
            </w:r>
          </w:p>
        </w:tc>
        <w:tc>
          <w:tcPr>
            <w:tcW w:w="303" w:type="pct"/>
            <w:tcBorders>
              <w:top w:val="nil"/>
              <w:left w:val="nil"/>
              <w:bottom w:val="nil"/>
              <w:right w:val="nil"/>
            </w:tcBorders>
            <w:shd w:val="clear" w:color="auto" w:fill="auto"/>
            <w:noWrap/>
            <w:vAlign w:val="bottom"/>
            <w:hideMark/>
          </w:tcPr>
          <w:p w14:paraId="02F13407"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815</w:t>
            </w:r>
          </w:p>
        </w:tc>
        <w:tc>
          <w:tcPr>
            <w:tcW w:w="387" w:type="pct"/>
            <w:tcBorders>
              <w:top w:val="nil"/>
              <w:left w:val="nil"/>
              <w:bottom w:val="nil"/>
              <w:right w:val="nil"/>
            </w:tcBorders>
            <w:shd w:val="clear" w:color="auto" w:fill="auto"/>
            <w:noWrap/>
            <w:vAlign w:val="bottom"/>
            <w:hideMark/>
          </w:tcPr>
          <w:p w14:paraId="7A65A52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759</w:t>
            </w:r>
          </w:p>
        </w:tc>
        <w:tc>
          <w:tcPr>
            <w:tcW w:w="391" w:type="pct"/>
            <w:tcBorders>
              <w:top w:val="nil"/>
              <w:left w:val="nil"/>
              <w:bottom w:val="nil"/>
              <w:right w:val="single" w:sz="4" w:space="0" w:color="auto"/>
            </w:tcBorders>
            <w:shd w:val="clear" w:color="auto" w:fill="auto"/>
            <w:noWrap/>
            <w:vAlign w:val="bottom"/>
            <w:hideMark/>
          </w:tcPr>
          <w:p w14:paraId="287D438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197</w:t>
            </w:r>
          </w:p>
        </w:tc>
        <w:tc>
          <w:tcPr>
            <w:tcW w:w="427" w:type="pct"/>
            <w:tcBorders>
              <w:top w:val="nil"/>
              <w:left w:val="nil"/>
              <w:bottom w:val="nil"/>
              <w:right w:val="nil"/>
            </w:tcBorders>
            <w:shd w:val="clear" w:color="auto" w:fill="auto"/>
            <w:noWrap/>
            <w:vAlign w:val="bottom"/>
            <w:hideMark/>
          </w:tcPr>
          <w:p w14:paraId="6895512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1,771</w:t>
            </w:r>
          </w:p>
        </w:tc>
        <w:tc>
          <w:tcPr>
            <w:tcW w:w="332" w:type="pct"/>
            <w:tcBorders>
              <w:top w:val="nil"/>
              <w:left w:val="nil"/>
              <w:bottom w:val="nil"/>
              <w:right w:val="nil"/>
            </w:tcBorders>
            <w:shd w:val="clear" w:color="auto" w:fill="auto"/>
            <w:noWrap/>
            <w:vAlign w:val="bottom"/>
            <w:hideMark/>
          </w:tcPr>
          <w:p w14:paraId="43578309"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96" w:type="pct"/>
            <w:tcBorders>
              <w:top w:val="nil"/>
              <w:left w:val="nil"/>
              <w:bottom w:val="nil"/>
              <w:right w:val="nil"/>
            </w:tcBorders>
            <w:shd w:val="clear" w:color="auto" w:fill="auto"/>
            <w:noWrap/>
            <w:vAlign w:val="bottom"/>
            <w:hideMark/>
          </w:tcPr>
          <w:p w14:paraId="0F4AD4C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63" w:type="pct"/>
            <w:tcBorders>
              <w:top w:val="nil"/>
              <w:left w:val="nil"/>
              <w:bottom w:val="nil"/>
              <w:right w:val="nil"/>
            </w:tcBorders>
            <w:shd w:val="clear" w:color="auto" w:fill="auto"/>
            <w:noWrap/>
            <w:vAlign w:val="bottom"/>
            <w:hideMark/>
          </w:tcPr>
          <w:p w14:paraId="44D0937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1,771</w:t>
            </w:r>
          </w:p>
        </w:tc>
      </w:tr>
      <w:tr w:rsidR="00813675" w:rsidRPr="00813675" w14:paraId="4E7911D5"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49F18AF1"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Off street car parks</w:t>
            </w:r>
          </w:p>
        </w:tc>
        <w:tc>
          <w:tcPr>
            <w:tcW w:w="357" w:type="pct"/>
            <w:tcBorders>
              <w:top w:val="nil"/>
              <w:left w:val="nil"/>
              <w:bottom w:val="nil"/>
              <w:right w:val="nil"/>
            </w:tcBorders>
            <w:shd w:val="clear" w:color="auto" w:fill="auto"/>
            <w:noWrap/>
            <w:vAlign w:val="bottom"/>
            <w:hideMark/>
          </w:tcPr>
          <w:p w14:paraId="526C09F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540</w:t>
            </w:r>
          </w:p>
        </w:tc>
        <w:tc>
          <w:tcPr>
            <w:tcW w:w="303" w:type="pct"/>
            <w:tcBorders>
              <w:top w:val="nil"/>
              <w:left w:val="nil"/>
              <w:bottom w:val="nil"/>
              <w:right w:val="nil"/>
            </w:tcBorders>
            <w:shd w:val="clear" w:color="auto" w:fill="auto"/>
            <w:noWrap/>
            <w:vAlign w:val="bottom"/>
            <w:hideMark/>
          </w:tcPr>
          <w:p w14:paraId="15C6BDA5"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387" w:type="pct"/>
            <w:tcBorders>
              <w:top w:val="nil"/>
              <w:left w:val="nil"/>
              <w:bottom w:val="nil"/>
              <w:right w:val="nil"/>
            </w:tcBorders>
            <w:shd w:val="clear" w:color="auto" w:fill="auto"/>
            <w:noWrap/>
            <w:vAlign w:val="bottom"/>
            <w:hideMark/>
          </w:tcPr>
          <w:p w14:paraId="04661AEB"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270</w:t>
            </w:r>
          </w:p>
        </w:tc>
        <w:tc>
          <w:tcPr>
            <w:tcW w:w="391" w:type="pct"/>
            <w:tcBorders>
              <w:top w:val="nil"/>
              <w:left w:val="nil"/>
              <w:bottom w:val="nil"/>
              <w:right w:val="single" w:sz="4" w:space="0" w:color="auto"/>
            </w:tcBorders>
            <w:shd w:val="clear" w:color="auto" w:fill="auto"/>
            <w:noWrap/>
            <w:vAlign w:val="bottom"/>
            <w:hideMark/>
          </w:tcPr>
          <w:p w14:paraId="5C2350C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270</w:t>
            </w:r>
          </w:p>
        </w:tc>
        <w:tc>
          <w:tcPr>
            <w:tcW w:w="427" w:type="pct"/>
            <w:tcBorders>
              <w:top w:val="nil"/>
              <w:left w:val="nil"/>
              <w:bottom w:val="nil"/>
              <w:right w:val="nil"/>
            </w:tcBorders>
            <w:shd w:val="clear" w:color="auto" w:fill="auto"/>
            <w:noWrap/>
            <w:vAlign w:val="bottom"/>
            <w:hideMark/>
          </w:tcPr>
          <w:p w14:paraId="51DEF75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540</w:t>
            </w:r>
          </w:p>
        </w:tc>
        <w:tc>
          <w:tcPr>
            <w:tcW w:w="332" w:type="pct"/>
            <w:tcBorders>
              <w:top w:val="nil"/>
              <w:left w:val="nil"/>
              <w:bottom w:val="nil"/>
              <w:right w:val="nil"/>
            </w:tcBorders>
            <w:shd w:val="clear" w:color="auto" w:fill="auto"/>
            <w:noWrap/>
            <w:vAlign w:val="bottom"/>
            <w:hideMark/>
          </w:tcPr>
          <w:p w14:paraId="71C30FD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96" w:type="pct"/>
            <w:tcBorders>
              <w:top w:val="nil"/>
              <w:left w:val="nil"/>
              <w:bottom w:val="nil"/>
              <w:right w:val="nil"/>
            </w:tcBorders>
            <w:shd w:val="clear" w:color="auto" w:fill="auto"/>
            <w:noWrap/>
            <w:vAlign w:val="bottom"/>
            <w:hideMark/>
          </w:tcPr>
          <w:p w14:paraId="63442331"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63" w:type="pct"/>
            <w:tcBorders>
              <w:top w:val="nil"/>
              <w:left w:val="nil"/>
              <w:bottom w:val="nil"/>
              <w:right w:val="nil"/>
            </w:tcBorders>
            <w:shd w:val="clear" w:color="auto" w:fill="auto"/>
            <w:noWrap/>
            <w:vAlign w:val="bottom"/>
            <w:hideMark/>
          </w:tcPr>
          <w:p w14:paraId="4806F886"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540</w:t>
            </w:r>
          </w:p>
        </w:tc>
      </w:tr>
      <w:tr w:rsidR="00813675" w:rsidRPr="00813675" w14:paraId="0F853C22"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15ADFA77" w14:textId="77777777" w:rsidR="00813675" w:rsidRPr="006652D5" w:rsidRDefault="00813675">
            <w:pPr>
              <w:rPr>
                <w:rFonts w:eastAsia="Times New Roman" w:cs="Arial"/>
                <w:sz w:val="20"/>
                <w:szCs w:val="20"/>
                <w:lang w:eastAsia="en-AU"/>
              </w:rPr>
            </w:pPr>
            <w:r w:rsidRPr="006652D5">
              <w:rPr>
                <w:rFonts w:eastAsia="Times New Roman" w:cs="Arial"/>
                <w:sz w:val="20"/>
                <w:szCs w:val="20"/>
                <w:lang w:eastAsia="en-AU"/>
              </w:rPr>
              <w:t>Other infrastructure</w:t>
            </w:r>
          </w:p>
        </w:tc>
        <w:tc>
          <w:tcPr>
            <w:tcW w:w="357" w:type="pct"/>
            <w:tcBorders>
              <w:top w:val="nil"/>
              <w:left w:val="nil"/>
              <w:bottom w:val="nil"/>
              <w:right w:val="nil"/>
            </w:tcBorders>
            <w:shd w:val="clear" w:color="auto" w:fill="auto"/>
            <w:noWrap/>
            <w:vAlign w:val="bottom"/>
            <w:hideMark/>
          </w:tcPr>
          <w:p w14:paraId="4E6E51CA"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1,085</w:t>
            </w:r>
          </w:p>
        </w:tc>
        <w:tc>
          <w:tcPr>
            <w:tcW w:w="303" w:type="pct"/>
            <w:tcBorders>
              <w:top w:val="nil"/>
              <w:left w:val="nil"/>
              <w:bottom w:val="nil"/>
              <w:right w:val="nil"/>
            </w:tcBorders>
            <w:shd w:val="clear" w:color="auto" w:fill="auto"/>
            <w:noWrap/>
            <w:vAlign w:val="bottom"/>
            <w:hideMark/>
          </w:tcPr>
          <w:p w14:paraId="794492D0"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100</w:t>
            </w:r>
          </w:p>
        </w:tc>
        <w:tc>
          <w:tcPr>
            <w:tcW w:w="387" w:type="pct"/>
            <w:tcBorders>
              <w:top w:val="nil"/>
              <w:left w:val="nil"/>
              <w:bottom w:val="nil"/>
              <w:right w:val="nil"/>
            </w:tcBorders>
            <w:shd w:val="clear" w:color="auto" w:fill="auto"/>
            <w:noWrap/>
            <w:vAlign w:val="bottom"/>
            <w:hideMark/>
          </w:tcPr>
          <w:p w14:paraId="56C12CFF"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190</w:t>
            </w:r>
          </w:p>
        </w:tc>
        <w:tc>
          <w:tcPr>
            <w:tcW w:w="391" w:type="pct"/>
            <w:tcBorders>
              <w:top w:val="nil"/>
              <w:left w:val="nil"/>
              <w:bottom w:val="nil"/>
              <w:right w:val="single" w:sz="4" w:space="0" w:color="auto"/>
            </w:tcBorders>
            <w:shd w:val="clear" w:color="auto" w:fill="auto"/>
            <w:noWrap/>
            <w:vAlign w:val="bottom"/>
            <w:hideMark/>
          </w:tcPr>
          <w:p w14:paraId="4BE82128"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795</w:t>
            </w:r>
          </w:p>
        </w:tc>
        <w:tc>
          <w:tcPr>
            <w:tcW w:w="427" w:type="pct"/>
            <w:tcBorders>
              <w:top w:val="nil"/>
              <w:left w:val="nil"/>
              <w:bottom w:val="nil"/>
              <w:right w:val="nil"/>
            </w:tcBorders>
            <w:shd w:val="clear" w:color="auto" w:fill="auto"/>
            <w:noWrap/>
            <w:vAlign w:val="bottom"/>
            <w:hideMark/>
          </w:tcPr>
          <w:p w14:paraId="234CD24D"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1,085</w:t>
            </w:r>
          </w:p>
        </w:tc>
        <w:tc>
          <w:tcPr>
            <w:tcW w:w="332" w:type="pct"/>
            <w:tcBorders>
              <w:top w:val="nil"/>
              <w:left w:val="nil"/>
              <w:bottom w:val="nil"/>
              <w:right w:val="nil"/>
            </w:tcBorders>
            <w:shd w:val="clear" w:color="auto" w:fill="auto"/>
            <w:noWrap/>
            <w:vAlign w:val="bottom"/>
            <w:hideMark/>
          </w:tcPr>
          <w:p w14:paraId="552C947C"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96" w:type="pct"/>
            <w:tcBorders>
              <w:top w:val="nil"/>
              <w:left w:val="nil"/>
              <w:bottom w:val="nil"/>
              <w:right w:val="nil"/>
            </w:tcBorders>
            <w:shd w:val="clear" w:color="auto" w:fill="auto"/>
            <w:noWrap/>
            <w:vAlign w:val="bottom"/>
            <w:hideMark/>
          </w:tcPr>
          <w:p w14:paraId="2A4941F3"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0</w:t>
            </w:r>
          </w:p>
        </w:tc>
        <w:tc>
          <w:tcPr>
            <w:tcW w:w="563" w:type="pct"/>
            <w:tcBorders>
              <w:top w:val="nil"/>
              <w:left w:val="nil"/>
              <w:bottom w:val="nil"/>
              <w:right w:val="nil"/>
            </w:tcBorders>
            <w:shd w:val="clear" w:color="auto" w:fill="auto"/>
            <w:noWrap/>
            <w:vAlign w:val="bottom"/>
            <w:hideMark/>
          </w:tcPr>
          <w:p w14:paraId="5773C624" w14:textId="77777777" w:rsidR="00813675" w:rsidRPr="006652D5" w:rsidRDefault="00813675">
            <w:pPr>
              <w:jc w:val="right"/>
              <w:rPr>
                <w:rFonts w:eastAsia="Times New Roman" w:cs="Arial"/>
                <w:sz w:val="20"/>
                <w:szCs w:val="20"/>
                <w:lang w:eastAsia="en-AU"/>
              </w:rPr>
            </w:pPr>
            <w:r w:rsidRPr="006652D5">
              <w:rPr>
                <w:rFonts w:eastAsia="Times New Roman" w:cs="Arial"/>
                <w:sz w:val="20"/>
                <w:szCs w:val="20"/>
                <w:lang w:eastAsia="en-AU"/>
              </w:rPr>
              <w:t>1,085</w:t>
            </w:r>
          </w:p>
        </w:tc>
      </w:tr>
      <w:tr w:rsidR="00813675" w:rsidRPr="00813675" w14:paraId="62255C8B"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05608ACB"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Infrastructure</w:t>
            </w:r>
          </w:p>
        </w:tc>
        <w:tc>
          <w:tcPr>
            <w:tcW w:w="357" w:type="pct"/>
            <w:tcBorders>
              <w:top w:val="single" w:sz="4" w:space="0" w:color="auto"/>
              <w:left w:val="nil"/>
              <w:bottom w:val="single" w:sz="4" w:space="0" w:color="auto"/>
              <w:right w:val="nil"/>
            </w:tcBorders>
            <w:shd w:val="clear" w:color="auto" w:fill="auto"/>
            <w:noWrap/>
            <w:vAlign w:val="bottom"/>
            <w:hideMark/>
          </w:tcPr>
          <w:p w14:paraId="63B94830"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18,679</w:t>
            </w:r>
          </w:p>
        </w:tc>
        <w:tc>
          <w:tcPr>
            <w:tcW w:w="303" w:type="pct"/>
            <w:tcBorders>
              <w:top w:val="single" w:sz="4" w:space="0" w:color="auto"/>
              <w:left w:val="nil"/>
              <w:bottom w:val="single" w:sz="4" w:space="0" w:color="auto"/>
              <w:right w:val="nil"/>
            </w:tcBorders>
            <w:shd w:val="clear" w:color="auto" w:fill="auto"/>
            <w:noWrap/>
            <w:vAlign w:val="bottom"/>
            <w:hideMark/>
          </w:tcPr>
          <w:p w14:paraId="56134D5A"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2,402</w:t>
            </w:r>
          </w:p>
        </w:tc>
        <w:tc>
          <w:tcPr>
            <w:tcW w:w="387" w:type="pct"/>
            <w:tcBorders>
              <w:top w:val="single" w:sz="4" w:space="0" w:color="auto"/>
              <w:left w:val="nil"/>
              <w:bottom w:val="single" w:sz="4" w:space="0" w:color="auto"/>
              <w:right w:val="nil"/>
            </w:tcBorders>
            <w:shd w:val="clear" w:color="auto" w:fill="auto"/>
            <w:noWrap/>
            <w:vAlign w:val="bottom"/>
            <w:hideMark/>
          </w:tcPr>
          <w:p w14:paraId="3D8B4F76"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13,337</w:t>
            </w:r>
          </w:p>
        </w:tc>
        <w:tc>
          <w:tcPr>
            <w:tcW w:w="391" w:type="pct"/>
            <w:tcBorders>
              <w:top w:val="single" w:sz="4" w:space="0" w:color="auto"/>
              <w:left w:val="nil"/>
              <w:bottom w:val="single" w:sz="4" w:space="0" w:color="auto"/>
              <w:right w:val="single" w:sz="4" w:space="0" w:color="auto"/>
            </w:tcBorders>
            <w:shd w:val="clear" w:color="auto" w:fill="auto"/>
            <w:noWrap/>
            <w:vAlign w:val="bottom"/>
            <w:hideMark/>
          </w:tcPr>
          <w:p w14:paraId="24742C93"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2,940</w:t>
            </w:r>
          </w:p>
        </w:tc>
        <w:tc>
          <w:tcPr>
            <w:tcW w:w="427" w:type="pct"/>
            <w:tcBorders>
              <w:top w:val="single" w:sz="4" w:space="0" w:color="auto"/>
              <w:left w:val="nil"/>
              <w:bottom w:val="single" w:sz="4" w:space="0" w:color="auto"/>
              <w:right w:val="nil"/>
            </w:tcBorders>
            <w:shd w:val="clear" w:color="auto" w:fill="auto"/>
            <w:noWrap/>
            <w:vAlign w:val="bottom"/>
            <w:hideMark/>
          </w:tcPr>
          <w:p w14:paraId="17DEBA8D"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18,679</w:t>
            </w:r>
          </w:p>
        </w:tc>
        <w:tc>
          <w:tcPr>
            <w:tcW w:w="332" w:type="pct"/>
            <w:tcBorders>
              <w:top w:val="single" w:sz="4" w:space="0" w:color="auto"/>
              <w:left w:val="nil"/>
              <w:bottom w:val="single" w:sz="4" w:space="0" w:color="auto"/>
              <w:right w:val="nil"/>
            </w:tcBorders>
            <w:shd w:val="clear" w:color="auto" w:fill="auto"/>
            <w:noWrap/>
            <w:vAlign w:val="bottom"/>
            <w:hideMark/>
          </w:tcPr>
          <w:p w14:paraId="56A78112"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508</w:t>
            </w:r>
          </w:p>
        </w:tc>
        <w:tc>
          <w:tcPr>
            <w:tcW w:w="596" w:type="pct"/>
            <w:tcBorders>
              <w:top w:val="single" w:sz="4" w:space="0" w:color="auto"/>
              <w:left w:val="nil"/>
              <w:bottom w:val="single" w:sz="4" w:space="0" w:color="auto"/>
              <w:right w:val="nil"/>
            </w:tcBorders>
            <w:shd w:val="clear" w:color="auto" w:fill="auto"/>
            <w:noWrap/>
            <w:vAlign w:val="bottom"/>
            <w:hideMark/>
          </w:tcPr>
          <w:p w14:paraId="730F852C"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36</w:t>
            </w:r>
          </w:p>
        </w:tc>
        <w:tc>
          <w:tcPr>
            <w:tcW w:w="563" w:type="pct"/>
            <w:tcBorders>
              <w:top w:val="single" w:sz="4" w:space="0" w:color="auto"/>
              <w:left w:val="nil"/>
              <w:bottom w:val="single" w:sz="4" w:space="0" w:color="auto"/>
              <w:right w:val="nil"/>
            </w:tcBorders>
            <w:shd w:val="clear" w:color="auto" w:fill="auto"/>
            <w:noWrap/>
            <w:vAlign w:val="bottom"/>
            <w:hideMark/>
          </w:tcPr>
          <w:p w14:paraId="3574EFEE"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18,135</w:t>
            </w:r>
          </w:p>
        </w:tc>
      </w:tr>
      <w:tr w:rsidR="00813675" w:rsidRPr="00813675" w14:paraId="05243A94" w14:textId="77777777" w:rsidTr="006652D5">
        <w:trPr>
          <w:gridAfter w:val="1"/>
          <w:wAfter w:w="4" w:type="pct"/>
          <w:trHeight w:val="255"/>
        </w:trPr>
        <w:tc>
          <w:tcPr>
            <w:tcW w:w="1640" w:type="pct"/>
            <w:tcBorders>
              <w:top w:val="nil"/>
              <w:left w:val="nil"/>
              <w:bottom w:val="nil"/>
              <w:right w:val="nil"/>
            </w:tcBorders>
            <w:shd w:val="clear" w:color="auto" w:fill="auto"/>
            <w:noWrap/>
            <w:vAlign w:val="bottom"/>
            <w:hideMark/>
          </w:tcPr>
          <w:p w14:paraId="4E5C2D97" w14:textId="77777777" w:rsidR="00813675" w:rsidRPr="006652D5" w:rsidRDefault="00813675">
            <w:pPr>
              <w:rPr>
                <w:rFonts w:eastAsia="Times New Roman" w:cs="Arial"/>
                <w:b/>
                <w:bCs/>
                <w:sz w:val="20"/>
                <w:szCs w:val="20"/>
                <w:lang w:eastAsia="en-AU"/>
              </w:rPr>
            </w:pPr>
            <w:r w:rsidRPr="006652D5">
              <w:rPr>
                <w:rFonts w:eastAsia="Times New Roman" w:cs="Arial"/>
                <w:b/>
                <w:bCs/>
                <w:sz w:val="20"/>
                <w:szCs w:val="20"/>
                <w:lang w:eastAsia="en-AU"/>
              </w:rPr>
              <w:t>Total Capital Works Expenditure</w:t>
            </w:r>
          </w:p>
        </w:tc>
        <w:tc>
          <w:tcPr>
            <w:tcW w:w="357" w:type="pct"/>
            <w:tcBorders>
              <w:top w:val="single" w:sz="4" w:space="0" w:color="auto"/>
              <w:left w:val="nil"/>
              <w:bottom w:val="single" w:sz="4" w:space="0" w:color="auto"/>
              <w:right w:val="nil"/>
            </w:tcBorders>
            <w:shd w:val="clear" w:color="auto" w:fill="auto"/>
            <w:noWrap/>
            <w:vAlign w:val="bottom"/>
            <w:hideMark/>
          </w:tcPr>
          <w:p w14:paraId="414DE5AD"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34,380</w:t>
            </w:r>
          </w:p>
        </w:tc>
        <w:tc>
          <w:tcPr>
            <w:tcW w:w="303" w:type="pct"/>
            <w:tcBorders>
              <w:top w:val="single" w:sz="4" w:space="0" w:color="auto"/>
              <w:left w:val="nil"/>
              <w:bottom w:val="single" w:sz="4" w:space="0" w:color="auto"/>
              <w:right w:val="nil"/>
            </w:tcBorders>
            <w:shd w:val="clear" w:color="auto" w:fill="auto"/>
            <w:noWrap/>
            <w:vAlign w:val="bottom"/>
            <w:hideMark/>
          </w:tcPr>
          <w:p w14:paraId="6471064C"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2,692</w:t>
            </w:r>
          </w:p>
        </w:tc>
        <w:tc>
          <w:tcPr>
            <w:tcW w:w="387" w:type="pct"/>
            <w:tcBorders>
              <w:top w:val="single" w:sz="4" w:space="0" w:color="auto"/>
              <w:left w:val="nil"/>
              <w:bottom w:val="single" w:sz="4" w:space="0" w:color="auto"/>
              <w:right w:val="nil"/>
            </w:tcBorders>
            <w:shd w:val="clear" w:color="auto" w:fill="auto"/>
            <w:noWrap/>
            <w:vAlign w:val="bottom"/>
            <w:hideMark/>
          </w:tcPr>
          <w:p w14:paraId="5F0B7364"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25,683</w:t>
            </w:r>
          </w:p>
        </w:tc>
        <w:tc>
          <w:tcPr>
            <w:tcW w:w="391" w:type="pct"/>
            <w:tcBorders>
              <w:top w:val="nil"/>
              <w:left w:val="nil"/>
              <w:bottom w:val="single" w:sz="4" w:space="0" w:color="auto"/>
              <w:right w:val="single" w:sz="4" w:space="0" w:color="auto"/>
            </w:tcBorders>
            <w:shd w:val="clear" w:color="auto" w:fill="auto"/>
            <w:noWrap/>
            <w:vAlign w:val="bottom"/>
            <w:hideMark/>
          </w:tcPr>
          <w:p w14:paraId="55569EBD"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6,005</w:t>
            </w:r>
          </w:p>
        </w:tc>
        <w:tc>
          <w:tcPr>
            <w:tcW w:w="427" w:type="pct"/>
            <w:tcBorders>
              <w:top w:val="single" w:sz="4" w:space="0" w:color="auto"/>
              <w:left w:val="nil"/>
              <w:bottom w:val="single" w:sz="4" w:space="0" w:color="auto"/>
              <w:right w:val="nil"/>
            </w:tcBorders>
            <w:shd w:val="clear" w:color="auto" w:fill="auto"/>
            <w:noWrap/>
            <w:vAlign w:val="bottom"/>
            <w:hideMark/>
          </w:tcPr>
          <w:p w14:paraId="7714A993"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34,380</w:t>
            </w:r>
          </w:p>
        </w:tc>
        <w:tc>
          <w:tcPr>
            <w:tcW w:w="332" w:type="pct"/>
            <w:tcBorders>
              <w:top w:val="single" w:sz="4" w:space="0" w:color="auto"/>
              <w:left w:val="nil"/>
              <w:bottom w:val="single" w:sz="4" w:space="0" w:color="auto"/>
              <w:right w:val="nil"/>
            </w:tcBorders>
            <w:shd w:val="clear" w:color="auto" w:fill="auto"/>
            <w:noWrap/>
            <w:vAlign w:val="bottom"/>
            <w:hideMark/>
          </w:tcPr>
          <w:p w14:paraId="6EBA6256"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508</w:t>
            </w:r>
          </w:p>
        </w:tc>
        <w:tc>
          <w:tcPr>
            <w:tcW w:w="596" w:type="pct"/>
            <w:tcBorders>
              <w:top w:val="single" w:sz="4" w:space="0" w:color="auto"/>
              <w:left w:val="nil"/>
              <w:bottom w:val="single" w:sz="4" w:space="0" w:color="auto"/>
              <w:right w:val="nil"/>
            </w:tcBorders>
            <w:shd w:val="clear" w:color="auto" w:fill="auto"/>
            <w:noWrap/>
            <w:vAlign w:val="bottom"/>
            <w:hideMark/>
          </w:tcPr>
          <w:p w14:paraId="7F5B79D8"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1,158</w:t>
            </w:r>
          </w:p>
        </w:tc>
        <w:tc>
          <w:tcPr>
            <w:tcW w:w="563" w:type="pct"/>
            <w:tcBorders>
              <w:top w:val="single" w:sz="4" w:space="0" w:color="auto"/>
              <w:left w:val="nil"/>
              <w:bottom w:val="single" w:sz="4" w:space="0" w:color="auto"/>
              <w:right w:val="nil"/>
            </w:tcBorders>
            <w:shd w:val="clear" w:color="auto" w:fill="auto"/>
            <w:noWrap/>
            <w:vAlign w:val="bottom"/>
            <w:hideMark/>
          </w:tcPr>
          <w:p w14:paraId="735E565E" w14:textId="77777777" w:rsidR="00813675" w:rsidRPr="006652D5" w:rsidRDefault="00813675">
            <w:pPr>
              <w:jc w:val="right"/>
              <w:rPr>
                <w:rFonts w:eastAsia="Times New Roman" w:cs="Arial"/>
                <w:b/>
                <w:bCs/>
                <w:sz w:val="20"/>
                <w:szCs w:val="20"/>
                <w:lang w:eastAsia="en-AU"/>
              </w:rPr>
            </w:pPr>
            <w:r w:rsidRPr="006652D5">
              <w:rPr>
                <w:rFonts w:eastAsia="Times New Roman" w:cs="Arial"/>
                <w:b/>
                <w:bCs/>
                <w:sz w:val="20"/>
                <w:szCs w:val="20"/>
                <w:lang w:eastAsia="en-AU"/>
              </w:rPr>
              <w:t>32,714</w:t>
            </w:r>
          </w:p>
        </w:tc>
      </w:tr>
    </w:tbl>
    <w:p w14:paraId="59E7FEEE" w14:textId="77777777" w:rsidR="00813675" w:rsidRPr="005661A5" w:rsidRDefault="00813675" w:rsidP="00813675">
      <w:pPr>
        <w:jc w:val="both"/>
        <w:rPr>
          <w:rFonts w:eastAsia="Times New Roman" w:cs="Arial"/>
          <w:color w:val="4A66AC" w:themeColor="accent1"/>
        </w:rPr>
      </w:pPr>
      <w:r>
        <w:rPr>
          <w:rFonts w:eastAsia="Times New Roman" w:cs="Arial"/>
          <w:color w:val="4A66AC" w:themeColor="accent1"/>
        </w:rPr>
        <w:fldChar w:fldCharType="end"/>
      </w:r>
    </w:p>
    <w:p w14:paraId="342BCF06" w14:textId="77777777" w:rsidR="00813675" w:rsidRDefault="00813675" w:rsidP="0029462D">
      <w:pPr>
        <w:rPr>
          <w:rFonts w:eastAsia="Times New Roman" w:cs="Arial"/>
        </w:rPr>
      </w:pPr>
    </w:p>
    <w:p w14:paraId="0FB1D580" w14:textId="77777777" w:rsidR="00813675" w:rsidRDefault="00813675" w:rsidP="0029462D"/>
    <w:p w14:paraId="34584B72" w14:textId="77777777" w:rsidR="00813675" w:rsidRDefault="00813675" w:rsidP="0029462D"/>
    <w:p w14:paraId="3A5313E1" w14:textId="77777777" w:rsidR="00813675" w:rsidRDefault="00813675" w:rsidP="0029462D"/>
    <w:p w14:paraId="202E72CF" w14:textId="77777777" w:rsidR="00813675" w:rsidRDefault="00813675" w:rsidP="0029462D"/>
    <w:p w14:paraId="30F74166" w14:textId="77777777" w:rsidR="0022569F" w:rsidRDefault="0022569F" w:rsidP="0029462D">
      <w:pPr>
        <w:rPr>
          <w:rFonts w:ascii="Calibri" w:hAnsi="Calibri"/>
          <w:sz w:val="20"/>
          <w:szCs w:val="20"/>
          <w:lang w:eastAsia="en-AU"/>
        </w:rPr>
      </w:pPr>
      <w:r>
        <w:lastRenderedPageBreak/>
        <w:fldChar w:fldCharType="begin"/>
      </w:r>
      <w:r>
        <w:instrText xml:space="preserve"> LINK Excel.Sheet.12 "C:\\Users\\clim\\AppData\\Local\\Micro Focus\\Content Manager\\Offline Records (MP)\\Budget Document ~ Finance   Financial - Budgeting\\Budget Document 2020  21 - CWP Section 6.5 Capital Works Program ~ COVID.XLSX" "Budget Doc!R1C1:R20C11" \a \f 4 \h </w:instrText>
      </w:r>
      <w:r>
        <w:fldChar w:fldCharType="separate"/>
      </w:r>
    </w:p>
    <w:p w14:paraId="1894A380" w14:textId="77777777" w:rsidR="0022569F" w:rsidRDefault="0022569F" w:rsidP="0029462D">
      <w:pPr>
        <w:rPr>
          <w:rFonts w:eastAsia="Times New Roman" w:cs="Arial"/>
        </w:rPr>
      </w:pPr>
      <w:r>
        <w:rPr>
          <w:rFonts w:eastAsia="Times New Roman" w:cs="Arial"/>
        </w:rPr>
        <w:fldChar w:fldCharType="end"/>
      </w:r>
      <w:r w:rsidR="00813675" w:rsidRPr="006D5E17">
        <w:rPr>
          <w:rFonts w:eastAsia="Times New Roman" w:cs="Arial"/>
          <w:b/>
          <w:bCs/>
          <w:color w:val="4A66AC" w:themeColor="accent1"/>
          <w:lang w:eastAsia="en-AU"/>
        </w:rPr>
        <w:t>6.5.</w:t>
      </w:r>
      <w:r w:rsidR="00813675">
        <w:rPr>
          <w:rFonts w:eastAsia="Times New Roman" w:cs="Arial"/>
          <w:b/>
          <w:bCs/>
          <w:color w:val="4A66AC" w:themeColor="accent1"/>
          <w:lang w:eastAsia="en-AU"/>
        </w:rPr>
        <w:t>3</w:t>
      </w:r>
      <w:r w:rsidR="00813675" w:rsidRPr="006D5E17">
        <w:rPr>
          <w:rFonts w:eastAsia="Times New Roman" w:cs="Arial"/>
          <w:b/>
          <w:bCs/>
          <w:color w:val="4A66AC" w:themeColor="accent1"/>
          <w:lang w:eastAsia="en-AU"/>
        </w:rPr>
        <w:t xml:space="preserve"> </w:t>
      </w:r>
      <w:r w:rsidR="00813675">
        <w:rPr>
          <w:rFonts w:eastAsia="Times New Roman" w:cs="Arial"/>
          <w:b/>
          <w:bCs/>
          <w:color w:val="4A66AC" w:themeColor="accent1"/>
          <w:lang w:eastAsia="en-AU"/>
        </w:rPr>
        <w:t>Capital Works Program</w:t>
      </w:r>
    </w:p>
    <w:p w14:paraId="195116E1" w14:textId="77777777" w:rsidR="006F3CFB" w:rsidRDefault="006F3CFB" w:rsidP="0029462D">
      <w:pPr>
        <w:rPr>
          <w:rFonts w:eastAsia="Times New Roman" w:cs="Arial"/>
        </w:rPr>
      </w:pPr>
    </w:p>
    <w:p w14:paraId="56E7841D" w14:textId="77777777" w:rsidR="00316119" w:rsidRDefault="00316119" w:rsidP="0029462D">
      <w:pPr>
        <w:rPr>
          <w:rFonts w:ascii="Calibri" w:hAnsi="Calibri"/>
          <w:sz w:val="20"/>
          <w:szCs w:val="20"/>
          <w:lang w:eastAsia="en-AU"/>
        </w:rPr>
      </w:pPr>
      <w:r>
        <w:fldChar w:fldCharType="begin"/>
      </w:r>
      <w:r>
        <w:instrText xml:space="preserve"> LINK Excel.Sheet.12 "C:\\Users\\clim\\AppData\\Local\\Micro Focus\\Content Manager\\Offline Records (MP)\\Budget Document ~ Finance   Financial - Budgeting\\Budget ~ 6.5.3 Capital Works Program 4 year planned expenditure and details.XLSX" "6.5.3 Capital Works Detail!R1C1:R19C11" \a \f 4 \h </w:instrText>
      </w:r>
      <w:r>
        <w:fldChar w:fldCharType="separate"/>
      </w:r>
    </w:p>
    <w:tbl>
      <w:tblPr>
        <w:tblW w:w="5000" w:type="pct"/>
        <w:tblLook w:val="04A0" w:firstRow="1" w:lastRow="0" w:firstColumn="1" w:lastColumn="0" w:noHBand="0" w:noVBand="1"/>
      </w:tblPr>
      <w:tblGrid>
        <w:gridCol w:w="3893"/>
        <w:gridCol w:w="1141"/>
        <w:gridCol w:w="919"/>
        <w:gridCol w:w="919"/>
        <w:gridCol w:w="921"/>
        <w:gridCol w:w="918"/>
        <w:gridCol w:w="920"/>
        <w:gridCol w:w="920"/>
        <w:gridCol w:w="1141"/>
        <w:gridCol w:w="1141"/>
        <w:gridCol w:w="1141"/>
      </w:tblGrid>
      <w:tr w:rsidR="00316119" w:rsidRPr="00316119" w14:paraId="21FB42CF" w14:textId="77777777" w:rsidTr="00316119">
        <w:trPr>
          <w:trHeight w:val="540"/>
        </w:trPr>
        <w:tc>
          <w:tcPr>
            <w:tcW w:w="5000" w:type="pct"/>
            <w:gridSpan w:val="1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0AC4263A" w14:textId="77777777" w:rsidR="00316119" w:rsidRPr="00316119" w:rsidRDefault="00316119" w:rsidP="00316119">
            <w:pPr>
              <w:jc w:val="center"/>
              <w:rPr>
                <w:rFonts w:eastAsia="Times New Roman" w:cs="Arial"/>
                <w:b/>
                <w:bCs/>
                <w:color w:val="FFFFFF"/>
                <w:sz w:val="28"/>
                <w:szCs w:val="28"/>
                <w:lang w:eastAsia="en-AU"/>
              </w:rPr>
            </w:pPr>
            <w:r w:rsidRPr="00316119">
              <w:rPr>
                <w:rFonts w:eastAsia="Times New Roman" w:cs="Arial"/>
                <w:b/>
                <w:bCs/>
                <w:color w:val="FFFFFF"/>
                <w:sz w:val="28"/>
                <w:szCs w:val="28"/>
                <w:lang w:eastAsia="en-AU"/>
              </w:rPr>
              <w:t>CAPITAL EXPENDITURE PROGRAM 2021/22 TO 2024/25</w:t>
            </w:r>
          </w:p>
        </w:tc>
      </w:tr>
      <w:tr w:rsidR="00316119" w:rsidRPr="00316119" w14:paraId="3DBF996F" w14:textId="77777777" w:rsidTr="00316119">
        <w:trPr>
          <w:trHeight w:val="585"/>
        </w:trPr>
        <w:tc>
          <w:tcPr>
            <w:tcW w:w="1396" w:type="pct"/>
            <w:tcBorders>
              <w:top w:val="nil"/>
              <w:left w:val="single" w:sz="12" w:space="0" w:color="auto"/>
              <w:bottom w:val="single" w:sz="12" w:space="0" w:color="auto"/>
              <w:right w:val="single" w:sz="12" w:space="0" w:color="auto"/>
            </w:tcBorders>
            <w:shd w:val="clear" w:color="000000" w:fill="629DD1"/>
            <w:noWrap/>
            <w:vAlign w:val="center"/>
            <w:hideMark/>
          </w:tcPr>
          <w:p w14:paraId="3F3EBA78" w14:textId="77777777" w:rsidR="00316119" w:rsidRPr="00316119" w:rsidRDefault="00316119" w:rsidP="00316119">
            <w:pPr>
              <w:rPr>
                <w:rFonts w:eastAsia="Times New Roman" w:cs="Arial"/>
                <w:b/>
                <w:bCs/>
                <w:color w:val="FFFFFF"/>
                <w:sz w:val="20"/>
                <w:szCs w:val="20"/>
                <w:lang w:eastAsia="en-AU"/>
              </w:rPr>
            </w:pPr>
            <w:r w:rsidRPr="00316119">
              <w:rPr>
                <w:rFonts w:eastAsia="Times New Roman" w:cs="Arial"/>
                <w:b/>
                <w:bCs/>
                <w:color w:val="FFFFFF"/>
                <w:sz w:val="20"/>
                <w:szCs w:val="20"/>
                <w:lang w:eastAsia="en-AU"/>
              </w:rPr>
              <w:t> </w:t>
            </w:r>
          </w:p>
        </w:tc>
        <w:tc>
          <w:tcPr>
            <w:tcW w:w="2385" w:type="pct"/>
            <w:gridSpan w:val="7"/>
            <w:tcBorders>
              <w:top w:val="single" w:sz="12" w:space="0" w:color="auto"/>
              <w:left w:val="nil"/>
              <w:bottom w:val="single" w:sz="12" w:space="0" w:color="auto"/>
              <w:right w:val="single" w:sz="12" w:space="0" w:color="000000"/>
            </w:tcBorders>
            <w:shd w:val="clear" w:color="000000" w:fill="629DD1"/>
            <w:noWrap/>
            <w:vAlign w:val="center"/>
            <w:hideMark/>
          </w:tcPr>
          <w:p w14:paraId="64845B11"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2021/22</w:t>
            </w:r>
          </w:p>
        </w:tc>
        <w:tc>
          <w:tcPr>
            <w:tcW w:w="407" w:type="pct"/>
            <w:tcBorders>
              <w:top w:val="nil"/>
              <w:left w:val="nil"/>
              <w:bottom w:val="single" w:sz="12" w:space="0" w:color="auto"/>
              <w:right w:val="single" w:sz="12" w:space="0" w:color="auto"/>
            </w:tcBorders>
            <w:shd w:val="clear" w:color="000000" w:fill="629DD1"/>
            <w:vAlign w:val="center"/>
            <w:hideMark/>
          </w:tcPr>
          <w:p w14:paraId="44A69456"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2022/23</w:t>
            </w:r>
          </w:p>
        </w:tc>
        <w:tc>
          <w:tcPr>
            <w:tcW w:w="407" w:type="pct"/>
            <w:tcBorders>
              <w:top w:val="nil"/>
              <w:left w:val="nil"/>
              <w:bottom w:val="single" w:sz="12" w:space="0" w:color="auto"/>
              <w:right w:val="single" w:sz="12" w:space="0" w:color="auto"/>
            </w:tcBorders>
            <w:shd w:val="clear" w:color="000000" w:fill="629DD1"/>
            <w:vAlign w:val="center"/>
            <w:hideMark/>
          </w:tcPr>
          <w:p w14:paraId="45957611"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2023/24</w:t>
            </w:r>
          </w:p>
        </w:tc>
        <w:tc>
          <w:tcPr>
            <w:tcW w:w="407" w:type="pct"/>
            <w:tcBorders>
              <w:top w:val="nil"/>
              <w:left w:val="nil"/>
              <w:bottom w:val="single" w:sz="12" w:space="0" w:color="auto"/>
              <w:right w:val="single" w:sz="12" w:space="0" w:color="auto"/>
            </w:tcBorders>
            <w:shd w:val="clear" w:color="000000" w:fill="629DD1"/>
            <w:vAlign w:val="center"/>
            <w:hideMark/>
          </w:tcPr>
          <w:p w14:paraId="11DF4751"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2024/25</w:t>
            </w:r>
          </w:p>
        </w:tc>
      </w:tr>
      <w:tr w:rsidR="00316119" w:rsidRPr="00316119" w14:paraId="11CE6F88" w14:textId="77777777" w:rsidTr="00316119">
        <w:trPr>
          <w:trHeight w:val="465"/>
        </w:trPr>
        <w:tc>
          <w:tcPr>
            <w:tcW w:w="1396" w:type="pct"/>
            <w:tcBorders>
              <w:top w:val="nil"/>
              <w:left w:val="single" w:sz="12" w:space="0" w:color="auto"/>
              <w:bottom w:val="nil"/>
              <w:right w:val="single" w:sz="12" w:space="0" w:color="auto"/>
            </w:tcBorders>
            <w:shd w:val="clear" w:color="000000" w:fill="629DD1"/>
            <w:vAlign w:val="center"/>
            <w:hideMark/>
          </w:tcPr>
          <w:p w14:paraId="7A6E1B33"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 </w:t>
            </w:r>
          </w:p>
        </w:tc>
        <w:tc>
          <w:tcPr>
            <w:tcW w:w="393" w:type="pct"/>
            <w:tcBorders>
              <w:top w:val="nil"/>
              <w:left w:val="nil"/>
              <w:bottom w:val="nil"/>
              <w:right w:val="single" w:sz="12" w:space="0" w:color="auto"/>
            </w:tcBorders>
            <w:shd w:val="clear" w:color="000000" w:fill="629DD1"/>
            <w:vAlign w:val="center"/>
            <w:hideMark/>
          </w:tcPr>
          <w:p w14:paraId="6D167899"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332" w:type="pct"/>
            <w:tcBorders>
              <w:top w:val="nil"/>
              <w:left w:val="nil"/>
              <w:bottom w:val="nil"/>
              <w:right w:val="single" w:sz="12" w:space="0" w:color="auto"/>
            </w:tcBorders>
            <w:shd w:val="clear" w:color="000000" w:fill="629DD1"/>
            <w:vAlign w:val="center"/>
            <w:hideMark/>
          </w:tcPr>
          <w:p w14:paraId="121D7634" w14:textId="7277D49A" w:rsidR="00316119" w:rsidRPr="00316119" w:rsidRDefault="00640A0C" w:rsidP="00316119">
            <w:pPr>
              <w:jc w:val="center"/>
              <w:rPr>
                <w:rFonts w:eastAsia="Times New Roman" w:cs="Arial"/>
                <w:b/>
                <w:bCs/>
                <w:color w:val="FFFFFF"/>
                <w:sz w:val="16"/>
                <w:szCs w:val="16"/>
                <w:lang w:eastAsia="en-AU"/>
              </w:rPr>
            </w:pPr>
            <w:r>
              <w:rPr>
                <w:rFonts w:eastAsia="Times New Roman" w:cs="Arial"/>
                <w:b/>
                <w:bCs/>
                <w:color w:val="FFFFFF"/>
                <w:sz w:val="16"/>
                <w:szCs w:val="16"/>
                <w:lang w:eastAsia="en-AU"/>
              </w:rPr>
              <w:t>Council</w:t>
            </w:r>
            <w:r w:rsidR="00316119" w:rsidRPr="00316119">
              <w:rPr>
                <w:rFonts w:eastAsia="Times New Roman" w:cs="Arial"/>
                <w:b/>
                <w:bCs/>
                <w:color w:val="FFFFFF"/>
                <w:sz w:val="16"/>
                <w:szCs w:val="16"/>
                <w:lang w:eastAsia="en-AU"/>
              </w:rPr>
              <w:t xml:space="preserve"> Cash</w:t>
            </w:r>
          </w:p>
        </w:tc>
        <w:tc>
          <w:tcPr>
            <w:tcW w:w="332" w:type="pct"/>
            <w:tcBorders>
              <w:top w:val="nil"/>
              <w:left w:val="nil"/>
              <w:bottom w:val="nil"/>
              <w:right w:val="single" w:sz="12" w:space="0" w:color="auto"/>
            </w:tcBorders>
            <w:shd w:val="clear" w:color="000000" w:fill="629DD1"/>
            <w:vAlign w:val="center"/>
            <w:hideMark/>
          </w:tcPr>
          <w:p w14:paraId="0F4C5CAB"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Grants</w:t>
            </w:r>
          </w:p>
        </w:tc>
        <w:tc>
          <w:tcPr>
            <w:tcW w:w="332" w:type="pct"/>
            <w:tcBorders>
              <w:top w:val="nil"/>
              <w:left w:val="nil"/>
              <w:bottom w:val="nil"/>
              <w:right w:val="single" w:sz="12" w:space="0" w:color="auto"/>
            </w:tcBorders>
            <w:shd w:val="clear" w:color="000000" w:fill="629DD1"/>
            <w:vAlign w:val="center"/>
            <w:hideMark/>
          </w:tcPr>
          <w:p w14:paraId="7F8BD34D"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 xml:space="preserve">Others </w:t>
            </w:r>
            <w:proofErr w:type="spellStart"/>
            <w:r w:rsidRPr="00316119">
              <w:rPr>
                <w:rFonts w:eastAsia="Times New Roman" w:cs="Arial"/>
                <w:b/>
                <w:bCs/>
                <w:color w:val="FFFFFF"/>
                <w:sz w:val="16"/>
                <w:szCs w:val="16"/>
                <w:lang w:eastAsia="en-AU"/>
              </w:rPr>
              <w:t>Contrib'n</w:t>
            </w:r>
            <w:proofErr w:type="spellEnd"/>
          </w:p>
        </w:tc>
        <w:tc>
          <w:tcPr>
            <w:tcW w:w="332" w:type="pct"/>
            <w:tcBorders>
              <w:top w:val="nil"/>
              <w:left w:val="nil"/>
              <w:bottom w:val="nil"/>
              <w:right w:val="single" w:sz="12" w:space="0" w:color="auto"/>
            </w:tcBorders>
            <w:shd w:val="clear" w:color="000000" w:fill="629DD1"/>
            <w:vAlign w:val="center"/>
            <w:hideMark/>
          </w:tcPr>
          <w:p w14:paraId="3236203E"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Asset Renewal</w:t>
            </w:r>
          </w:p>
        </w:tc>
        <w:tc>
          <w:tcPr>
            <w:tcW w:w="332" w:type="pct"/>
            <w:tcBorders>
              <w:top w:val="nil"/>
              <w:left w:val="nil"/>
              <w:bottom w:val="nil"/>
              <w:right w:val="single" w:sz="12" w:space="0" w:color="auto"/>
            </w:tcBorders>
            <w:shd w:val="clear" w:color="000000" w:fill="629DD1"/>
            <w:vAlign w:val="center"/>
            <w:hideMark/>
          </w:tcPr>
          <w:p w14:paraId="617FBA52"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Upgrade</w:t>
            </w:r>
          </w:p>
        </w:tc>
        <w:tc>
          <w:tcPr>
            <w:tcW w:w="332" w:type="pct"/>
            <w:tcBorders>
              <w:top w:val="nil"/>
              <w:left w:val="nil"/>
              <w:bottom w:val="nil"/>
              <w:right w:val="single" w:sz="12" w:space="0" w:color="auto"/>
            </w:tcBorders>
            <w:shd w:val="clear" w:color="000000" w:fill="629DD1"/>
            <w:vAlign w:val="center"/>
            <w:hideMark/>
          </w:tcPr>
          <w:p w14:paraId="7C1BC6C9"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New Work</w:t>
            </w:r>
          </w:p>
        </w:tc>
        <w:tc>
          <w:tcPr>
            <w:tcW w:w="407" w:type="pct"/>
            <w:tcBorders>
              <w:top w:val="nil"/>
              <w:left w:val="nil"/>
              <w:bottom w:val="nil"/>
              <w:right w:val="single" w:sz="12" w:space="0" w:color="auto"/>
            </w:tcBorders>
            <w:shd w:val="clear" w:color="000000" w:fill="629DD1"/>
            <w:vAlign w:val="center"/>
            <w:hideMark/>
          </w:tcPr>
          <w:p w14:paraId="50A5F58B"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407" w:type="pct"/>
            <w:tcBorders>
              <w:top w:val="nil"/>
              <w:left w:val="nil"/>
              <w:bottom w:val="nil"/>
              <w:right w:val="single" w:sz="12" w:space="0" w:color="auto"/>
            </w:tcBorders>
            <w:shd w:val="clear" w:color="000000" w:fill="629DD1"/>
            <w:vAlign w:val="center"/>
            <w:hideMark/>
          </w:tcPr>
          <w:p w14:paraId="09C9BE53"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407" w:type="pct"/>
            <w:tcBorders>
              <w:top w:val="nil"/>
              <w:left w:val="nil"/>
              <w:bottom w:val="nil"/>
              <w:right w:val="single" w:sz="12" w:space="0" w:color="auto"/>
            </w:tcBorders>
            <w:shd w:val="clear" w:color="000000" w:fill="629DD1"/>
            <w:vAlign w:val="center"/>
            <w:hideMark/>
          </w:tcPr>
          <w:p w14:paraId="1B972E0D"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r>
      <w:tr w:rsidR="00316119" w:rsidRPr="00316119" w14:paraId="309EC693" w14:textId="77777777" w:rsidTr="00316119">
        <w:trPr>
          <w:trHeight w:val="315"/>
        </w:trPr>
        <w:tc>
          <w:tcPr>
            <w:tcW w:w="1396" w:type="pct"/>
            <w:tcBorders>
              <w:top w:val="nil"/>
              <w:left w:val="single" w:sz="12" w:space="0" w:color="auto"/>
              <w:bottom w:val="single" w:sz="12" w:space="0" w:color="auto"/>
              <w:right w:val="single" w:sz="12" w:space="0" w:color="auto"/>
            </w:tcBorders>
            <w:shd w:val="clear" w:color="000000" w:fill="629DD1"/>
            <w:noWrap/>
            <w:vAlign w:val="center"/>
            <w:hideMark/>
          </w:tcPr>
          <w:p w14:paraId="379980D5" w14:textId="77777777" w:rsidR="00316119" w:rsidRPr="00316119" w:rsidRDefault="00316119" w:rsidP="00316119">
            <w:pPr>
              <w:jc w:val="right"/>
              <w:rPr>
                <w:rFonts w:eastAsia="Times New Roman" w:cs="Arial"/>
                <w:b/>
                <w:bCs/>
                <w:color w:val="FFFFFF"/>
                <w:sz w:val="16"/>
                <w:szCs w:val="16"/>
                <w:lang w:eastAsia="en-AU"/>
              </w:rPr>
            </w:pPr>
            <w:r w:rsidRPr="00316119">
              <w:rPr>
                <w:rFonts w:eastAsia="Times New Roman" w:cs="Arial"/>
                <w:b/>
                <w:bCs/>
                <w:color w:val="FFFFFF"/>
                <w:sz w:val="16"/>
                <w:szCs w:val="16"/>
                <w:lang w:eastAsia="en-AU"/>
              </w:rPr>
              <w:t> </w:t>
            </w:r>
          </w:p>
        </w:tc>
        <w:tc>
          <w:tcPr>
            <w:tcW w:w="393" w:type="pct"/>
            <w:tcBorders>
              <w:top w:val="nil"/>
              <w:left w:val="nil"/>
              <w:bottom w:val="single" w:sz="12" w:space="0" w:color="auto"/>
              <w:right w:val="single" w:sz="12" w:space="0" w:color="auto"/>
            </w:tcBorders>
            <w:shd w:val="clear" w:color="000000" w:fill="629DD1"/>
            <w:noWrap/>
            <w:vAlign w:val="center"/>
            <w:hideMark/>
          </w:tcPr>
          <w:p w14:paraId="16F04FB6"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1C2EB4EA"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46DF2689"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79D63214"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294C2114"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689DC0D3"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06FB4036"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407" w:type="pct"/>
            <w:tcBorders>
              <w:top w:val="nil"/>
              <w:left w:val="nil"/>
              <w:bottom w:val="single" w:sz="12" w:space="0" w:color="auto"/>
              <w:right w:val="single" w:sz="12" w:space="0" w:color="auto"/>
            </w:tcBorders>
            <w:shd w:val="clear" w:color="000000" w:fill="629DD1"/>
            <w:noWrap/>
            <w:vAlign w:val="center"/>
            <w:hideMark/>
          </w:tcPr>
          <w:p w14:paraId="6FDB1E1F"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407" w:type="pct"/>
            <w:tcBorders>
              <w:top w:val="nil"/>
              <w:left w:val="nil"/>
              <w:bottom w:val="single" w:sz="12" w:space="0" w:color="auto"/>
              <w:right w:val="single" w:sz="12" w:space="0" w:color="auto"/>
            </w:tcBorders>
            <w:shd w:val="clear" w:color="000000" w:fill="629DD1"/>
            <w:noWrap/>
            <w:vAlign w:val="center"/>
            <w:hideMark/>
          </w:tcPr>
          <w:p w14:paraId="441F888B"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407" w:type="pct"/>
            <w:tcBorders>
              <w:top w:val="nil"/>
              <w:left w:val="nil"/>
              <w:bottom w:val="single" w:sz="12" w:space="0" w:color="auto"/>
              <w:right w:val="single" w:sz="12" w:space="0" w:color="auto"/>
            </w:tcBorders>
            <w:shd w:val="clear" w:color="000000" w:fill="629DD1"/>
            <w:noWrap/>
            <w:vAlign w:val="center"/>
            <w:hideMark/>
          </w:tcPr>
          <w:p w14:paraId="08C60AF3"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r>
      <w:tr w:rsidR="00316119" w:rsidRPr="00316119" w14:paraId="64D1744A" w14:textId="77777777" w:rsidTr="00316119">
        <w:trPr>
          <w:trHeight w:val="375"/>
        </w:trPr>
        <w:tc>
          <w:tcPr>
            <w:tcW w:w="1396" w:type="pct"/>
            <w:tcBorders>
              <w:top w:val="nil"/>
              <w:left w:val="single" w:sz="12" w:space="0" w:color="auto"/>
              <w:bottom w:val="dashed" w:sz="4" w:space="0" w:color="auto"/>
              <w:right w:val="single" w:sz="12" w:space="0" w:color="auto"/>
            </w:tcBorders>
            <w:shd w:val="clear" w:color="auto" w:fill="auto"/>
            <w:vAlign w:val="center"/>
            <w:hideMark/>
          </w:tcPr>
          <w:p w14:paraId="5634B504" w14:textId="77777777" w:rsidR="00316119" w:rsidRPr="00316119" w:rsidRDefault="00316119" w:rsidP="00316119">
            <w:pPr>
              <w:rPr>
                <w:rFonts w:eastAsia="Times New Roman" w:cs="Arial"/>
                <w:b/>
                <w:bCs/>
                <w:sz w:val="28"/>
                <w:szCs w:val="28"/>
                <w:lang w:eastAsia="en-AU"/>
              </w:rPr>
            </w:pPr>
            <w:r w:rsidRPr="00316119">
              <w:rPr>
                <w:rFonts w:eastAsia="Times New Roman" w:cs="Arial"/>
                <w:b/>
                <w:bCs/>
                <w:sz w:val="28"/>
                <w:szCs w:val="28"/>
                <w:lang w:eastAsia="en-AU"/>
              </w:rPr>
              <w:t>BUILDINGS</w:t>
            </w:r>
          </w:p>
        </w:tc>
        <w:tc>
          <w:tcPr>
            <w:tcW w:w="393" w:type="pct"/>
            <w:tcBorders>
              <w:top w:val="nil"/>
              <w:left w:val="nil"/>
              <w:bottom w:val="dashed" w:sz="4" w:space="0" w:color="auto"/>
              <w:right w:val="dashed" w:sz="4" w:space="0" w:color="auto"/>
            </w:tcBorders>
            <w:shd w:val="clear" w:color="auto" w:fill="auto"/>
            <w:noWrap/>
            <w:vAlign w:val="center"/>
            <w:hideMark/>
          </w:tcPr>
          <w:p w14:paraId="3F113C76" w14:textId="77777777" w:rsidR="00316119" w:rsidRPr="00316119" w:rsidRDefault="00316119" w:rsidP="00316119">
            <w:pPr>
              <w:jc w:val="right"/>
              <w:rPr>
                <w:rFonts w:eastAsia="Times New Roman" w:cs="Arial"/>
                <w:color w:val="FF0000"/>
                <w:sz w:val="18"/>
                <w:szCs w:val="18"/>
                <w:lang w:eastAsia="en-AU"/>
              </w:rPr>
            </w:pPr>
            <w:r w:rsidRPr="00316119">
              <w:rPr>
                <w:rFonts w:eastAsia="Times New Roman" w:cs="Arial"/>
                <w:color w:val="FF0000"/>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134944D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CE210D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07ACFF2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12C5E03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4C37CF1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single" w:sz="12" w:space="0" w:color="auto"/>
            </w:tcBorders>
            <w:shd w:val="clear" w:color="auto" w:fill="auto"/>
            <w:noWrap/>
            <w:vAlign w:val="center"/>
            <w:hideMark/>
          </w:tcPr>
          <w:p w14:paraId="14114E4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76F58D60" w14:textId="77777777" w:rsidR="00316119" w:rsidRPr="00316119" w:rsidRDefault="00316119" w:rsidP="00316119">
            <w:pPr>
              <w:jc w:val="right"/>
              <w:rPr>
                <w:rFonts w:eastAsia="Times New Roman" w:cs="Arial"/>
                <w:color w:val="FF0000"/>
                <w:sz w:val="18"/>
                <w:szCs w:val="18"/>
                <w:lang w:eastAsia="en-AU"/>
              </w:rPr>
            </w:pPr>
            <w:r w:rsidRPr="00316119">
              <w:rPr>
                <w:rFonts w:eastAsia="Times New Roman" w:cs="Arial"/>
                <w:color w:val="FF0000"/>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453D9EED" w14:textId="77777777" w:rsidR="00316119" w:rsidRPr="00316119" w:rsidRDefault="00316119" w:rsidP="00316119">
            <w:pPr>
              <w:jc w:val="right"/>
              <w:rPr>
                <w:rFonts w:eastAsia="Times New Roman" w:cs="Arial"/>
                <w:color w:val="FF0000"/>
                <w:sz w:val="18"/>
                <w:szCs w:val="18"/>
                <w:lang w:eastAsia="en-AU"/>
              </w:rPr>
            </w:pPr>
            <w:r w:rsidRPr="00316119">
              <w:rPr>
                <w:rFonts w:eastAsia="Times New Roman" w:cs="Arial"/>
                <w:color w:val="FF0000"/>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6806B819" w14:textId="77777777" w:rsidR="00316119" w:rsidRPr="00316119" w:rsidRDefault="00316119" w:rsidP="00316119">
            <w:pPr>
              <w:jc w:val="right"/>
              <w:rPr>
                <w:rFonts w:eastAsia="Times New Roman" w:cs="Arial"/>
                <w:color w:val="FF0000"/>
                <w:sz w:val="18"/>
                <w:szCs w:val="18"/>
                <w:lang w:eastAsia="en-AU"/>
              </w:rPr>
            </w:pPr>
            <w:r w:rsidRPr="00316119">
              <w:rPr>
                <w:rFonts w:eastAsia="Times New Roman" w:cs="Arial"/>
                <w:color w:val="FF0000"/>
                <w:sz w:val="18"/>
                <w:szCs w:val="18"/>
                <w:lang w:eastAsia="en-AU"/>
              </w:rPr>
              <w:t> </w:t>
            </w:r>
          </w:p>
        </w:tc>
      </w:tr>
      <w:tr w:rsidR="00316119" w:rsidRPr="00316119" w14:paraId="36144530" w14:textId="77777777" w:rsidTr="00316119">
        <w:trPr>
          <w:trHeight w:val="300"/>
        </w:trPr>
        <w:tc>
          <w:tcPr>
            <w:tcW w:w="1396" w:type="pct"/>
            <w:tcBorders>
              <w:top w:val="nil"/>
              <w:left w:val="single" w:sz="12" w:space="0" w:color="auto"/>
              <w:bottom w:val="dashed" w:sz="4" w:space="0" w:color="auto"/>
              <w:right w:val="single" w:sz="12" w:space="0" w:color="auto"/>
            </w:tcBorders>
            <w:shd w:val="clear" w:color="auto" w:fill="auto"/>
            <w:vAlign w:val="center"/>
            <w:hideMark/>
          </w:tcPr>
          <w:p w14:paraId="52673996"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 xml:space="preserve">BUILDINGS </w:t>
            </w:r>
          </w:p>
        </w:tc>
        <w:tc>
          <w:tcPr>
            <w:tcW w:w="393" w:type="pct"/>
            <w:tcBorders>
              <w:top w:val="nil"/>
              <w:left w:val="nil"/>
              <w:bottom w:val="dashed" w:sz="4" w:space="0" w:color="auto"/>
              <w:right w:val="dashed" w:sz="4" w:space="0" w:color="auto"/>
            </w:tcBorders>
            <w:shd w:val="clear" w:color="auto" w:fill="auto"/>
            <w:noWrap/>
            <w:vAlign w:val="center"/>
            <w:hideMark/>
          </w:tcPr>
          <w:p w14:paraId="5D190F40" w14:textId="77777777" w:rsidR="00316119" w:rsidRPr="00316119" w:rsidRDefault="00316119" w:rsidP="00316119">
            <w:pPr>
              <w:jc w:val="right"/>
              <w:rPr>
                <w:rFonts w:eastAsia="Times New Roman" w:cs="Arial"/>
                <w:color w:val="FF0000"/>
                <w:sz w:val="18"/>
                <w:szCs w:val="18"/>
                <w:lang w:eastAsia="en-AU"/>
              </w:rPr>
            </w:pPr>
            <w:r w:rsidRPr="00316119">
              <w:rPr>
                <w:rFonts w:eastAsia="Times New Roman" w:cs="Arial"/>
                <w:color w:val="FF0000"/>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256AE95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11864EF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6890924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0D48963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34B8AA4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single" w:sz="12" w:space="0" w:color="auto"/>
            </w:tcBorders>
            <w:shd w:val="clear" w:color="auto" w:fill="auto"/>
            <w:noWrap/>
            <w:vAlign w:val="center"/>
            <w:hideMark/>
          </w:tcPr>
          <w:p w14:paraId="2B6A4DC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2835894E" w14:textId="77777777" w:rsidR="00316119" w:rsidRPr="00316119" w:rsidRDefault="00316119" w:rsidP="00316119">
            <w:pPr>
              <w:jc w:val="right"/>
              <w:rPr>
                <w:rFonts w:eastAsia="Times New Roman" w:cs="Arial"/>
                <w:color w:val="FF0000"/>
                <w:sz w:val="18"/>
                <w:szCs w:val="18"/>
                <w:lang w:eastAsia="en-AU"/>
              </w:rPr>
            </w:pPr>
            <w:r w:rsidRPr="00316119">
              <w:rPr>
                <w:rFonts w:eastAsia="Times New Roman" w:cs="Arial"/>
                <w:color w:val="FF0000"/>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28E144E9" w14:textId="77777777" w:rsidR="00316119" w:rsidRPr="00316119" w:rsidRDefault="00316119" w:rsidP="00316119">
            <w:pPr>
              <w:jc w:val="right"/>
              <w:rPr>
                <w:rFonts w:eastAsia="Times New Roman" w:cs="Arial"/>
                <w:color w:val="FF0000"/>
                <w:sz w:val="18"/>
                <w:szCs w:val="18"/>
                <w:lang w:eastAsia="en-AU"/>
              </w:rPr>
            </w:pPr>
            <w:r w:rsidRPr="00316119">
              <w:rPr>
                <w:rFonts w:eastAsia="Times New Roman" w:cs="Arial"/>
                <w:color w:val="FF0000"/>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651D74BC" w14:textId="77777777" w:rsidR="00316119" w:rsidRPr="00316119" w:rsidRDefault="00316119" w:rsidP="00316119">
            <w:pPr>
              <w:jc w:val="right"/>
              <w:rPr>
                <w:rFonts w:eastAsia="Times New Roman" w:cs="Arial"/>
                <w:color w:val="FF0000"/>
                <w:sz w:val="18"/>
                <w:szCs w:val="18"/>
                <w:lang w:eastAsia="en-AU"/>
              </w:rPr>
            </w:pPr>
            <w:r w:rsidRPr="00316119">
              <w:rPr>
                <w:rFonts w:eastAsia="Times New Roman" w:cs="Arial"/>
                <w:color w:val="FF0000"/>
                <w:sz w:val="18"/>
                <w:szCs w:val="18"/>
                <w:lang w:eastAsia="en-AU"/>
              </w:rPr>
              <w:t> </w:t>
            </w:r>
          </w:p>
        </w:tc>
      </w:tr>
      <w:tr w:rsidR="00316119" w:rsidRPr="00316119" w14:paraId="279A8E8D" w14:textId="77777777" w:rsidTr="00316119">
        <w:trPr>
          <w:trHeight w:val="300"/>
        </w:trPr>
        <w:tc>
          <w:tcPr>
            <w:tcW w:w="1396" w:type="pct"/>
            <w:tcBorders>
              <w:top w:val="nil"/>
              <w:left w:val="single" w:sz="12" w:space="0" w:color="auto"/>
              <w:bottom w:val="dashed" w:sz="4" w:space="0" w:color="auto"/>
              <w:right w:val="single" w:sz="12" w:space="0" w:color="auto"/>
            </w:tcBorders>
            <w:shd w:val="clear" w:color="auto" w:fill="auto"/>
            <w:vAlign w:val="center"/>
            <w:hideMark/>
          </w:tcPr>
          <w:p w14:paraId="42AF03B3"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 xml:space="preserve">Capital Funding for Community Groups </w:t>
            </w:r>
          </w:p>
        </w:tc>
        <w:tc>
          <w:tcPr>
            <w:tcW w:w="393" w:type="pct"/>
            <w:tcBorders>
              <w:top w:val="nil"/>
              <w:left w:val="nil"/>
              <w:bottom w:val="dashed" w:sz="4" w:space="0" w:color="auto"/>
              <w:right w:val="dashed" w:sz="4" w:space="0" w:color="auto"/>
            </w:tcBorders>
            <w:shd w:val="clear" w:color="auto" w:fill="auto"/>
            <w:noWrap/>
            <w:vAlign w:val="center"/>
            <w:hideMark/>
          </w:tcPr>
          <w:p w14:paraId="4F2DCBE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300</w:t>
            </w:r>
          </w:p>
        </w:tc>
        <w:tc>
          <w:tcPr>
            <w:tcW w:w="332" w:type="pct"/>
            <w:tcBorders>
              <w:top w:val="nil"/>
              <w:left w:val="nil"/>
              <w:bottom w:val="dashed" w:sz="4" w:space="0" w:color="auto"/>
              <w:right w:val="dashed" w:sz="4" w:space="0" w:color="auto"/>
            </w:tcBorders>
            <w:shd w:val="clear" w:color="auto" w:fill="auto"/>
            <w:noWrap/>
            <w:vAlign w:val="center"/>
            <w:hideMark/>
          </w:tcPr>
          <w:p w14:paraId="2AF37F7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150</w:t>
            </w:r>
          </w:p>
        </w:tc>
        <w:tc>
          <w:tcPr>
            <w:tcW w:w="332" w:type="pct"/>
            <w:tcBorders>
              <w:top w:val="nil"/>
              <w:left w:val="nil"/>
              <w:bottom w:val="dashed" w:sz="4" w:space="0" w:color="auto"/>
              <w:right w:val="dashed" w:sz="4" w:space="0" w:color="auto"/>
            </w:tcBorders>
            <w:shd w:val="clear" w:color="auto" w:fill="auto"/>
            <w:noWrap/>
            <w:vAlign w:val="center"/>
            <w:hideMark/>
          </w:tcPr>
          <w:p w14:paraId="5A6E7E7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5BF704A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150</w:t>
            </w:r>
          </w:p>
        </w:tc>
        <w:tc>
          <w:tcPr>
            <w:tcW w:w="332" w:type="pct"/>
            <w:tcBorders>
              <w:top w:val="nil"/>
              <w:left w:val="nil"/>
              <w:bottom w:val="dashed" w:sz="4" w:space="0" w:color="auto"/>
              <w:right w:val="dashed" w:sz="4" w:space="0" w:color="auto"/>
            </w:tcBorders>
            <w:shd w:val="clear" w:color="auto" w:fill="auto"/>
            <w:noWrap/>
            <w:vAlign w:val="center"/>
            <w:hideMark/>
          </w:tcPr>
          <w:p w14:paraId="2E798D6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150</w:t>
            </w:r>
          </w:p>
        </w:tc>
        <w:tc>
          <w:tcPr>
            <w:tcW w:w="332" w:type="pct"/>
            <w:tcBorders>
              <w:top w:val="nil"/>
              <w:left w:val="nil"/>
              <w:bottom w:val="dashed" w:sz="4" w:space="0" w:color="auto"/>
              <w:right w:val="dashed" w:sz="4" w:space="0" w:color="auto"/>
            </w:tcBorders>
            <w:shd w:val="clear" w:color="auto" w:fill="auto"/>
            <w:noWrap/>
            <w:vAlign w:val="center"/>
            <w:hideMark/>
          </w:tcPr>
          <w:p w14:paraId="0833488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150</w:t>
            </w:r>
          </w:p>
        </w:tc>
        <w:tc>
          <w:tcPr>
            <w:tcW w:w="332" w:type="pct"/>
            <w:tcBorders>
              <w:top w:val="nil"/>
              <w:left w:val="nil"/>
              <w:bottom w:val="dashed" w:sz="4" w:space="0" w:color="auto"/>
              <w:right w:val="single" w:sz="12" w:space="0" w:color="auto"/>
            </w:tcBorders>
            <w:shd w:val="clear" w:color="auto" w:fill="auto"/>
            <w:noWrap/>
            <w:vAlign w:val="center"/>
            <w:hideMark/>
          </w:tcPr>
          <w:p w14:paraId="3271D97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54B0076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350</w:t>
            </w:r>
          </w:p>
        </w:tc>
        <w:tc>
          <w:tcPr>
            <w:tcW w:w="407" w:type="pct"/>
            <w:tcBorders>
              <w:top w:val="nil"/>
              <w:left w:val="nil"/>
              <w:bottom w:val="dashed" w:sz="4" w:space="0" w:color="auto"/>
              <w:right w:val="single" w:sz="12" w:space="0" w:color="auto"/>
            </w:tcBorders>
            <w:shd w:val="clear" w:color="auto" w:fill="auto"/>
            <w:noWrap/>
            <w:vAlign w:val="center"/>
            <w:hideMark/>
          </w:tcPr>
          <w:p w14:paraId="00184F6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360</w:t>
            </w:r>
          </w:p>
        </w:tc>
        <w:tc>
          <w:tcPr>
            <w:tcW w:w="407" w:type="pct"/>
            <w:tcBorders>
              <w:top w:val="nil"/>
              <w:left w:val="nil"/>
              <w:bottom w:val="dashed" w:sz="4" w:space="0" w:color="auto"/>
              <w:right w:val="single" w:sz="12" w:space="0" w:color="auto"/>
            </w:tcBorders>
            <w:shd w:val="clear" w:color="auto" w:fill="auto"/>
            <w:noWrap/>
            <w:vAlign w:val="center"/>
            <w:hideMark/>
          </w:tcPr>
          <w:p w14:paraId="3FAB3EF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380</w:t>
            </w:r>
          </w:p>
        </w:tc>
      </w:tr>
      <w:tr w:rsidR="00316119" w:rsidRPr="00316119" w14:paraId="5230C184" w14:textId="77777777" w:rsidTr="00316119">
        <w:trPr>
          <w:trHeight w:val="300"/>
        </w:trPr>
        <w:tc>
          <w:tcPr>
            <w:tcW w:w="1396" w:type="pct"/>
            <w:tcBorders>
              <w:top w:val="nil"/>
              <w:left w:val="single" w:sz="12" w:space="0" w:color="auto"/>
              <w:bottom w:val="dashed" w:sz="4" w:space="0" w:color="auto"/>
              <w:right w:val="single" w:sz="12" w:space="0" w:color="auto"/>
            </w:tcBorders>
            <w:shd w:val="clear" w:color="auto" w:fill="auto"/>
            <w:vAlign w:val="center"/>
            <w:hideMark/>
          </w:tcPr>
          <w:p w14:paraId="6F5B8705"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Community Facilities - Access &amp; Inclusion</w:t>
            </w:r>
          </w:p>
        </w:tc>
        <w:tc>
          <w:tcPr>
            <w:tcW w:w="393" w:type="pct"/>
            <w:tcBorders>
              <w:top w:val="nil"/>
              <w:left w:val="nil"/>
              <w:bottom w:val="dashed" w:sz="4" w:space="0" w:color="auto"/>
              <w:right w:val="dashed" w:sz="4" w:space="0" w:color="auto"/>
            </w:tcBorders>
            <w:shd w:val="clear" w:color="auto" w:fill="auto"/>
            <w:noWrap/>
            <w:vAlign w:val="center"/>
            <w:hideMark/>
          </w:tcPr>
          <w:p w14:paraId="2557B5D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188</w:t>
            </w:r>
          </w:p>
        </w:tc>
        <w:tc>
          <w:tcPr>
            <w:tcW w:w="332" w:type="pct"/>
            <w:tcBorders>
              <w:top w:val="nil"/>
              <w:left w:val="nil"/>
              <w:bottom w:val="dashed" w:sz="4" w:space="0" w:color="auto"/>
              <w:right w:val="dashed" w:sz="4" w:space="0" w:color="auto"/>
            </w:tcBorders>
            <w:shd w:val="clear" w:color="auto" w:fill="auto"/>
            <w:noWrap/>
            <w:vAlign w:val="center"/>
            <w:hideMark/>
          </w:tcPr>
          <w:p w14:paraId="30E6D51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188</w:t>
            </w:r>
          </w:p>
        </w:tc>
        <w:tc>
          <w:tcPr>
            <w:tcW w:w="332" w:type="pct"/>
            <w:tcBorders>
              <w:top w:val="nil"/>
              <w:left w:val="nil"/>
              <w:bottom w:val="dashed" w:sz="4" w:space="0" w:color="auto"/>
              <w:right w:val="dashed" w:sz="4" w:space="0" w:color="auto"/>
            </w:tcBorders>
            <w:shd w:val="clear" w:color="auto" w:fill="auto"/>
            <w:noWrap/>
            <w:vAlign w:val="center"/>
            <w:hideMark/>
          </w:tcPr>
          <w:p w14:paraId="228995B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1342715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701FB5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150</w:t>
            </w:r>
          </w:p>
        </w:tc>
        <w:tc>
          <w:tcPr>
            <w:tcW w:w="332" w:type="pct"/>
            <w:tcBorders>
              <w:top w:val="nil"/>
              <w:left w:val="nil"/>
              <w:bottom w:val="dashed" w:sz="4" w:space="0" w:color="auto"/>
              <w:right w:val="dashed" w:sz="4" w:space="0" w:color="auto"/>
            </w:tcBorders>
            <w:shd w:val="clear" w:color="auto" w:fill="auto"/>
            <w:noWrap/>
            <w:vAlign w:val="center"/>
            <w:hideMark/>
          </w:tcPr>
          <w:p w14:paraId="22149E1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38</w:t>
            </w:r>
          </w:p>
        </w:tc>
        <w:tc>
          <w:tcPr>
            <w:tcW w:w="332" w:type="pct"/>
            <w:tcBorders>
              <w:top w:val="nil"/>
              <w:left w:val="nil"/>
              <w:bottom w:val="dashed" w:sz="4" w:space="0" w:color="auto"/>
              <w:right w:val="single" w:sz="12" w:space="0" w:color="auto"/>
            </w:tcBorders>
            <w:shd w:val="clear" w:color="auto" w:fill="auto"/>
            <w:noWrap/>
            <w:vAlign w:val="center"/>
            <w:hideMark/>
          </w:tcPr>
          <w:p w14:paraId="0C02801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56F9167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220</w:t>
            </w:r>
          </w:p>
        </w:tc>
        <w:tc>
          <w:tcPr>
            <w:tcW w:w="407" w:type="pct"/>
            <w:tcBorders>
              <w:top w:val="nil"/>
              <w:left w:val="nil"/>
              <w:bottom w:val="dashed" w:sz="4" w:space="0" w:color="auto"/>
              <w:right w:val="single" w:sz="12" w:space="0" w:color="auto"/>
            </w:tcBorders>
            <w:shd w:val="clear" w:color="auto" w:fill="auto"/>
            <w:noWrap/>
            <w:vAlign w:val="center"/>
            <w:hideMark/>
          </w:tcPr>
          <w:p w14:paraId="2CDF0BA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230</w:t>
            </w:r>
          </w:p>
        </w:tc>
        <w:tc>
          <w:tcPr>
            <w:tcW w:w="407" w:type="pct"/>
            <w:tcBorders>
              <w:top w:val="nil"/>
              <w:left w:val="nil"/>
              <w:bottom w:val="dashed" w:sz="4" w:space="0" w:color="auto"/>
              <w:right w:val="single" w:sz="12" w:space="0" w:color="auto"/>
            </w:tcBorders>
            <w:shd w:val="clear" w:color="auto" w:fill="auto"/>
            <w:noWrap/>
            <w:vAlign w:val="center"/>
            <w:hideMark/>
          </w:tcPr>
          <w:p w14:paraId="03CFB3C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240</w:t>
            </w:r>
          </w:p>
        </w:tc>
      </w:tr>
      <w:tr w:rsidR="00316119" w:rsidRPr="00316119" w14:paraId="64C206C1" w14:textId="77777777" w:rsidTr="00316119">
        <w:trPr>
          <w:trHeight w:val="300"/>
        </w:trPr>
        <w:tc>
          <w:tcPr>
            <w:tcW w:w="1396" w:type="pct"/>
            <w:tcBorders>
              <w:top w:val="nil"/>
              <w:left w:val="single" w:sz="12" w:space="0" w:color="auto"/>
              <w:bottom w:val="dashed" w:sz="4" w:space="0" w:color="auto"/>
              <w:right w:val="single" w:sz="12" w:space="0" w:color="auto"/>
            </w:tcBorders>
            <w:shd w:val="clear" w:color="auto" w:fill="auto"/>
            <w:vAlign w:val="center"/>
            <w:hideMark/>
          </w:tcPr>
          <w:p w14:paraId="337CD832"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Public Toilet Improvement Program</w:t>
            </w:r>
          </w:p>
        </w:tc>
        <w:tc>
          <w:tcPr>
            <w:tcW w:w="393" w:type="pct"/>
            <w:tcBorders>
              <w:top w:val="nil"/>
              <w:left w:val="nil"/>
              <w:bottom w:val="dashed" w:sz="4" w:space="0" w:color="auto"/>
              <w:right w:val="dashed" w:sz="4" w:space="0" w:color="auto"/>
            </w:tcBorders>
            <w:shd w:val="clear" w:color="auto" w:fill="auto"/>
            <w:noWrap/>
            <w:vAlign w:val="center"/>
            <w:hideMark/>
          </w:tcPr>
          <w:p w14:paraId="577EB79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239</w:t>
            </w:r>
          </w:p>
        </w:tc>
        <w:tc>
          <w:tcPr>
            <w:tcW w:w="332" w:type="pct"/>
            <w:tcBorders>
              <w:top w:val="nil"/>
              <w:left w:val="nil"/>
              <w:bottom w:val="dashed" w:sz="4" w:space="0" w:color="auto"/>
              <w:right w:val="dashed" w:sz="4" w:space="0" w:color="auto"/>
            </w:tcBorders>
            <w:shd w:val="clear" w:color="auto" w:fill="auto"/>
            <w:noWrap/>
            <w:vAlign w:val="center"/>
            <w:hideMark/>
          </w:tcPr>
          <w:p w14:paraId="3355723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239</w:t>
            </w:r>
          </w:p>
        </w:tc>
        <w:tc>
          <w:tcPr>
            <w:tcW w:w="332" w:type="pct"/>
            <w:tcBorders>
              <w:top w:val="nil"/>
              <w:left w:val="nil"/>
              <w:bottom w:val="dashed" w:sz="4" w:space="0" w:color="auto"/>
              <w:right w:val="dashed" w:sz="4" w:space="0" w:color="auto"/>
            </w:tcBorders>
            <w:shd w:val="clear" w:color="auto" w:fill="auto"/>
            <w:noWrap/>
            <w:vAlign w:val="center"/>
            <w:hideMark/>
          </w:tcPr>
          <w:p w14:paraId="700AC24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67CCF18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3C5A445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239</w:t>
            </w:r>
          </w:p>
        </w:tc>
        <w:tc>
          <w:tcPr>
            <w:tcW w:w="332" w:type="pct"/>
            <w:tcBorders>
              <w:top w:val="nil"/>
              <w:left w:val="nil"/>
              <w:bottom w:val="dashed" w:sz="4" w:space="0" w:color="auto"/>
              <w:right w:val="dashed" w:sz="4" w:space="0" w:color="auto"/>
            </w:tcBorders>
            <w:shd w:val="clear" w:color="auto" w:fill="auto"/>
            <w:noWrap/>
            <w:vAlign w:val="center"/>
            <w:hideMark/>
          </w:tcPr>
          <w:p w14:paraId="6DFDCE2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single" w:sz="12" w:space="0" w:color="auto"/>
            </w:tcBorders>
            <w:shd w:val="clear" w:color="auto" w:fill="auto"/>
            <w:noWrap/>
            <w:vAlign w:val="center"/>
            <w:hideMark/>
          </w:tcPr>
          <w:p w14:paraId="3CDB49C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43A9F80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280</w:t>
            </w:r>
          </w:p>
        </w:tc>
        <w:tc>
          <w:tcPr>
            <w:tcW w:w="407" w:type="pct"/>
            <w:tcBorders>
              <w:top w:val="nil"/>
              <w:left w:val="nil"/>
              <w:bottom w:val="dashed" w:sz="4" w:space="0" w:color="auto"/>
              <w:right w:val="single" w:sz="12" w:space="0" w:color="auto"/>
            </w:tcBorders>
            <w:shd w:val="clear" w:color="auto" w:fill="auto"/>
            <w:noWrap/>
            <w:vAlign w:val="center"/>
            <w:hideMark/>
          </w:tcPr>
          <w:p w14:paraId="6A9D599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300</w:t>
            </w:r>
          </w:p>
        </w:tc>
        <w:tc>
          <w:tcPr>
            <w:tcW w:w="407" w:type="pct"/>
            <w:tcBorders>
              <w:top w:val="nil"/>
              <w:left w:val="nil"/>
              <w:bottom w:val="dashed" w:sz="4" w:space="0" w:color="auto"/>
              <w:right w:val="single" w:sz="12" w:space="0" w:color="auto"/>
            </w:tcBorders>
            <w:shd w:val="clear" w:color="auto" w:fill="auto"/>
            <w:noWrap/>
            <w:vAlign w:val="center"/>
            <w:hideMark/>
          </w:tcPr>
          <w:p w14:paraId="318209E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300</w:t>
            </w:r>
          </w:p>
        </w:tc>
      </w:tr>
      <w:tr w:rsidR="00316119" w:rsidRPr="00316119" w14:paraId="67B26CCD" w14:textId="77777777" w:rsidTr="00316119">
        <w:trPr>
          <w:trHeight w:val="300"/>
        </w:trPr>
        <w:tc>
          <w:tcPr>
            <w:tcW w:w="1396" w:type="pct"/>
            <w:tcBorders>
              <w:top w:val="nil"/>
              <w:left w:val="single" w:sz="12" w:space="0" w:color="auto"/>
              <w:bottom w:val="dashed" w:sz="4" w:space="0" w:color="auto"/>
              <w:right w:val="single" w:sz="12" w:space="0" w:color="auto"/>
            </w:tcBorders>
            <w:shd w:val="clear" w:color="auto" w:fill="auto"/>
            <w:vAlign w:val="center"/>
            <w:hideMark/>
          </w:tcPr>
          <w:p w14:paraId="028A0A49"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Community Facilities Major Plant Renewal</w:t>
            </w:r>
          </w:p>
        </w:tc>
        <w:tc>
          <w:tcPr>
            <w:tcW w:w="393" w:type="pct"/>
            <w:tcBorders>
              <w:top w:val="nil"/>
              <w:left w:val="nil"/>
              <w:bottom w:val="dashed" w:sz="4" w:space="0" w:color="auto"/>
              <w:right w:val="dashed" w:sz="4" w:space="0" w:color="auto"/>
            </w:tcBorders>
            <w:shd w:val="clear" w:color="auto" w:fill="auto"/>
            <w:noWrap/>
            <w:vAlign w:val="center"/>
            <w:hideMark/>
          </w:tcPr>
          <w:p w14:paraId="04B942C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684</w:t>
            </w:r>
          </w:p>
        </w:tc>
        <w:tc>
          <w:tcPr>
            <w:tcW w:w="332" w:type="pct"/>
            <w:tcBorders>
              <w:top w:val="nil"/>
              <w:left w:val="nil"/>
              <w:bottom w:val="dashed" w:sz="4" w:space="0" w:color="auto"/>
              <w:right w:val="dashed" w:sz="4" w:space="0" w:color="auto"/>
            </w:tcBorders>
            <w:shd w:val="clear" w:color="auto" w:fill="auto"/>
            <w:noWrap/>
            <w:vAlign w:val="center"/>
            <w:hideMark/>
          </w:tcPr>
          <w:p w14:paraId="52437ED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684</w:t>
            </w:r>
          </w:p>
        </w:tc>
        <w:tc>
          <w:tcPr>
            <w:tcW w:w="332" w:type="pct"/>
            <w:tcBorders>
              <w:top w:val="nil"/>
              <w:left w:val="nil"/>
              <w:bottom w:val="dashed" w:sz="4" w:space="0" w:color="auto"/>
              <w:right w:val="dashed" w:sz="4" w:space="0" w:color="auto"/>
            </w:tcBorders>
            <w:shd w:val="clear" w:color="auto" w:fill="auto"/>
            <w:noWrap/>
            <w:vAlign w:val="center"/>
            <w:hideMark/>
          </w:tcPr>
          <w:p w14:paraId="026712C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4748752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41C2FB4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684</w:t>
            </w:r>
          </w:p>
        </w:tc>
        <w:tc>
          <w:tcPr>
            <w:tcW w:w="332" w:type="pct"/>
            <w:tcBorders>
              <w:top w:val="nil"/>
              <w:left w:val="nil"/>
              <w:bottom w:val="dashed" w:sz="4" w:space="0" w:color="auto"/>
              <w:right w:val="dashed" w:sz="4" w:space="0" w:color="auto"/>
            </w:tcBorders>
            <w:shd w:val="clear" w:color="auto" w:fill="auto"/>
            <w:noWrap/>
            <w:vAlign w:val="center"/>
            <w:hideMark/>
          </w:tcPr>
          <w:p w14:paraId="702E1C9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single" w:sz="12" w:space="0" w:color="auto"/>
            </w:tcBorders>
            <w:shd w:val="clear" w:color="auto" w:fill="auto"/>
            <w:noWrap/>
            <w:vAlign w:val="center"/>
            <w:hideMark/>
          </w:tcPr>
          <w:p w14:paraId="340CCD1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6A24B03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800</w:t>
            </w:r>
          </w:p>
        </w:tc>
        <w:tc>
          <w:tcPr>
            <w:tcW w:w="407" w:type="pct"/>
            <w:tcBorders>
              <w:top w:val="nil"/>
              <w:left w:val="nil"/>
              <w:bottom w:val="dashed" w:sz="4" w:space="0" w:color="auto"/>
              <w:right w:val="single" w:sz="12" w:space="0" w:color="auto"/>
            </w:tcBorders>
            <w:shd w:val="clear" w:color="auto" w:fill="auto"/>
            <w:noWrap/>
            <w:vAlign w:val="center"/>
            <w:hideMark/>
          </w:tcPr>
          <w:p w14:paraId="1C89050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600</w:t>
            </w:r>
          </w:p>
        </w:tc>
        <w:tc>
          <w:tcPr>
            <w:tcW w:w="407" w:type="pct"/>
            <w:tcBorders>
              <w:top w:val="nil"/>
              <w:left w:val="nil"/>
              <w:bottom w:val="dashed" w:sz="4" w:space="0" w:color="auto"/>
              <w:right w:val="single" w:sz="12" w:space="0" w:color="auto"/>
            </w:tcBorders>
            <w:shd w:val="clear" w:color="auto" w:fill="auto"/>
            <w:noWrap/>
            <w:vAlign w:val="center"/>
            <w:hideMark/>
          </w:tcPr>
          <w:p w14:paraId="4F9379B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400</w:t>
            </w:r>
          </w:p>
        </w:tc>
      </w:tr>
      <w:tr w:rsidR="00316119" w:rsidRPr="00316119" w14:paraId="7615377B" w14:textId="77777777" w:rsidTr="00316119">
        <w:trPr>
          <w:trHeight w:val="300"/>
        </w:trPr>
        <w:tc>
          <w:tcPr>
            <w:tcW w:w="1396" w:type="pct"/>
            <w:tcBorders>
              <w:top w:val="nil"/>
              <w:left w:val="single" w:sz="12" w:space="0" w:color="auto"/>
              <w:bottom w:val="dashed" w:sz="4" w:space="0" w:color="auto"/>
              <w:right w:val="single" w:sz="12" w:space="0" w:color="auto"/>
            </w:tcBorders>
            <w:shd w:val="clear" w:color="auto" w:fill="auto"/>
            <w:vAlign w:val="center"/>
            <w:hideMark/>
          </w:tcPr>
          <w:p w14:paraId="4304DB33"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Community Facilities Replacement Program</w:t>
            </w:r>
          </w:p>
        </w:tc>
        <w:tc>
          <w:tcPr>
            <w:tcW w:w="393" w:type="pct"/>
            <w:tcBorders>
              <w:top w:val="nil"/>
              <w:left w:val="nil"/>
              <w:bottom w:val="dashed" w:sz="4" w:space="0" w:color="auto"/>
              <w:right w:val="dashed" w:sz="4" w:space="0" w:color="auto"/>
            </w:tcBorders>
            <w:shd w:val="clear" w:color="auto" w:fill="auto"/>
            <w:noWrap/>
            <w:vAlign w:val="center"/>
            <w:hideMark/>
          </w:tcPr>
          <w:p w14:paraId="2C5A0E7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780</w:t>
            </w:r>
          </w:p>
        </w:tc>
        <w:tc>
          <w:tcPr>
            <w:tcW w:w="332" w:type="pct"/>
            <w:tcBorders>
              <w:top w:val="nil"/>
              <w:left w:val="nil"/>
              <w:bottom w:val="dashed" w:sz="4" w:space="0" w:color="auto"/>
              <w:right w:val="dashed" w:sz="4" w:space="0" w:color="auto"/>
            </w:tcBorders>
            <w:shd w:val="clear" w:color="auto" w:fill="auto"/>
            <w:noWrap/>
            <w:vAlign w:val="center"/>
            <w:hideMark/>
          </w:tcPr>
          <w:p w14:paraId="15EABEE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780</w:t>
            </w:r>
          </w:p>
        </w:tc>
        <w:tc>
          <w:tcPr>
            <w:tcW w:w="332" w:type="pct"/>
            <w:tcBorders>
              <w:top w:val="nil"/>
              <w:left w:val="nil"/>
              <w:bottom w:val="dashed" w:sz="4" w:space="0" w:color="auto"/>
              <w:right w:val="dashed" w:sz="4" w:space="0" w:color="auto"/>
            </w:tcBorders>
            <w:shd w:val="clear" w:color="auto" w:fill="auto"/>
            <w:noWrap/>
            <w:vAlign w:val="center"/>
            <w:hideMark/>
          </w:tcPr>
          <w:p w14:paraId="69A9A60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2C53A17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1F66A8F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624</w:t>
            </w:r>
          </w:p>
        </w:tc>
        <w:tc>
          <w:tcPr>
            <w:tcW w:w="332" w:type="pct"/>
            <w:tcBorders>
              <w:top w:val="nil"/>
              <w:left w:val="nil"/>
              <w:bottom w:val="dashed" w:sz="4" w:space="0" w:color="auto"/>
              <w:right w:val="dashed" w:sz="4" w:space="0" w:color="auto"/>
            </w:tcBorders>
            <w:shd w:val="clear" w:color="auto" w:fill="auto"/>
            <w:noWrap/>
            <w:vAlign w:val="center"/>
            <w:hideMark/>
          </w:tcPr>
          <w:p w14:paraId="406D48A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156</w:t>
            </w:r>
          </w:p>
        </w:tc>
        <w:tc>
          <w:tcPr>
            <w:tcW w:w="332" w:type="pct"/>
            <w:tcBorders>
              <w:top w:val="nil"/>
              <w:left w:val="nil"/>
              <w:bottom w:val="dashed" w:sz="4" w:space="0" w:color="auto"/>
              <w:right w:val="single" w:sz="12" w:space="0" w:color="auto"/>
            </w:tcBorders>
            <w:shd w:val="clear" w:color="auto" w:fill="auto"/>
            <w:noWrap/>
            <w:vAlign w:val="center"/>
            <w:hideMark/>
          </w:tcPr>
          <w:p w14:paraId="3B87F8B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6A5E69F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407" w:type="pct"/>
            <w:tcBorders>
              <w:top w:val="nil"/>
              <w:left w:val="nil"/>
              <w:bottom w:val="dashed" w:sz="4" w:space="0" w:color="auto"/>
              <w:right w:val="single" w:sz="12" w:space="0" w:color="auto"/>
            </w:tcBorders>
            <w:shd w:val="clear" w:color="auto" w:fill="auto"/>
            <w:noWrap/>
            <w:vAlign w:val="center"/>
            <w:hideMark/>
          </w:tcPr>
          <w:p w14:paraId="4313F38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407" w:type="pct"/>
            <w:tcBorders>
              <w:top w:val="nil"/>
              <w:left w:val="nil"/>
              <w:bottom w:val="dashed" w:sz="4" w:space="0" w:color="auto"/>
              <w:right w:val="single" w:sz="12" w:space="0" w:color="auto"/>
            </w:tcBorders>
            <w:shd w:val="clear" w:color="auto" w:fill="auto"/>
            <w:noWrap/>
            <w:vAlign w:val="center"/>
            <w:hideMark/>
          </w:tcPr>
          <w:p w14:paraId="6F71A6B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r>
      <w:tr w:rsidR="00316119" w:rsidRPr="00316119" w14:paraId="7FA658D8" w14:textId="77777777" w:rsidTr="00316119">
        <w:trPr>
          <w:trHeight w:val="300"/>
        </w:trPr>
        <w:tc>
          <w:tcPr>
            <w:tcW w:w="1396" w:type="pct"/>
            <w:tcBorders>
              <w:top w:val="nil"/>
              <w:left w:val="single" w:sz="12" w:space="0" w:color="auto"/>
              <w:bottom w:val="dashed" w:sz="4" w:space="0" w:color="auto"/>
              <w:right w:val="single" w:sz="12" w:space="0" w:color="auto"/>
            </w:tcBorders>
            <w:shd w:val="clear" w:color="auto" w:fill="auto"/>
            <w:vAlign w:val="center"/>
            <w:hideMark/>
          </w:tcPr>
          <w:p w14:paraId="26FE5FB3"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Carbon Neutral-Energy Revolving Fund</w:t>
            </w:r>
          </w:p>
        </w:tc>
        <w:tc>
          <w:tcPr>
            <w:tcW w:w="393" w:type="pct"/>
            <w:tcBorders>
              <w:top w:val="nil"/>
              <w:left w:val="nil"/>
              <w:bottom w:val="dashed" w:sz="4" w:space="0" w:color="auto"/>
              <w:right w:val="dashed" w:sz="4" w:space="0" w:color="auto"/>
            </w:tcBorders>
            <w:shd w:val="clear" w:color="auto" w:fill="auto"/>
            <w:noWrap/>
            <w:vAlign w:val="center"/>
            <w:hideMark/>
          </w:tcPr>
          <w:p w14:paraId="07AA0CC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32" w:type="pct"/>
            <w:tcBorders>
              <w:top w:val="nil"/>
              <w:left w:val="nil"/>
              <w:bottom w:val="dashed" w:sz="4" w:space="0" w:color="auto"/>
              <w:right w:val="dashed" w:sz="4" w:space="0" w:color="auto"/>
            </w:tcBorders>
            <w:shd w:val="clear" w:color="auto" w:fill="auto"/>
            <w:noWrap/>
            <w:vAlign w:val="center"/>
            <w:hideMark/>
          </w:tcPr>
          <w:p w14:paraId="21B9E5D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32" w:type="pct"/>
            <w:tcBorders>
              <w:top w:val="nil"/>
              <w:left w:val="nil"/>
              <w:bottom w:val="dashed" w:sz="4" w:space="0" w:color="auto"/>
              <w:right w:val="dashed" w:sz="4" w:space="0" w:color="auto"/>
            </w:tcBorders>
            <w:shd w:val="clear" w:color="auto" w:fill="auto"/>
            <w:noWrap/>
            <w:vAlign w:val="center"/>
            <w:hideMark/>
          </w:tcPr>
          <w:p w14:paraId="73B3735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465CFC0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83DFC3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D02FD4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32" w:type="pct"/>
            <w:tcBorders>
              <w:top w:val="nil"/>
              <w:left w:val="nil"/>
              <w:bottom w:val="dashed" w:sz="4" w:space="0" w:color="auto"/>
              <w:right w:val="single" w:sz="12" w:space="0" w:color="auto"/>
            </w:tcBorders>
            <w:shd w:val="clear" w:color="auto" w:fill="auto"/>
            <w:noWrap/>
            <w:vAlign w:val="center"/>
            <w:hideMark/>
          </w:tcPr>
          <w:p w14:paraId="76BCCCC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44093C6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150</w:t>
            </w:r>
          </w:p>
        </w:tc>
        <w:tc>
          <w:tcPr>
            <w:tcW w:w="407" w:type="pct"/>
            <w:tcBorders>
              <w:top w:val="nil"/>
              <w:left w:val="nil"/>
              <w:bottom w:val="dashed" w:sz="4" w:space="0" w:color="auto"/>
              <w:right w:val="single" w:sz="12" w:space="0" w:color="auto"/>
            </w:tcBorders>
            <w:shd w:val="clear" w:color="auto" w:fill="auto"/>
            <w:noWrap/>
            <w:vAlign w:val="center"/>
            <w:hideMark/>
          </w:tcPr>
          <w:p w14:paraId="315FC96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500</w:t>
            </w:r>
          </w:p>
        </w:tc>
        <w:tc>
          <w:tcPr>
            <w:tcW w:w="407" w:type="pct"/>
            <w:tcBorders>
              <w:top w:val="nil"/>
              <w:left w:val="nil"/>
              <w:bottom w:val="dashed" w:sz="4" w:space="0" w:color="auto"/>
              <w:right w:val="single" w:sz="12" w:space="0" w:color="auto"/>
            </w:tcBorders>
            <w:shd w:val="clear" w:color="auto" w:fill="auto"/>
            <w:noWrap/>
            <w:vAlign w:val="center"/>
            <w:hideMark/>
          </w:tcPr>
          <w:p w14:paraId="42BD9FC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500</w:t>
            </w:r>
          </w:p>
        </w:tc>
      </w:tr>
      <w:tr w:rsidR="00316119" w:rsidRPr="00316119" w14:paraId="378A30C7" w14:textId="77777777" w:rsidTr="00316119">
        <w:trPr>
          <w:trHeight w:val="300"/>
        </w:trPr>
        <w:tc>
          <w:tcPr>
            <w:tcW w:w="1396" w:type="pct"/>
            <w:tcBorders>
              <w:top w:val="nil"/>
              <w:left w:val="single" w:sz="12" w:space="0" w:color="auto"/>
              <w:bottom w:val="dashed" w:sz="4" w:space="0" w:color="auto"/>
              <w:right w:val="single" w:sz="12" w:space="0" w:color="auto"/>
            </w:tcBorders>
            <w:shd w:val="clear" w:color="auto" w:fill="auto"/>
            <w:vAlign w:val="center"/>
            <w:hideMark/>
          </w:tcPr>
          <w:p w14:paraId="2BAB5D57"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Community Facilities Improvement Program</w:t>
            </w:r>
          </w:p>
        </w:tc>
        <w:tc>
          <w:tcPr>
            <w:tcW w:w="393" w:type="pct"/>
            <w:tcBorders>
              <w:top w:val="nil"/>
              <w:left w:val="nil"/>
              <w:bottom w:val="dashed" w:sz="4" w:space="0" w:color="auto"/>
              <w:right w:val="dashed" w:sz="4" w:space="0" w:color="auto"/>
            </w:tcBorders>
            <w:shd w:val="clear" w:color="auto" w:fill="auto"/>
            <w:noWrap/>
            <w:vAlign w:val="center"/>
            <w:hideMark/>
          </w:tcPr>
          <w:p w14:paraId="6828AAA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1,778</w:t>
            </w:r>
          </w:p>
        </w:tc>
        <w:tc>
          <w:tcPr>
            <w:tcW w:w="332" w:type="pct"/>
            <w:tcBorders>
              <w:top w:val="nil"/>
              <w:left w:val="nil"/>
              <w:bottom w:val="dashed" w:sz="4" w:space="0" w:color="auto"/>
              <w:right w:val="dashed" w:sz="4" w:space="0" w:color="auto"/>
            </w:tcBorders>
            <w:shd w:val="clear" w:color="auto" w:fill="auto"/>
            <w:noWrap/>
            <w:vAlign w:val="center"/>
            <w:hideMark/>
          </w:tcPr>
          <w:p w14:paraId="7B27663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1,778</w:t>
            </w:r>
          </w:p>
        </w:tc>
        <w:tc>
          <w:tcPr>
            <w:tcW w:w="332" w:type="pct"/>
            <w:tcBorders>
              <w:top w:val="nil"/>
              <w:left w:val="nil"/>
              <w:bottom w:val="dashed" w:sz="4" w:space="0" w:color="auto"/>
              <w:right w:val="dashed" w:sz="4" w:space="0" w:color="auto"/>
            </w:tcBorders>
            <w:shd w:val="clear" w:color="auto" w:fill="auto"/>
            <w:noWrap/>
            <w:vAlign w:val="center"/>
            <w:hideMark/>
          </w:tcPr>
          <w:p w14:paraId="31882F0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5080250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5F19A4C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1,719</w:t>
            </w:r>
          </w:p>
        </w:tc>
        <w:tc>
          <w:tcPr>
            <w:tcW w:w="332" w:type="pct"/>
            <w:tcBorders>
              <w:top w:val="nil"/>
              <w:left w:val="nil"/>
              <w:bottom w:val="dashed" w:sz="4" w:space="0" w:color="auto"/>
              <w:right w:val="dashed" w:sz="4" w:space="0" w:color="auto"/>
            </w:tcBorders>
            <w:shd w:val="clear" w:color="auto" w:fill="auto"/>
            <w:noWrap/>
            <w:vAlign w:val="center"/>
            <w:hideMark/>
          </w:tcPr>
          <w:p w14:paraId="75D376A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59</w:t>
            </w:r>
          </w:p>
        </w:tc>
        <w:tc>
          <w:tcPr>
            <w:tcW w:w="332" w:type="pct"/>
            <w:tcBorders>
              <w:top w:val="nil"/>
              <w:left w:val="nil"/>
              <w:bottom w:val="dashed" w:sz="4" w:space="0" w:color="auto"/>
              <w:right w:val="single" w:sz="12" w:space="0" w:color="auto"/>
            </w:tcBorders>
            <w:shd w:val="clear" w:color="auto" w:fill="auto"/>
            <w:noWrap/>
            <w:vAlign w:val="center"/>
            <w:hideMark/>
          </w:tcPr>
          <w:p w14:paraId="4C7CCBE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6AA6221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4,145</w:t>
            </w:r>
          </w:p>
        </w:tc>
        <w:tc>
          <w:tcPr>
            <w:tcW w:w="407" w:type="pct"/>
            <w:tcBorders>
              <w:top w:val="nil"/>
              <w:left w:val="nil"/>
              <w:bottom w:val="dashed" w:sz="4" w:space="0" w:color="auto"/>
              <w:right w:val="single" w:sz="12" w:space="0" w:color="auto"/>
            </w:tcBorders>
            <w:shd w:val="clear" w:color="auto" w:fill="auto"/>
            <w:noWrap/>
            <w:vAlign w:val="center"/>
            <w:hideMark/>
          </w:tcPr>
          <w:p w14:paraId="0277DFA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3,251</w:t>
            </w:r>
          </w:p>
        </w:tc>
        <w:tc>
          <w:tcPr>
            <w:tcW w:w="407" w:type="pct"/>
            <w:tcBorders>
              <w:top w:val="nil"/>
              <w:left w:val="nil"/>
              <w:bottom w:val="dashed" w:sz="4" w:space="0" w:color="auto"/>
              <w:right w:val="single" w:sz="12" w:space="0" w:color="auto"/>
            </w:tcBorders>
            <w:shd w:val="clear" w:color="auto" w:fill="auto"/>
            <w:noWrap/>
            <w:vAlign w:val="center"/>
            <w:hideMark/>
          </w:tcPr>
          <w:p w14:paraId="4BCAA0D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3,725</w:t>
            </w:r>
          </w:p>
        </w:tc>
      </w:tr>
      <w:tr w:rsidR="00316119" w:rsidRPr="00316119" w14:paraId="1023B0D8" w14:textId="77777777" w:rsidTr="00316119">
        <w:trPr>
          <w:trHeight w:val="300"/>
        </w:trPr>
        <w:tc>
          <w:tcPr>
            <w:tcW w:w="1396" w:type="pct"/>
            <w:tcBorders>
              <w:top w:val="nil"/>
              <w:left w:val="single" w:sz="12" w:space="0" w:color="auto"/>
              <w:bottom w:val="dashed" w:sz="4" w:space="0" w:color="auto"/>
              <w:right w:val="single" w:sz="12" w:space="0" w:color="auto"/>
            </w:tcBorders>
            <w:shd w:val="clear" w:color="auto" w:fill="auto"/>
            <w:vAlign w:val="center"/>
            <w:hideMark/>
          </w:tcPr>
          <w:p w14:paraId="4B7E21C0"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Cheong Multipurpose Pavilion Redevelopment</w:t>
            </w:r>
          </w:p>
        </w:tc>
        <w:tc>
          <w:tcPr>
            <w:tcW w:w="393" w:type="pct"/>
            <w:tcBorders>
              <w:top w:val="nil"/>
              <w:left w:val="nil"/>
              <w:bottom w:val="dashed" w:sz="4" w:space="0" w:color="auto"/>
              <w:right w:val="dashed" w:sz="4" w:space="0" w:color="auto"/>
            </w:tcBorders>
            <w:shd w:val="clear" w:color="auto" w:fill="auto"/>
            <w:noWrap/>
            <w:vAlign w:val="center"/>
            <w:hideMark/>
          </w:tcPr>
          <w:p w14:paraId="40E1AC5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1,165</w:t>
            </w:r>
          </w:p>
        </w:tc>
        <w:tc>
          <w:tcPr>
            <w:tcW w:w="332" w:type="pct"/>
            <w:tcBorders>
              <w:top w:val="nil"/>
              <w:left w:val="nil"/>
              <w:bottom w:val="dashed" w:sz="4" w:space="0" w:color="auto"/>
              <w:right w:val="dashed" w:sz="4" w:space="0" w:color="auto"/>
            </w:tcBorders>
            <w:shd w:val="clear" w:color="auto" w:fill="auto"/>
            <w:noWrap/>
            <w:vAlign w:val="center"/>
            <w:hideMark/>
          </w:tcPr>
          <w:p w14:paraId="2C9CC35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1,165</w:t>
            </w:r>
          </w:p>
        </w:tc>
        <w:tc>
          <w:tcPr>
            <w:tcW w:w="332" w:type="pct"/>
            <w:tcBorders>
              <w:top w:val="nil"/>
              <w:left w:val="nil"/>
              <w:bottom w:val="dashed" w:sz="4" w:space="0" w:color="auto"/>
              <w:right w:val="dashed" w:sz="4" w:space="0" w:color="auto"/>
            </w:tcBorders>
            <w:shd w:val="clear" w:color="auto" w:fill="auto"/>
            <w:noWrap/>
            <w:vAlign w:val="center"/>
            <w:hideMark/>
          </w:tcPr>
          <w:p w14:paraId="14FFD77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35FA0D2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54D6927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932</w:t>
            </w:r>
          </w:p>
        </w:tc>
        <w:tc>
          <w:tcPr>
            <w:tcW w:w="332" w:type="pct"/>
            <w:tcBorders>
              <w:top w:val="nil"/>
              <w:left w:val="nil"/>
              <w:bottom w:val="dashed" w:sz="4" w:space="0" w:color="auto"/>
              <w:right w:val="dashed" w:sz="4" w:space="0" w:color="auto"/>
            </w:tcBorders>
            <w:shd w:val="clear" w:color="auto" w:fill="auto"/>
            <w:noWrap/>
            <w:vAlign w:val="center"/>
            <w:hideMark/>
          </w:tcPr>
          <w:p w14:paraId="46BDB32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233</w:t>
            </w:r>
          </w:p>
        </w:tc>
        <w:tc>
          <w:tcPr>
            <w:tcW w:w="332" w:type="pct"/>
            <w:tcBorders>
              <w:top w:val="nil"/>
              <w:left w:val="nil"/>
              <w:bottom w:val="dashed" w:sz="4" w:space="0" w:color="auto"/>
              <w:right w:val="single" w:sz="12" w:space="0" w:color="auto"/>
            </w:tcBorders>
            <w:shd w:val="clear" w:color="auto" w:fill="auto"/>
            <w:noWrap/>
            <w:vAlign w:val="center"/>
            <w:hideMark/>
          </w:tcPr>
          <w:p w14:paraId="768EA36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592078A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4DC1291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0651EDF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r>
      <w:tr w:rsidR="00316119" w:rsidRPr="00316119" w14:paraId="2896C9F4" w14:textId="77777777" w:rsidTr="00316119">
        <w:trPr>
          <w:trHeight w:val="300"/>
        </w:trPr>
        <w:tc>
          <w:tcPr>
            <w:tcW w:w="1396" w:type="pct"/>
            <w:tcBorders>
              <w:top w:val="nil"/>
              <w:left w:val="single" w:sz="12" w:space="0" w:color="auto"/>
              <w:bottom w:val="dashed" w:sz="4" w:space="0" w:color="auto"/>
              <w:right w:val="single" w:sz="12" w:space="0" w:color="auto"/>
            </w:tcBorders>
            <w:shd w:val="clear" w:color="auto" w:fill="auto"/>
            <w:vAlign w:val="center"/>
            <w:hideMark/>
          </w:tcPr>
          <w:p w14:paraId="44440F35"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Springfield Sporting Pavilion Redevelopment</w:t>
            </w:r>
          </w:p>
        </w:tc>
        <w:tc>
          <w:tcPr>
            <w:tcW w:w="393" w:type="pct"/>
            <w:tcBorders>
              <w:top w:val="nil"/>
              <w:left w:val="nil"/>
              <w:bottom w:val="dashed" w:sz="4" w:space="0" w:color="auto"/>
              <w:right w:val="dashed" w:sz="4" w:space="0" w:color="auto"/>
            </w:tcBorders>
            <w:shd w:val="clear" w:color="auto" w:fill="auto"/>
            <w:noWrap/>
            <w:vAlign w:val="center"/>
            <w:hideMark/>
          </w:tcPr>
          <w:p w14:paraId="02083BB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2,690</w:t>
            </w:r>
          </w:p>
        </w:tc>
        <w:tc>
          <w:tcPr>
            <w:tcW w:w="332" w:type="pct"/>
            <w:tcBorders>
              <w:top w:val="nil"/>
              <w:left w:val="nil"/>
              <w:bottom w:val="dashed" w:sz="4" w:space="0" w:color="auto"/>
              <w:right w:val="dashed" w:sz="4" w:space="0" w:color="auto"/>
            </w:tcBorders>
            <w:shd w:val="clear" w:color="auto" w:fill="auto"/>
            <w:noWrap/>
            <w:vAlign w:val="center"/>
            <w:hideMark/>
          </w:tcPr>
          <w:p w14:paraId="10E6F48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2,690</w:t>
            </w:r>
          </w:p>
        </w:tc>
        <w:tc>
          <w:tcPr>
            <w:tcW w:w="332" w:type="pct"/>
            <w:tcBorders>
              <w:top w:val="nil"/>
              <w:left w:val="nil"/>
              <w:bottom w:val="dashed" w:sz="4" w:space="0" w:color="auto"/>
              <w:right w:val="dashed" w:sz="4" w:space="0" w:color="auto"/>
            </w:tcBorders>
            <w:shd w:val="clear" w:color="auto" w:fill="auto"/>
            <w:noWrap/>
            <w:vAlign w:val="center"/>
            <w:hideMark/>
          </w:tcPr>
          <w:p w14:paraId="073FC93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3517429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32" w:type="pct"/>
            <w:tcBorders>
              <w:top w:val="nil"/>
              <w:left w:val="nil"/>
              <w:bottom w:val="dashed" w:sz="4" w:space="0" w:color="auto"/>
              <w:right w:val="dashed" w:sz="4" w:space="0" w:color="auto"/>
            </w:tcBorders>
            <w:shd w:val="clear" w:color="auto" w:fill="auto"/>
            <w:noWrap/>
            <w:vAlign w:val="center"/>
            <w:hideMark/>
          </w:tcPr>
          <w:p w14:paraId="586234C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2,152</w:t>
            </w:r>
          </w:p>
        </w:tc>
        <w:tc>
          <w:tcPr>
            <w:tcW w:w="332" w:type="pct"/>
            <w:tcBorders>
              <w:top w:val="nil"/>
              <w:left w:val="nil"/>
              <w:bottom w:val="dashed" w:sz="4" w:space="0" w:color="auto"/>
              <w:right w:val="dashed" w:sz="4" w:space="0" w:color="auto"/>
            </w:tcBorders>
            <w:shd w:val="clear" w:color="auto" w:fill="auto"/>
            <w:noWrap/>
            <w:vAlign w:val="center"/>
            <w:hideMark/>
          </w:tcPr>
          <w:p w14:paraId="4A8FB0A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538</w:t>
            </w:r>
          </w:p>
        </w:tc>
        <w:tc>
          <w:tcPr>
            <w:tcW w:w="332" w:type="pct"/>
            <w:tcBorders>
              <w:top w:val="nil"/>
              <w:left w:val="nil"/>
              <w:bottom w:val="dashed" w:sz="4" w:space="0" w:color="auto"/>
              <w:right w:val="single" w:sz="12" w:space="0" w:color="auto"/>
            </w:tcBorders>
            <w:shd w:val="clear" w:color="auto" w:fill="auto"/>
            <w:noWrap/>
            <w:vAlign w:val="center"/>
            <w:hideMark/>
          </w:tcPr>
          <w:p w14:paraId="0578C1E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04B3561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6EFB944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4473C69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r>
      <w:tr w:rsidR="00316119" w:rsidRPr="00316119" w14:paraId="7CABF4FF" w14:textId="77777777" w:rsidTr="00316119">
        <w:trPr>
          <w:trHeight w:val="480"/>
        </w:trPr>
        <w:tc>
          <w:tcPr>
            <w:tcW w:w="1396" w:type="pct"/>
            <w:tcBorders>
              <w:top w:val="nil"/>
              <w:left w:val="single" w:sz="12" w:space="0" w:color="auto"/>
              <w:bottom w:val="dashed" w:sz="4" w:space="0" w:color="auto"/>
              <w:right w:val="single" w:sz="12" w:space="0" w:color="auto"/>
            </w:tcBorders>
            <w:shd w:val="clear" w:color="auto" w:fill="auto"/>
            <w:vAlign w:val="center"/>
            <w:hideMark/>
          </w:tcPr>
          <w:p w14:paraId="3BCE5E79" w14:textId="790FC9B1"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 xml:space="preserve">Dorset Multipurpose Pavilion and </w:t>
            </w:r>
            <w:proofErr w:type="spellStart"/>
            <w:r w:rsidRPr="00316119">
              <w:rPr>
                <w:rFonts w:eastAsia="Times New Roman" w:cs="Arial"/>
                <w:sz w:val="18"/>
                <w:szCs w:val="18"/>
                <w:lang w:eastAsia="en-AU"/>
              </w:rPr>
              <w:t>Sport</w:t>
            </w:r>
            <w:r w:rsidR="00124BD6">
              <w:rPr>
                <w:rFonts w:eastAsia="Times New Roman" w:cs="Arial"/>
                <w:sz w:val="18"/>
                <w:szCs w:val="18"/>
                <w:lang w:eastAsia="en-AU"/>
              </w:rPr>
              <w:t>s</w:t>
            </w:r>
            <w:r w:rsidRPr="00316119">
              <w:rPr>
                <w:rFonts w:eastAsia="Times New Roman" w:cs="Arial"/>
                <w:sz w:val="18"/>
                <w:szCs w:val="18"/>
                <w:lang w:eastAsia="en-AU"/>
              </w:rPr>
              <w:t>field</w:t>
            </w:r>
            <w:proofErr w:type="spellEnd"/>
            <w:r w:rsidRPr="00316119">
              <w:rPr>
                <w:rFonts w:eastAsia="Times New Roman" w:cs="Arial"/>
                <w:sz w:val="18"/>
                <w:szCs w:val="18"/>
                <w:lang w:eastAsia="en-AU"/>
              </w:rPr>
              <w:t xml:space="preserve"> Redevelopment</w:t>
            </w:r>
          </w:p>
        </w:tc>
        <w:tc>
          <w:tcPr>
            <w:tcW w:w="393" w:type="pct"/>
            <w:tcBorders>
              <w:top w:val="nil"/>
              <w:left w:val="nil"/>
              <w:bottom w:val="dashed" w:sz="4" w:space="0" w:color="auto"/>
              <w:right w:val="dashed" w:sz="4" w:space="0" w:color="auto"/>
            </w:tcBorders>
            <w:shd w:val="clear" w:color="auto" w:fill="auto"/>
            <w:noWrap/>
            <w:vAlign w:val="center"/>
            <w:hideMark/>
          </w:tcPr>
          <w:p w14:paraId="770B10B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3,000</w:t>
            </w:r>
          </w:p>
        </w:tc>
        <w:tc>
          <w:tcPr>
            <w:tcW w:w="332" w:type="pct"/>
            <w:tcBorders>
              <w:top w:val="nil"/>
              <w:left w:val="nil"/>
              <w:bottom w:val="dashed" w:sz="4" w:space="0" w:color="auto"/>
              <w:right w:val="dashed" w:sz="4" w:space="0" w:color="auto"/>
            </w:tcBorders>
            <w:shd w:val="clear" w:color="auto" w:fill="auto"/>
            <w:noWrap/>
            <w:vAlign w:val="center"/>
            <w:hideMark/>
          </w:tcPr>
          <w:p w14:paraId="7E8CFE4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3,000</w:t>
            </w:r>
          </w:p>
        </w:tc>
        <w:tc>
          <w:tcPr>
            <w:tcW w:w="332" w:type="pct"/>
            <w:tcBorders>
              <w:top w:val="nil"/>
              <w:left w:val="nil"/>
              <w:bottom w:val="dashed" w:sz="4" w:space="0" w:color="auto"/>
              <w:right w:val="dashed" w:sz="4" w:space="0" w:color="auto"/>
            </w:tcBorders>
            <w:shd w:val="clear" w:color="auto" w:fill="auto"/>
            <w:noWrap/>
            <w:vAlign w:val="center"/>
            <w:hideMark/>
          </w:tcPr>
          <w:p w14:paraId="0203632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56FE962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FD3DDC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2,400</w:t>
            </w:r>
          </w:p>
        </w:tc>
        <w:tc>
          <w:tcPr>
            <w:tcW w:w="332" w:type="pct"/>
            <w:tcBorders>
              <w:top w:val="nil"/>
              <w:left w:val="nil"/>
              <w:bottom w:val="dashed" w:sz="4" w:space="0" w:color="auto"/>
              <w:right w:val="dashed" w:sz="4" w:space="0" w:color="auto"/>
            </w:tcBorders>
            <w:shd w:val="clear" w:color="auto" w:fill="auto"/>
            <w:noWrap/>
            <w:vAlign w:val="center"/>
            <w:hideMark/>
          </w:tcPr>
          <w:p w14:paraId="7DEF997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600</w:t>
            </w:r>
          </w:p>
        </w:tc>
        <w:tc>
          <w:tcPr>
            <w:tcW w:w="332" w:type="pct"/>
            <w:tcBorders>
              <w:top w:val="nil"/>
              <w:left w:val="nil"/>
              <w:bottom w:val="dashed" w:sz="4" w:space="0" w:color="auto"/>
              <w:right w:val="single" w:sz="12" w:space="0" w:color="auto"/>
            </w:tcBorders>
            <w:shd w:val="clear" w:color="auto" w:fill="auto"/>
            <w:noWrap/>
            <w:vAlign w:val="center"/>
            <w:hideMark/>
          </w:tcPr>
          <w:p w14:paraId="6BE0693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1B303E5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407" w:type="pct"/>
            <w:tcBorders>
              <w:top w:val="nil"/>
              <w:left w:val="nil"/>
              <w:bottom w:val="dashed" w:sz="4" w:space="0" w:color="auto"/>
              <w:right w:val="single" w:sz="12" w:space="0" w:color="auto"/>
            </w:tcBorders>
            <w:shd w:val="clear" w:color="auto" w:fill="auto"/>
            <w:noWrap/>
            <w:vAlign w:val="center"/>
            <w:hideMark/>
          </w:tcPr>
          <w:p w14:paraId="24D54D3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260082F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r>
      <w:tr w:rsidR="00316119" w:rsidRPr="00316119" w14:paraId="0E5C550F" w14:textId="77777777" w:rsidTr="00316119">
        <w:trPr>
          <w:trHeight w:val="720"/>
        </w:trPr>
        <w:tc>
          <w:tcPr>
            <w:tcW w:w="1396" w:type="pct"/>
            <w:tcBorders>
              <w:top w:val="nil"/>
              <w:left w:val="single" w:sz="12" w:space="0" w:color="auto"/>
              <w:bottom w:val="dashed" w:sz="4" w:space="0" w:color="auto"/>
              <w:right w:val="single" w:sz="12" w:space="0" w:color="auto"/>
            </w:tcBorders>
            <w:shd w:val="clear" w:color="auto" w:fill="auto"/>
            <w:vAlign w:val="center"/>
            <w:hideMark/>
          </w:tcPr>
          <w:p w14:paraId="6BE2C33C"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Jubilee Park Sporting Pavilion Redevelopment and Indoor Cricket Facility Development (Subject to Funding)</w:t>
            </w:r>
          </w:p>
        </w:tc>
        <w:tc>
          <w:tcPr>
            <w:tcW w:w="393" w:type="pct"/>
            <w:tcBorders>
              <w:top w:val="nil"/>
              <w:left w:val="nil"/>
              <w:bottom w:val="dashed" w:sz="4" w:space="0" w:color="auto"/>
              <w:right w:val="dashed" w:sz="4" w:space="0" w:color="auto"/>
            </w:tcBorders>
            <w:shd w:val="clear" w:color="auto" w:fill="auto"/>
            <w:noWrap/>
            <w:vAlign w:val="center"/>
            <w:hideMark/>
          </w:tcPr>
          <w:p w14:paraId="7568C48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750</w:t>
            </w:r>
          </w:p>
        </w:tc>
        <w:tc>
          <w:tcPr>
            <w:tcW w:w="332" w:type="pct"/>
            <w:tcBorders>
              <w:top w:val="nil"/>
              <w:left w:val="nil"/>
              <w:bottom w:val="dashed" w:sz="4" w:space="0" w:color="auto"/>
              <w:right w:val="dashed" w:sz="4" w:space="0" w:color="auto"/>
            </w:tcBorders>
            <w:shd w:val="clear" w:color="auto" w:fill="auto"/>
            <w:noWrap/>
            <w:vAlign w:val="center"/>
            <w:hideMark/>
          </w:tcPr>
          <w:p w14:paraId="4F47CF3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750</w:t>
            </w:r>
          </w:p>
        </w:tc>
        <w:tc>
          <w:tcPr>
            <w:tcW w:w="332" w:type="pct"/>
            <w:tcBorders>
              <w:top w:val="nil"/>
              <w:left w:val="nil"/>
              <w:bottom w:val="dashed" w:sz="4" w:space="0" w:color="auto"/>
              <w:right w:val="dashed" w:sz="4" w:space="0" w:color="auto"/>
            </w:tcBorders>
            <w:shd w:val="clear" w:color="auto" w:fill="auto"/>
            <w:noWrap/>
            <w:vAlign w:val="center"/>
            <w:hideMark/>
          </w:tcPr>
          <w:p w14:paraId="10E4A9E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2F55C1C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07F6D89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600</w:t>
            </w:r>
          </w:p>
        </w:tc>
        <w:tc>
          <w:tcPr>
            <w:tcW w:w="332" w:type="pct"/>
            <w:tcBorders>
              <w:top w:val="nil"/>
              <w:left w:val="nil"/>
              <w:bottom w:val="dashed" w:sz="4" w:space="0" w:color="auto"/>
              <w:right w:val="dashed" w:sz="4" w:space="0" w:color="auto"/>
            </w:tcBorders>
            <w:shd w:val="clear" w:color="auto" w:fill="auto"/>
            <w:noWrap/>
            <w:vAlign w:val="center"/>
            <w:hideMark/>
          </w:tcPr>
          <w:p w14:paraId="23E0CE2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150</w:t>
            </w:r>
          </w:p>
        </w:tc>
        <w:tc>
          <w:tcPr>
            <w:tcW w:w="332" w:type="pct"/>
            <w:tcBorders>
              <w:top w:val="nil"/>
              <w:left w:val="nil"/>
              <w:bottom w:val="dashed" w:sz="4" w:space="0" w:color="auto"/>
              <w:right w:val="single" w:sz="12" w:space="0" w:color="auto"/>
            </w:tcBorders>
            <w:shd w:val="clear" w:color="auto" w:fill="auto"/>
            <w:noWrap/>
            <w:vAlign w:val="center"/>
            <w:hideMark/>
          </w:tcPr>
          <w:p w14:paraId="0251CD8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17470E6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1BFFAAF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3A4F46C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r>
      <w:tr w:rsidR="00316119" w:rsidRPr="00316119" w14:paraId="5F167DB7" w14:textId="77777777" w:rsidTr="00316119">
        <w:trPr>
          <w:trHeight w:val="480"/>
        </w:trPr>
        <w:tc>
          <w:tcPr>
            <w:tcW w:w="1396" w:type="pct"/>
            <w:tcBorders>
              <w:top w:val="nil"/>
              <w:left w:val="single" w:sz="12" w:space="0" w:color="auto"/>
              <w:bottom w:val="dashed" w:sz="4" w:space="0" w:color="auto"/>
              <w:right w:val="single" w:sz="12" w:space="0" w:color="auto"/>
            </w:tcBorders>
            <w:shd w:val="clear" w:color="auto" w:fill="auto"/>
            <w:vAlign w:val="center"/>
            <w:hideMark/>
          </w:tcPr>
          <w:p w14:paraId="0737DC78" w14:textId="4E622F23"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 xml:space="preserve">Croydon Community Wellbeing </w:t>
            </w:r>
            <w:r w:rsidR="00124BD6" w:rsidRPr="00316119">
              <w:rPr>
                <w:rFonts w:eastAsia="Times New Roman" w:cs="Arial"/>
                <w:sz w:val="18"/>
                <w:szCs w:val="18"/>
                <w:lang w:eastAsia="en-AU"/>
              </w:rPr>
              <w:t>Precinct Hub</w:t>
            </w:r>
            <w:r w:rsidRPr="00316119">
              <w:rPr>
                <w:rFonts w:eastAsia="Times New Roman" w:cs="Arial"/>
                <w:sz w:val="18"/>
                <w:szCs w:val="18"/>
                <w:lang w:eastAsia="en-AU"/>
              </w:rPr>
              <w:t xml:space="preserve"> A Stage 1A (Subject to Funding) </w:t>
            </w:r>
          </w:p>
        </w:tc>
        <w:tc>
          <w:tcPr>
            <w:tcW w:w="393" w:type="pct"/>
            <w:tcBorders>
              <w:top w:val="nil"/>
              <w:left w:val="nil"/>
              <w:bottom w:val="dashed" w:sz="4" w:space="0" w:color="auto"/>
              <w:right w:val="dashed" w:sz="4" w:space="0" w:color="auto"/>
            </w:tcBorders>
            <w:shd w:val="clear" w:color="auto" w:fill="auto"/>
            <w:noWrap/>
            <w:vAlign w:val="center"/>
            <w:hideMark/>
          </w:tcPr>
          <w:p w14:paraId="0511AE0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500</w:t>
            </w:r>
          </w:p>
        </w:tc>
        <w:tc>
          <w:tcPr>
            <w:tcW w:w="332" w:type="pct"/>
            <w:tcBorders>
              <w:top w:val="nil"/>
              <w:left w:val="nil"/>
              <w:bottom w:val="dashed" w:sz="4" w:space="0" w:color="auto"/>
              <w:right w:val="dashed" w:sz="4" w:space="0" w:color="auto"/>
            </w:tcBorders>
            <w:shd w:val="clear" w:color="auto" w:fill="auto"/>
            <w:noWrap/>
            <w:vAlign w:val="center"/>
            <w:hideMark/>
          </w:tcPr>
          <w:p w14:paraId="124E127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32" w:type="pct"/>
            <w:tcBorders>
              <w:top w:val="nil"/>
              <w:left w:val="nil"/>
              <w:bottom w:val="dashed" w:sz="4" w:space="0" w:color="auto"/>
              <w:right w:val="dashed" w:sz="4" w:space="0" w:color="auto"/>
            </w:tcBorders>
            <w:shd w:val="clear" w:color="auto" w:fill="auto"/>
            <w:noWrap/>
            <w:vAlign w:val="center"/>
            <w:hideMark/>
          </w:tcPr>
          <w:p w14:paraId="58283E5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500</w:t>
            </w:r>
          </w:p>
        </w:tc>
        <w:tc>
          <w:tcPr>
            <w:tcW w:w="332" w:type="pct"/>
            <w:tcBorders>
              <w:top w:val="nil"/>
              <w:left w:val="nil"/>
              <w:bottom w:val="dashed" w:sz="4" w:space="0" w:color="auto"/>
              <w:right w:val="dashed" w:sz="4" w:space="0" w:color="auto"/>
            </w:tcBorders>
            <w:shd w:val="clear" w:color="auto" w:fill="auto"/>
            <w:noWrap/>
            <w:vAlign w:val="center"/>
            <w:hideMark/>
          </w:tcPr>
          <w:p w14:paraId="1AEC964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32" w:type="pct"/>
            <w:tcBorders>
              <w:top w:val="nil"/>
              <w:left w:val="nil"/>
              <w:bottom w:val="dashed" w:sz="4" w:space="0" w:color="auto"/>
              <w:right w:val="dashed" w:sz="4" w:space="0" w:color="auto"/>
            </w:tcBorders>
            <w:shd w:val="clear" w:color="auto" w:fill="auto"/>
            <w:noWrap/>
            <w:vAlign w:val="center"/>
            <w:hideMark/>
          </w:tcPr>
          <w:p w14:paraId="014CFEC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400</w:t>
            </w:r>
          </w:p>
        </w:tc>
        <w:tc>
          <w:tcPr>
            <w:tcW w:w="332" w:type="pct"/>
            <w:tcBorders>
              <w:top w:val="nil"/>
              <w:left w:val="nil"/>
              <w:bottom w:val="dashed" w:sz="4" w:space="0" w:color="auto"/>
              <w:right w:val="dashed" w:sz="4" w:space="0" w:color="auto"/>
            </w:tcBorders>
            <w:shd w:val="clear" w:color="auto" w:fill="auto"/>
            <w:noWrap/>
            <w:vAlign w:val="center"/>
            <w:hideMark/>
          </w:tcPr>
          <w:p w14:paraId="01D5DC0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100</w:t>
            </w:r>
          </w:p>
        </w:tc>
        <w:tc>
          <w:tcPr>
            <w:tcW w:w="332" w:type="pct"/>
            <w:tcBorders>
              <w:top w:val="nil"/>
              <w:left w:val="nil"/>
              <w:bottom w:val="dashed" w:sz="4" w:space="0" w:color="auto"/>
              <w:right w:val="single" w:sz="12" w:space="0" w:color="auto"/>
            </w:tcBorders>
            <w:shd w:val="clear" w:color="auto" w:fill="auto"/>
            <w:noWrap/>
            <w:vAlign w:val="center"/>
            <w:hideMark/>
          </w:tcPr>
          <w:p w14:paraId="0465B41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4CBA64E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500</w:t>
            </w:r>
          </w:p>
        </w:tc>
        <w:tc>
          <w:tcPr>
            <w:tcW w:w="407" w:type="pct"/>
            <w:tcBorders>
              <w:top w:val="nil"/>
              <w:left w:val="nil"/>
              <w:bottom w:val="dashed" w:sz="4" w:space="0" w:color="auto"/>
              <w:right w:val="single" w:sz="12" w:space="0" w:color="auto"/>
            </w:tcBorders>
            <w:shd w:val="clear" w:color="auto" w:fill="auto"/>
            <w:noWrap/>
            <w:vAlign w:val="center"/>
            <w:hideMark/>
          </w:tcPr>
          <w:p w14:paraId="25BEBAC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4,900</w:t>
            </w:r>
          </w:p>
        </w:tc>
        <w:tc>
          <w:tcPr>
            <w:tcW w:w="407" w:type="pct"/>
            <w:tcBorders>
              <w:top w:val="nil"/>
              <w:left w:val="nil"/>
              <w:bottom w:val="dashed" w:sz="4" w:space="0" w:color="auto"/>
              <w:right w:val="single" w:sz="12" w:space="0" w:color="auto"/>
            </w:tcBorders>
            <w:shd w:val="clear" w:color="auto" w:fill="auto"/>
            <w:noWrap/>
            <w:vAlign w:val="center"/>
            <w:hideMark/>
          </w:tcPr>
          <w:p w14:paraId="210F32A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4,000</w:t>
            </w:r>
          </w:p>
        </w:tc>
      </w:tr>
      <w:tr w:rsidR="00316119" w:rsidRPr="00316119" w14:paraId="634AA88A" w14:textId="77777777" w:rsidTr="00316119">
        <w:trPr>
          <w:trHeight w:val="480"/>
        </w:trPr>
        <w:tc>
          <w:tcPr>
            <w:tcW w:w="1396" w:type="pct"/>
            <w:tcBorders>
              <w:top w:val="nil"/>
              <w:left w:val="single" w:sz="12" w:space="0" w:color="auto"/>
              <w:bottom w:val="dashed" w:sz="4" w:space="0" w:color="auto"/>
              <w:right w:val="single" w:sz="12" w:space="0" w:color="auto"/>
            </w:tcBorders>
            <w:shd w:val="clear" w:color="auto" w:fill="auto"/>
            <w:vAlign w:val="center"/>
            <w:hideMark/>
          </w:tcPr>
          <w:p w14:paraId="7CE1C1E6" w14:textId="38624005"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 xml:space="preserve">Croydon Community Wellbeing </w:t>
            </w:r>
            <w:r w:rsidR="00124BD6" w:rsidRPr="00316119">
              <w:rPr>
                <w:rFonts w:eastAsia="Times New Roman" w:cs="Arial"/>
                <w:sz w:val="18"/>
                <w:szCs w:val="18"/>
                <w:lang w:eastAsia="en-AU"/>
              </w:rPr>
              <w:t>Precinct Hub</w:t>
            </w:r>
            <w:r w:rsidRPr="00316119">
              <w:rPr>
                <w:rFonts w:eastAsia="Times New Roman" w:cs="Arial"/>
                <w:sz w:val="18"/>
                <w:szCs w:val="18"/>
                <w:lang w:eastAsia="en-AU"/>
              </w:rPr>
              <w:t xml:space="preserve"> A Stage 1B (Subject to Funding) </w:t>
            </w:r>
          </w:p>
        </w:tc>
        <w:tc>
          <w:tcPr>
            <w:tcW w:w="393" w:type="pct"/>
            <w:tcBorders>
              <w:top w:val="nil"/>
              <w:left w:val="nil"/>
              <w:bottom w:val="dashed" w:sz="4" w:space="0" w:color="auto"/>
              <w:right w:val="dashed" w:sz="4" w:space="0" w:color="auto"/>
            </w:tcBorders>
            <w:shd w:val="clear" w:color="auto" w:fill="auto"/>
            <w:noWrap/>
            <w:vAlign w:val="center"/>
            <w:hideMark/>
          </w:tcPr>
          <w:p w14:paraId="7BD88E6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3DDB534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22172A4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6DBEC5C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4AB7570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691EC9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single" w:sz="12" w:space="0" w:color="auto"/>
            </w:tcBorders>
            <w:shd w:val="clear" w:color="auto" w:fill="auto"/>
            <w:noWrap/>
            <w:vAlign w:val="center"/>
            <w:hideMark/>
          </w:tcPr>
          <w:p w14:paraId="572D9F1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0C3E01F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41DE1FD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017792E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1,350</w:t>
            </w:r>
          </w:p>
        </w:tc>
      </w:tr>
    </w:tbl>
    <w:p w14:paraId="42309811" w14:textId="77777777" w:rsidR="00316119" w:rsidRDefault="00316119" w:rsidP="0029462D">
      <w:pPr>
        <w:rPr>
          <w:rFonts w:eastAsia="Times New Roman" w:cs="Arial"/>
        </w:rPr>
      </w:pPr>
      <w:r>
        <w:rPr>
          <w:rFonts w:eastAsia="Times New Roman" w:cs="Arial"/>
        </w:rPr>
        <w:fldChar w:fldCharType="end"/>
      </w:r>
    </w:p>
    <w:p w14:paraId="5D4692A0" w14:textId="77777777" w:rsidR="00316119" w:rsidRDefault="00316119" w:rsidP="0029462D">
      <w:pPr>
        <w:rPr>
          <w:rFonts w:eastAsia="Times New Roman" w:cs="Arial"/>
        </w:rPr>
      </w:pPr>
    </w:p>
    <w:p w14:paraId="7773E4C8" w14:textId="7F084C01" w:rsidR="00316119" w:rsidRDefault="00316119" w:rsidP="0029462D">
      <w:pPr>
        <w:rPr>
          <w:rFonts w:ascii="Calibri" w:hAnsi="Calibri"/>
          <w:sz w:val="20"/>
          <w:szCs w:val="20"/>
          <w:lang w:eastAsia="en-AU"/>
        </w:rPr>
      </w:pPr>
      <w:r>
        <w:lastRenderedPageBreak/>
        <w:fldChar w:fldCharType="begin"/>
      </w:r>
      <w:r>
        <w:instrText xml:space="preserve"> LINK Excel.Sheet.12 "C:\\Users\\clim\\AppData\\Local\\Micro Focus\\Content Manager\\Offline Records (MP)\\Budget Document ~ Finance   Financial - Budgeting\\Budget ~ 6.5.3 Capital Works Program 4 year planned expenditure and details.XLSX" "6.5.3 Capital Works Detail!R22C1:R35C11" \a \f 4 \h </w:instrText>
      </w:r>
      <w:r w:rsidR="00316168">
        <w:instrText xml:space="preserve"> \* MERGEFORMAT </w:instrText>
      </w:r>
      <w:r>
        <w:fldChar w:fldCharType="separate"/>
      </w:r>
    </w:p>
    <w:tbl>
      <w:tblPr>
        <w:tblW w:w="5000" w:type="pct"/>
        <w:tblLook w:val="04A0" w:firstRow="1" w:lastRow="0" w:firstColumn="1" w:lastColumn="0" w:noHBand="0" w:noVBand="1"/>
      </w:tblPr>
      <w:tblGrid>
        <w:gridCol w:w="3856"/>
        <w:gridCol w:w="1141"/>
        <w:gridCol w:w="882"/>
        <w:gridCol w:w="882"/>
        <w:gridCol w:w="921"/>
        <w:gridCol w:w="1141"/>
        <w:gridCol w:w="845"/>
        <w:gridCol w:w="883"/>
        <w:gridCol w:w="1141"/>
        <w:gridCol w:w="1141"/>
        <w:gridCol w:w="1141"/>
      </w:tblGrid>
      <w:tr w:rsidR="00316168" w:rsidRPr="00316119" w14:paraId="4BFDD2EF" w14:textId="77777777" w:rsidTr="00316119">
        <w:trPr>
          <w:trHeight w:val="540"/>
        </w:trPr>
        <w:tc>
          <w:tcPr>
            <w:tcW w:w="5000" w:type="pct"/>
            <w:gridSpan w:val="1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341CB2A2" w14:textId="05A2F81F" w:rsidR="00316168" w:rsidRPr="00316119" w:rsidRDefault="00316168" w:rsidP="00316168">
            <w:pPr>
              <w:jc w:val="center"/>
              <w:rPr>
                <w:lang w:eastAsia="en-AU"/>
              </w:rPr>
            </w:pPr>
            <w:r w:rsidRPr="00316119">
              <w:rPr>
                <w:rFonts w:eastAsia="Times New Roman" w:cs="Arial"/>
                <w:b/>
                <w:bCs/>
                <w:color w:val="FFFFFF"/>
                <w:sz w:val="28"/>
                <w:szCs w:val="28"/>
                <w:lang w:eastAsia="en-AU"/>
              </w:rPr>
              <w:t>CAPITAL EXPENDITURE PROGRAM 2021/22 TO 2024/25</w:t>
            </w:r>
          </w:p>
        </w:tc>
      </w:tr>
      <w:tr w:rsidR="00316168" w:rsidRPr="00316119" w14:paraId="65B8084D" w14:textId="77777777" w:rsidTr="00316168">
        <w:trPr>
          <w:trHeight w:val="585"/>
        </w:trPr>
        <w:tc>
          <w:tcPr>
            <w:tcW w:w="1386" w:type="pct"/>
            <w:tcBorders>
              <w:top w:val="nil"/>
              <w:left w:val="single" w:sz="12" w:space="0" w:color="auto"/>
              <w:bottom w:val="single" w:sz="12" w:space="0" w:color="auto"/>
              <w:right w:val="single" w:sz="12" w:space="0" w:color="auto"/>
            </w:tcBorders>
            <w:shd w:val="clear" w:color="000000" w:fill="629DD1"/>
            <w:noWrap/>
            <w:vAlign w:val="center"/>
            <w:hideMark/>
          </w:tcPr>
          <w:p w14:paraId="6391EBBF" w14:textId="77777777" w:rsidR="00316168" w:rsidRPr="00316119" w:rsidRDefault="00316168" w:rsidP="00316168">
            <w:pPr>
              <w:rPr>
                <w:sz w:val="20"/>
                <w:szCs w:val="20"/>
                <w:lang w:eastAsia="en-AU"/>
              </w:rPr>
            </w:pPr>
            <w:r w:rsidRPr="00316119">
              <w:rPr>
                <w:sz w:val="20"/>
                <w:szCs w:val="20"/>
                <w:lang w:eastAsia="en-AU"/>
              </w:rPr>
              <w:t> </w:t>
            </w:r>
          </w:p>
        </w:tc>
        <w:tc>
          <w:tcPr>
            <w:tcW w:w="2426" w:type="pct"/>
            <w:gridSpan w:val="7"/>
            <w:tcBorders>
              <w:top w:val="single" w:sz="12" w:space="0" w:color="auto"/>
              <w:left w:val="nil"/>
              <w:bottom w:val="single" w:sz="12" w:space="0" w:color="auto"/>
              <w:right w:val="single" w:sz="12" w:space="0" w:color="000000"/>
            </w:tcBorders>
            <w:shd w:val="clear" w:color="000000" w:fill="629DD1"/>
            <w:noWrap/>
            <w:vAlign w:val="center"/>
            <w:hideMark/>
          </w:tcPr>
          <w:p w14:paraId="700DDED1" w14:textId="66D799DB" w:rsidR="00316168" w:rsidRPr="00316119" w:rsidRDefault="00316168" w:rsidP="00316168">
            <w:pPr>
              <w:jc w:val="center"/>
              <w:rPr>
                <w:sz w:val="20"/>
                <w:szCs w:val="20"/>
                <w:lang w:eastAsia="en-AU"/>
              </w:rPr>
            </w:pPr>
            <w:r w:rsidRPr="00316119">
              <w:rPr>
                <w:rFonts w:eastAsia="Times New Roman" w:cs="Arial"/>
                <w:b/>
                <w:bCs/>
                <w:color w:val="FFFFFF"/>
                <w:sz w:val="20"/>
                <w:szCs w:val="20"/>
                <w:lang w:eastAsia="en-AU"/>
              </w:rPr>
              <w:t>Budget 2021/22</w:t>
            </w:r>
          </w:p>
        </w:tc>
        <w:tc>
          <w:tcPr>
            <w:tcW w:w="397" w:type="pct"/>
            <w:tcBorders>
              <w:top w:val="nil"/>
              <w:left w:val="nil"/>
              <w:bottom w:val="single" w:sz="12" w:space="0" w:color="auto"/>
              <w:right w:val="single" w:sz="12" w:space="0" w:color="auto"/>
            </w:tcBorders>
            <w:shd w:val="clear" w:color="000000" w:fill="629DD1"/>
            <w:vAlign w:val="center"/>
            <w:hideMark/>
          </w:tcPr>
          <w:p w14:paraId="5F29EF5C" w14:textId="562E8542" w:rsidR="00316168" w:rsidRPr="00316119" w:rsidRDefault="00316168" w:rsidP="00316168">
            <w:pPr>
              <w:jc w:val="center"/>
              <w:rPr>
                <w:sz w:val="20"/>
                <w:szCs w:val="20"/>
                <w:lang w:eastAsia="en-AU"/>
              </w:rPr>
            </w:pPr>
            <w:r w:rsidRPr="00316119">
              <w:rPr>
                <w:rFonts w:eastAsia="Times New Roman" w:cs="Arial"/>
                <w:b/>
                <w:bCs/>
                <w:color w:val="FFFFFF"/>
                <w:sz w:val="20"/>
                <w:szCs w:val="20"/>
                <w:lang w:eastAsia="en-AU"/>
              </w:rPr>
              <w:t>Budget 2022/23</w:t>
            </w:r>
          </w:p>
        </w:tc>
        <w:tc>
          <w:tcPr>
            <w:tcW w:w="397" w:type="pct"/>
            <w:tcBorders>
              <w:top w:val="nil"/>
              <w:left w:val="nil"/>
              <w:bottom w:val="single" w:sz="12" w:space="0" w:color="auto"/>
              <w:right w:val="single" w:sz="12" w:space="0" w:color="auto"/>
            </w:tcBorders>
            <w:shd w:val="clear" w:color="000000" w:fill="629DD1"/>
            <w:vAlign w:val="center"/>
            <w:hideMark/>
          </w:tcPr>
          <w:p w14:paraId="66D08AF0" w14:textId="111A2F41" w:rsidR="00316168" w:rsidRPr="00316119" w:rsidRDefault="00316168" w:rsidP="00316168">
            <w:pPr>
              <w:jc w:val="center"/>
              <w:rPr>
                <w:sz w:val="20"/>
                <w:szCs w:val="20"/>
                <w:lang w:eastAsia="en-AU"/>
              </w:rPr>
            </w:pPr>
            <w:r w:rsidRPr="00316119">
              <w:rPr>
                <w:rFonts w:eastAsia="Times New Roman" w:cs="Arial"/>
                <w:b/>
                <w:bCs/>
                <w:color w:val="FFFFFF"/>
                <w:sz w:val="20"/>
                <w:szCs w:val="20"/>
                <w:lang w:eastAsia="en-AU"/>
              </w:rPr>
              <w:t>Budget 2023/24</w:t>
            </w:r>
          </w:p>
        </w:tc>
        <w:tc>
          <w:tcPr>
            <w:tcW w:w="395" w:type="pct"/>
            <w:tcBorders>
              <w:top w:val="nil"/>
              <w:left w:val="nil"/>
              <w:bottom w:val="single" w:sz="12" w:space="0" w:color="auto"/>
              <w:right w:val="single" w:sz="12" w:space="0" w:color="auto"/>
            </w:tcBorders>
            <w:shd w:val="clear" w:color="000000" w:fill="629DD1"/>
            <w:vAlign w:val="center"/>
            <w:hideMark/>
          </w:tcPr>
          <w:p w14:paraId="696F1651" w14:textId="1C83DDE8" w:rsidR="00316168" w:rsidRPr="00316119" w:rsidRDefault="00316168" w:rsidP="00316168">
            <w:pPr>
              <w:jc w:val="center"/>
              <w:rPr>
                <w:sz w:val="20"/>
                <w:szCs w:val="20"/>
                <w:lang w:eastAsia="en-AU"/>
              </w:rPr>
            </w:pPr>
            <w:r w:rsidRPr="00316119">
              <w:rPr>
                <w:rFonts w:eastAsia="Times New Roman" w:cs="Arial"/>
                <w:b/>
                <w:bCs/>
                <w:color w:val="FFFFFF"/>
                <w:sz w:val="20"/>
                <w:szCs w:val="20"/>
                <w:lang w:eastAsia="en-AU"/>
              </w:rPr>
              <w:t>Budget 2024/25</w:t>
            </w:r>
          </w:p>
        </w:tc>
      </w:tr>
      <w:tr w:rsidR="00316168" w:rsidRPr="00316119" w14:paraId="1AC1FC5C" w14:textId="77777777" w:rsidTr="00316168">
        <w:trPr>
          <w:trHeight w:val="465"/>
        </w:trPr>
        <w:tc>
          <w:tcPr>
            <w:tcW w:w="1386" w:type="pct"/>
            <w:tcBorders>
              <w:top w:val="nil"/>
              <w:left w:val="single" w:sz="12" w:space="0" w:color="auto"/>
              <w:bottom w:val="nil"/>
              <w:right w:val="single" w:sz="12" w:space="0" w:color="auto"/>
            </w:tcBorders>
            <w:shd w:val="clear" w:color="000000" w:fill="629DD1"/>
            <w:vAlign w:val="center"/>
            <w:hideMark/>
          </w:tcPr>
          <w:p w14:paraId="60235ADF" w14:textId="77777777" w:rsidR="00316168" w:rsidRPr="00316119" w:rsidRDefault="00316168" w:rsidP="00316168">
            <w:pPr>
              <w:rPr>
                <w:sz w:val="16"/>
                <w:szCs w:val="16"/>
                <w:lang w:eastAsia="en-AU"/>
              </w:rPr>
            </w:pPr>
            <w:r w:rsidRPr="00316119">
              <w:rPr>
                <w:sz w:val="16"/>
                <w:szCs w:val="16"/>
                <w:lang w:eastAsia="en-AU"/>
              </w:rPr>
              <w:t> </w:t>
            </w:r>
          </w:p>
        </w:tc>
        <w:tc>
          <w:tcPr>
            <w:tcW w:w="408" w:type="pct"/>
            <w:tcBorders>
              <w:top w:val="nil"/>
              <w:left w:val="nil"/>
              <w:bottom w:val="nil"/>
              <w:right w:val="single" w:sz="12" w:space="0" w:color="auto"/>
            </w:tcBorders>
            <w:shd w:val="clear" w:color="000000" w:fill="629DD1"/>
            <w:vAlign w:val="center"/>
            <w:hideMark/>
          </w:tcPr>
          <w:p w14:paraId="4762023D" w14:textId="296D1103"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Total Expenditure</w:t>
            </w:r>
          </w:p>
        </w:tc>
        <w:tc>
          <w:tcPr>
            <w:tcW w:w="322" w:type="pct"/>
            <w:tcBorders>
              <w:top w:val="nil"/>
              <w:left w:val="nil"/>
              <w:bottom w:val="nil"/>
              <w:right w:val="single" w:sz="12" w:space="0" w:color="auto"/>
            </w:tcBorders>
            <w:shd w:val="clear" w:color="000000" w:fill="629DD1"/>
            <w:vAlign w:val="center"/>
            <w:hideMark/>
          </w:tcPr>
          <w:p w14:paraId="15FCC736" w14:textId="51DF883E" w:rsidR="00316168" w:rsidRPr="00316119" w:rsidRDefault="00640A0C" w:rsidP="00316168">
            <w:pPr>
              <w:jc w:val="center"/>
              <w:rPr>
                <w:sz w:val="16"/>
                <w:szCs w:val="16"/>
                <w:lang w:eastAsia="en-AU"/>
              </w:rPr>
            </w:pPr>
            <w:r>
              <w:rPr>
                <w:rFonts w:eastAsia="Times New Roman" w:cs="Arial"/>
                <w:b/>
                <w:bCs/>
                <w:color w:val="FFFFFF"/>
                <w:sz w:val="16"/>
                <w:szCs w:val="16"/>
                <w:lang w:eastAsia="en-AU"/>
              </w:rPr>
              <w:t>Council</w:t>
            </w:r>
            <w:r w:rsidR="00316168" w:rsidRPr="00316119">
              <w:rPr>
                <w:rFonts w:eastAsia="Times New Roman" w:cs="Arial"/>
                <w:b/>
                <w:bCs/>
                <w:color w:val="FFFFFF"/>
                <w:sz w:val="16"/>
                <w:szCs w:val="16"/>
                <w:lang w:eastAsia="en-AU"/>
              </w:rPr>
              <w:t xml:space="preserve"> Cash</w:t>
            </w:r>
          </w:p>
        </w:tc>
        <w:tc>
          <w:tcPr>
            <w:tcW w:w="322" w:type="pct"/>
            <w:tcBorders>
              <w:top w:val="nil"/>
              <w:left w:val="nil"/>
              <w:bottom w:val="nil"/>
              <w:right w:val="single" w:sz="12" w:space="0" w:color="auto"/>
            </w:tcBorders>
            <w:shd w:val="clear" w:color="000000" w:fill="629DD1"/>
            <w:vAlign w:val="center"/>
            <w:hideMark/>
          </w:tcPr>
          <w:p w14:paraId="1D732F6C" w14:textId="24AB8EC3"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Grants</w:t>
            </w:r>
          </w:p>
        </w:tc>
        <w:tc>
          <w:tcPr>
            <w:tcW w:w="330" w:type="pct"/>
            <w:tcBorders>
              <w:top w:val="nil"/>
              <w:left w:val="nil"/>
              <w:bottom w:val="nil"/>
              <w:right w:val="single" w:sz="12" w:space="0" w:color="auto"/>
            </w:tcBorders>
            <w:shd w:val="clear" w:color="000000" w:fill="629DD1"/>
            <w:vAlign w:val="center"/>
            <w:hideMark/>
          </w:tcPr>
          <w:p w14:paraId="66EEFCAD" w14:textId="193FD3F1"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 xml:space="preserve">Others </w:t>
            </w:r>
            <w:proofErr w:type="spellStart"/>
            <w:r w:rsidRPr="00316119">
              <w:rPr>
                <w:rFonts w:eastAsia="Times New Roman" w:cs="Arial"/>
                <w:b/>
                <w:bCs/>
                <w:color w:val="FFFFFF"/>
                <w:sz w:val="16"/>
                <w:szCs w:val="16"/>
                <w:lang w:eastAsia="en-AU"/>
              </w:rPr>
              <w:t>Contrib'n</w:t>
            </w:r>
            <w:proofErr w:type="spellEnd"/>
          </w:p>
        </w:tc>
        <w:tc>
          <w:tcPr>
            <w:tcW w:w="408" w:type="pct"/>
            <w:tcBorders>
              <w:top w:val="nil"/>
              <w:left w:val="nil"/>
              <w:bottom w:val="nil"/>
              <w:right w:val="single" w:sz="12" w:space="0" w:color="auto"/>
            </w:tcBorders>
            <w:shd w:val="clear" w:color="000000" w:fill="629DD1"/>
            <w:vAlign w:val="center"/>
            <w:hideMark/>
          </w:tcPr>
          <w:p w14:paraId="79606CC2" w14:textId="49F7D0AF"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Total Expenditure</w:t>
            </w:r>
          </w:p>
        </w:tc>
        <w:tc>
          <w:tcPr>
            <w:tcW w:w="314" w:type="pct"/>
            <w:tcBorders>
              <w:top w:val="nil"/>
              <w:left w:val="nil"/>
              <w:bottom w:val="nil"/>
              <w:right w:val="single" w:sz="12" w:space="0" w:color="auto"/>
            </w:tcBorders>
            <w:shd w:val="clear" w:color="000000" w:fill="629DD1"/>
            <w:vAlign w:val="center"/>
            <w:hideMark/>
          </w:tcPr>
          <w:p w14:paraId="03394E9C" w14:textId="05C9020B" w:rsidR="00316168" w:rsidRPr="00316119" w:rsidRDefault="00640A0C" w:rsidP="00316168">
            <w:pPr>
              <w:jc w:val="center"/>
              <w:rPr>
                <w:sz w:val="16"/>
                <w:szCs w:val="16"/>
                <w:lang w:eastAsia="en-AU"/>
              </w:rPr>
            </w:pPr>
            <w:r>
              <w:rPr>
                <w:rFonts w:eastAsia="Times New Roman" w:cs="Arial"/>
                <w:b/>
                <w:bCs/>
                <w:color w:val="FFFFFF"/>
                <w:sz w:val="16"/>
                <w:szCs w:val="16"/>
                <w:lang w:eastAsia="en-AU"/>
              </w:rPr>
              <w:t>Council</w:t>
            </w:r>
            <w:r w:rsidR="00316168" w:rsidRPr="00316119">
              <w:rPr>
                <w:rFonts w:eastAsia="Times New Roman" w:cs="Arial"/>
                <w:b/>
                <w:bCs/>
                <w:color w:val="FFFFFF"/>
                <w:sz w:val="16"/>
                <w:szCs w:val="16"/>
                <w:lang w:eastAsia="en-AU"/>
              </w:rPr>
              <w:t xml:space="preserve"> Cash</w:t>
            </w:r>
          </w:p>
        </w:tc>
        <w:tc>
          <w:tcPr>
            <w:tcW w:w="322" w:type="pct"/>
            <w:tcBorders>
              <w:top w:val="nil"/>
              <w:left w:val="nil"/>
              <w:bottom w:val="nil"/>
              <w:right w:val="single" w:sz="12" w:space="0" w:color="auto"/>
            </w:tcBorders>
            <w:shd w:val="clear" w:color="000000" w:fill="629DD1"/>
            <w:vAlign w:val="center"/>
            <w:hideMark/>
          </w:tcPr>
          <w:p w14:paraId="48895B29" w14:textId="3A3C1408"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New Work</w:t>
            </w:r>
          </w:p>
        </w:tc>
        <w:tc>
          <w:tcPr>
            <w:tcW w:w="397" w:type="pct"/>
            <w:tcBorders>
              <w:top w:val="nil"/>
              <w:left w:val="nil"/>
              <w:bottom w:val="nil"/>
              <w:right w:val="single" w:sz="12" w:space="0" w:color="auto"/>
            </w:tcBorders>
            <w:shd w:val="clear" w:color="000000" w:fill="629DD1"/>
            <w:vAlign w:val="center"/>
            <w:hideMark/>
          </w:tcPr>
          <w:p w14:paraId="587B1F58" w14:textId="013E4C21"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Total Expenditure</w:t>
            </w:r>
          </w:p>
        </w:tc>
        <w:tc>
          <w:tcPr>
            <w:tcW w:w="397" w:type="pct"/>
            <w:tcBorders>
              <w:top w:val="nil"/>
              <w:left w:val="nil"/>
              <w:bottom w:val="nil"/>
              <w:right w:val="single" w:sz="12" w:space="0" w:color="auto"/>
            </w:tcBorders>
            <w:shd w:val="clear" w:color="000000" w:fill="629DD1"/>
            <w:vAlign w:val="center"/>
            <w:hideMark/>
          </w:tcPr>
          <w:p w14:paraId="066E4F95" w14:textId="39A9B3D0"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Total Expenditure</w:t>
            </w:r>
          </w:p>
        </w:tc>
        <w:tc>
          <w:tcPr>
            <w:tcW w:w="395" w:type="pct"/>
            <w:tcBorders>
              <w:top w:val="nil"/>
              <w:left w:val="nil"/>
              <w:bottom w:val="nil"/>
              <w:right w:val="single" w:sz="12" w:space="0" w:color="auto"/>
            </w:tcBorders>
            <w:shd w:val="clear" w:color="000000" w:fill="629DD1"/>
            <w:vAlign w:val="center"/>
            <w:hideMark/>
          </w:tcPr>
          <w:p w14:paraId="50EFCE16" w14:textId="1C5CBE33"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Total Expenditure</w:t>
            </w:r>
          </w:p>
        </w:tc>
      </w:tr>
      <w:tr w:rsidR="00316168" w:rsidRPr="00316119" w14:paraId="159FE069" w14:textId="77777777" w:rsidTr="00316168">
        <w:trPr>
          <w:trHeight w:val="315"/>
        </w:trPr>
        <w:tc>
          <w:tcPr>
            <w:tcW w:w="1386" w:type="pct"/>
            <w:tcBorders>
              <w:top w:val="nil"/>
              <w:left w:val="single" w:sz="12" w:space="0" w:color="auto"/>
              <w:bottom w:val="single" w:sz="12" w:space="0" w:color="auto"/>
              <w:right w:val="single" w:sz="12" w:space="0" w:color="auto"/>
            </w:tcBorders>
            <w:shd w:val="clear" w:color="000000" w:fill="629DD1"/>
            <w:noWrap/>
            <w:vAlign w:val="center"/>
            <w:hideMark/>
          </w:tcPr>
          <w:p w14:paraId="1EFB0B26" w14:textId="77777777" w:rsidR="00316168" w:rsidRPr="00316119" w:rsidRDefault="00316168" w:rsidP="00316168">
            <w:pPr>
              <w:rPr>
                <w:sz w:val="16"/>
                <w:szCs w:val="16"/>
                <w:lang w:eastAsia="en-AU"/>
              </w:rPr>
            </w:pPr>
            <w:r w:rsidRPr="00316119">
              <w:rPr>
                <w:sz w:val="16"/>
                <w:szCs w:val="16"/>
                <w:lang w:eastAsia="en-AU"/>
              </w:rPr>
              <w:t> </w:t>
            </w:r>
          </w:p>
        </w:tc>
        <w:tc>
          <w:tcPr>
            <w:tcW w:w="408" w:type="pct"/>
            <w:tcBorders>
              <w:top w:val="nil"/>
              <w:left w:val="nil"/>
              <w:bottom w:val="single" w:sz="12" w:space="0" w:color="auto"/>
              <w:right w:val="single" w:sz="12" w:space="0" w:color="auto"/>
            </w:tcBorders>
            <w:shd w:val="clear" w:color="000000" w:fill="629DD1"/>
            <w:noWrap/>
            <w:vAlign w:val="center"/>
            <w:hideMark/>
          </w:tcPr>
          <w:p w14:paraId="1FE76D59" w14:textId="1C2BD9C4"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$000</w:t>
            </w:r>
          </w:p>
        </w:tc>
        <w:tc>
          <w:tcPr>
            <w:tcW w:w="322" w:type="pct"/>
            <w:tcBorders>
              <w:top w:val="nil"/>
              <w:left w:val="nil"/>
              <w:bottom w:val="single" w:sz="12" w:space="0" w:color="auto"/>
              <w:right w:val="single" w:sz="12" w:space="0" w:color="auto"/>
            </w:tcBorders>
            <w:shd w:val="clear" w:color="000000" w:fill="629DD1"/>
            <w:noWrap/>
            <w:vAlign w:val="center"/>
            <w:hideMark/>
          </w:tcPr>
          <w:p w14:paraId="0C5AC02F" w14:textId="1EC8F859"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$000</w:t>
            </w:r>
          </w:p>
        </w:tc>
        <w:tc>
          <w:tcPr>
            <w:tcW w:w="322" w:type="pct"/>
            <w:tcBorders>
              <w:top w:val="nil"/>
              <w:left w:val="nil"/>
              <w:bottom w:val="single" w:sz="12" w:space="0" w:color="auto"/>
              <w:right w:val="single" w:sz="12" w:space="0" w:color="auto"/>
            </w:tcBorders>
            <w:shd w:val="clear" w:color="000000" w:fill="629DD1"/>
            <w:noWrap/>
            <w:vAlign w:val="center"/>
            <w:hideMark/>
          </w:tcPr>
          <w:p w14:paraId="108B7E2E" w14:textId="665DB6E6"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$000</w:t>
            </w:r>
          </w:p>
        </w:tc>
        <w:tc>
          <w:tcPr>
            <w:tcW w:w="330" w:type="pct"/>
            <w:tcBorders>
              <w:top w:val="nil"/>
              <w:left w:val="nil"/>
              <w:bottom w:val="single" w:sz="12" w:space="0" w:color="auto"/>
              <w:right w:val="single" w:sz="12" w:space="0" w:color="auto"/>
            </w:tcBorders>
            <w:shd w:val="clear" w:color="000000" w:fill="629DD1"/>
            <w:noWrap/>
            <w:vAlign w:val="center"/>
            <w:hideMark/>
          </w:tcPr>
          <w:p w14:paraId="5274598A" w14:textId="5F96CA10"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$000</w:t>
            </w:r>
          </w:p>
        </w:tc>
        <w:tc>
          <w:tcPr>
            <w:tcW w:w="408" w:type="pct"/>
            <w:tcBorders>
              <w:top w:val="nil"/>
              <w:left w:val="nil"/>
              <w:bottom w:val="single" w:sz="12" w:space="0" w:color="auto"/>
              <w:right w:val="single" w:sz="12" w:space="0" w:color="auto"/>
            </w:tcBorders>
            <w:shd w:val="clear" w:color="000000" w:fill="629DD1"/>
            <w:noWrap/>
            <w:vAlign w:val="center"/>
            <w:hideMark/>
          </w:tcPr>
          <w:p w14:paraId="549BF120" w14:textId="41F5A951"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$000</w:t>
            </w:r>
          </w:p>
        </w:tc>
        <w:tc>
          <w:tcPr>
            <w:tcW w:w="314" w:type="pct"/>
            <w:tcBorders>
              <w:top w:val="nil"/>
              <w:left w:val="nil"/>
              <w:bottom w:val="single" w:sz="12" w:space="0" w:color="auto"/>
              <w:right w:val="single" w:sz="12" w:space="0" w:color="auto"/>
            </w:tcBorders>
            <w:shd w:val="clear" w:color="000000" w:fill="629DD1"/>
            <w:noWrap/>
            <w:vAlign w:val="center"/>
            <w:hideMark/>
          </w:tcPr>
          <w:p w14:paraId="7D7E4B56" w14:textId="6814B43A"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$000</w:t>
            </w:r>
          </w:p>
        </w:tc>
        <w:tc>
          <w:tcPr>
            <w:tcW w:w="322" w:type="pct"/>
            <w:tcBorders>
              <w:top w:val="nil"/>
              <w:left w:val="nil"/>
              <w:bottom w:val="single" w:sz="12" w:space="0" w:color="auto"/>
              <w:right w:val="single" w:sz="12" w:space="0" w:color="auto"/>
            </w:tcBorders>
            <w:shd w:val="clear" w:color="000000" w:fill="629DD1"/>
            <w:noWrap/>
            <w:vAlign w:val="center"/>
            <w:hideMark/>
          </w:tcPr>
          <w:p w14:paraId="711D25F7" w14:textId="7866BDB3"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$000</w:t>
            </w:r>
          </w:p>
        </w:tc>
        <w:tc>
          <w:tcPr>
            <w:tcW w:w="397" w:type="pct"/>
            <w:tcBorders>
              <w:top w:val="nil"/>
              <w:left w:val="nil"/>
              <w:bottom w:val="single" w:sz="12" w:space="0" w:color="auto"/>
              <w:right w:val="single" w:sz="12" w:space="0" w:color="auto"/>
            </w:tcBorders>
            <w:shd w:val="clear" w:color="000000" w:fill="629DD1"/>
            <w:noWrap/>
            <w:vAlign w:val="center"/>
            <w:hideMark/>
          </w:tcPr>
          <w:p w14:paraId="06465B29" w14:textId="47D62C63"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$000</w:t>
            </w:r>
          </w:p>
        </w:tc>
        <w:tc>
          <w:tcPr>
            <w:tcW w:w="397" w:type="pct"/>
            <w:tcBorders>
              <w:top w:val="nil"/>
              <w:left w:val="nil"/>
              <w:bottom w:val="single" w:sz="12" w:space="0" w:color="auto"/>
              <w:right w:val="single" w:sz="12" w:space="0" w:color="auto"/>
            </w:tcBorders>
            <w:shd w:val="clear" w:color="000000" w:fill="629DD1"/>
            <w:noWrap/>
            <w:vAlign w:val="center"/>
            <w:hideMark/>
          </w:tcPr>
          <w:p w14:paraId="5423F30F" w14:textId="6912786E"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$000</w:t>
            </w:r>
          </w:p>
        </w:tc>
        <w:tc>
          <w:tcPr>
            <w:tcW w:w="395" w:type="pct"/>
            <w:tcBorders>
              <w:top w:val="nil"/>
              <w:left w:val="nil"/>
              <w:bottom w:val="single" w:sz="12" w:space="0" w:color="auto"/>
              <w:right w:val="single" w:sz="12" w:space="0" w:color="auto"/>
            </w:tcBorders>
            <w:shd w:val="clear" w:color="000000" w:fill="629DD1"/>
            <w:noWrap/>
            <w:vAlign w:val="center"/>
            <w:hideMark/>
          </w:tcPr>
          <w:p w14:paraId="02306503" w14:textId="7BD9C880" w:rsidR="00316168" w:rsidRPr="00316119" w:rsidRDefault="00316168" w:rsidP="00316168">
            <w:pPr>
              <w:jc w:val="center"/>
              <w:rPr>
                <w:sz w:val="16"/>
                <w:szCs w:val="16"/>
                <w:lang w:eastAsia="en-AU"/>
              </w:rPr>
            </w:pPr>
            <w:r w:rsidRPr="00316119">
              <w:rPr>
                <w:rFonts w:eastAsia="Times New Roman" w:cs="Arial"/>
                <w:b/>
                <w:bCs/>
                <w:color w:val="FFFFFF"/>
                <w:sz w:val="16"/>
                <w:szCs w:val="16"/>
                <w:lang w:eastAsia="en-AU"/>
              </w:rPr>
              <w:t>$000</w:t>
            </w:r>
          </w:p>
        </w:tc>
      </w:tr>
      <w:tr w:rsidR="00316168" w:rsidRPr="00316119" w14:paraId="3EF319E2" w14:textId="77777777" w:rsidTr="00316168">
        <w:trPr>
          <w:trHeight w:val="375"/>
        </w:trPr>
        <w:tc>
          <w:tcPr>
            <w:tcW w:w="1386" w:type="pct"/>
            <w:tcBorders>
              <w:top w:val="nil"/>
              <w:left w:val="single" w:sz="12" w:space="0" w:color="auto"/>
              <w:bottom w:val="dashed" w:sz="4" w:space="0" w:color="auto"/>
              <w:right w:val="single" w:sz="8" w:space="0" w:color="auto"/>
            </w:tcBorders>
            <w:shd w:val="clear" w:color="auto" w:fill="auto"/>
            <w:vAlign w:val="center"/>
            <w:hideMark/>
          </w:tcPr>
          <w:p w14:paraId="3170D817" w14:textId="77777777" w:rsidR="00316168" w:rsidRPr="00316119" w:rsidRDefault="00316168" w:rsidP="00316168">
            <w:pPr>
              <w:rPr>
                <w:lang w:eastAsia="en-AU"/>
              </w:rPr>
            </w:pPr>
            <w:r w:rsidRPr="00316119">
              <w:rPr>
                <w:lang w:eastAsia="en-AU"/>
              </w:rPr>
              <w:t>BUILDINGS Continuation…</w:t>
            </w:r>
          </w:p>
        </w:tc>
        <w:tc>
          <w:tcPr>
            <w:tcW w:w="408" w:type="pct"/>
            <w:tcBorders>
              <w:top w:val="nil"/>
              <w:left w:val="single" w:sz="8" w:space="0" w:color="auto"/>
              <w:bottom w:val="dashed" w:sz="4" w:space="0" w:color="auto"/>
              <w:right w:val="dashed" w:sz="4" w:space="0" w:color="auto"/>
            </w:tcBorders>
            <w:shd w:val="clear" w:color="auto" w:fill="auto"/>
            <w:noWrap/>
            <w:vAlign w:val="center"/>
            <w:hideMark/>
          </w:tcPr>
          <w:p w14:paraId="511EC0D2" w14:textId="77777777" w:rsidR="00316168" w:rsidRPr="00316119" w:rsidRDefault="00316168" w:rsidP="00316168">
            <w:pPr>
              <w:rPr>
                <w:color w:val="FF0000"/>
                <w:sz w:val="18"/>
                <w:szCs w:val="18"/>
                <w:lang w:eastAsia="en-AU"/>
              </w:rPr>
            </w:pPr>
            <w:r w:rsidRPr="00316119">
              <w:rPr>
                <w:color w:val="FF0000"/>
                <w:sz w:val="18"/>
                <w:szCs w:val="18"/>
                <w:lang w:eastAsia="en-AU"/>
              </w:rPr>
              <w:t> </w:t>
            </w:r>
          </w:p>
        </w:tc>
        <w:tc>
          <w:tcPr>
            <w:tcW w:w="322" w:type="pct"/>
            <w:tcBorders>
              <w:top w:val="nil"/>
              <w:left w:val="nil"/>
              <w:bottom w:val="dashed" w:sz="4" w:space="0" w:color="auto"/>
              <w:right w:val="dashed" w:sz="4" w:space="0" w:color="auto"/>
            </w:tcBorders>
            <w:shd w:val="clear" w:color="auto" w:fill="auto"/>
            <w:noWrap/>
            <w:vAlign w:val="center"/>
            <w:hideMark/>
          </w:tcPr>
          <w:p w14:paraId="23D829A8" w14:textId="77777777" w:rsidR="00316168" w:rsidRPr="00316119" w:rsidRDefault="00316168" w:rsidP="00316168">
            <w:pPr>
              <w:rPr>
                <w:sz w:val="18"/>
                <w:szCs w:val="18"/>
                <w:lang w:eastAsia="en-AU"/>
              </w:rPr>
            </w:pPr>
            <w:r w:rsidRPr="00316119">
              <w:rPr>
                <w:sz w:val="18"/>
                <w:szCs w:val="18"/>
                <w:lang w:eastAsia="en-AU"/>
              </w:rPr>
              <w:t> </w:t>
            </w:r>
          </w:p>
        </w:tc>
        <w:tc>
          <w:tcPr>
            <w:tcW w:w="322" w:type="pct"/>
            <w:tcBorders>
              <w:top w:val="nil"/>
              <w:left w:val="nil"/>
              <w:bottom w:val="dashed" w:sz="4" w:space="0" w:color="auto"/>
              <w:right w:val="dashed" w:sz="4" w:space="0" w:color="auto"/>
            </w:tcBorders>
            <w:shd w:val="clear" w:color="auto" w:fill="auto"/>
            <w:noWrap/>
            <w:vAlign w:val="center"/>
            <w:hideMark/>
          </w:tcPr>
          <w:p w14:paraId="36C2E50D" w14:textId="77777777" w:rsidR="00316168" w:rsidRPr="00316119" w:rsidRDefault="00316168" w:rsidP="00316168">
            <w:pPr>
              <w:rPr>
                <w:sz w:val="18"/>
                <w:szCs w:val="18"/>
                <w:lang w:eastAsia="en-AU"/>
              </w:rPr>
            </w:pPr>
            <w:r w:rsidRPr="00316119">
              <w:rPr>
                <w:sz w:val="18"/>
                <w:szCs w:val="18"/>
                <w:lang w:eastAsia="en-AU"/>
              </w:rPr>
              <w:t> </w:t>
            </w:r>
          </w:p>
        </w:tc>
        <w:tc>
          <w:tcPr>
            <w:tcW w:w="330" w:type="pct"/>
            <w:tcBorders>
              <w:top w:val="nil"/>
              <w:left w:val="nil"/>
              <w:bottom w:val="dashed" w:sz="4" w:space="0" w:color="auto"/>
              <w:right w:val="dashed" w:sz="4" w:space="0" w:color="auto"/>
            </w:tcBorders>
            <w:shd w:val="clear" w:color="auto" w:fill="auto"/>
            <w:noWrap/>
            <w:vAlign w:val="center"/>
            <w:hideMark/>
          </w:tcPr>
          <w:p w14:paraId="6DDA0773" w14:textId="77777777" w:rsidR="00316168" w:rsidRPr="00316119" w:rsidRDefault="00316168" w:rsidP="00316168">
            <w:pPr>
              <w:rPr>
                <w:sz w:val="18"/>
                <w:szCs w:val="18"/>
                <w:lang w:eastAsia="en-AU"/>
              </w:rPr>
            </w:pPr>
            <w:r w:rsidRPr="00316119">
              <w:rPr>
                <w:sz w:val="18"/>
                <w:szCs w:val="18"/>
                <w:lang w:eastAsia="en-AU"/>
              </w:rPr>
              <w:t> </w:t>
            </w:r>
          </w:p>
        </w:tc>
        <w:tc>
          <w:tcPr>
            <w:tcW w:w="408" w:type="pct"/>
            <w:tcBorders>
              <w:top w:val="nil"/>
              <w:left w:val="nil"/>
              <w:bottom w:val="dashed" w:sz="4" w:space="0" w:color="auto"/>
              <w:right w:val="dashed" w:sz="4" w:space="0" w:color="auto"/>
            </w:tcBorders>
            <w:shd w:val="clear" w:color="auto" w:fill="auto"/>
            <w:noWrap/>
            <w:vAlign w:val="center"/>
            <w:hideMark/>
          </w:tcPr>
          <w:p w14:paraId="605CBDE9" w14:textId="77777777" w:rsidR="00316168" w:rsidRPr="00316119" w:rsidRDefault="00316168" w:rsidP="00316168">
            <w:pPr>
              <w:rPr>
                <w:sz w:val="18"/>
                <w:szCs w:val="18"/>
                <w:lang w:eastAsia="en-AU"/>
              </w:rPr>
            </w:pPr>
            <w:r w:rsidRPr="00316119">
              <w:rPr>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60EE8CA7" w14:textId="77777777" w:rsidR="00316168" w:rsidRPr="00316119" w:rsidRDefault="00316168" w:rsidP="00316168">
            <w:pPr>
              <w:rPr>
                <w:sz w:val="18"/>
                <w:szCs w:val="18"/>
                <w:lang w:eastAsia="en-AU"/>
              </w:rPr>
            </w:pPr>
            <w:r w:rsidRPr="00316119">
              <w:rPr>
                <w:sz w:val="18"/>
                <w:szCs w:val="18"/>
                <w:lang w:eastAsia="en-AU"/>
              </w:rPr>
              <w:t> </w:t>
            </w:r>
          </w:p>
        </w:tc>
        <w:tc>
          <w:tcPr>
            <w:tcW w:w="322" w:type="pct"/>
            <w:tcBorders>
              <w:top w:val="nil"/>
              <w:left w:val="nil"/>
              <w:bottom w:val="dashed" w:sz="4" w:space="0" w:color="auto"/>
              <w:right w:val="nil"/>
            </w:tcBorders>
            <w:shd w:val="clear" w:color="auto" w:fill="auto"/>
            <w:noWrap/>
            <w:vAlign w:val="center"/>
            <w:hideMark/>
          </w:tcPr>
          <w:p w14:paraId="3A96C9EB" w14:textId="77777777" w:rsidR="00316168" w:rsidRPr="00316119" w:rsidRDefault="00316168" w:rsidP="00316168">
            <w:pPr>
              <w:rPr>
                <w:sz w:val="18"/>
                <w:szCs w:val="18"/>
                <w:lang w:eastAsia="en-AU"/>
              </w:rPr>
            </w:pPr>
            <w:r w:rsidRPr="00316119">
              <w:rPr>
                <w:sz w:val="18"/>
                <w:szCs w:val="18"/>
                <w:lang w:eastAsia="en-AU"/>
              </w:rPr>
              <w:t> </w:t>
            </w:r>
          </w:p>
        </w:tc>
        <w:tc>
          <w:tcPr>
            <w:tcW w:w="397" w:type="pct"/>
            <w:tcBorders>
              <w:top w:val="nil"/>
              <w:left w:val="single" w:sz="12" w:space="0" w:color="auto"/>
              <w:bottom w:val="dashed" w:sz="4" w:space="0" w:color="auto"/>
              <w:right w:val="single" w:sz="12" w:space="0" w:color="auto"/>
            </w:tcBorders>
            <w:shd w:val="clear" w:color="auto" w:fill="auto"/>
            <w:noWrap/>
            <w:vAlign w:val="center"/>
            <w:hideMark/>
          </w:tcPr>
          <w:p w14:paraId="45CD21C0" w14:textId="77777777" w:rsidR="00316168" w:rsidRPr="00316119" w:rsidRDefault="00316168" w:rsidP="00316168">
            <w:pPr>
              <w:rPr>
                <w:color w:val="FF0000"/>
                <w:sz w:val="18"/>
                <w:szCs w:val="18"/>
                <w:lang w:eastAsia="en-AU"/>
              </w:rPr>
            </w:pPr>
            <w:r w:rsidRPr="00316119">
              <w:rPr>
                <w:color w:val="FF0000"/>
                <w:sz w:val="18"/>
                <w:szCs w:val="18"/>
                <w:lang w:eastAsia="en-AU"/>
              </w:rPr>
              <w:t> </w:t>
            </w:r>
          </w:p>
        </w:tc>
        <w:tc>
          <w:tcPr>
            <w:tcW w:w="397" w:type="pct"/>
            <w:tcBorders>
              <w:top w:val="nil"/>
              <w:left w:val="nil"/>
              <w:bottom w:val="dashed" w:sz="4" w:space="0" w:color="auto"/>
              <w:right w:val="single" w:sz="12" w:space="0" w:color="auto"/>
            </w:tcBorders>
            <w:shd w:val="clear" w:color="auto" w:fill="auto"/>
            <w:noWrap/>
            <w:vAlign w:val="center"/>
            <w:hideMark/>
          </w:tcPr>
          <w:p w14:paraId="6994935F" w14:textId="77777777" w:rsidR="00316168" w:rsidRPr="00316119" w:rsidRDefault="00316168" w:rsidP="00316168">
            <w:pPr>
              <w:rPr>
                <w:color w:val="FF0000"/>
                <w:sz w:val="18"/>
                <w:szCs w:val="18"/>
                <w:lang w:eastAsia="en-AU"/>
              </w:rPr>
            </w:pPr>
            <w:r w:rsidRPr="00316119">
              <w:rPr>
                <w:color w:val="FF0000"/>
                <w:sz w:val="18"/>
                <w:szCs w:val="18"/>
                <w:lang w:eastAsia="en-AU"/>
              </w:rPr>
              <w:t> </w:t>
            </w:r>
          </w:p>
        </w:tc>
        <w:tc>
          <w:tcPr>
            <w:tcW w:w="395" w:type="pct"/>
            <w:tcBorders>
              <w:top w:val="nil"/>
              <w:left w:val="nil"/>
              <w:bottom w:val="dashed" w:sz="4" w:space="0" w:color="auto"/>
              <w:right w:val="single" w:sz="12" w:space="0" w:color="auto"/>
            </w:tcBorders>
            <w:shd w:val="clear" w:color="auto" w:fill="auto"/>
            <w:noWrap/>
            <w:vAlign w:val="center"/>
            <w:hideMark/>
          </w:tcPr>
          <w:p w14:paraId="03E68E70" w14:textId="77777777" w:rsidR="00316168" w:rsidRPr="00316119" w:rsidRDefault="00316168" w:rsidP="00316168">
            <w:pPr>
              <w:rPr>
                <w:color w:val="FF0000"/>
                <w:sz w:val="18"/>
                <w:szCs w:val="18"/>
                <w:lang w:eastAsia="en-AU"/>
              </w:rPr>
            </w:pPr>
            <w:r w:rsidRPr="00316119">
              <w:rPr>
                <w:color w:val="FF0000"/>
                <w:sz w:val="18"/>
                <w:szCs w:val="18"/>
                <w:lang w:eastAsia="en-AU"/>
              </w:rPr>
              <w:t> </w:t>
            </w:r>
          </w:p>
        </w:tc>
      </w:tr>
      <w:tr w:rsidR="00316168" w:rsidRPr="00316119" w14:paraId="5725B720" w14:textId="77777777" w:rsidTr="00316168">
        <w:trPr>
          <w:trHeight w:val="720"/>
        </w:trPr>
        <w:tc>
          <w:tcPr>
            <w:tcW w:w="1386" w:type="pct"/>
            <w:tcBorders>
              <w:top w:val="nil"/>
              <w:left w:val="single" w:sz="12" w:space="0" w:color="auto"/>
              <w:bottom w:val="dashed" w:sz="4" w:space="0" w:color="auto"/>
              <w:right w:val="single" w:sz="12" w:space="0" w:color="auto"/>
            </w:tcBorders>
            <w:shd w:val="clear" w:color="auto" w:fill="auto"/>
            <w:vAlign w:val="center"/>
            <w:hideMark/>
          </w:tcPr>
          <w:p w14:paraId="0F34B99D" w14:textId="77777777" w:rsidR="00316168" w:rsidRPr="00316119" w:rsidRDefault="00316168" w:rsidP="00316168">
            <w:pPr>
              <w:rPr>
                <w:sz w:val="18"/>
                <w:szCs w:val="18"/>
                <w:lang w:eastAsia="en-AU"/>
              </w:rPr>
            </w:pPr>
            <w:r w:rsidRPr="00316119">
              <w:rPr>
                <w:sz w:val="18"/>
                <w:szCs w:val="18"/>
                <w:lang w:eastAsia="en-AU"/>
              </w:rPr>
              <w:t>Croydon Community Precinct Redevelopment - Open Space Improvements (Subject to Funding)</w:t>
            </w:r>
          </w:p>
        </w:tc>
        <w:tc>
          <w:tcPr>
            <w:tcW w:w="408" w:type="pct"/>
            <w:tcBorders>
              <w:top w:val="nil"/>
              <w:left w:val="nil"/>
              <w:bottom w:val="dashed" w:sz="4" w:space="0" w:color="auto"/>
              <w:right w:val="dashed" w:sz="4" w:space="0" w:color="auto"/>
            </w:tcBorders>
            <w:shd w:val="clear" w:color="auto" w:fill="auto"/>
            <w:noWrap/>
            <w:vAlign w:val="center"/>
            <w:hideMark/>
          </w:tcPr>
          <w:p w14:paraId="74C16C96" w14:textId="77777777" w:rsidR="00316168" w:rsidRPr="00316119" w:rsidRDefault="00316168" w:rsidP="00316168">
            <w:pPr>
              <w:rPr>
                <w:sz w:val="18"/>
                <w:szCs w:val="18"/>
                <w:lang w:eastAsia="en-AU"/>
              </w:rPr>
            </w:pPr>
            <w:r w:rsidRPr="00316119">
              <w:rPr>
                <w:sz w:val="18"/>
                <w:szCs w:val="18"/>
                <w:lang w:eastAsia="en-AU"/>
              </w:rPr>
              <w:t> </w:t>
            </w:r>
          </w:p>
        </w:tc>
        <w:tc>
          <w:tcPr>
            <w:tcW w:w="322" w:type="pct"/>
            <w:tcBorders>
              <w:top w:val="nil"/>
              <w:left w:val="nil"/>
              <w:bottom w:val="dashed" w:sz="4" w:space="0" w:color="auto"/>
              <w:right w:val="dashed" w:sz="4" w:space="0" w:color="auto"/>
            </w:tcBorders>
            <w:shd w:val="clear" w:color="auto" w:fill="auto"/>
            <w:noWrap/>
            <w:vAlign w:val="center"/>
            <w:hideMark/>
          </w:tcPr>
          <w:p w14:paraId="3B6FAB4E" w14:textId="77777777" w:rsidR="00316168" w:rsidRPr="00316119" w:rsidRDefault="00316168" w:rsidP="00316168">
            <w:pPr>
              <w:rPr>
                <w:sz w:val="18"/>
                <w:szCs w:val="18"/>
                <w:lang w:eastAsia="en-AU"/>
              </w:rPr>
            </w:pPr>
            <w:r w:rsidRPr="00316119">
              <w:rPr>
                <w:sz w:val="18"/>
                <w:szCs w:val="18"/>
                <w:lang w:eastAsia="en-AU"/>
              </w:rPr>
              <w:t> </w:t>
            </w:r>
          </w:p>
        </w:tc>
        <w:tc>
          <w:tcPr>
            <w:tcW w:w="322" w:type="pct"/>
            <w:tcBorders>
              <w:top w:val="nil"/>
              <w:left w:val="nil"/>
              <w:bottom w:val="dashed" w:sz="4" w:space="0" w:color="auto"/>
              <w:right w:val="dashed" w:sz="4" w:space="0" w:color="auto"/>
            </w:tcBorders>
            <w:shd w:val="clear" w:color="auto" w:fill="auto"/>
            <w:noWrap/>
            <w:vAlign w:val="center"/>
            <w:hideMark/>
          </w:tcPr>
          <w:p w14:paraId="460BB011" w14:textId="77777777" w:rsidR="00316168" w:rsidRPr="00316119" w:rsidRDefault="00316168" w:rsidP="00316168">
            <w:pPr>
              <w:rPr>
                <w:sz w:val="18"/>
                <w:szCs w:val="18"/>
                <w:lang w:eastAsia="en-AU"/>
              </w:rPr>
            </w:pPr>
            <w:r w:rsidRPr="00316119">
              <w:rPr>
                <w:sz w:val="18"/>
                <w:szCs w:val="18"/>
                <w:lang w:eastAsia="en-AU"/>
              </w:rPr>
              <w:t> </w:t>
            </w:r>
          </w:p>
        </w:tc>
        <w:tc>
          <w:tcPr>
            <w:tcW w:w="330" w:type="pct"/>
            <w:tcBorders>
              <w:top w:val="nil"/>
              <w:left w:val="nil"/>
              <w:bottom w:val="dashed" w:sz="4" w:space="0" w:color="auto"/>
              <w:right w:val="dashed" w:sz="4" w:space="0" w:color="auto"/>
            </w:tcBorders>
            <w:shd w:val="clear" w:color="auto" w:fill="auto"/>
            <w:noWrap/>
            <w:vAlign w:val="center"/>
            <w:hideMark/>
          </w:tcPr>
          <w:p w14:paraId="496E691F" w14:textId="77777777" w:rsidR="00316168" w:rsidRPr="00316119" w:rsidRDefault="00316168" w:rsidP="00316168">
            <w:pPr>
              <w:rPr>
                <w:sz w:val="18"/>
                <w:szCs w:val="18"/>
                <w:lang w:eastAsia="en-AU"/>
              </w:rPr>
            </w:pPr>
            <w:r w:rsidRPr="00316119">
              <w:rPr>
                <w:sz w:val="18"/>
                <w:szCs w:val="18"/>
                <w:lang w:eastAsia="en-AU"/>
              </w:rPr>
              <w:t> </w:t>
            </w:r>
          </w:p>
        </w:tc>
        <w:tc>
          <w:tcPr>
            <w:tcW w:w="408" w:type="pct"/>
            <w:tcBorders>
              <w:top w:val="nil"/>
              <w:left w:val="nil"/>
              <w:bottom w:val="dashed" w:sz="4" w:space="0" w:color="auto"/>
              <w:right w:val="dashed" w:sz="4" w:space="0" w:color="auto"/>
            </w:tcBorders>
            <w:shd w:val="clear" w:color="auto" w:fill="auto"/>
            <w:noWrap/>
            <w:vAlign w:val="center"/>
            <w:hideMark/>
          </w:tcPr>
          <w:p w14:paraId="2BC3A826" w14:textId="77777777" w:rsidR="00316168" w:rsidRPr="00316119" w:rsidRDefault="00316168" w:rsidP="00316168">
            <w:pPr>
              <w:rPr>
                <w:sz w:val="18"/>
                <w:szCs w:val="18"/>
                <w:lang w:eastAsia="en-AU"/>
              </w:rPr>
            </w:pPr>
            <w:r w:rsidRPr="00316119">
              <w:rPr>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0C168423" w14:textId="77777777" w:rsidR="00316168" w:rsidRPr="00316119" w:rsidRDefault="00316168" w:rsidP="00316168">
            <w:pPr>
              <w:rPr>
                <w:sz w:val="18"/>
                <w:szCs w:val="18"/>
                <w:lang w:eastAsia="en-AU"/>
              </w:rPr>
            </w:pPr>
            <w:r w:rsidRPr="00316119">
              <w:rPr>
                <w:sz w:val="18"/>
                <w:szCs w:val="18"/>
                <w:lang w:eastAsia="en-AU"/>
              </w:rPr>
              <w:t> </w:t>
            </w:r>
          </w:p>
        </w:tc>
        <w:tc>
          <w:tcPr>
            <w:tcW w:w="322" w:type="pct"/>
            <w:tcBorders>
              <w:top w:val="nil"/>
              <w:left w:val="nil"/>
              <w:bottom w:val="dashed" w:sz="4" w:space="0" w:color="auto"/>
              <w:right w:val="single" w:sz="12" w:space="0" w:color="auto"/>
            </w:tcBorders>
            <w:shd w:val="clear" w:color="auto" w:fill="auto"/>
            <w:noWrap/>
            <w:vAlign w:val="center"/>
            <w:hideMark/>
          </w:tcPr>
          <w:p w14:paraId="56D7ED62" w14:textId="77777777" w:rsidR="00316168" w:rsidRPr="00316119" w:rsidRDefault="00316168" w:rsidP="00316168">
            <w:pPr>
              <w:rPr>
                <w:sz w:val="18"/>
                <w:szCs w:val="18"/>
                <w:lang w:eastAsia="en-AU"/>
              </w:rPr>
            </w:pPr>
            <w:r w:rsidRPr="00316119">
              <w:rPr>
                <w:sz w:val="18"/>
                <w:szCs w:val="18"/>
                <w:lang w:eastAsia="en-AU"/>
              </w:rPr>
              <w:t> </w:t>
            </w:r>
          </w:p>
        </w:tc>
        <w:tc>
          <w:tcPr>
            <w:tcW w:w="397" w:type="pct"/>
            <w:tcBorders>
              <w:top w:val="nil"/>
              <w:left w:val="nil"/>
              <w:bottom w:val="dashed" w:sz="4" w:space="0" w:color="auto"/>
              <w:right w:val="single" w:sz="12" w:space="0" w:color="auto"/>
            </w:tcBorders>
            <w:shd w:val="clear" w:color="auto" w:fill="auto"/>
            <w:noWrap/>
            <w:vAlign w:val="center"/>
            <w:hideMark/>
          </w:tcPr>
          <w:p w14:paraId="34BAAB0F" w14:textId="77777777" w:rsidR="00316168" w:rsidRPr="00316119" w:rsidRDefault="00316168" w:rsidP="00316168">
            <w:pPr>
              <w:rPr>
                <w:sz w:val="18"/>
                <w:szCs w:val="18"/>
                <w:lang w:eastAsia="en-AU"/>
              </w:rPr>
            </w:pPr>
            <w:r w:rsidRPr="00316119">
              <w:rPr>
                <w:sz w:val="18"/>
                <w:szCs w:val="18"/>
                <w:lang w:eastAsia="en-AU"/>
              </w:rPr>
              <w:t> </w:t>
            </w:r>
          </w:p>
        </w:tc>
        <w:tc>
          <w:tcPr>
            <w:tcW w:w="397" w:type="pct"/>
            <w:tcBorders>
              <w:top w:val="nil"/>
              <w:left w:val="nil"/>
              <w:bottom w:val="dashed" w:sz="4" w:space="0" w:color="auto"/>
              <w:right w:val="single" w:sz="12" w:space="0" w:color="auto"/>
            </w:tcBorders>
            <w:shd w:val="clear" w:color="auto" w:fill="auto"/>
            <w:noWrap/>
            <w:vAlign w:val="center"/>
            <w:hideMark/>
          </w:tcPr>
          <w:p w14:paraId="78412BD9" w14:textId="77777777" w:rsidR="00316168" w:rsidRPr="00316119" w:rsidRDefault="00316168" w:rsidP="00316168">
            <w:pPr>
              <w:rPr>
                <w:sz w:val="18"/>
                <w:szCs w:val="18"/>
                <w:lang w:eastAsia="en-AU"/>
              </w:rPr>
            </w:pPr>
            <w:r w:rsidRPr="00316119">
              <w:rPr>
                <w:sz w:val="18"/>
                <w:szCs w:val="18"/>
                <w:lang w:eastAsia="en-AU"/>
              </w:rPr>
              <w:t>2,500</w:t>
            </w:r>
          </w:p>
        </w:tc>
        <w:tc>
          <w:tcPr>
            <w:tcW w:w="395" w:type="pct"/>
            <w:tcBorders>
              <w:top w:val="nil"/>
              <w:left w:val="nil"/>
              <w:bottom w:val="dashed" w:sz="4" w:space="0" w:color="auto"/>
              <w:right w:val="single" w:sz="12" w:space="0" w:color="auto"/>
            </w:tcBorders>
            <w:shd w:val="clear" w:color="auto" w:fill="auto"/>
            <w:noWrap/>
            <w:vAlign w:val="center"/>
            <w:hideMark/>
          </w:tcPr>
          <w:p w14:paraId="773C1605" w14:textId="77777777" w:rsidR="00316168" w:rsidRPr="00316119" w:rsidRDefault="00316168" w:rsidP="00316168">
            <w:pPr>
              <w:rPr>
                <w:sz w:val="18"/>
                <w:szCs w:val="18"/>
                <w:lang w:eastAsia="en-AU"/>
              </w:rPr>
            </w:pPr>
            <w:r w:rsidRPr="00316119">
              <w:rPr>
                <w:sz w:val="18"/>
                <w:szCs w:val="18"/>
                <w:lang w:eastAsia="en-AU"/>
              </w:rPr>
              <w:t>1,000</w:t>
            </w:r>
          </w:p>
        </w:tc>
      </w:tr>
      <w:tr w:rsidR="00316168" w:rsidRPr="00316119" w14:paraId="3AC89E3E" w14:textId="77777777" w:rsidTr="00316168">
        <w:trPr>
          <w:trHeight w:val="480"/>
        </w:trPr>
        <w:tc>
          <w:tcPr>
            <w:tcW w:w="1386" w:type="pct"/>
            <w:tcBorders>
              <w:top w:val="nil"/>
              <w:left w:val="single" w:sz="12" w:space="0" w:color="auto"/>
              <w:bottom w:val="dashed" w:sz="4" w:space="0" w:color="auto"/>
              <w:right w:val="single" w:sz="12" w:space="0" w:color="auto"/>
            </w:tcBorders>
            <w:shd w:val="clear" w:color="auto" w:fill="auto"/>
            <w:vAlign w:val="center"/>
            <w:hideMark/>
          </w:tcPr>
          <w:p w14:paraId="5CEF2376" w14:textId="27C500AB" w:rsidR="00316168" w:rsidRPr="00316119" w:rsidRDefault="00316168" w:rsidP="00316168">
            <w:pPr>
              <w:rPr>
                <w:sz w:val="18"/>
                <w:szCs w:val="18"/>
                <w:lang w:eastAsia="en-AU"/>
              </w:rPr>
            </w:pPr>
            <w:r w:rsidRPr="00316119">
              <w:rPr>
                <w:sz w:val="18"/>
                <w:szCs w:val="18"/>
                <w:lang w:eastAsia="en-AU"/>
              </w:rPr>
              <w:t>Croydon Community Precinct Redevelopment - Roads and Other Carpark Improvements</w:t>
            </w:r>
          </w:p>
        </w:tc>
        <w:tc>
          <w:tcPr>
            <w:tcW w:w="408" w:type="pct"/>
            <w:tcBorders>
              <w:top w:val="nil"/>
              <w:left w:val="nil"/>
              <w:bottom w:val="dashed" w:sz="4" w:space="0" w:color="auto"/>
              <w:right w:val="dashed" w:sz="4" w:space="0" w:color="auto"/>
            </w:tcBorders>
            <w:shd w:val="clear" w:color="auto" w:fill="auto"/>
            <w:noWrap/>
            <w:vAlign w:val="center"/>
            <w:hideMark/>
          </w:tcPr>
          <w:p w14:paraId="5D3041BA" w14:textId="77777777" w:rsidR="00316168" w:rsidRPr="00316119" w:rsidRDefault="00316168" w:rsidP="00316168">
            <w:pPr>
              <w:rPr>
                <w:sz w:val="18"/>
                <w:szCs w:val="18"/>
                <w:lang w:eastAsia="en-AU"/>
              </w:rPr>
            </w:pPr>
            <w:r w:rsidRPr="00316119">
              <w:rPr>
                <w:sz w:val="18"/>
                <w:szCs w:val="18"/>
                <w:lang w:eastAsia="en-AU"/>
              </w:rPr>
              <w:t>500</w:t>
            </w:r>
          </w:p>
        </w:tc>
        <w:tc>
          <w:tcPr>
            <w:tcW w:w="322" w:type="pct"/>
            <w:tcBorders>
              <w:top w:val="nil"/>
              <w:left w:val="nil"/>
              <w:bottom w:val="dashed" w:sz="4" w:space="0" w:color="auto"/>
              <w:right w:val="dashed" w:sz="4" w:space="0" w:color="auto"/>
            </w:tcBorders>
            <w:shd w:val="clear" w:color="auto" w:fill="auto"/>
            <w:noWrap/>
            <w:vAlign w:val="center"/>
            <w:hideMark/>
          </w:tcPr>
          <w:p w14:paraId="1F5670F0" w14:textId="77777777" w:rsidR="00316168" w:rsidRPr="00316119" w:rsidRDefault="00316168" w:rsidP="00316168">
            <w:pPr>
              <w:rPr>
                <w:sz w:val="18"/>
                <w:szCs w:val="18"/>
                <w:lang w:eastAsia="en-AU"/>
              </w:rPr>
            </w:pPr>
            <w:r w:rsidRPr="00316119">
              <w:rPr>
                <w:sz w:val="18"/>
                <w:szCs w:val="18"/>
                <w:lang w:eastAsia="en-AU"/>
              </w:rPr>
              <w:t>500</w:t>
            </w:r>
          </w:p>
        </w:tc>
        <w:tc>
          <w:tcPr>
            <w:tcW w:w="322" w:type="pct"/>
            <w:tcBorders>
              <w:top w:val="nil"/>
              <w:left w:val="nil"/>
              <w:bottom w:val="dashed" w:sz="4" w:space="0" w:color="auto"/>
              <w:right w:val="dashed" w:sz="4" w:space="0" w:color="auto"/>
            </w:tcBorders>
            <w:shd w:val="clear" w:color="auto" w:fill="auto"/>
            <w:noWrap/>
            <w:vAlign w:val="center"/>
            <w:hideMark/>
          </w:tcPr>
          <w:p w14:paraId="52375E09" w14:textId="77777777" w:rsidR="00316168" w:rsidRPr="00316119" w:rsidRDefault="00316168" w:rsidP="00316168">
            <w:pPr>
              <w:rPr>
                <w:sz w:val="18"/>
                <w:szCs w:val="18"/>
                <w:lang w:eastAsia="en-AU"/>
              </w:rPr>
            </w:pPr>
            <w:r w:rsidRPr="00316119">
              <w:rPr>
                <w:sz w:val="18"/>
                <w:szCs w:val="18"/>
                <w:lang w:eastAsia="en-AU"/>
              </w:rPr>
              <w:t> </w:t>
            </w:r>
          </w:p>
        </w:tc>
        <w:tc>
          <w:tcPr>
            <w:tcW w:w="330" w:type="pct"/>
            <w:tcBorders>
              <w:top w:val="nil"/>
              <w:left w:val="nil"/>
              <w:bottom w:val="dashed" w:sz="4" w:space="0" w:color="auto"/>
              <w:right w:val="dashed" w:sz="4" w:space="0" w:color="auto"/>
            </w:tcBorders>
            <w:shd w:val="clear" w:color="auto" w:fill="auto"/>
            <w:noWrap/>
            <w:vAlign w:val="center"/>
            <w:hideMark/>
          </w:tcPr>
          <w:p w14:paraId="311F579C" w14:textId="77777777" w:rsidR="00316168" w:rsidRPr="00316119" w:rsidRDefault="00316168" w:rsidP="00316168">
            <w:pPr>
              <w:rPr>
                <w:sz w:val="18"/>
                <w:szCs w:val="18"/>
                <w:lang w:eastAsia="en-AU"/>
              </w:rPr>
            </w:pPr>
            <w:r w:rsidRPr="00316119">
              <w:rPr>
                <w:sz w:val="18"/>
                <w:szCs w:val="18"/>
                <w:lang w:eastAsia="en-AU"/>
              </w:rPr>
              <w:t> </w:t>
            </w:r>
          </w:p>
        </w:tc>
        <w:tc>
          <w:tcPr>
            <w:tcW w:w="408" w:type="pct"/>
            <w:tcBorders>
              <w:top w:val="nil"/>
              <w:left w:val="nil"/>
              <w:bottom w:val="dashed" w:sz="4" w:space="0" w:color="auto"/>
              <w:right w:val="dashed" w:sz="4" w:space="0" w:color="auto"/>
            </w:tcBorders>
            <w:shd w:val="clear" w:color="auto" w:fill="auto"/>
            <w:noWrap/>
            <w:vAlign w:val="center"/>
            <w:hideMark/>
          </w:tcPr>
          <w:p w14:paraId="1A70DB6F" w14:textId="77777777" w:rsidR="00316168" w:rsidRPr="00316119" w:rsidRDefault="00316168" w:rsidP="00316168">
            <w:pPr>
              <w:rPr>
                <w:sz w:val="18"/>
                <w:szCs w:val="18"/>
                <w:lang w:eastAsia="en-AU"/>
              </w:rPr>
            </w:pPr>
            <w:r w:rsidRPr="00316119">
              <w:rPr>
                <w:sz w:val="18"/>
                <w:szCs w:val="18"/>
                <w:lang w:eastAsia="en-AU"/>
              </w:rPr>
              <w:t>400</w:t>
            </w:r>
          </w:p>
        </w:tc>
        <w:tc>
          <w:tcPr>
            <w:tcW w:w="314" w:type="pct"/>
            <w:tcBorders>
              <w:top w:val="nil"/>
              <w:left w:val="nil"/>
              <w:bottom w:val="dashed" w:sz="4" w:space="0" w:color="auto"/>
              <w:right w:val="dashed" w:sz="4" w:space="0" w:color="auto"/>
            </w:tcBorders>
            <w:shd w:val="clear" w:color="auto" w:fill="auto"/>
            <w:noWrap/>
            <w:vAlign w:val="center"/>
            <w:hideMark/>
          </w:tcPr>
          <w:p w14:paraId="769EEA0B" w14:textId="77777777" w:rsidR="00316168" w:rsidRPr="00316119" w:rsidRDefault="00316168" w:rsidP="00316168">
            <w:pPr>
              <w:rPr>
                <w:sz w:val="18"/>
                <w:szCs w:val="18"/>
                <w:lang w:eastAsia="en-AU"/>
              </w:rPr>
            </w:pPr>
            <w:r w:rsidRPr="00316119">
              <w:rPr>
                <w:sz w:val="18"/>
                <w:szCs w:val="18"/>
                <w:lang w:eastAsia="en-AU"/>
              </w:rPr>
              <w:t>100</w:t>
            </w:r>
          </w:p>
        </w:tc>
        <w:tc>
          <w:tcPr>
            <w:tcW w:w="322" w:type="pct"/>
            <w:tcBorders>
              <w:top w:val="nil"/>
              <w:left w:val="nil"/>
              <w:bottom w:val="dashed" w:sz="4" w:space="0" w:color="auto"/>
              <w:right w:val="single" w:sz="12" w:space="0" w:color="auto"/>
            </w:tcBorders>
            <w:shd w:val="clear" w:color="auto" w:fill="auto"/>
            <w:noWrap/>
            <w:vAlign w:val="center"/>
            <w:hideMark/>
          </w:tcPr>
          <w:p w14:paraId="49859517" w14:textId="77777777" w:rsidR="00316168" w:rsidRPr="00316119" w:rsidRDefault="00316168" w:rsidP="00316168">
            <w:pPr>
              <w:rPr>
                <w:sz w:val="18"/>
                <w:szCs w:val="18"/>
                <w:lang w:eastAsia="en-AU"/>
              </w:rPr>
            </w:pPr>
            <w:r w:rsidRPr="00316119">
              <w:rPr>
                <w:sz w:val="18"/>
                <w:szCs w:val="18"/>
                <w:lang w:eastAsia="en-AU"/>
              </w:rPr>
              <w:t> </w:t>
            </w:r>
          </w:p>
        </w:tc>
        <w:tc>
          <w:tcPr>
            <w:tcW w:w="397" w:type="pct"/>
            <w:tcBorders>
              <w:top w:val="nil"/>
              <w:left w:val="nil"/>
              <w:bottom w:val="dashed" w:sz="4" w:space="0" w:color="auto"/>
              <w:right w:val="single" w:sz="12" w:space="0" w:color="auto"/>
            </w:tcBorders>
            <w:shd w:val="clear" w:color="auto" w:fill="auto"/>
            <w:noWrap/>
            <w:vAlign w:val="center"/>
            <w:hideMark/>
          </w:tcPr>
          <w:p w14:paraId="24B57F2E" w14:textId="77777777" w:rsidR="00316168" w:rsidRPr="00316119" w:rsidRDefault="00316168" w:rsidP="00316168">
            <w:pPr>
              <w:rPr>
                <w:sz w:val="18"/>
                <w:szCs w:val="18"/>
                <w:lang w:eastAsia="en-AU"/>
              </w:rPr>
            </w:pPr>
            <w:r w:rsidRPr="00316119">
              <w:rPr>
                <w:sz w:val="18"/>
                <w:szCs w:val="18"/>
                <w:lang w:eastAsia="en-AU"/>
              </w:rPr>
              <w:t>500</w:t>
            </w:r>
          </w:p>
        </w:tc>
        <w:tc>
          <w:tcPr>
            <w:tcW w:w="397" w:type="pct"/>
            <w:tcBorders>
              <w:top w:val="nil"/>
              <w:left w:val="nil"/>
              <w:bottom w:val="dashed" w:sz="4" w:space="0" w:color="auto"/>
              <w:right w:val="single" w:sz="12" w:space="0" w:color="auto"/>
            </w:tcBorders>
            <w:shd w:val="clear" w:color="auto" w:fill="auto"/>
            <w:noWrap/>
            <w:vAlign w:val="center"/>
            <w:hideMark/>
          </w:tcPr>
          <w:p w14:paraId="61DCC9CC" w14:textId="77777777" w:rsidR="00316168" w:rsidRPr="00316119" w:rsidRDefault="00316168" w:rsidP="00316168">
            <w:pPr>
              <w:rPr>
                <w:sz w:val="18"/>
                <w:szCs w:val="18"/>
                <w:lang w:eastAsia="en-AU"/>
              </w:rPr>
            </w:pPr>
            <w:r w:rsidRPr="00316119">
              <w:rPr>
                <w:sz w:val="18"/>
                <w:szCs w:val="18"/>
                <w:lang w:eastAsia="en-AU"/>
              </w:rPr>
              <w:t>500</w:t>
            </w:r>
          </w:p>
        </w:tc>
        <w:tc>
          <w:tcPr>
            <w:tcW w:w="395" w:type="pct"/>
            <w:tcBorders>
              <w:top w:val="nil"/>
              <w:left w:val="nil"/>
              <w:bottom w:val="dashed" w:sz="4" w:space="0" w:color="auto"/>
              <w:right w:val="single" w:sz="12" w:space="0" w:color="auto"/>
            </w:tcBorders>
            <w:shd w:val="clear" w:color="auto" w:fill="auto"/>
            <w:noWrap/>
            <w:vAlign w:val="center"/>
            <w:hideMark/>
          </w:tcPr>
          <w:p w14:paraId="6E3678E3" w14:textId="77777777" w:rsidR="00316168" w:rsidRPr="00316119" w:rsidRDefault="00316168" w:rsidP="00316168">
            <w:pPr>
              <w:rPr>
                <w:sz w:val="18"/>
                <w:szCs w:val="18"/>
                <w:lang w:eastAsia="en-AU"/>
              </w:rPr>
            </w:pPr>
            <w:r w:rsidRPr="00316119">
              <w:rPr>
                <w:sz w:val="18"/>
                <w:szCs w:val="18"/>
                <w:lang w:eastAsia="en-AU"/>
              </w:rPr>
              <w:t> </w:t>
            </w:r>
          </w:p>
        </w:tc>
      </w:tr>
      <w:tr w:rsidR="00316168" w:rsidRPr="00316119" w14:paraId="7C244349" w14:textId="77777777" w:rsidTr="00316168">
        <w:trPr>
          <w:trHeight w:val="300"/>
        </w:trPr>
        <w:tc>
          <w:tcPr>
            <w:tcW w:w="1386" w:type="pct"/>
            <w:tcBorders>
              <w:top w:val="nil"/>
              <w:left w:val="single" w:sz="12" w:space="0" w:color="auto"/>
              <w:bottom w:val="dashed" w:sz="4" w:space="0" w:color="auto"/>
              <w:right w:val="single" w:sz="12" w:space="0" w:color="auto"/>
            </w:tcBorders>
            <w:shd w:val="clear" w:color="auto" w:fill="auto"/>
            <w:vAlign w:val="center"/>
            <w:hideMark/>
          </w:tcPr>
          <w:p w14:paraId="3D6B7B14" w14:textId="6A1CD167" w:rsidR="00316168" w:rsidRPr="00316119" w:rsidRDefault="00316168" w:rsidP="00316168">
            <w:pPr>
              <w:rPr>
                <w:sz w:val="18"/>
                <w:szCs w:val="18"/>
                <w:lang w:eastAsia="en-AU"/>
              </w:rPr>
            </w:pPr>
            <w:r w:rsidRPr="00316119">
              <w:rPr>
                <w:sz w:val="18"/>
                <w:szCs w:val="18"/>
                <w:lang w:eastAsia="en-AU"/>
              </w:rPr>
              <w:t>Land Acquisition</w:t>
            </w:r>
          </w:p>
        </w:tc>
        <w:tc>
          <w:tcPr>
            <w:tcW w:w="408" w:type="pct"/>
            <w:tcBorders>
              <w:top w:val="nil"/>
              <w:left w:val="nil"/>
              <w:bottom w:val="dashed" w:sz="4" w:space="0" w:color="auto"/>
              <w:right w:val="dashed" w:sz="4" w:space="0" w:color="auto"/>
            </w:tcBorders>
            <w:shd w:val="clear" w:color="auto" w:fill="auto"/>
            <w:noWrap/>
            <w:vAlign w:val="center"/>
            <w:hideMark/>
          </w:tcPr>
          <w:p w14:paraId="5F5D7DD6" w14:textId="77777777" w:rsidR="00316168" w:rsidRPr="00316119" w:rsidRDefault="00316168" w:rsidP="00316168">
            <w:pPr>
              <w:rPr>
                <w:sz w:val="18"/>
                <w:szCs w:val="18"/>
                <w:lang w:eastAsia="en-AU"/>
              </w:rPr>
            </w:pPr>
            <w:r w:rsidRPr="00316119">
              <w:rPr>
                <w:sz w:val="18"/>
                <w:szCs w:val="18"/>
                <w:lang w:eastAsia="en-AU"/>
              </w:rPr>
              <w:t>0</w:t>
            </w:r>
          </w:p>
        </w:tc>
        <w:tc>
          <w:tcPr>
            <w:tcW w:w="322" w:type="pct"/>
            <w:tcBorders>
              <w:top w:val="nil"/>
              <w:left w:val="nil"/>
              <w:bottom w:val="dashed" w:sz="4" w:space="0" w:color="auto"/>
              <w:right w:val="dashed" w:sz="4" w:space="0" w:color="auto"/>
            </w:tcBorders>
            <w:shd w:val="clear" w:color="auto" w:fill="auto"/>
            <w:noWrap/>
            <w:vAlign w:val="center"/>
            <w:hideMark/>
          </w:tcPr>
          <w:p w14:paraId="20B17733" w14:textId="77777777" w:rsidR="00316168" w:rsidRPr="00316119" w:rsidRDefault="00316168" w:rsidP="00316168">
            <w:pPr>
              <w:rPr>
                <w:sz w:val="18"/>
                <w:szCs w:val="18"/>
                <w:lang w:eastAsia="en-AU"/>
              </w:rPr>
            </w:pPr>
            <w:r w:rsidRPr="00316119">
              <w:rPr>
                <w:sz w:val="18"/>
                <w:szCs w:val="18"/>
                <w:lang w:eastAsia="en-AU"/>
              </w:rPr>
              <w:t>0</w:t>
            </w:r>
          </w:p>
        </w:tc>
        <w:tc>
          <w:tcPr>
            <w:tcW w:w="322" w:type="pct"/>
            <w:tcBorders>
              <w:top w:val="nil"/>
              <w:left w:val="nil"/>
              <w:bottom w:val="dashed" w:sz="4" w:space="0" w:color="auto"/>
              <w:right w:val="dashed" w:sz="4" w:space="0" w:color="auto"/>
            </w:tcBorders>
            <w:shd w:val="clear" w:color="auto" w:fill="auto"/>
            <w:noWrap/>
            <w:vAlign w:val="center"/>
            <w:hideMark/>
          </w:tcPr>
          <w:p w14:paraId="5336AE0D" w14:textId="77777777" w:rsidR="00316168" w:rsidRPr="00316119" w:rsidRDefault="00316168" w:rsidP="00316168">
            <w:pPr>
              <w:rPr>
                <w:sz w:val="18"/>
                <w:szCs w:val="18"/>
                <w:lang w:eastAsia="en-AU"/>
              </w:rPr>
            </w:pPr>
            <w:r w:rsidRPr="00316119">
              <w:rPr>
                <w:sz w:val="18"/>
                <w:szCs w:val="18"/>
                <w:lang w:eastAsia="en-AU"/>
              </w:rPr>
              <w:t> </w:t>
            </w:r>
          </w:p>
        </w:tc>
        <w:tc>
          <w:tcPr>
            <w:tcW w:w="330" w:type="pct"/>
            <w:tcBorders>
              <w:top w:val="nil"/>
              <w:left w:val="nil"/>
              <w:bottom w:val="dashed" w:sz="4" w:space="0" w:color="auto"/>
              <w:right w:val="dashed" w:sz="4" w:space="0" w:color="auto"/>
            </w:tcBorders>
            <w:shd w:val="clear" w:color="auto" w:fill="auto"/>
            <w:noWrap/>
            <w:vAlign w:val="center"/>
            <w:hideMark/>
          </w:tcPr>
          <w:p w14:paraId="73C01058" w14:textId="77777777" w:rsidR="00316168" w:rsidRPr="00316119" w:rsidRDefault="00316168" w:rsidP="00316168">
            <w:pPr>
              <w:rPr>
                <w:sz w:val="18"/>
                <w:szCs w:val="18"/>
                <w:lang w:eastAsia="en-AU"/>
              </w:rPr>
            </w:pPr>
            <w:r w:rsidRPr="00316119">
              <w:rPr>
                <w:sz w:val="18"/>
                <w:szCs w:val="18"/>
                <w:lang w:eastAsia="en-AU"/>
              </w:rPr>
              <w:t> </w:t>
            </w:r>
          </w:p>
        </w:tc>
        <w:tc>
          <w:tcPr>
            <w:tcW w:w="408" w:type="pct"/>
            <w:tcBorders>
              <w:top w:val="nil"/>
              <w:left w:val="nil"/>
              <w:bottom w:val="dashed" w:sz="4" w:space="0" w:color="auto"/>
              <w:right w:val="dashed" w:sz="4" w:space="0" w:color="auto"/>
            </w:tcBorders>
            <w:shd w:val="clear" w:color="auto" w:fill="auto"/>
            <w:noWrap/>
            <w:vAlign w:val="center"/>
            <w:hideMark/>
          </w:tcPr>
          <w:p w14:paraId="2A400831" w14:textId="77777777" w:rsidR="00316168" w:rsidRPr="00316119" w:rsidRDefault="00316168" w:rsidP="00316168">
            <w:pPr>
              <w:rPr>
                <w:sz w:val="18"/>
                <w:szCs w:val="18"/>
                <w:lang w:eastAsia="en-AU"/>
              </w:rPr>
            </w:pPr>
            <w:r w:rsidRPr="00316119">
              <w:rPr>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7586FBF7" w14:textId="77777777" w:rsidR="00316168" w:rsidRPr="00316119" w:rsidRDefault="00316168" w:rsidP="00316168">
            <w:pPr>
              <w:rPr>
                <w:sz w:val="18"/>
                <w:szCs w:val="18"/>
                <w:lang w:eastAsia="en-AU"/>
              </w:rPr>
            </w:pPr>
            <w:r w:rsidRPr="00316119">
              <w:rPr>
                <w:sz w:val="18"/>
                <w:szCs w:val="18"/>
                <w:lang w:eastAsia="en-AU"/>
              </w:rPr>
              <w:t> </w:t>
            </w:r>
          </w:p>
        </w:tc>
        <w:tc>
          <w:tcPr>
            <w:tcW w:w="322" w:type="pct"/>
            <w:tcBorders>
              <w:top w:val="nil"/>
              <w:left w:val="nil"/>
              <w:bottom w:val="dashed" w:sz="4" w:space="0" w:color="auto"/>
              <w:right w:val="single" w:sz="12" w:space="0" w:color="auto"/>
            </w:tcBorders>
            <w:shd w:val="clear" w:color="auto" w:fill="auto"/>
            <w:noWrap/>
            <w:vAlign w:val="center"/>
            <w:hideMark/>
          </w:tcPr>
          <w:p w14:paraId="567D2D76" w14:textId="77777777" w:rsidR="00316168" w:rsidRPr="00316119" w:rsidRDefault="00316168" w:rsidP="00316168">
            <w:pPr>
              <w:rPr>
                <w:sz w:val="18"/>
                <w:szCs w:val="18"/>
                <w:lang w:eastAsia="en-AU"/>
              </w:rPr>
            </w:pPr>
            <w:r w:rsidRPr="00316119">
              <w:rPr>
                <w:sz w:val="18"/>
                <w:szCs w:val="18"/>
                <w:lang w:eastAsia="en-AU"/>
              </w:rPr>
              <w:t>0</w:t>
            </w:r>
          </w:p>
        </w:tc>
        <w:tc>
          <w:tcPr>
            <w:tcW w:w="397" w:type="pct"/>
            <w:tcBorders>
              <w:top w:val="nil"/>
              <w:left w:val="nil"/>
              <w:bottom w:val="dashed" w:sz="4" w:space="0" w:color="auto"/>
              <w:right w:val="single" w:sz="12" w:space="0" w:color="auto"/>
            </w:tcBorders>
            <w:shd w:val="clear" w:color="auto" w:fill="auto"/>
            <w:noWrap/>
            <w:vAlign w:val="center"/>
            <w:hideMark/>
          </w:tcPr>
          <w:p w14:paraId="1B45F617" w14:textId="77777777" w:rsidR="00316168" w:rsidRPr="00316119" w:rsidRDefault="00316168" w:rsidP="00316168">
            <w:pPr>
              <w:rPr>
                <w:sz w:val="18"/>
                <w:szCs w:val="18"/>
                <w:lang w:eastAsia="en-AU"/>
              </w:rPr>
            </w:pPr>
            <w:r w:rsidRPr="00316119">
              <w:rPr>
                <w:sz w:val="18"/>
                <w:szCs w:val="18"/>
                <w:lang w:eastAsia="en-AU"/>
              </w:rPr>
              <w:t> </w:t>
            </w:r>
          </w:p>
        </w:tc>
        <w:tc>
          <w:tcPr>
            <w:tcW w:w="397" w:type="pct"/>
            <w:tcBorders>
              <w:top w:val="nil"/>
              <w:left w:val="nil"/>
              <w:bottom w:val="dashed" w:sz="4" w:space="0" w:color="auto"/>
              <w:right w:val="single" w:sz="12" w:space="0" w:color="auto"/>
            </w:tcBorders>
            <w:shd w:val="clear" w:color="auto" w:fill="auto"/>
            <w:noWrap/>
            <w:vAlign w:val="center"/>
            <w:hideMark/>
          </w:tcPr>
          <w:p w14:paraId="65FE8B3F" w14:textId="77777777" w:rsidR="00316168" w:rsidRPr="00316119" w:rsidRDefault="00316168" w:rsidP="00316168">
            <w:pPr>
              <w:rPr>
                <w:sz w:val="18"/>
                <w:szCs w:val="18"/>
                <w:lang w:eastAsia="en-AU"/>
              </w:rPr>
            </w:pPr>
            <w:r w:rsidRPr="00316119">
              <w:rPr>
                <w:sz w:val="18"/>
                <w:szCs w:val="18"/>
                <w:lang w:eastAsia="en-AU"/>
              </w:rPr>
              <w:t>3,000</w:t>
            </w:r>
          </w:p>
        </w:tc>
        <w:tc>
          <w:tcPr>
            <w:tcW w:w="395" w:type="pct"/>
            <w:tcBorders>
              <w:top w:val="nil"/>
              <w:left w:val="nil"/>
              <w:bottom w:val="dashed" w:sz="4" w:space="0" w:color="auto"/>
              <w:right w:val="single" w:sz="12" w:space="0" w:color="auto"/>
            </w:tcBorders>
            <w:shd w:val="clear" w:color="auto" w:fill="auto"/>
            <w:noWrap/>
            <w:vAlign w:val="center"/>
            <w:hideMark/>
          </w:tcPr>
          <w:p w14:paraId="7130E73F" w14:textId="77777777" w:rsidR="00316168" w:rsidRPr="00316119" w:rsidRDefault="00316168" w:rsidP="00316168">
            <w:pPr>
              <w:rPr>
                <w:sz w:val="18"/>
                <w:szCs w:val="18"/>
                <w:lang w:eastAsia="en-AU"/>
              </w:rPr>
            </w:pPr>
            <w:r w:rsidRPr="00316119">
              <w:rPr>
                <w:sz w:val="18"/>
                <w:szCs w:val="18"/>
                <w:lang w:eastAsia="en-AU"/>
              </w:rPr>
              <w:t> </w:t>
            </w:r>
          </w:p>
        </w:tc>
      </w:tr>
      <w:tr w:rsidR="00316168" w:rsidRPr="00316119" w14:paraId="2F24F266" w14:textId="77777777" w:rsidTr="00316168">
        <w:trPr>
          <w:trHeight w:val="300"/>
        </w:trPr>
        <w:tc>
          <w:tcPr>
            <w:tcW w:w="1386" w:type="pct"/>
            <w:tcBorders>
              <w:top w:val="nil"/>
              <w:left w:val="single" w:sz="12" w:space="0" w:color="auto"/>
              <w:bottom w:val="dashed" w:sz="4" w:space="0" w:color="auto"/>
              <w:right w:val="single" w:sz="12" w:space="0" w:color="auto"/>
            </w:tcBorders>
            <w:shd w:val="clear" w:color="auto" w:fill="auto"/>
            <w:vAlign w:val="center"/>
            <w:hideMark/>
          </w:tcPr>
          <w:p w14:paraId="16363AD6" w14:textId="77777777" w:rsidR="00316168" w:rsidRPr="00316119" w:rsidRDefault="00316168" w:rsidP="00316168">
            <w:pPr>
              <w:rPr>
                <w:sz w:val="18"/>
                <w:szCs w:val="18"/>
                <w:lang w:eastAsia="en-AU"/>
              </w:rPr>
            </w:pPr>
            <w:r w:rsidRPr="00316119">
              <w:rPr>
                <w:sz w:val="18"/>
                <w:szCs w:val="18"/>
                <w:lang w:eastAsia="en-AU"/>
              </w:rPr>
              <w:t>Croydon Multilevel Carpark Development</w:t>
            </w:r>
          </w:p>
        </w:tc>
        <w:tc>
          <w:tcPr>
            <w:tcW w:w="408" w:type="pct"/>
            <w:tcBorders>
              <w:top w:val="nil"/>
              <w:left w:val="nil"/>
              <w:bottom w:val="dashed" w:sz="4" w:space="0" w:color="auto"/>
              <w:right w:val="dashed" w:sz="4" w:space="0" w:color="auto"/>
            </w:tcBorders>
            <w:shd w:val="clear" w:color="auto" w:fill="auto"/>
            <w:noWrap/>
            <w:vAlign w:val="center"/>
            <w:hideMark/>
          </w:tcPr>
          <w:p w14:paraId="397BEC33" w14:textId="77777777" w:rsidR="00316168" w:rsidRPr="00316119" w:rsidRDefault="00316168" w:rsidP="00316168">
            <w:pPr>
              <w:rPr>
                <w:sz w:val="18"/>
                <w:szCs w:val="18"/>
                <w:lang w:eastAsia="en-AU"/>
              </w:rPr>
            </w:pPr>
            <w:r w:rsidRPr="00316119">
              <w:rPr>
                <w:sz w:val="18"/>
                <w:szCs w:val="18"/>
                <w:lang w:eastAsia="en-AU"/>
              </w:rPr>
              <w:t>3,000</w:t>
            </w:r>
          </w:p>
        </w:tc>
        <w:tc>
          <w:tcPr>
            <w:tcW w:w="322" w:type="pct"/>
            <w:tcBorders>
              <w:top w:val="nil"/>
              <w:left w:val="nil"/>
              <w:bottom w:val="dashed" w:sz="4" w:space="0" w:color="auto"/>
              <w:right w:val="dashed" w:sz="4" w:space="0" w:color="auto"/>
            </w:tcBorders>
            <w:shd w:val="clear" w:color="auto" w:fill="auto"/>
            <w:noWrap/>
            <w:vAlign w:val="center"/>
            <w:hideMark/>
          </w:tcPr>
          <w:p w14:paraId="62212CCD" w14:textId="77777777" w:rsidR="00316168" w:rsidRPr="00316119" w:rsidRDefault="00316168" w:rsidP="00316168">
            <w:pPr>
              <w:rPr>
                <w:sz w:val="18"/>
                <w:szCs w:val="18"/>
                <w:lang w:eastAsia="en-AU"/>
              </w:rPr>
            </w:pPr>
            <w:r w:rsidRPr="00316119">
              <w:rPr>
                <w:sz w:val="18"/>
                <w:szCs w:val="18"/>
                <w:lang w:eastAsia="en-AU"/>
              </w:rPr>
              <w:t> </w:t>
            </w:r>
          </w:p>
        </w:tc>
        <w:tc>
          <w:tcPr>
            <w:tcW w:w="322" w:type="pct"/>
            <w:tcBorders>
              <w:top w:val="nil"/>
              <w:left w:val="nil"/>
              <w:bottom w:val="dashed" w:sz="4" w:space="0" w:color="auto"/>
              <w:right w:val="dashed" w:sz="4" w:space="0" w:color="auto"/>
            </w:tcBorders>
            <w:shd w:val="clear" w:color="auto" w:fill="auto"/>
            <w:noWrap/>
            <w:vAlign w:val="center"/>
            <w:hideMark/>
          </w:tcPr>
          <w:p w14:paraId="2DC0B13B" w14:textId="77777777" w:rsidR="00316168" w:rsidRPr="00316119" w:rsidRDefault="00316168" w:rsidP="00316168">
            <w:pPr>
              <w:rPr>
                <w:sz w:val="18"/>
                <w:szCs w:val="18"/>
                <w:lang w:eastAsia="en-AU"/>
              </w:rPr>
            </w:pPr>
            <w:r w:rsidRPr="00316119">
              <w:rPr>
                <w:sz w:val="18"/>
                <w:szCs w:val="18"/>
                <w:lang w:eastAsia="en-AU"/>
              </w:rPr>
              <w:t>3,000</w:t>
            </w:r>
          </w:p>
        </w:tc>
        <w:tc>
          <w:tcPr>
            <w:tcW w:w="330" w:type="pct"/>
            <w:tcBorders>
              <w:top w:val="nil"/>
              <w:left w:val="nil"/>
              <w:bottom w:val="dashed" w:sz="4" w:space="0" w:color="auto"/>
              <w:right w:val="dashed" w:sz="4" w:space="0" w:color="auto"/>
            </w:tcBorders>
            <w:shd w:val="clear" w:color="auto" w:fill="auto"/>
            <w:noWrap/>
            <w:vAlign w:val="center"/>
            <w:hideMark/>
          </w:tcPr>
          <w:p w14:paraId="545BE878" w14:textId="77777777" w:rsidR="00316168" w:rsidRPr="00316119" w:rsidRDefault="00316168" w:rsidP="00316168">
            <w:pPr>
              <w:rPr>
                <w:sz w:val="18"/>
                <w:szCs w:val="18"/>
                <w:lang w:eastAsia="en-AU"/>
              </w:rPr>
            </w:pPr>
            <w:r w:rsidRPr="00316119">
              <w:rPr>
                <w:sz w:val="18"/>
                <w:szCs w:val="18"/>
                <w:lang w:eastAsia="en-AU"/>
              </w:rPr>
              <w:t> </w:t>
            </w:r>
          </w:p>
        </w:tc>
        <w:tc>
          <w:tcPr>
            <w:tcW w:w="408" w:type="pct"/>
            <w:tcBorders>
              <w:top w:val="nil"/>
              <w:left w:val="nil"/>
              <w:bottom w:val="dashed" w:sz="4" w:space="0" w:color="auto"/>
              <w:right w:val="dashed" w:sz="4" w:space="0" w:color="auto"/>
            </w:tcBorders>
            <w:shd w:val="clear" w:color="auto" w:fill="auto"/>
            <w:noWrap/>
            <w:vAlign w:val="center"/>
            <w:hideMark/>
          </w:tcPr>
          <w:p w14:paraId="64F21ABC" w14:textId="77777777" w:rsidR="00316168" w:rsidRPr="00316119" w:rsidRDefault="00316168" w:rsidP="00316168">
            <w:pPr>
              <w:rPr>
                <w:sz w:val="18"/>
                <w:szCs w:val="18"/>
                <w:lang w:eastAsia="en-AU"/>
              </w:rPr>
            </w:pPr>
            <w:r w:rsidRPr="00316119">
              <w:rPr>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36F881A7" w14:textId="77777777" w:rsidR="00316168" w:rsidRPr="00316119" w:rsidRDefault="00316168" w:rsidP="00316168">
            <w:pPr>
              <w:rPr>
                <w:sz w:val="18"/>
                <w:szCs w:val="18"/>
                <w:lang w:eastAsia="en-AU"/>
              </w:rPr>
            </w:pPr>
            <w:r w:rsidRPr="00316119">
              <w:rPr>
                <w:sz w:val="18"/>
                <w:szCs w:val="18"/>
                <w:lang w:eastAsia="en-AU"/>
              </w:rPr>
              <w:t> </w:t>
            </w:r>
          </w:p>
        </w:tc>
        <w:tc>
          <w:tcPr>
            <w:tcW w:w="322" w:type="pct"/>
            <w:tcBorders>
              <w:top w:val="nil"/>
              <w:left w:val="nil"/>
              <w:bottom w:val="dashed" w:sz="4" w:space="0" w:color="auto"/>
              <w:right w:val="single" w:sz="12" w:space="0" w:color="auto"/>
            </w:tcBorders>
            <w:shd w:val="clear" w:color="auto" w:fill="auto"/>
            <w:noWrap/>
            <w:vAlign w:val="center"/>
            <w:hideMark/>
          </w:tcPr>
          <w:p w14:paraId="7692B7F6" w14:textId="77777777" w:rsidR="00316168" w:rsidRPr="00316119" w:rsidRDefault="00316168" w:rsidP="00316168">
            <w:pPr>
              <w:rPr>
                <w:sz w:val="18"/>
                <w:szCs w:val="18"/>
                <w:lang w:eastAsia="en-AU"/>
              </w:rPr>
            </w:pPr>
            <w:r w:rsidRPr="00316119">
              <w:rPr>
                <w:sz w:val="18"/>
                <w:szCs w:val="18"/>
                <w:lang w:eastAsia="en-AU"/>
              </w:rPr>
              <w:t>3,000</w:t>
            </w:r>
          </w:p>
        </w:tc>
        <w:tc>
          <w:tcPr>
            <w:tcW w:w="397" w:type="pct"/>
            <w:tcBorders>
              <w:top w:val="nil"/>
              <w:left w:val="nil"/>
              <w:bottom w:val="dashed" w:sz="4" w:space="0" w:color="auto"/>
              <w:right w:val="single" w:sz="12" w:space="0" w:color="auto"/>
            </w:tcBorders>
            <w:shd w:val="clear" w:color="auto" w:fill="auto"/>
            <w:noWrap/>
            <w:vAlign w:val="center"/>
            <w:hideMark/>
          </w:tcPr>
          <w:p w14:paraId="75A83F77" w14:textId="77777777" w:rsidR="00316168" w:rsidRPr="00316119" w:rsidRDefault="00316168" w:rsidP="00316168">
            <w:pPr>
              <w:rPr>
                <w:sz w:val="18"/>
                <w:szCs w:val="18"/>
                <w:lang w:eastAsia="en-AU"/>
              </w:rPr>
            </w:pPr>
            <w:r w:rsidRPr="00316119">
              <w:rPr>
                <w:sz w:val="18"/>
                <w:szCs w:val="18"/>
                <w:lang w:eastAsia="en-AU"/>
              </w:rPr>
              <w:t> </w:t>
            </w:r>
          </w:p>
        </w:tc>
        <w:tc>
          <w:tcPr>
            <w:tcW w:w="397" w:type="pct"/>
            <w:tcBorders>
              <w:top w:val="nil"/>
              <w:left w:val="nil"/>
              <w:bottom w:val="dashed" w:sz="4" w:space="0" w:color="auto"/>
              <w:right w:val="single" w:sz="12" w:space="0" w:color="auto"/>
            </w:tcBorders>
            <w:shd w:val="clear" w:color="auto" w:fill="auto"/>
            <w:noWrap/>
            <w:vAlign w:val="center"/>
            <w:hideMark/>
          </w:tcPr>
          <w:p w14:paraId="5297B609" w14:textId="77777777" w:rsidR="00316168" w:rsidRPr="00316119" w:rsidRDefault="00316168" w:rsidP="00316168">
            <w:pPr>
              <w:rPr>
                <w:sz w:val="18"/>
                <w:szCs w:val="18"/>
                <w:lang w:eastAsia="en-AU"/>
              </w:rPr>
            </w:pPr>
            <w:r w:rsidRPr="00316119">
              <w:rPr>
                <w:sz w:val="18"/>
                <w:szCs w:val="18"/>
                <w:lang w:eastAsia="en-AU"/>
              </w:rPr>
              <w:t> </w:t>
            </w:r>
          </w:p>
        </w:tc>
        <w:tc>
          <w:tcPr>
            <w:tcW w:w="395" w:type="pct"/>
            <w:tcBorders>
              <w:top w:val="nil"/>
              <w:left w:val="nil"/>
              <w:bottom w:val="dashed" w:sz="4" w:space="0" w:color="auto"/>
              <w:right w:val="single" w:sz="12" w:space="0" w:color="auto"/>
            </w:tcBorders>
            <w:shd w:val="clear" w:color="auto" w:fill="auto"/>
            <w:noWrap/>
            <w:vAlign w:val="center"/>
            <w:hideMark/>
          </w:tcPr>
          <w:p w14:paraId="212F5036" w14:textId="77777777" w:rsidR="00316168" w:rsidRPr="00316119" w:rsidRDefault="00316168" w:rsidP="00316168">
            <w:pPr>
              <w:rPr>
                <w:sz w:val="18"/>
                <w:szCs w:val="18"/>
                <w:lang w:eastAsia="en-AU"/>
              </w:rPr>
            </w:pPr>
            <w:r w:rsidRPr="00316119">
              <w:rPr>
                <w:sz w:val="18"/>
                <w:szCs w:val="18"/>
                <w:lang w:eastAsia="en-AU"/>
              </w:rPr>
              <w:t> </w:t>
            </w:r>
          </w:p>
        </w:tc>
      </w:tr>
      <w:tr w:rsidR="00316168" w:rsidRPr="00316119" w14:paraId="74C2495B" w14:textId="77777777" w:rsidTr="00316168">
        <w:trPr>
          <w:trHeight w:val="300"/>
        </w:trPr>
        <w:tc>
          <w:tcPr>
            <w:tcW w:w="1386" w:type="pct"/>
            <w:tcBorders>
              <w:top w:val="nil"/>
              <w:left w:val="single" w:sz="12" w:space="0" w:color="auto"/>
              <w:bottom w:val="dashed" w:sz="4" w:space="0" w:color="auto"/>
              <w:right w:val="single" w:sz="12" w:space="0" w:color="auto"/>
            </w:tcBorders>
            <w:shd w:val="clear" w:color="auto" w:fill="auto"/>
            <w:vAlign w:val="center"/>
            <w:hideMark/>
          </w:tcPr>
          <w:p w14:paraId="3773F12C" w14:textId="77777777" w:rsidR="00316168" w:rsidRPr="00316119" w:rsidRDefault="00316168" w:rsidP="00316168">
            <w:pPr>
              <w:rPr>
                <w:sz w:val="18"/>
                <w:szCs w:val="18"/>
                <w:lang w:eastAsia="en-AU"/>
              </w:rPr>
            </w:pPr>
            <w:r w:rsidRPr="00316119">
              <w:rPr>
                <w:sz w:val="18"/>
                <w:szCs w:val="18"/>
                <w:lang w:eastAsia="en-AU"/>
              </w:rPr>
              <w:t>Heathmont Multilevel Carpark Development</w:t>
            </w:r>
          </w:p>
        </w:tc>
        <w:tc>
          <w:tcPr>
            <w:tcW w:w="408" w:type="pct"/>
            <w:tcBorders>
              <w:top w:val="nil"/>
              <w:left w:val="nil"/>
              <w:bottom w:val="dashed" w:sz="4" w:space="0" w:color="auto"/>
              <w:right w:val="dashed" w:sz="4" w:space="0" w:color="auto"/>
            </w:tcBorders>
            <w:shd w:val="clear" w:color="auto" w:fill="auto"/>
            <w:noWrap/>
            <w:vAlign w:val="center"/>
            <w:hideMark/>
          </w:tcPr>
          <w:p w14:paraId="75F7EEB6" w14:textId="77777777" w:rsidR="00316168" w:rsidRPr="00316119" w:rsidRDefault="00316168" w:rsidP="00316168">
            <w:pPr>
              <w:rPr>
                <w:sz w:val="18"/>
                <w:szCs w:val="18"/>
                <w:lang w:eastAsia="en-AU"/>
              </w:rPr>
            </w:pPr>
            <w:r w:rsidRPr="00316119">
              <w:rPr>
                <w:sz w:val="18"/>
                <w:szCs w:val="18"/>
                <w:lang w:eastAsia="en-AU"/>
              </w:rPr>
              <w:t>10,500</w:t>
            </w:r>
          </w:p>
        </w:tc>
        <w:tc>
          <w:tcPr>
            <w:tcW w:w="322" w:type="pct"/>
            <w:tcBorders>
              <w:top w:val="nil"/>
              <w:left w:val="nil"/>
              <w:bottom w:val="dashed" w:sz="4" w:space="0" w:color="auto"/>
              <w:right w:val="dashed" w:sz="4" w:space="0" w:color="auto"/>
            </w:tcBorders>
            <w:shd w:val="clear" w:color="auto" w:fill="auto"/>
            <w:noWrap/>
            <w:vAlign w:val="center"/>
            <w:hideMark/>
          </w:tcPr>
          <w:p w14:paraId="438DB221" w14:textId="77777777" w:rsidR="00316168" w:rsidRPr="00316119" w:rsidRDefault="00316168" w:rsidP="00316168">
            <w:pPr>
              <w:rPr>
                <w:sz w:val="18"/>
                <w:szCs w:val="18"/>
                <w:lang w:eastAsia="en-AU"/>
              </w:rPr>
            </w:pPr>
            <w:r w:rsidRPr="00316119">
              <w:rPr>
                <w:sz w:val="18"/>
                <w:szCs w:val="18"/>
                <w:lang w:eastAsia="en-AU"/>
              </w:rPr>
              <w:t> </w:t>
            </w:r>
          </w:p>
        </w:tc>
        <w:tc>
          <w:tcPr>
            <w:tcW w:w="322" w:type="pct"/>
            <w:tcBorders>
              <w:top w:val="nil"/>
              <w:left w:val="nil"/>
              <w:bottom w:val="dashed" w:sz="4" w:space="0" w:color="auto"/>
              <w:right w:val="dashed" w:sz="4" w:space="0" w:color="auto"/>
            </w:tcBorders>
            <w:shd w:val="clear" w:color="auto" w:fill="auto"/>
            <w:noWrap/>
            <w:vAlign w:val="center"/>
            <w:hideMark/>
          </w:tcPr>
          <w:p w14:paraId="2DF77920" w14:textId="77777777" w:rsidR="00316168" w:rsidRPr="00316119" w:rsidRDefault="00316168" w:rsidP="00316168">
            <w:pPr>
              <w:rPr>
                <w:sz w:val="18"/>
                <w:szCs w:val="18"/>
                <w:lang w:eastAsia="en-AU"/>
              </w:rPr>
            </w:pPr>
            <w:r w:rsidRPr="00316119">
              <w:rPr>
                <w:sz w:val="18"/>
                <w:szCs w:val="18"/>
                <w:lang w:eastAsia="en-AU"/>
              </w:rPr>
              <w:t>10,500</w:t>
            </w:r>
          </w:p>
        </w:tc>
        <w:tc>
          <w:tcPr>
            <w:tcW w:w="330" w:type="pct"/>
            <w:tcBorders>
              <w:top w:val="nil"/>
              <w:left w:val="nil"/>
              <w:bottom w:val="dashed" w:sz="4" w:space="0" w:color="auto"/>
              <w:right w:val="dashed" w:sz="4" w:space="0" w:color="auto"/>
            </w:tcBorders>
            <w:shd w:val="clear" w:color="auto" w:fill="auto"/>
            <w:noWrap/>
            <w:vAlign w:val="center"/>
            <w:hideMark/>
          </w:tcPr>
          <w:p w14:paraId="09EE9200" w14:textId="77777777" w:rsidR="00316168" w:rsidRPr="00316119" w:rsidRDefault="00316168" w:rsidP="00316168">
            <w:pPr>
              <w:rPr>
                <w:sz w:val="18"/>
                <w:szCs w:val="18"/>
                <w:lang w:eastAsia="en-AU"/>
              </w:rPr>
            </w:pPr>
            <w:r w:rsidRPr="00316119">
              <w:rPr>
                <w:sz w:val="18"/>
                <w:szCs w:val="18"/>
                <w:lang w:eastAsia="en-AU"/>
              </w:rPr>
              <w:t> </w:t>
            </w:r>
          </w:p>
        </w:tc>
        <w:tc>
          <w:tcPr>
            <w:tcW w:w="408" w:type="pct"/>
            <w:tcBorders>
              <w:top w:val="nil"/>
              <w:left w:val="nil"/>
              <w:bottom w:val="dashed" w:sz="4" w:space="0" w:color="auto"/>
              <w:right w:val="dashed" w:sz="4" w:space="0" w:color="auto"/>
            </w:tcBorders>
            <w:shd w:val="clear" w:color="auto" w:fill="auto"/>
            <w:noWrap/>
            <w:vAlign w:val="center"/>
            <w:hideMark/>
          </w:tcPr>
          <w:p w14:paraId="2063C785" w14:textId="77777777" w:rsidR="00316168" w:rsidRPr="00316119" w:rsidRDefault="00316168" w:rsidP="00316168">
            <w:pPr>
              <w:rPr>
                <w:sz w:val="18"/>
                <w:szCs w:val="18"/>
                <w:lang w:eastAsia="en-AU"/>
              </w:rPr>
            </w:pPr>
            <w:r w:rsidRPr="00316119">
              <w:rPr>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2EE9F1AA" w14:textId="77777777" w:rsidR="00316168" w:rsidRPr="00316119" w:rsidRDefault="00316168" w:rsidP="00316168">
            <w:pPr>
              <w:rPr>
                <w:sz w:val="18"/>
                <w:szCs w:val="18"/>
                <w:lang w:eastAsia="en-AU"/>
              </w:rPr>
            </w:pPr>
            <w:r w:rsidRPr="00316119">
              <w:rPr>
                <w:sz w:val="18"/>
                <w:szCs w:val="18"/>
                <w:lang w:eastAsia="en-AU"/>
              </w:rPr>
              <w:t> </w:t>
            </w:r>
          </w:p>
        </w:tc>
        <w:tc>
          <w:tcPr>
            <w:tcW w:w="322" w:type="pct"/>
            <w:tcBorders>
              <w:top w:val="nil"/>
              <w:left w:val="nil"/>
              <w:bottom w:val="dashed" w:sz="4" w:space="0" w:color="auto"/>
              <w:right w:val="single" w:sz="12" w:space="0" w:color="auto"/>
            </w:tcBorders>
            <w:shd w:val="clear" w:color="auto" w:fill="auto"/>
            <w:noWrap/>
            <w:vAlign w:val="center"/>
            <w:hideMark/>
          </w:tcPr>
          <w:p w14:paraId="5FE8D103" w14:textId="77777777" w:rsidR="00316168" w:rsidRPr="00316119" w:rsidRDefault="00316168" w:rsidP="00316168">
            <w:pPr>
              <w:rPr>
                <w:sz w:val="18"/>
                <w:szCs w:val="18"/>
                <w:lang w:eastAsia="en-AU"/>
              </w:rPr>
            </w:pPr>
            <w:r w:rsidRPr="00316119">
              <w:rPr>
                <w:sz w:val="18"/>
                <w:szCs w:val="18"/>
                <w:lang w:eastAsia="en-AU"/>
              </w:rPr>
              <w:t>10,500</w:t>
            </w:r>
          </w:p>
        </w:tc>
        <w:tc>
          <w:tcPr>
            <w:tcW w:w="397" w:type="pct"/>
            <w:tcBorders>
              <w:top w:val="nil"/>
              <w:left w:val="nil"/>
              <w:bottom w:val="dashed" w:sz="4" w:space="0" w:color="auto"/>
              <w:right w:val="single" w:sz="12" w:space="0" w:color="auto"/>
            </w:tcBorders>
            <w:shd w:val="clear" w:color="auto" w:fill="auto"/>
            <w:noWrap/>
            <w:vAlign w:val="center"/>
            <w:hideMark/>
          </w:tcPr>
          <w:p w14:paraId="01A73A28" w14:textId="77777777" w:rsidR="00316168" w:rsidRPr="00316119" w:rsidRDefault="00316168" w:rsidP="00316168">
            <w:pPr>
              <w:rPr>
                <w:sz w:val="18"/>
                <w:szCs w:val="18"/>
                <w:lang w:eastAsia="en-AU"/>
              </w:rPr>
            </w:pPr>
            <w:r w:rsidRPr="00316119">
              <w:rPr>
                <w:sz w:val="18"/>
                <w:szCs w:val="18"/>
                <w:lang w:eastAsia="en-AU"/>
              </w:rPr>
              <w:t> </w:t>
            </w:r>
          </w:p>
        </w:tc>
        <w:tc>
          <w:tcPr>
            <w:tcW w:w="397" w:type="pct"/>
            <w:tcBorders>
              <w:top w:val="nil"/>
              <w:left w:val="nil"/>
              <w:bottom w:val="dashed" w:sz="4" w:space="0" w:color="auto"/>
              <w:right w:val="single" w:sz="12" w:space="0" w:color="auto"/>
            </w:tcBorders>
            <w:shd w:val="clear" w:color="auto" w:fill="auto"/>
            <w:noWrap/>
            <w:vAlign w:val="center"/>
            <w:hideMark/>
          </w:tcPr>
          <w:p w14:paraId="076ED0C0" w14:textId="77777777" w:rsidR="00316168" w:rsidRPr="00316119" w:rsidRDefault="00316168" w:rsidP="00316168">
            <w:pPr>
              <w:rPr>
                <w:sz w:val="18"/>
                <w:szCs w:val="18"/>
                <w:lang w:eastAsia="en-AU"/>
              </w:rPr>
            </w:pPr>
            <w:r w:rsidRPr="00316119">
              <w:rPr>
                <w:sz w:val="18"/>
                <w:szCs w:val="18"/>
                <w:lang w:eastAsia="en-AU"/>
              </w:rPr>
              <w:t> </w:t>
            </w:r>
          </w:p>
        </w:tc>
        <w:tc>
          <w:tcPr>
            <w:tcW w:w="395" w:type="pct"/>
            <w:tcBorders>
              <w:top w:val="nil"/>
              <w:left w:val="nil"/>
              <w:bottom w:val="dashed" w:sz="4" w:space="0" w:color="auto"/>
              <w:right w:val="single" w:sz="12" w:space="0" w:color="auto"/>
            </w:tcBorders>
            <w:shd w:val="clear" w:color="auto" w:fill="auto"/>
            <w:noWrap/>
            <w:vAlign w:val="center"/>
            <w:hideMark/>
          </w:tcPr>
          <w:p w14:paraId="414AFC6A" w14:textId="77777777" w:rsidR="00316168" w:rsidRPr="00316119" w:rsidRDefault="00316168" w:rsidP="00316168">
            <w:pPr>
              <w:rPr>
                <w:sz w:val="18"/>
                <w:szCs w:val="18"/>
                <w:lang w:eastAsia="en-AU"/>
              </w:rPr>
            </w:pPr>
            <w:r w:rsidRPr="00316119">
              <w:rPr>
                <w:sz w:val="18"/>
                <w:szCs w:val="18"/>
                <w:lang w:eastAsia="en-AU"/>
              </w:rPr>
              <w:t> </w:t>
            </w:r>
          </w:p>
        </w:tc>
      </w:tr>
      <w:tr w:rsidR="00316168" w:rsidRPr="00316119" w14:paraId="5ECC6C72" w14:textId="77777777" w:rsidTr="00316168">
        <w:trPr>
          <w:trHeight w:val="300"/>
        </w:trPr>
        <w:tc>
          <w:tcPr>
            <w:tcW w:w="1386" w:type="pct"/>
            <w:tcBorders>
              <w:top w:val="nil"/>
              <w:left w:val="single" w:sz="12" w:space="0" w:color="auto"/>
              <w:bottom w:val="dashed" w:sz="4" w:space="0" w:color="auto"/>
              <w:right w:val="single" w:sz="12" w:space="0" w:color="auto"/>
            </w:tcBorders>
            <w:shd w:val="clear" w:color="auto" w:fill="auto"/>
            <w:vAlign w:val="center"/>
            <w:hideMark/>
          </w:tcPr>
          <w:p w14:paraId="5C851E4B" w14:textId="77777777" w:rsidR="00316168" w:rsidRPr="00316119" w:rsidRDefault="00316168" w:rsidP="00316168">
            <w:pPr>
              <w:rPr>
                <w:sz w:val="18"/>
                <w:szCs w:val="18"/>
                <w:lang w:eastAsia="en-AU"/>
              </w:rPr>
            </w:pPr>
            <w:r w:rsidRPr="00316119">
              <w:rPr>
                <w:sz w:val="18"/>
                <w:szCs w:val="18"/>
                <w:lang w:eastAsia="en-AU"/>
              </w:rPr>
              <w:t>Ringwood Multilevel Carpark Development</w:t>
            </w:r>
          </w:p>
        </w:tc>
        <w:tc>
          <w:tcPr>
            <w:tcW w:w="408" w:type="pct"/>
            <w:tcBorders>
              <w:top w:val="nil"/>
              <w:left w:val="nil"/>
              <w:bottom w:val="dashed" w:sz="4" w:space="0" w:color="auto"/>
              <w:right w:val="dashed" w:sz="4" w:space="0" w:color="auto"/>
            </w:tcBorders>
            <w:shd w:val="clear" w:color="auto" w:fill="auto"/>
            <w:noWrap/>
            <w:vAlign w:val="center"/>
            <w:hideMark/>
          </w:tcPr>
          <w:p w14:paraId="79E8155C" w14:textId="77777777" w:rsidR="00316168" w:rsidRPr="00316119" w:rsidRDefault="00316168" w:rsidP="00316168">
            <w:pPr>
              <w:rPr>
                <w:sz w:val="18"/>
                <w:szCs w:val="18"/>
                <w:lang w:eastAsia="en-AU"/>
              </w:rPr>
            </w:pPr>
            <w:r w:rsidRPr="00316119">
              <w:rPr>
                <w:sz w:val="18"/>
                <w:szCs w:val="18"/>
                <w:lang w:eastAsia="en-AU"/>
              </w:rPr>
              <w:t>3,050</w:t>
            </w:r>
          </w:p>
        </w:tc>
        <w:tc>
          <w:tcPr>
            <w:tcW w:w="322" w:type="pct"/>
            <w:tcBorders>
              <w:top w:val="nil"/>
              <w:left w:val="nil"/>
              <w:bottom w:val="dashed" w:sz="4" w:space="0" w:color="auto"/>
              <w:right w:val="dashed" w:sz="4" w:space="0" w:color="auto"/>
            </w:tcBorders>
            <w:shd w:val="clear" w:color="auto" w:fill="auto"/>
            <w:noWrap/>
            <w:vAlign w:val="center"/>
            <w:hideMark/>
          </w:tcPr>
          <w:p w14:paraId="57885CC3" w14:textId="77777777" w:rsidR="00316168" w:rsidRPr="00316119" w:rsidRDefault="00316168" w:rsidP="00316168">
            <w:pPr>
              <w:rPr>
                <w:sz w:val="18"/>
                <w:szCs w:val="18"/>
                <w:lang w:eastAsia="en-AU"/>
              </w:rPr>
            </w:pPr>
            <w:r w:rsidRPr="00316119">
              <w:rPr>
                <w:sz w:val="18"/>
                <w:szCs w:val="18"/>
                <w:lang w:eastAsia="en-AU"/>
              </w:rPr>
              <w:t> </w:t>
            </w:r>
          </w:p>
        </w:tc>
        <w:tc>
          <w:tcPr>
            <w:tcW w:w="322" w:type="pct"/>
            <w:tcBorders>
              <w:top w:val="nil"/>
              <w:left w:val="nil"/>
              <w:bottom w:val="dashed" w:sz="4" w:space="0" w:color="auto"/>
              <w:right w:val="dashed" w:sz="4" w:space="0" w:color="auto"/>
            </w:tcBorders>
            <w:shd w:val="clear" w:color="auto" w:fill="auto"/>
            <w:noWrap/>
            <w:vAlign w:val="center"/>
            <w:hideMark/>
          </w:tcPr>
          <w:p w14:paraId="255B85E0" w14:textId="77777777" w:rsidR="00316168" w:rsidRPr="00316119" w:rsidRDefault="00316168" w:rsidP="00316168">
            <w:pPr>
              <w:rPr>
                <w:sz w:val="18"/>
                <w:szCs w:val="18"/>
                <w:lang w:eastAsia="en-AU"/>
              </w:rPr>
            </w:pPr>
            <w:r w:rsidRPr="00316119">
              <w:rPr>
                <w:sz w:val="18"/>
                <w:szCs w:val="18"/>
                <w:lang w:eastAsia="en-AU"/>
              </w:rPr>
              <w:t>3,050</w:t>
            </w:r>
          </w:p>
        </w:tc>
        <w:tc>
          <w:tcPr>
            <w:tcW w:w="330" w:type="pct"/>
            <w:tcBorders>
              <w:top w:val="nil"/>
              <w:left w:val="nil"/>
              <w:bottom w:val="dashed" w:sz="4" w:space="0" w:color="auto"/>
              <w:right w:val="dashed" w:sz="4" w:space="0" w:color="auto"/>
            </w:tcBorders>
            <w:shd w:val="clear" w:color="auto" w:fill="auto"/>
            <w:noWrap/>
            <w:vAlign w:val="center"/>
            <w:hideMark/>
          </w:tcPr>
          <w:p w14:paraId="432B9E78" w14:textId="77777777" w:rsidR="00316168" w:rsidRPr="00316119" w:rsidRDefault="00316168" w:rsidP="00316168">
            <w:pPr>
              <w:rPr>
                <w:sz w:val="18"/>
                <w:szCs w:val="18"/>
                <w:lang w:eastAsia="en-AU"/>
              </w:rPr>
            </w:pPr>
            <w:r w:rsidRPr="00316119">
              <w:rPr>
                <w:sz w:val="18"/>
                <w:szCs w:val="18"/>
                <w:lang w:eastAsia="en-AU"/>
              </w:rPr>
              <w:t> </w:t>
            </w:r>
          </w:p>
        </w:tc>
        <w:tc>
          <w:tcPr>
            <w:tcW w:w="408" w:type="pct"/>
            <w:tcBorders>
              <w:top w:val="nil"/>
              <w:left w:val="nil"/>
              <w:bottom w:val="dashed" w:sz="4" w:space="0" w:color="auto"/>
              <w:right w:val="dashed" w:sz="4" w:space="0" w:color="auto"/>
            </w:tcBorders>
            <w:shd w:val="clear" w:color="auto" w:fill="auto"/>
            <w:noWrap/>
            <w:vAlign w:val="center"/>
            <w:hideMark/>
          </w:tcPr>
          <w:p w14:paraId="7B6B2EFE" w14:textId="77777777" w:rsidR="00316168" w:rsidRPr="00316119" w:rsidRDefault="00316168" w:rsidP="00316168">
            <w:pPr>
              <w:rPr>
                <w:sz w:val="18"/>
                <w:szCs w:val="18"/>
                <w:lang w:eastAsia="en-AU"/>
              </w:rPr>
            </w:pPr>
            <w:r w:rsidRPr="00316119">
              <w:rPr>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59F6B877" w14:textId="77777777" w:rsidR="00316168" w:rsidRPr="00316119" w:rsidRDefault="00316168" w:rsidP="00316168">
            <w:pPr>
              <w:rPr>
                <w:sz w:val="18"/>
                <w:szCs w:val="18"/>
                <w:lang w:eastAsia="en-AU"/>
              </w:rPr>
            </w:pPr>
            <w:r w:rsidRPr="00316119">
              <w:rPr>
                <w:sz w:val="18"/>
                <w:szCs w:val="18"/>
                <w:lang w:eastAsia="en-AU"/>
              </w:rPr>
              <w:t> </w:t>
            </w:r>
          </w:p>
        </w:tc>
        <w:tc>
          <w:tcPr>
            <w:tcW w:w="322" w:type="pct"/>
            <w:tcBorders>
              <w:top w:val="nil"/>
              <w:left w:val="nil"/>
              <w:bottom w:val="dashed" w:sz="4" w:space="0" w:color="auto"/>
              <w:right w:val="single" w:sz="12" w:space="0" w:color="auto"/>
            </w:tcBorders>
            <w:shd w:val="clear" w:color="auto" w:fill="auto"/>
            <w:noWrap/>
            <w:vAlign w:val="center"/>
            <w:hideMark/>
          </w:tcPr>
          <w:p w14:paraId="690F802D" w14:textId="77777777" w:rsidR="00316168" w:rsidRPr="00316119" w:rsidRDefault="00316168" w:rsidP="00316168">
            <w:pPr>
              <w:rPr>
                <w:sz w:val="18"/>
                <w:szCs w:val="18"/>
                <w:lang w:eastAsia="en-AU"/>
              </w:rPr>
            </w:pPr>
            <w:r w:rsidRPr="00316119">
              <w:rPr>
                <w:sz w:val="18"/>
                <w:szCs w:val="18"/>
                <w:lang w:eastAsia="en-AU"/>
              </w:rPr>
              <w:t>3,050</w:t>
            </w:r>
          </w:p>
        </w:tc>
        <w:tc>
          <w:tcPr>
            <w:tcW w:w="397" w:type="pct"/>
            <w:tcBorders>
              <w:top w:val="nil"/>
              <w:left w:val="nil"/>
              <w:bottom w:val="dashed" w:sz="4" w:space="0" w:color="auto"/>
              <w:right w:val="single" w:sz="12" w:space="0" w:color="auto"/>
            </w:tcBorders>
            <w:shd w:val="clear" w:color="auto" w:fill="auto"/>
            <w:noWrap/>
            <w:vAlign w:val="center"/>
            <w:hideMark/>
          </w:tcPr>
          <w:p w14:paraId="12B51B1D" w14:textId="77777777" w:rsidR="00316168" w:rsidRPr="00316119" w:rsidRDefault="00316168" w:rsidP="00316168">
            <w:pPr>
              <w:rPr>
                <w:sz w:val="18"/>
                <w:szCs w:val="18"/>
                <w:lang w:eastAsia="en-AU"/>
              </w:rPr>
            </w:pPr>
            <w:r w:rsidRPr="00316119">
              <w:rPr>
                <w:sz w:val="18"/>
                <w:szCs w:val="18"/>
                <w:lang w:eastAsia="en-AU"/>
              </w:rPr>
              <w:t>4,450</w:t>
            </w:r>
          </w:p>
        </w:tc>
        <w:tc>
          <w:tcPr>
            <w:tcW w:w="397" w:type="pct"/>
            <w:tcBorders>
              <w:top w:val="nil"/>
              <w:left w:val="nil"/>
              <w:bottom w:val="dashed" w:sz="4" w:space="0" w:color="auto"/>
              <w:right w:val="single" w:sz="12" w:space="0" w:color="auto"/>
            </w:tcBorders>
            <w:shd w:val="clear" w:color="auto" w:fill="auto"/>
            <w:noWrap/>
            <w:vAlign w:val="center"/>
            <w:hideMark/>
          </w:tcPr>
          <w:p w14:paraId="48DDD611" w14:textId="77777777" w:rsidR="00316168" w:rsidRPr="00316119" w:rsidRDefault="00316168" w:rsidP="00316168">
            <w:pPr>
              <w:rPr>
                <w:sz w:val="18"/>
                <w:szCs w:val="18"/>
                <w:lang w:eastAsia="en-AU"/>
              </w:rPr>
            </w:pPr>
            <w:r w:rsidRPr="00316119">
              <w:rPr>
                <w:sz w:val="18"/>
                <w:szCs w:val="18"/>
                <w:lang w:eastAsia="en-AU"/>
              </w:rPr>
              <w:t> </w:t>
            </w:r>
          </w:p>
        </w:tc>
        <w:tc>
          <w:tcPr>
            <w:tcW w:w="395" w:type="pct"/>
            <w:tcBorders>
              <w:top w:val="nil"/>
              <w:left w:val="nil"/>
              <w:bottom w:val="dashed" w:sz="4" w:space="0" w:color="auto"/>
              <w:right w:val="single" w:sz="12" w:space="0" w:color="auto"/>
            </w:tcBorders>
            <w:shd w:val="clear" w:color="auto" w:fill="auto"/>
            <w:noWrap/>
            <w:vAlign w:val="center"/>
            <w:hideMark/>
          </w:tcPr>
          <w:p w14:paraId="016A1C4D" w14:textId="77777777" w:rsidR="00316168" w:rsidRPr="00316119" w:rsidRDefault="00316168" w:rsidP="00316168">
            <w:pPr>
              <w:rPr>
                <w:sz w:val="18"/>
                <w:szCs w:val="18"/>
                <w:lang w:eastAsia="en-AU"/>
              </w:rPr>
            </w:pPr>
            <w:r w:rsidRPr="00316119">
              <w:rPr>
                <w:sz w:val="18"/>
                <w:szCs w:val="18"/>
                <w:lang w:eastAsia="en-AU"/>
              </w:rPr>
              <w:t> </w:t>
            </w:r>
          </w:p>
        </w:tc>
      </w:tr>
      <w:tr w:rsidR="00316168" w:rsidRPr="00316119" w14:paraId="39B6C624" w14:textId="77777777" w:rsidTr="00316168">
        <w:trPr>
          <w:trHeight w:val="300"/>
        </w:trPr>
        <w:tc>
          <w:tcPr>
            <w:tcW w:w="1386" w:type="pct"/>
            <w:tcBorders>
              <w:top w:val="nil"/>
              <w:left w:val="single" w:sz="12" w:space="0" w:color="auto"/>
              <w:bottom w:val="dashed" w:sz="4" w:space="0" w:color="auto"/>
              <w:right w:val="single" w:sz="12" w:space="0" w:color="auto"/>
            </w:tcBorders>
            <w:shd w:val="clear" w:color="auto" w:fill="auto"/>
            <w:vAlign w:val="center"/>
            <w:hideMark/>
          </w:tcPr>
          <w:p w14:paraId="63692D47" w14:textId="77777777" w:rsidR="00316168" w:rsidRPr="00316119" w:rsidRDefault="00316168" w:rsidP="00316168">
            <w:pPr>
              <w:rPr>
                <w:sz w:val="18"/>
                <w:szCs w:val="18"/>
                <w:lang w:eastAsia="en-AU"/>
              </w:rPr>
            </w:pPr>
            <w:r w:rsidRPr="00316119">
              <w:rPr>
                <w:sz w:val="18"/>
                <w:szCs w:val="18"/>
                <w:lang w:eastAsia="en-AU"/>
              </w:rPr>
              <w:t xml:space="preserve">Karralyka Centre Redevelopment </w:t>
            </w:r>
          </w:p>
        </w:tc>
        <w:tc>
          <w:tcPr>
            <w:tcW w:w="408" w:type="pct"/>
            <w:tcBorders>
              <w:top w:val="nil"/>
              <w:left w:val="nil"/>
              <w:bottom w:val="dashed" w:sz="4" w:space="0" w:color="auto"/>
              <w:right w:val="dashed" w:sz="4" w:space="0" w:color="auto"/>
            </w:tcBorders>
            <w:shd w:val="clear" w:color="auto" w:fill="auto"/>
            <w:noWrap/>
            <w:vAlign w:val="center"/>
            <w:hideMark/>
          </w:tcPr>
          <w:p w14:paraId="54FAD642" w14:textId="77777777" w:rsidR="00316168" w:rsidRPr="00316119" w:rsidRDefault="00316168" w:rsidP="00316168">
            <w:pPr>
              <w:rPr>
                <w:sz w:val="18"/>
                <w:szCs w:val="18"/>
                <w:lang w:eastAsia="en-AU"/>
              </w:rPr>
            </w:pPr>
            <w:r w:rsidRPr="00316119">
              <w:rPr>
                <w:sz w:val="18"/>
                <w:szCs w:val="18"/>
                <w:lang w:eastAsia="en-AU"/>
              </w:rPr>
              <w:t>1,000</w:t>
            </w:r>
          </w:p>
        </w:tc>
        <w:tc>
          <w:tcPr>
            <w:tcW w:w="322" w:type="pct"/>
            <w:tcBorders>
              <w:top w:val="nil"/>
              <w:left w:val="nil"/>
              <w:bottom w:val="dashed" w:sz="4" w:space="0" w:color="auto"/>
              <w:right w:val="dashed" w:sz="4" w:space="0" w:color="auto"/>
            </w:tcBorders>
            <w:shd w:val="clear" w:color="auto" w:fill="auto"/>
            <w:noWrap/>
            <w:vAlign w:val="center"/>
            <w:hideMark/>
          </w:tcPr>
          <w:p w14:paraId="35FA772C" w14:textId="77777777" w:rsidR="00316168" w:rsidRPr="00316119" w:rsidRDefault="00316168" w:rsidP="00316168">
            <w:pPr>
              <w:rPr>
                <w:sz w:val="18"/>
                <w:szCs w:val="18"/>
                <w:lang w:eastAsia="en-AU"/>
              </w:rPr>
            </w:pPr>
            <w:r w:rsidRPr="00316119">
              <w:rPr>
                <w:sz w:val="18"/>
                <w:szCs w:val="18"/>
                <w:lang w:eastAsia="en-AU"/>
              </w:rPr>
              <w:t>1,000</w:t>
            </w:r>
          </w:p>
        </w:tc>
        <w:tc>
          <w:tcPr>
            <w:tcW w:w="322" w:type="pct"/>
            <w:tcBorders>
              <w:top w:val="nil"/>
              <w:left w:val="nil"/>
              <w:bottom w:val="dashed" w:sz="4" w:space="0" w:color="auto"/>
              <w:right w:val="dashed" w:sz="4" w:space="0" w:color="auto"/>
            </w:tcBorders>
            <w:shd w:val="clear" w:color="auto" w:fill="auto"/>
            <w:noWrap/>
            <w:vAlign w:val="center"/>
            <w:hideMark/>
          </w:tcPr>
          <w:p w14:paraId="64BA9A9D" w14:textId="77777777" w:rsidR="00316168" w:rsidRPr="00316119" w:rsidRDefault="00316168" w:rsidP="00316168">
            <w:pPr>
              <w:rPr>
                <w:sz w:val="18"/>
                <w:szCs w:val="18"/>
                <w:lang w:eastAsia="en-AU"/>
              </w:rPr>
            </w:pPr>
            <w:r w:rsidRPr="00316119">
              <w:rPr>
                <w:sz w:val="18"/>
                <w:szCs w:val="18"/>
                <w:lang w:eastAsia="en-AU"/>
              </w:rPr>
              <w:t> </w:t>
            </w:r>
          </w:p>
        </w:tc>
        <w:tc>
          <w:tcPr>
            <w:tcW w:w="330" w:type="pct"/>
            <w:tcBorders>
              <w:top w:val="nil"/>
              <w:left w:val="nil"/>
              <w:bottom w:val="dashed" w:sz="4" w:space="0" w:color="auto"/>
              <w:right w:val="dashed" w:sz="4" w:space="0" w:color="auto"/>
            </w:tcBorders>
            <w:shd w:val="clear" w:color="auto" w:fill="auto"/>
            <w:noWrap/>
            <w:vAlign w:val="center"/>
            <w:hideMark/>
          </w:tcPr>
          <w:p w14:paraId="65CA6BC0" w14:textId="77777777" w:rsidR="00316168" w:rsidRPr="00316119" w:rsidRDefault="00316168" w:rsidP="00316168">
            <w:pPr>
              <w:rPr>
                <w:sz w:val="18"/>
                <w:szCs w:val="18"/>
                <w:lang w:eastAsia="en-AU"/>
              </w:rPr>
            </w:pPr>
            <w:r w:rsidRPr="00316119">
              <w:rPr>
                <w:sz w:val="18"/>
                <w:szCs w:val="18"/>
                <w:lang w:eastAsia="en-AU"/>
              </w:rPr>
              <w:t> </w:t>
            </w:r>
          </w:p>
        </w:tc>
        <w:tc>
          <w:tcPr>
            <w:tcW w:w="408" w:type="pct"/>
            <w:tcBorders>
              <w:top w:val="nil"/>
              <w:left w:val="nil"/>
              <w:bottom w:val="dashed" w:sz="4" w:space="0" w:color="auto"/>
              <w:right w:val="dashed" w:sz="4" w:space="0" w:color="auto"/>
            </w:tcBorders>
            <w:shd w:val="clear" w:color="auto" w:fill="auto"/>
            <w:noWrap/>
            <w:vAlign w:val="center"/>
            <w:hideMark/>
          </w:tcPr>
          <w:p w14:paraId="2194821D" w14:textId="77777777" w:rsidR="00316168" w:rsidRPr="00316119" w:rsidRDefault="00316168" w:rsidP="00316168">
            <w:pPr>
              <w:rPr>
                <w:sz w:val="18"/>
                <w:szCs w:val="18"/>
                <w:lang w:eastAsia="en-AU"/>
              </w:rPr>
            </w:pPr>
            <w:r w:rsidRPr="00316119">
              <w:rPr>
                <w:sz w:val="18"/>
                <w:szCs w:val="18"/>
                <w:lang w:eastAsia="en-AU"/>
              </w:rPr>
              <w:t>1,000</w:t>
            </w:r>
          </w:p>
        </w:tc>
        <w:tc>
          <w:tcPr>
            <w:tcW w:w="314" w:type="pct"/>
            <w:tcBorders>
              <w:top w:val="nil"/>
              <w:left w:val="nil"/>
              <w:bottom w:val="dashed" w:sz="4" w:space="0" w:color="auto"/>
              <w:right w:val="dashed" w:sz="4" w:space="0" w:color="auto"/>
            </w:tcBorders>
            <w:shd w:val="clear" w:color="auto" w:fill="auto"/>
            <w:noWrap/>
            <w:vAlign w:val="center"/>
            <w:hideMark/>
          </w:tcPr>
          <w:p w14:paraId="59505273" w14:textId="77777777" w:rsidR="00316168" w:rsidRPr="00316119" w:rsidRDefault="00316168" w:rsidP="00316168">
            <w:pPr>
              <w:rPr>
                <w:sz w:val="18"/>
                <w:szCs w:val="18"/>
                <w:lang w:eastAsia="en-AU"/>
              </w:rPr>
            </w:pPr>
            <w:r w:rsidRPr="00316119">
              <w:rPr>
                <w:sz w:val="18"/>
                <w:szCs w:val="18"/>
                <w:lang w:eastAsia="en-AU"/>
              </w:rPr>
              <w:t> </w:t>
            </w:r>
          </w:p>
        </w:tc>
        <w:tc>
          <w:tcPr>
            <w:tcW w:w="322" w:type="pct"/>
            <w:tcBorders>
              <w:top w:val="nil"/>
              <w:left w:val="nil"/>
              <w:bottom w:val="dashed" w:sz="4" w:space="0" w:color="auto"/>
              <w:right w:val="single" w:sz="12" w:space="0" w:color="auto"/>
            </w:tcBorders>
            <w:shd w:val="clear" w:color="auto" w:fill="auto"/>
            <w:noWrap/>
            <w:vAlign w:val="center"/>
            <w:hideMark/>
          </w:tcPr>
          <w:p w14:paraId="7977DD4A" w14:textId="77777777" w:rsidR="00316168" w:rsidRPr="00316119" w:rsidRDefault="00316168" w:rsidP="00316168">
            <w:pPr>
              <w:rPr>
                <w:sz w:val="18"/>
                <w:szCs w:val="18"/>
                <w:lang w:eastAsia="en-AU"/>
              </w:rPr>
            </w:pPr>
            <w:r w:rsidRPr="00316119">
              <w:rPr>
                <w:sz w:val="18"/>
                <w:szCs w:val="18"/>
                <w:lang w:eastAsia="en-AU"/>
              </w:rPr>
              <w:t> </w:t>
            </w:r>
          </w:p>
        </w:tc>
        <w:tc>
          <w:tcPr>
            <w:tcW w:w="397" w:type="pct"/>
            <w:tcBorders>
              <w:top w:val="nil"/>
              <w:left w:val="nil"/>
              <w:bottom w:val="dashed" w:sz="4" w:space="0" w:color="auto"/>
              <w:right w:val="single" w:sz="12" w:space="0" w:color="auto"/>
            </w:tcBorders>
            <w:shd w:val="clear" w:color="auto" w:fill="auto"/>
            <w:noWrap/>
            <w:vAlign w:val="center"/>
            <w:hideMark/>
          </w:tcPr>
          <w:p w14:paraId="06716615" w14:textId="77777777" w:rsidR="00316168" w:rsidRPr="00316119" w:rsidRDefault="00316168" w:rsidP="00316168">
            <w:pPr>
              <w:rPr>
                <w:sz w:val="18"/>
                <w:szCs w:val="18"/>
                <w:lang w:eastAsia="en-AU"/>
              </w:rPr>
            </w:pPr>
            <w:r w:rsidRPr="00316119">
              <w:rPr>
                <w:sz w:val="18"/>
                <w:szCs w:val="18"/>
                <w:lang w:eastAsia="en-AU"/>
              </w:rPr>
              <w:t> </w:t>
            </w:r>
          </w:p>
        </w:tc>
        <w:tc>
          <w:tcPr>
            <w:tcW w:w="397" w:type="pct"/>
            <w:tcBorders>
              <w:top w:val="nil"/>
              <w:left w:val="nil"/>
              <w:bottom w:val="dashed" w:sz="4" w:space="0" w:color="auto"/>
              <w:right w:val="single" w:sz="12" w:space="0" w:color="auto"/>
            </w:tcBorders>
            <w:shd w:val="clear" w:color="auto" w:fill="auto"/>
            <w:noWrap/>
            <w:vAlign w:val="center"/>
            <w:hideMark/>
          </w:tcPr>
          <w:p w14:paraId="4765F365" w14:textId="77777777" w:rsidR="00316168" w:rsidRPr="00316119" w:rsidRDefault="00316168" w:rsidP="00316168">
            <w:pPr>
              <w:rPr>
                <w:sz w:val="18"/>
                <w:szCs w:val="18"/>
                <w:lang w:eastAsia="en-AU"/>
              </w:rPr>
            </w:pPr>
            <w:r w:rsidRPr="00316119">
              <w:rPr>
                <w:sz w:val="18"/>
                <w:szCs w:val="18"/>
                <w:lang w:eastAsia="en-AU"/>
              </w:rPr>
              <w:t> </w:t>
            </w:r>
          </w:p>
        </w:tc>
        <w:tc>
          <w:tcPr>
            <w:tcW w:w="395" w:type="pct"/>
            <w:tcBorders>
              <w:top w:val="nil"/>
              <w:left w:val="nil"/>
              <w:bottom w:val="dashed" w:sz="4" w:space="0" w:color="auto"/>
              <w:right w:val="single" w:sz="12" w:space="0" w:color="auto"/>
            </w:tcBorders>
            <w:shd w:val="clear" w:color="auto" w:fill="auto"/>
            <w:noWrap/>
            <w:vAlign w:val="center"/>
            <w:hideMark/>
          </w:tcPr>
          <w:p w14:paraId="2D373346" w14:textId="77777777" w:rsidR="00316168" w:rsidRPr="00316119" w:rsidRDefault="00316168" w:rsidP="00316168">
            <w:pPr>
              <w:rPr>
                <w:sz w:val="18"/>
                <w:szCs w:val="18"/>
                <w:lang w:eastAsia="en-AU"/>
              </w:rPr>
            </w:pPr>
            <w:r w:rsidRPr="00316119">
              <w:rPr>
                <w:sz w:val="18"/>
                <w:szCs w:val="18"/>
                <w:lang w:eastAsia="en-AU"/>
              </w:rPr>
              <w:t> </w:t>
            </w:r>
          </w:p>
        </w:tc>
      </w:tr>
      <w:tr w:rsidR="00316168" w:rsidRPr="00316119" w14:paraId="74186427" w14:textId="77777777" w:rsidTr="00316168">
        <w:trPr>
          <w:trHeight w:val="315"/>
        </w:trPr>
        <w:tc>
          <w:tcPr>
            <w:tcW w:w="1386" w:type="pct"/>
            <w:tcBorders>
              <w:top w:val="nil"/>
              <w:left w:val="single" w:sz="12" w:space="0" w:color="auto"/>
              <w:bottom w:val="single" w:sz="12" w:space="0" w:color="auto"/>
              <w:right w:val="single" w:sz="12" w:space="0" w:color="auto"/>
            </w:tcBorders>
            <w:shd w:val="clear" w:color="auto" w:fill="auto"/>
            <w:vAlign w:val="center"/>
            <w:hideMark/>
          </w:tcPr>
          <w:p w14:paraId="33DC3862" w14:textId="77777777" w:rsidR="00316168" w:rsidRPr="00316119" w:rsidRDefault="00316168" w:rsidP="00316168">
            <w:pPr>
              <w:rPr>
                <w:lang w:eastAsia="en-AU"/>
              </w:rPr>
            </w:pPr>
            <w:r w:rsidRPr="00316119">
              <w:rPr>
                <w:lang w:eastAsia="en-AU"/>
              </w:rPr>
              <w:t>TOTAL BUILDINGS</w:t>
            </w:r>
          </w:p>
        </w:tc>
        <w:tc>
          <w:tcPr>
            <w:tcW w:w="408" w:type="pct"/>
            <w:tcBorders>
              <w:top w:val="nil"/>
              <w:left w:val="nil"/>
              <w:bottom w:val="single" w:sz="12" w:space="0" w:color="auto"/>
              <w:right w:val="dashed" w:sz="4" w:space="0" w:color="auto"/>
            </w:tcBorders>
            <w:shd w:val="clear" w:color="auto" w:fill="auto"/>
            <w:noWrap/>
            <w:vAlign w:val="center"/>
            <w:hideMark/>
          </w:tcPr>
          <w:p w14:paraId="226BD142" w14:textId="77777777" w:rsidR="00316168" w:rsidRPr="00316119" w:rsidRDefault="00316168" w:rsidP="00316168">
            <w:pPr>
              <w:rPr>
                <w:sz w:val="18"/>
                <w:szCs w:val="18"/>
                <w:lang w:eastAsia="en-AU"/>
              </w:rPr>
            </w:pPr>
            <w:r w:rsidRPr="00316119">
              <w:rPr>
                <w:sz w:val="18"/>
                <w:szCs w:val="18"/>
                <w:lang w:eastAsia="en-AU"/>
              </w:rPr>
              <w:t>30,124</w:t>
            </w:r>
          </w:p>
        </w:tc>
        <w:tc>
          <w:tcPr>
            <w:tcW w:w="322" w:type="pct"/>
            <w:tcBorders>
              <w:top w:val="nil"/>
              <w:left w:val="nil"/>
              <w:bottom w:val="single" w:sz="12" w:space="0" w:color="auto"/>
              <w:right w:val="dashed" w:sz="4" w:space="0" w:color="auto"/>
            </w:tcBorders>
            <w:shd w:val="clear" w:color="auto" w:fill="auto"/>
            <w:noWrap/>
            <w:vAlign w:val="center"/>
            <w:hideMark/>
          </w:tcPr>
          <w:p w14:paraId="1D4799A9" w14:textId="77777777" w:rsidR="00316168" w:rsidRPr="00316119" w:rsidRDefault="00316168" w:rsidP="00316168">
            <w:pPr>
              <w:rPr>
                <w:sz w:val="18"/>
                <w:szCs w:val="18"/>
                <w:lang w:eastAsia="en-AU"/>
              </w:rPr>
            </w:pPr>
            <w:r w:rsidRPr="00316119">
              <w:rPr>
                <w:sz w:val="18"/>
                <w:szCs w:val="18"/>
                <w:lang w:eastAsia="en-AU"/>
              </w:rPr>
              <w:t>12,924</w:t>
            </w:r>
          </w:p>
        </w:tc>
        <w:tc>
          <w:tcPr>
            <w:tcW w:w="322" w:type="pct"/>
            <w:tcBorders>
              <w:top w:val="nil"/>
              <w:left w:val="nil"/>
              <w:bottom w:val="single" w:sz="12" w:space="0" w:color="auto"/>
              <w:right w:val="dashed" w:sz="4" w:space="0" w:color="auto"/>
            </w:tcBorders>
            <w:shd w:val="clear" w:color="auto" w:fill="auto"/>
            <w:noWrap/>
            <w:vAlign w:val="center"/>
            <w:hideMark/>
          </w:tcPr>
          <w:p w14:paraId="5EDEA336" w14:textId="77777777" w:rsidR="00316168" w:rsidRPr="00316119" w:rsidRDefault="00316168" w:rsidP="00316168">
            <w:pPr>
              <w:rPr>
                <w:sz w:val="18"/>
                <w:szCs w:val="18"/>
                <w:lang w:eastAsia="en-AU"/>
              </w:rPr>
            </w:pPr>
            <w:r w:rsidRPr="00316119">
              <w:rPr>
                <w:sz w:val="18"/>
                <w:szCs w:val="18"/>
                <w:lang w:eastAsia="en-AU"/>
              </w:rPr>
              <w:t>17,050</w:t>
            </w:r>
          </w:p>
        </w:tc>
        <w:tc>
          <w:tcPr>
            <w:tcW w:w="330" w:type="pct"/>
            <w:tcBorders>
              <w:top w:val="nil"/>
              <w:left w:val="nil"/>
              <w:bottom w:val="single" w:sz="12" w:space="0" w:color="auto"/>
              <w:right w:val="dashed" w:sz="4" w:space="0" w:color="auto"/>
            </w:tcBorders>
            <w:shd w:val="clear" w:color="auto" w:fill="auto"/>
            <w:noWrap/>
            <w:vAlign w:val="center"/>
            <w:hideMark/>
          </w:tcPr>
          <w:p w14:paraId="1E283F03" w14:textId="77777777" w:rsidR="00316168" w:rsidRPr="00316119" w:rsidRDefault="00316168" w:rsidP="00316168">
            <w:pPr>
              <w:rPr>
                <w:sz w:val="18"/>
                <w:szCs w:val="18"/>
                <w:lang w:eastAsia="en-AU"/>
              </w:rPr>
            </w:pPr>
            <w:r w:rsidRPr="00316119">
              <w:rPr>
                <w:sz w:val="18"/>
                <w:szCs w:val="18"/>
                <w:lang w:eastAsia="en-AU"/>
              </w:rPr>
              <w:t>150</w:t>
            </w:r>
          </w:p>
        </w:tc>
        <w:tc>
          <w:tcPr>
            <w:tcW w:w="408" w:type="pct"/>
            <w:tcBorders>
              <w:top w:val="nil"/>
              <w:left w:val="nil"/>
              <w:bottom w:val="single" w:sz="12" w:space="0" w:color="auto"/>
              <w:right w:val="dashed" w:sz="4" w:space="0" w:color="auto"/>
            </w:tcBorders>
            <w:shd w:val="clear" w:color="auto" w:fill="auto"/>
            <w:noWrap/>
            <w:vAlign w:val="center"/>
            <w:hideMark/>
          </w:tcPr>
          <w:p w14:paraId="09061B41" w14:textId="77777777" w:rsidR="00316168" w:rsidRPr="00316119" w:rsidRDefault="00316168" w:rsidP="00316168">
            <w:pPr>
              <w:rPr>
                <w:sz w:val="18"/>
                <w:szCs w:val="18"/>
                <w:lang w:eastAsia="en-AU"/>
              </w:rPr>
            </w:pPr>
            <w:r w:rsidRPr="00316119">
              <w:rPr>
                <w:sz w:val="18"/>
                <w:szCs w:val="18"/>
                <w:lang w:eastAsia="en-AU"/>
              </w:rPr>
              <w:t>11,450</w:t>
            </w:r>
          </w:p>
        </w:tc>
        <w:tc>
          <w:tcPr>
            <w:tcW w:w="314" w:type="pct"/>
            <w:tcBorders>
              <w:top w:val="nil"/>
              <w:left w:val="nil"/>
              <w:bottom w:val="single" w:sz="12" w:space="0" w:color="auto"/>
              <w:right w:val="dashed" w:sz="4" w:space="0" w:color="auto"/>
            </w:tcBorders>
            <w:shd w:val="clear" w:color="auto" w:fill="auto"/>
            <w:noWrap/>
            <w:vAlign w:val="center"/>
            <w:hideMark/>
          </w:tcPr>
          <w:p w14:paraId="4A5032D4" w14:textId="77777777" w:rsidR="00316168" w:rsidRPr="00316119" w:rsidRDefault="00316168" w:rsidP="00316168">
            <w:pPr>
              <w:rPr>
                <w:sz w:val="18"/>
                <w:szCs w:val="18"/>
                <w:lang w:eastAsia="en-AU"/>
              </w:rPr>
            </w:pPr>
            <w:r w:rsidRPr="00316119">
              <w:rPr>
                <w:sz w:val="18"/>
                <w:szCs w:val="18"/>
                <w:lang w:eastAsia="en-AU"/>
              </w:rPr>
              <w:t>2,124</w:t>
            </w:r>
          </w:p>
        </w:tc>
        <w:tc>
          <w:tcPr>
            <w:tcW w:w="322" w:type="pct"/>
            <w:tcBorders>
              <w:top w:val="nil"/>
              <w:left w:val="nil"/>
              <w:bottom w:val="single" w:sz="12" w:space="0" w:color="auto"/>
              <w:right w:val="single" w:sz="12" w:space="0" w:color="auto"/>
            </w:tcBorders>
            <w:shd w:val="clear" w:color="auto" w:fill="auto"/>
            <w:noWrap/>
            <w:vAlign w:val="center"/>
            <w:hideMark/>
          </w:tcPr>
          <w:p w14:paraId="01BABAEC" w14:textId="77777777" w:rsidR="00316168" w:rsidRPr="00316119" w:rsidRDefault="00316168" w:rsidP="00316168">
            <w:pPr>
              <w:rPr>
                <w:sz w:val="18"/>
                <w:szCs w:val="18"/>
                <w:lang w:eastAsia="en-AU"/>
              </w:rPr>
            </w:pPr>
            <w:r w:rsidRPr="00316119">
              <w:rPr>
                <w:sz w:val="18"/>
                <w:szCs w:val="18"/>
                <w:lang w:eastAsia="en-AU"/>
              </w:rPr>
              <w:t>16,550</w:t>
            </w:r>
          </w:p>
        </w:tc>
        <w:tc>
          <w:tcPr>
            <w:tcW w:w="397" w:type="pct"/>
            <w:tcBorders>
              <w:top w:val="nil"/>
              <w:left w:val="nil"/>
              <w:bottom w:val="single" w:sz="12" w:space="0" w:color="auto"/>
              <w:right w:val="single" w:sz="12" w:space="0" w:color="auto"/>
            </w:tcBorders>
            <w:shd w:val="clear" w:color="auto" w:fill="auto"/>
            <w:noWrap/>
            <w:vAlign w:val="center"/>
            <w:hideMark/>
          </w:tcPr>
          <w:p w14:paraId="73A1A348" w14:textId="77777777" w:rsidR="00316168" w:rsidRPr="00316119" w:rsidRDefault="00316168" w:rsidP="00316168">
            <w:pPr>
              <w:rPr>
                <w:sz w:val="18"/>
                <w:szCs w:val="18"/>
                <w:lang w:eastAsia="en-AU"/>
              </w:rPr>
            </w:pPr>
            <w:r w:rsidRPr="00316119">
              <w:rPr>
                <w:sz w:val="18"/>
                <w:szCs w:val="18"/>
                <w:lang w:eastAsia="en-AU"/>
              </w:rPr>
              <w:t>11,395</w:t>
            </w:r>
          </w:p>
        </w:tc>
        <w:tc>
          <w:tcPr>
            <w:tcW w:w="397" w:type="pct"/>
            <w:tcBorders>
              <w:top w:val="nil"/>
              <w:left w:val="nil"/>
              <w:bottom w:val="single" w:sz="12" w:space="0" w:color="auto"/>
              <w:right w:val="single" w:sz="12" w:space="0" w:color="auto"/>
            </w:tcBorders>
            <w:shd w:val="clear" w:color="auto" w:fill="auto"/>
            <w:noWrap/>
            <w:vAlign w:val="center"/>
            <w:hideMark/>
          </w:tcPr>
          <w:p w14:paraId="1B02002A" w14:textId="77777777" w:rsidR="00316168" w:rsidRPr="00316119" w:rsidRDefault="00316168" w:rsidP="00316168">
            <w:pPr>
              <w:rPr>
                <w:sz w:val="18"/>
                <w:szCs w:val="18"/>
                <w:lang w:eastAsia="en-AU"/>
              </w:rPr>
            </w:pPr>
            <w:r w:rsidRPr="00316119">
              <w:rPr>
                <w:sz w:val="18"/>
                <w:szCs w:val="18"/>
                <w:lang w:eastAsia="en-AU"/>
              </w:rPr>
              <w:t>16,141</w:t>
            </w:r>
          </w:p>
        </w:tc>
        <w:tc>
          <w:tcPr>
            <w:tcW w:w="395" w:type="pct"/>
            <w:tcBorders>
              <w:top w:val="nil"/>
              <w:left w:val="nil"/>
              <w:bottom w:val="single" w:sz="12" w:space="0" w:color="auto"/>
              <w:right w:val="single" w:sz="12" w:space="0" w:color="auto"/>
            </w:tcBorders>
            <w:shd w:val="clear" w:color="auto" w:fill="auto"/>
            <w:noWrap/>
            <w:vAlign w:val="center"/>
            <w:hideMark/>
          </w:tcPr>
          <w:p w14:paraId="36CD112B" w14:textId="77777777" w:rsidR="00316168" w:rsidRPr="00316119" w:rsidRDefault="00316168" w:rsidP="00316168">
            <w:pPr>
              <w:rPr>
                <w:sz w:val="18"/>
                <w:szCs w:val="18"/>
                <w:lang w:eastAsia="en-AU"/>
              </w:rPr>
            </w:pPr>
            <w:r w:rsidRPr="00316119">
              <w:rPr>
                <w:sz w:val="18"/>
                <w:szCs w:val="18"/>
                <w:lang w:eastAsia="en-AU"/>
              </w:rPr>
              <w:t>11,895</w:t>
            </w:r>
          </w:p>
        </w:tc>
      </w:tr>
      <w:tr w:rsidR="00316168" w:rsidRPr="00316119" w14:paraId="7BF13806" w14:textId="77777777" w:rsidTr="00316168">
        <w:trPr>
          <w:trHeight w:val="390"/>
        </w:trPr>
        <w:tc>
          <w:tcPr>
            <w:tcW w:w="1386" w:type="pct"/>
            <w:tcBorders>
              <w:top w:val="nil"/>
              <w:left w:val="single" w:sz="12" w:space="0" w:color="auto"/>
              <w:bottom w:val="single" w:sz="12" w:space="0" w:color="auto"/>
              <w:right w:val="single" w:sz="12" w:space="0" w:color="auto"/>
            </w:tcBorders>
            <w:shd w:val="clear" w:color="auto" w:fill="auto"/>
            <w:vAlign w:val="center"/>
            <w:hideMark/>
          </w:tcPr>
          <w:p w14:paraId="66C71B96" w14:textId="77777777" w:rsidR="00316168" w:rsidRPr="00316119" w:rsidRDefault="00316168" w:rsidP="00316168">
            <w:pPr>
              <w:rPr>
                <w:lang w:eastAsia="en-AU"/>
              </w:rPr>
            </w:pPr>
            <w:r w:rsidRPr="00316119">
              <w:rPr>
                <w:lang w:eastAsia="en-AU"/>
              </w:rPr>
              <w:t>TOTAL BUILDINGS</w:t>
            </w:r>
          </w:p>
        </w:tc>
        <w:tc>
          <w:tcPr>
            <w:tcW w:w="408" w:type="pct"/>
            <w:tcBorders>
              <w:top w:val="nil"/>
              <w:left w:val="nil"/>
              <w:bottom w:val="single" w:sz="12" w:space="0" w:color="auto"/>
              <w:right w:val="dashed" w:sz="4" w:space="0" w:color="auto"/>
            </w:tcBorders>
            <w:shd w:val="clear" w:color="auto" w:fill="auto"/>
            <w:noWrap/>
            <w:vAlign w:val="center"/>
            <w:hideMark/>
          </w:tcPr>
          <w:p w14:paraId="7F7A2739" w14:textId="77777777" w:rsidR="00316168" w:rsidRPr="00316119" w:rsidRDefault="00316168" w:rsidP="00316168">
            <w:pPr>
              <w:rPr>
                <w:color w:val="000000"/>
                <w:sz w:val="18"/>
                <w:szCs w:val="18"/>
                <w:lang w:eastAsia="en-AU"/>
              </w:rPr>
            </w:pPr>
            <w:r w:rsidRPr="00316119">
              <w:rPr>
                <w:color w:val="000000"/>
                <w:sz w:val="18"/>
                <w:szCs w:val="18"/>
                <w:lang w:eastAsia="en-AU"/>
              </w:rPr>
              <w:t>30,124</w:t>
            </w:r>
          </w:p>
        </w:tc>
        <w:tc>
          <w:tcPr>
            <w:tcW w:w="322" w:type="pct"/>
            <w:tcBorders>
              <w:top w:val="nil"/>
              <w:left w:val="nil"/>
              <w:bottom w:val="single" w:sz="12" w:space="0" w:color="auto"/>
              <w:right w:val="dashed" w:sz="4" w:space="0" w:color="auto"/>
            </w:tcBorders>
            <w:shd w:val="clear" w:color="auto" w:fill="auto"/>
            <w:noWrap/>
            <w:vAlign w:val="center"/>
            <w:hideMark/>
          </w:tcPr>
          <w:p w14:paraId="0C3FBED4" w14:textId="77777777" w:rsidR="00316168" w:rsidRPr="00316119" w:rsidRDefault="00316168" w:rsidP="00316168">
            <w:pPr>
              <w:rPr>
                <w:color w:val="000000"/>
                <w:sz w:val="18"/>
                <w:szCs w:val="18"/>
                <w:lang w:eastAsia="en-AU"/>
              </w:rPr>
            </w:pPr>
            <w:r w:rsidRPr="00316119">
              <w:rPr>
                <w:color w:val="000000"/>
                <w:sz w:val="18"/>
                <w:szCs w:val="18"/>
                <w:lang w:eastAsia="en-AU"/>
              </w:rPr>
              <w:t>12,924</w:t>
            </w:r>
          </w:p>
        </w:tc>
        <w:tc>
          <w:tcPr>
            <w:tcW w:w="322" w:type="pct"/>
            <w:tcBorders>
              <w:top w:val="nil"/>
              <w:left w:val="nil"/>
              <w:bottom w:val="single" w:sz="12" w:space="0" w:color="auto"/>
              <w:right w:val="dashed" w:sz="4" w:space="0" w:color="auto"/>
            </w:tcBorders>
            <w:shd w:val="clear" w:color="auto" w:fill="auto"/>
            <w:noWrap/>
            <w:vAlign w:val="center"/>
            <w:hideMark/>
          </w:tcPr>
          <w:p w14:paraId="04888E15" w14:textId="77777777" w:rsidR="00316168" w:rsidRPr="00316119" w:rsidRDefault="00316168" w:rsidP="00316168">
            <w:pPr>
              <w:rPr>
                <w:color w:val="000000"/>
                <w:sz w:val="18"/>
                <w:szCs w:val="18"/>
                <w:lang w:eastAsia="en-AU"/>
              </w:rPr>
            </w:pPr>
            <w:r w:rsidRPr="00316119">
              <w:rPr>
                <w:color w:val="000000"/>
                <w:sz w:val="18"/>
                <w:szCs w:val="18"/>
                <w:lang w:eastAsia="en-AU"/>
              </w:rPr>
              <w:t>17,050</w:t>
            </w:r>
          </w:p>
        </w:tc>
        <w:tc>
          <w:tcPr>
            <w:tcW w:w="330" w:type="pct"/>
            <w:tcBorders>
              <w:top w:val="nil"/>
              <w:left w:val="nil"/>
              <w:bottom w:val="single" w:sz="12" w:space="0" w:color="auto"/>
              <w:right w:val="dashed" w:sz="4" w:space="0" w:color="auto"/>
            </w:tcBorders>
            <w:shd w:val="clear" w:color="auto" w:fill="auto"/>
            <w:noWrap/>
            <w:vAlign w:val="center"/>
            <w:hideMark/>
          </w:tcPr>
          <w:p w14:paraId="05BF5E8D" w14:textId="77777777" w:rsidR="00316168" w:rsidRPr="00316119" w:rsidRDefault="00316168" w:rsidP="00316168">
            <w:pPr>
              <w:rPr>
                <w:color w:val="000000"/>
                <w:sz w:val="18"/>
                <w:szCs w:val="18"/>
                <w:lang w:eastAsia="en-AU"/>
              </w:rPr>
            </w:pPr>
            <w:r w:rsidRPr="00316119">
              <w:rPr>
                <w:color w:val="000000"/>
                <w:sz w:val="18"/>
                <w:szCs w:val="18"/>
                <w:lang w:eastAsia="en-AU"/>
              </w:rPr>
              <w:t>150</w:t>
            </w:r>
          </w:p>
        </w:tc>
        <w:tc>
          <w:tcPr>
            <w:tcW w:w="408" w:type="pct"/>
            <w:tcBorders>
              <w:top w:val="nil"/>
              <w:left w:val="nil"/>
              <w:bottom w:val="single" w:sz="12" w:space="0" w:color="auto"/>
              <w:right w:val="dashed" w:sz="4" w:space="0" w:color="auto"/>
            </w:tcBorders>
            <w:shd w:val="clear" w:color="auto" w:fill="auto"/>
            <w:noWrap/>
            <w:vAlign w:val="center"/>
            <w:hideMark/>
          </w:tcPr>
          <w:p w14:paraId="199AED10" w14:textId="77777777" w:rsidR="00316168" w:rsidRPr="00316119" w:rsidRDefault="00316168" w:rsidP="00316168">
            <w:pPr>
              <w:rPr>
                <w:color w:val="000000"/>
                <w:sz w:val="18"/>
                <w:szCs w:val="18"/>
                <w:lang w:eastAsia="en-AU"/>
              </w:rPr>
            </w:pPr>
            <w:r w:rsidRPr="00316119">
              <w:rPr>
                <w:color w:val="000000"/>
                <w:sz w:val="18"/>
                <w:szCs w:val="18"/>
                <w:lang w:eastAsia="en-AU"/>
              </w:rPr>
              <w:t>11,450</w:t>
            </w:r>
          </w:p>
        </w:tc>
        <w:tc>
          <w:tcPr>
            <w:tcW w:w="314" w:type="pct"/>
            <w:tcBorders>
              <w:top w:val="nil"/>
              <w:left w:val="nil"/>
              <w:bottom w:val="single" w:sz="12" w:space="0" w:color="auto"/>
              <w:right w:val="dashed" w:sz="4" w:space="0" w:color="auto"/>
            </w:tcBorders>
            <w:shd w:val="clear" w:color="auto" w:fill="auto"/>
            <w:noWrap/>
            <w:vAlign w:val="center"/>
            <w:hideMark/>
          </w:tcPr>
          <w:p w14:paraId="67854E3C" w14:textId="77777777" w:rsidR="00316168" w:rsidRPr="00316119" w:rsidRDefault="00316168" w:rsidP="00316168">
            <w:pPr>
              <w:rPr>
                <w:color w:val="000000"/>
                <w:sz w:val="18"/>
                <w:szCs w:val="18"/>
                <w:lang w:eastAsia="en-AU"/>
              </w:rPr>
            </w:pPr>
            <w:r w:rsidRPr="00316119">
              <w:rPr>
                <w:color w:val="000000"/>
                <w:sz w:val="18"/>
                <w:szCs w:val="18"/>
                <w:lang w:eastAsia="en-AU"/>
              </w:rPr>
              <w:t>2,124</w:t>
            </w:r>
          </w:p>
        </w:tc>
        <w:tc>
          <w:tcPr>
            <w:tcW w:w="322" w:type="pct"/>
            <w:tcBorders>
              <w:top w:val="nil"/>
              <w:left w:val="nil"/>
              <w:bottom w:val="single" w:sz="12" w:space="0" w:color="auto"/>
              <w:right w:val="single" w:sz="12" w:space="0" w:color="auto"/>
            </w:tcBorders>
            <w:shd w:val="clear" w:color="auto" w:fill="auto"/>
            <w:noWrap/>
            <w:vAlign w:val="center"/>
            <w:hideMark/>
          </w:tcPr>
          <w:p w14:paraId="00174252" w14:textId="77777777" w:rsidR="00316168" w:rsidRPr="00316119" w:rsidRDefault="00316168" w:rsidP="00316168">
            <w:pPr>
              <w:rPr>
                <w:color w:val="000000"/>
                <w:sz w:val="18"/>
                <w:szCs w:val="18"/>
                <w:lang w:eastAsia="en-AU"/>
              </w:rPr>
            </w:pPr>
            <w:r w:rsidRPr="00316119">
              <w:rPr>
                <w:color w:val="000000"/>
                <w:sz w:val="18"/>
                <w:szCs w:val="18"/>
                <w:lang w:eastAsia="en-AU"/>
              </w:rPr>
              <w:t>16,550</w:t>
            </w:r>
          </w:p>
        </w:tc>
        <w:tc>
          <w:tcPr>
            <w:tcW w:w="397" w:type="pct"/>
            <w:tcBorders>
              <w:top w:val="nil"/>
              <w:left w:val="nil"/>
              <w:bottom w:val="single" w:sz="12" w:space="0" w:color="auto"/>
              <w:right w:val="single" w:sz="12" w:space="0" w:color="auto"/>
            </w:tcBorders>
            <w:shd w:val="clear" w:color="auto" w:fill="auto"/>
            <w:noWrap/>
            <w:vAlign w:val="center"/>
            <w:hideMark/>
          </w:tcPr>
          <w:p w14:paraId="1757F432" w14:textId="77777777" w:rsidR="00316168" w:rsidRPr="00316119" w:rsidRDefault="00316168" w:rsidP="00316168">
            <w:pPr>
              <w:rPr>
                <w:color w:val="000000"/>
                <w:sz w:val="18"/>
                <w:szCs w:val="18"/>
                <w:lang w:eastAsia="en-AU"/>
              </w:rPr>
            </w:pPr>
            <w:r w:rsidRPr="00316119">
              <w:rPr>
                <w:color w:val="000000"/>
                <w:sz w:val="18"/>
                <w:szCs w:val="18"/>
                <w:lang w:eastAsia="en-AU"/>
              </w:rPr>
              <w:t>11,395</w:t>
            </w:r>
          </w:p>
        </w:tc>
        <w:tc>
          <w:tcPr>
            <w:tcW w:w="397" w:type="pct"/>
            <w:tcBorders>
              <w:top w:val="nil"/>
              <w:left w:val="nil"/>
              <w:bottom w:val="single" w:sz="12" w:space="0" w:color="auto"/>
              <w:right w:val="single" w:sz="12" w:space="0" w:color="auto"/>
            </w:tcBorders>
            <w:shd w:val="clear" w:color="auto" w:fill="auto"/>
            <w:noWrap/>
            <w:vAlign w:val="center"/>
            <w:hideMark/>
          </w:tcPr>
          <w:p w14:paraId="243FE2AE" w14:textId="77777777" w:rsidR="00316168" w:rsidRPr="00316119" w:rsidRDefault="00316168" w:rsidP="00316168">
            <w:pPr>
              <w:rPr>
                <w:color w:val="000000"/>
                <w:sz w:val="18"/>
                <w:szCs w:val="18"/>
                <w:lang w:eastAsia="en-AU"/>
              </w:rPr>
            </w:pPr>
            <w:r w:rsidRPr="00316119">
              <w:rPr>
                <w:color w:val="000000"/>
                <w:sz w:val="18"/>
                <w:szCs w:val="18"/>
                <w:lang w:eastAsia="en-AU"/>
              </w:rPr>
              <w:t>16,141</w:t>
            </w:r>
          </w:p>
        </w:tc>
        <w:tc>
          <w:tcPr>
            <w:tcW w:w="395" w:type="pct"/>
            <w:tcBorders>
              <w:top w:val="nil"/>
              <w:left w:val="nil"/>
              <w:bottom w:val="single" w:sz="12" w:space="0" w:color="auto"/>
              <w:right w:val="single" w:sz="12" w:space="0" w:color="auto"/>
            </w:tcBorders>
            <w:shd w:val="clear" w:color="auto" w:fill="auto"/>
            <w:noWrap/>
            <w:vAlign w:val="center"/>
            <w:hideMark/>
          </w:tcPr>
          <w:p w14:paraId="41E7FD67" w14:textId="77777777" w:rsidR="00316168" w:rsidRPr="00316119" w:rsidRDefault="00316168" w:rsidP="00316168">
            <w:pPr>
              <w:rPr>
                <w:color w:val="000000"/>
                <w:sz w:val="18"/>
                <w:szCs w:val="18"/>
                <w:lang w:eastAsia="en-AU"/>
              </w:rPr>
            </w:pPr>
            <w:r w:rsidRPr="00316119">
              <w:rPr>
                <w:color w:val="000000"/>
                <w:sz w:val="18"/>
                <w:szCs w:val="18"/>
                <w:lang w:eastAsia="en-AU"/>
              </w:rPr>
              <w:t>11,895</w:t>
            </w:r>
          </w:p>
        </w:tc>
      </w:tr>
    </w:tbl>
    <w:p w14:paraId="6FFF35B0" w14:textId="77777777" w:rsidR="00316119" w:rsidRDefault="00316119" w:rsidP="0029462D">
      <w:pPr>
        <w:rPr>
          <w:rFonts w:eastAsia="Times New Roman" w:cs="Arial"/>
        </w:rPr>
      </w:pPr>
      <w:r>
        <w:rPr>
          <w:rFonts w:eastAsia="Times New Roman" w:cs="Arial"/>
        </w:rPr>
        <w:fldChar w:fldCharType="end"/>
      </w:r>
    </w:p>
    <w:p w14:paraId="2CBB965A" w14:textId="77777777" w:rsidR="00316119" w:rsidRDefault="00316119" w:rsidP="0029462D">
      <w:pPr>
        <w:rPr>
          <w:rFonts w:eastAsia="Times New Roman" w:cs="Arial"/>
        </w:rPr>
      </w:pPr>
    </w:p>
    <w:p w14:paraId="3383C673" w14:textId="77777777" w:rsidR="00316119" w:rsidRDefault="00316119" w:rsidP="0029462D">
      <w:pPr>
        <w:rPr>
          <w:rFonts w:eastAsia="Times New Roman" w:cs="Arial"/>
        </w:rPr>
      </w:pPr>
    </w:p>
    <w:p w14:paraId="6160F5C1" w14:textId="77777777" w:rsidR="00316119" w:rsidRDefault="00316119" w:rsidP="0029462D">
      <w:pPr>
        <w:rPr>
          <w:rFonts w:eastAsia="Times New Roman" w:cs="Arial"/>
        </w:rPr>
      </w:pPr>
    </w:p>
    <w:p w14:paraId="5FC0CDFE" w14:textId="77777777" w:rsidR="00316119" w:rsidRDefault="00316119" w:rsidP="0029462D">
      <w:pPr>
        <w:rPr>
          <w:rFonts w:eastAsia="Times New Roman" w:cs="Arial"/>
        </w:rPr>
      </w:pPr>
    </w:p>
    <w:p w14:paraId="02AB8429" w14:textId="77777777" w:rsidR="00316119" w:rsidRDefault="00316119" w:rsidP="0029462D">
      <w:pPr>
        <w:rPr>
          <w:rFonts w:eastAsia="Times New Roman" w:cs="Arial"/>
        </w:rPr>
      </w:pPr>
    </w:p>
    <w:p w14:paraId="08F9C82E" w14:textId="77777777" w:rsidR="00316119" w:rsidRDefault="00316119" w:rsidP="0029462D">
      <w:pPr>
        <w:rPr>
          <w:rFonts w:eastAsia="Times New Roman" w:cs="Arial"/>
        </w:rPr>
      </w:pPr>
    </w:p>
    <w:p w14:paraId="7181316D" w14:textId="77777777" w:rsidR="00316119" w:rsidRDefault="00316119" w:rsidP="0029462D">
      <w:pPr>
        <w:rPr>
          <w:rFonts w:eastAsia="Times New Roman" w:cs="Arial"/>
        </w:rPr>
      </w:pPr>
    </w:p>
    <w:p w14:paraId="04521396" w14:textId="77777777" w:rsidR="00316119" w:rsidRDefault="00316119" w:rsidP="0029462D">
      <w:pPr>
        <w:rPr>
          <w:rFonts w:eastAsia="Times New Roman" w:cs="Arial"/>
        </w:rPr>
      </w:pPr>
    </w:p>
    <w:p w14:paraId="5BC60289" w14:textId="77777777" w:rsidR="00316119" w:rsidRDefault="00316119" w:rsidP="0029462D">
      <w:pPr>
        <w:rPr>
          <w:rFonts w:eastAsia="Times New Roman" w:cs="Arial"/>
        </w:rPr>
      </w:pPr>
    </w:p>
    <w:p w14:paraId="565C1F94" w14:textId="77777777" w:rsidR="00316119" w:rsidRDefault="00316119" w:rsidP="0029462D">
      <w:pPr>
        <w:rPr>
          <w:rFonts w:eastAsia="Times New Roman" w:cs="Arial"/>
        </w:rPr>
      </w:pPr>
    </w:p>
    <w:p w14:paraId="27345A7E" w14:textId="77777777" w:rsidR="00316119" w:rsidRDefault="00316119" w:rsidP="0029462D">
      <w:pPr>
        <w:rPr>
          <w:rFonts w:eastAsia="Times New Roman" w:cs="Arial"/>
        </w:rPr>
      </w:pPr>
    </w:p>
    <w:p w14:paraId="1E805291" w14:textId="77777777" w:rsidR="00316119" w:rsidRDefault="00316119" w:rsidP="0029462D">
      <w:pPr>
        <w:rPr>
          <w:rFonts w:ascii="Calibri" w:hAnsi="Calibri"/>
          <w:sz w:val="20"/>
          <w:szCs w:val="20"/>
          <w:lang w:eastAsia="en-AU"/>
        </w:rPr>
      </w:pPr>
      <w:r>
        <w:lastRenderedPageBreak/>
        <w:fldChar w:fldCharType="begin"/>
      </w:r>
      <w:r>
        <w:instrText xml:space="preserve"> LINK Excel.Sheet.12 "C:\\Users\\clim\\AppData\\Local\\Micro Focus\\Content Manager\\Offline Records (MP)\\Budget Document ~ Finance   Financial - Budgeting\\Budget ~ 6.5.3 Capital Works Program 4 year planned expenditure and details.XLSX" "6.5.3 Capital Works Detail!R38C1:R60C11" \a \f 4 \h  \* MERGEFORMAT </w:instrText>
      </w:r>
      <w:r>
        <w:fldChar w:fldCharType="separate"/>
      </w:r>
    </w:p>
    <w:tbl>
      <w:tblPr>
        <w:tblW w:w="5000" w:type="pct"/>
        <w:tblLook w:val="04A0" w:firstRow="1" w:lastRow="0" w:firstColumn="1" w:lastColumn="0" w:noHBand="0" w:noVBand="1"/>
      </w:tblPr>
      <w:tblGrid>
        <w:gridCol w:w="3893"/>
        <w:gridCol w:w="1141"/>
        <w:gridCol w:w="919"/>
        <w:gridCol w:w="919"/>
        <w:gridCol w:w="921"/>
        <w:gridCol w:w="918"/>
        <w:gridCol w:w="920"/>
        <w:gridCol w:w="920"/>
        <w:gridCol w:w="1141"/>
        <w:gridCol w:w="1141"/>
        <w:gridCol w:w="1141"/>
      </w:tblGrid>
      <w:tr w:rsidR="00316119" w:rsidRPr="00316119" w14:paraId="716F339C" w14:textId="77777777" w:rsidTr="00316119">
        <w:trPr>
          <w:trHeight w:val="540"/>
        </w:trPr>
        <w:tc>
          <w:tcPr>
            <w:tcW w:w="5000" w:type="pct"/>
            <w:gridSpan w:val="1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3BEC4065" w14:textId="77777777" w:rsidR="00316119" w:rsidRPr="00316119" w:rsidRDefault="00316119" w:rsidP="00316119">
            <w:pPr>
              <w:jc w:val="center"/>
              <w:rPr>
                <w:rFonts w:eastAsia="Times New Roman" w:cs="Arial"/>
                <w:b/>
                <w:bCs/>
                <w:color w:val="FFFFFF"/>
                <w:sz w:val="28"/>
                <w:szCs w:val="28"/>
                <w:lang w:eastAsia="en-AU"/>
              </w:rPr>
            </w:pPr>
            <w:r w:rsidRPr="00316119">
              <w:rPr>
                <w:rFonts w:eastAsia="Times New Roman" w:cs="Arial"/>
                <w:b/>
                <w:bCs/>
                <w:color w:val="FFFFFF"/>
                <w:sz w:val="28"/>
                <w:szCs w:val="28"/>
                <w:lang w:eastAsia="en-AU"/>
              </w:rPr>
              <w:t>CAPITAL EXPENDITURE PROGRAM 2021/22 TO 2024/25</w:t>
            </w:r>
          </w:p>
        </w:tc>
      </w:tr>
      <w:tr w:rsidR="00316119" w:rsidRPr="00316119" w14:paraId="4381F684" w14:textId="77777777" w:rsidTr="00316119">
        <w:trPr>
          <w:trHeight w:val="585"/>
        </w:trPr>
        <w:tc>
          <w:tcPr>
            <w:tcW w:w="1396" w:type="pct"/>
            <w:tcBorders>
              <w:top w:val="nil"/>
              <w:left w:val="single" w:sz="12" w:space="0" w:color="auto"/>
              <w:bottom w:val="single" w:sz="12" w:space="0" w:color="auto"/>
              <w:right w:val="single" w:sz="12" w:space="0" w:color="auto"/>
            </w:tcBorders>
            <w:shd w:val="clear" w:color="000000" w:fill="629DD1"/>
            <w:noWrap/>
            <w:vAlign w:val="center"/>
            <w:hideMark/>
          </w:tcPr>
          <w:p w14:paraId="521BEE78" w14:textId="77777777" w:rsidR="00316119" w:rsidRPr="00316119" w:rsidRDefault="00316119" w:rsidP="00316119">
            <w:pPr>
              <w:rPr>
                <w:rFonts w:eastAsia="Times New Roman" w:cs="Arial"/>
                <w:b/>
                <w:bCs/>
                <w:color w:val="FFFFFF"/>
                <w:sz w:val="20"/>
                <w:szCs w:val="20"/>
                <w:lang w:eastAsia="en-AU"/>
              </w:rPr>
            </w:pPr>
            <w:r w:rsidRPr="00316119">
              <w:rPr>
                <w:rFonts w:eastAsia="Times New Roman" w:cs="Arial"/>
                <w:b/>
                <w:bCs/>
                <w:color w:val="FFFFFF"/>
                <w:sz w:val="20"/>
                <w:szCs w:val="20"/>
                <w:lang w:eastAsia="en-AU"/>
              </w:rPr>
              <w:t> </w:t>
            </w:r>
          </w:p>
        </w:tc>
        <w:tc>
          <w:tcPr>
            <w:tcW w:w="2385" w:type="pct"/>
            <w:gridSpan w:val="7"/>
            <w:tcBorders>
              <w:top w:val="single" w:sz="12" w:space="0" w:color="auto"/>
              <w:left w:val="nil"/>
              <w:bottom w:val="single" w:sz="12" w:space="0" w:color="auto"/>
              <w:right w:val="single" w:sz="12" w:space="0" w:color="000000"/>
            </w:tcBorders>
            <w:shd w:val="clear" w:color="000000" w:fill="629DD1"/>
            <w:noWrap/>
            <w:vAlign w:val="center"/>
            <w:hideMark/>
          </w:tcPr>
          <w:p w14:paraId="149842BE"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2021/22</w:t>
            </w:r>
          </w:p>
        </w:tc>
        <w:tc>
          <w:tcPr>
            <w:tcW w:w="407" w:type="pct"/>
            <w:tcBorders>
              <w:top w:val="nil"/>
              <w:left w:val="nil"/>
              <w:bottom w:val="single" w:sz="12" w:space="0" w:color="auto"/>
              <w:right w:val="single" w:sz="12" w:space="0" w:color="auto"/>
            </w:tcBorders>
            <w:shd w:val="clear" w:color="000000" w:fill="629DD1"/>
            <w:vAlign w:val="center"/>
            <w:hideMark/>
          </w:tcPr>
          <w:p w14:paraId="30454200"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2022/23</w:t>
            </w:r>
          </w:p>
        </w:tc>
        <w:tc>
          <w:tcPr>
            <w:tcW w:w="407" w:type="pct"/>
            <w:tcBorders>
              <w:top w:val="nil"/>
              <w:left w:val="nil"/>
              <w:bottom w:val="single" w:sz="12" w:space="0" w:color="auto"/>
              <w:right w:val="single" w:sz="12" w:space="0" w:color="auto"/>
            </w:tcBorders>
            <w:shd w:val="clear" w:color="000000" w:fill="629DD1"/>
            <w:vAlign w:val="center"/>
            <w:hideMark/>
          </w:tcPr>
          <w:p w14:paraId="6C01BEB5"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2023/24</w:t>
            </w:r>
          </w:p>
        </w:tc>
        <w:tc>
          <w:tcPr>
            <w:tcW w:w="407" w:type="pct"/>
            <w:tcBorders>
              <w:top w:val="nil"/>
              <w:left w:val="nil"/>
              <w:bottom w:val="single" w:sz="12" w:space="0" w:color="auto"/>
              <w:right w:val="single" w:sz="12" w:space="0" w:color="auto"/>
            </w:tcBorders>
            <w:shd w:val="clear" w:color="000000" w:fill="629DD1"/>
            <w:vAlign w:val="center"/>
            <w:hideMark/>
          </w:tcPr>
          <w:p w14:paraId="19FE1540"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2024/25</w:t>
            </w:r>
          </w:p>
        </w:tc>
      </w:tr>
      <w:tr w:rsidR="00316119" w:rsidRPr="00316119" w14:paraId="32389306" w14:textId="77777777" w:rsidTr="00316119">
        <w:trPr>
          <w:trHeight w:val="465"/>
        </w:trPr>
        <w:tc>
          <w:tcPr>
            <w:tcW w:w="1396" w:type="pct"/>
            <w:tcBorders>
              <w:top w:val="nil"/>
              <w:left w:val="single" w:sz="12" w:space="0" w:color="auto"/>
              <w:bottom w:val="nil"/>
              <w:right w:val="single" w:sz="12" w:space="0" w:color="auto"/>
            </w:tcBorders>
            <w:shd w:val="clear" w:color="000000" w:fill="629DD1"/>
            <w:vAlign w:val="center"/>
            <w:hideMark/>
          </w:tcPr>
          <w:p w14:paraId="6BDAFD9E"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 </w:t>
            </w:r>
          </w:p>
        </w:tc>
        <w:tc>
          <w:tcPr>
            <w:tcW w:w="393" w:type="pct"/>
            <w:tcBorders>
              <w:top w:val="nil"/>
              <w:left w:val="nil"/>
              <w:bottom w:val="nil"/>
              <w:right w:val="single" w:sz="12" w:space="0" w:color="auto"/>
            </w:tcBorders>
            <w:shd w:val="clear" w:color="000000" w:fill="629DD1"/>
            <w:vAlign w:val="center"/>
            <w:hideMark/>
          </w:tcPr>
          <w:p w14:paraId="4B40842B"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332" w:type="pct"/>
            <w:tcBorders>
              <w:top w:val="nil"/>
              <w:left w:val="nil"/>
              <w:bottom w:val="nil"/>
              <w:right w:val="single" w:sz="12" w:space="0" w:color="auto"/>
            </w:tcBorders>
            <w:shd w:val="clear" w:color="000000" w:fill="629DD1"/>
            <w:vAlign w:val="center"/>
            <w:hideMark/>
          </w:tcPr>
          <w:p w14:paraId="051B4383" w14:textId="01140C68" w:rsidR="00316119" w:rsidRPr="00316119" w:rsidRDefault="00640A0C" w:rsidP="00316119">
            <w:pPr>
              <w:jc w:val="center"/>
              <w:rPr>
                <w:rFonts w:eastAsia="Times New Roman" w:cs="Arial"/>
                <w:b/>
                <w:bCs/>
                <w:color w:val="FFFFFF"/>
                <w:sz w:val="16"/>
                <w:szCs w:val="16"/>
                <w:lang w:eastAsia="en-AU"/>
              </w:rPr>
            </w:pPr>
            <w:r>
              <w:rPr>
                <w:rFonts w:eastAsia="Times New Roman" w:cs="Arial"/>
                <w:b/>
                <w:bCs/>
                <w:color w:val="FFFFFF"/>
                <w:sz w:val="16"/>
                <w:szCs w:val="16"/>
                <w:lang w:eastAsia="en-AU"/>
              </w:rPr>
              <w:t>Council</w:t>
            </w:r>
            <w:r w:rsidR="00316119" w:rsidRPr="00316119">
              <w:rPr>
                <w:rFonts w:eastAsia="Times New Roman" w:cs="Arial"/>
                <w:b/>
                <w:bCs/>
                <w:color w:val="FFFFFF"/>
                <w:sz w:val="16"/>
                <w:szCs w:val="16"/>
                <w:lang w:eastAsia="en-AU"/>
              </w:rPr>
              <w:t xml:space="preserve"> Cash</w:t>
            </w:r>
          </w:p>
        </w:tc>
        <w:tc>
          <w:tcPr>
            <w:tcW w:w="332" w:type="pct"/>
            <w:tcBorders>
              <w:top w:val="nil"/>
              <w:left w:val="nil"/>
              <w:bottom w:val="nil"/>
              <w:right w:val="single" w:sz="12" w:space="0" w:color="auto"/>
            </w:tcBorders>
            <w:shd w:val="clear" w:color="000000" w:fill="629DD1"/>
            <w:vAlign w:val="center"/>
            <w:hideMark/>
          </w:tcPr>
          <w:p w14:paraId="01F99C8F"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Grants</w:t>
            </w:r>
          </w:p>
        </w:tc>
        <w:tc>
          <w:tcPr>
            <w:tcW w:w="332" w:type="pct"/>
            <w:tcBorders>
              <w:top w:val="nil"/>
              <w:left w:val="nil"/>
              <w:bottom w:val="nil"/>
              <w:right w:val="single" w:sz="12" w:space="0" w:color="auto"/>
            </w:tcBorders>
            <w:shd w:val="clear" w:color="000000" w:fill="629DD1"/>
            <w:vAlign w:val="center"/>
            <w:hideMark/>
          </w:tcPr>
          <w:p w14:paraId="5FF7D49E"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 xml:space="preserve">Others </w:t>
            </w:r>
            <w:proofErr w:type="spellStart"/>
            <w:r w:rsidRPr="00316119">
              <w:rPr>
                <w:rFonts w:eastAsia="Times New Roman" w:cs="Arial"/>
                <w:b/>
                <w:bCs/>
                <w:color w:val="FFFFFF"/>
                <w:sz w:val="16"/>
                <w:szCs w:val="16"/>
                <w:lang w:eastAsia="en-AU"/>
              </w:rPr>
              <w:t>Contrib'n</w:t>
            </w:r>
            <w:proofErr w:type="spellEnd"/>
          </w:p>
        </w:tc>
        <w:tc>
          <w:tcPr>
            <w:tcW w:w="332" w:type="pct"/>
            <w:tcBorders>
              <w:top w:val="nil"/>
              <w:left w:val="nil"/>
              <w:bottom w:val="nil"/>
              <w:right w:val="single" w:sz="12" w:space="0" w:color="auto"/>
            </w:tcBorders>
            <w:shd w:val="clear" w:color="000000" w:fill="629DD1"/>
            <w:vAlign w:val="center"/>
            <w:hideMark/>
          </w:tcPr>
          <w:p w14:paraId="41A493DB"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Asset Renewal</w:t>
            </w:r>
          </w:p>
        </w:tc>
        <w:tc>
          <w:tcPr>
            <w:tcW w:w="332" w:type="pct"/>
            <w:tcBorders>
              <w:top w:val="nil"/>
              <w:left w:val="nil"/>
              <w:bottom w:val="nil"/>
              <w:right w:val="single" w:sz="12" w:space="0" w:color="auto"/>
            </w:tcBorders>
            <w:shd w:val="clear" w:color="000000" w:fill="629DD1"/>
            <w:vAlign w:val="center"/>
            <w:hideMark/>
          </w:tcPr>
          <w:p w14:paraId="61C91CF6"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Upgrade</w:t>
            </w:r>
          </w:p>
        </w:tc>
        <w:tc>
          <w:tcPr>
            <w:tcW w:w="332" w:type="pct"/>
            <w:tcBorders>
              <w:top w:val="nil"/>
              <w:left w:val="nil"/>
              <w:bottom w:val="nil"/>
              <w:right w:val="single" w:sz="12" w:space="0" w:color="auto"/>
            </w:tcBorders>
            <w:shd w:val="clear" w:color="000000" w:fill="629DD1"/>
            <w:vAlign w:val="center"/>
            <w:hideMark/>
          </w:tcPr>
          <w:p w14:paraId="7B68F27D"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New Work</w:t>
            </w:r>
          </w:p>
        </w:tc>
        <w:tc>
          <w:tcPr>
            <w:tcW w:w="407" w:type="pct"/>
            <w:tcBorders>
              <w:top w:val="nil"/>
              <w:left w:val="nil"/>
              <w:bottom w:val="nil"/>
              <w:right w:val="single" w:sz="12" w:space="0" w:color="auto"/>
            </w:tcBorders>
            <w:shd w:val="clear" w:color="000000" w:fill="629DD1"/>
            <w:vAlign w:val="center"/>
            <w:hideMark/>
          </w:tcPr>
          <w:p w14:paraId="042B9F8C"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407" w:type="pct"/>
            <w:tcBorders>
              <w:top w:val="nil"/>
              <w:left w:val="nil"/>
              <w:bottom w:val="nil"/>
              <w:right w:val="single" w:sz="12" w:space="0" w:color="auto"/>
            </w:tcBorders>
            <w:shd w:val="clear" w:color="000000" w:fill="629DD1"/>
            <w:vAlign w:val="center"/>
            <w:hideMark/>
          </w:tcPr>
          <w:p w14:paraId="18947456"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407" w:type="pct"/>
            <w:tcBorders>
              <w:top w:val="nil"/>
              <w:left w:val="nil"/>
              <w:bottom w:val="nil"/>
              <w:right w:val="single" w:sz="12" w:space="0" w:color="auto"/>
            </w:tcBorders>
            <w:shd w:val="clear" w:color="000000" w:fill="629DD1"/>
            <w:vAlign w:val="center"/>
            <w:hideMark/>
          </w:tcPr>
          <w:p w14:paraId="123FBCBE"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r>
      <w:tr w:rsidR="00316119" w:rsidRPr="00316119" w14:paraId="676F618D" w14:textId="77777777" w:rsidTr="00316119">
        <w:trPr>
          <w:trHeight w:val="315"/>
        </w:trPr>
        <w:tc>
          <w:tcPr>
            <w:tcW w:w="1396" w:type="pct"/>
            <w:tcBorders>
              <w:top w:val="nil"/>
              <w:left w:val="single" w:sz="12" w:space="0" w:color="auto"/>
              <w:bottom w:val="single" w:sz="12" w:space="0" w:color="auto"/>
              <w:right w:val="single" w:sz="12" w:space="0" w:color="auto"/>
            </w:tcBorders>
            <w:shd w:val="clear" w:color="000000" w:fill="629DD1"/>
            <w:noWrap/>
            <w:vAlign w:val="center"/>
            <w:hideMark/>
          </w:tcPr>
          <w:p w14:paraId="3F6D2A64" w14:textId="77777777" w:rsidR="00316119" w:rsidRPr="00316119" w:rsidRDefault="00316119" w:rsidP="00316119">
            <w:pPr>
              <w:jc w:val="right"/>
              <w:rPr>
                <w:rFonts w:eastAsia="Times New Roman" w:cs="Arial"/>
                <w:b/>
                <w:bCs/>
                <w:color w:val="FFFFFF"/>
                <w:sz w:val="16"/>
                <w:szCs w:val="16"/>
                <w:lang w:eastAsia="en-AU"/>
              </w:rPr>
            </w:pPr>
            <w:r w:rsidRPr="00316119">
              <w:rPr>
                <w:rFonts w:eastAsia="Times New Roman" w:cs="Arial"/>
                <w:b/>
                <w:bCs/>
                <w:color w:val="FFFFFF"/>
                <w:sz w:val="16"/>
                <w:szCs w:val="16"/>
                <w:lang w:eastAsia="en-AU"/>
              </w:rPr>
              <w:t> </w:t>
            </w:r>
          </w:p>
        </w:tc>
        <w:tc>
          <w:tcPr>
            <w:tcW w:w="393" w:type="pct"/>
            <w:tcBorders>
              <w:top w:val="nil"/>
              <w:left w:val="nil"/>
              <w:bottom w:val="single" w:sz="12" w:space="0" w:color="auto"/>
              <w:right w:val="single" w:sz="12" w:space="0" w:color="auto"/>
            </w:tcBorders>
            <w:shd w:val="clear" w:color="000000" w:fill="629DD1"/>
            <w:noWrap/>
            <w:vAlign w:val="center"/>
            <w:hideMark/>
          </w:tcPr>
          <w:p w14:paraId="5A0016AB"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50727DE1"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5353FFD2"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588A0862"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4270836C"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716EAEAF"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3E30515B"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407" w:type="pct"/>
            <w:tcBorders>
              <w:top w:val="nil"/>
              <w:left w:val="nil"/>
              <w:bottom w:val="single" w:sz="12" w:space="0" w:color="auto"/>
              <w:right w:val="single" w:sz="12" w:space="0" w:color="auto"/>
            </w:tcBorders>
            <w:shd w:val="clear" w:color="000000" w:fill="629DD1"/>
            <w:noWrap/>
            <w:vAlign w:val="center"/>
            <w:hideMark/>
          </w:tcPr>
          <w:p w14:paraId="5EADEB8B"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407" w:type="pct"/>
            <w:tcBorders>
              <w:top w:val="nil"/>
              <w:left w:val="nil"/>
              <w:bottom w:val="single" w:sz="12" w:space="0" w:color="auto"/>
              <w:right w:val="single" w:sz="12" w:space="0" w:color="auto"/>
            </w:tcBorders>
            <w:shd w:val="clear" w:color="000000" w:fill="629DD1"/>
            <w:noWrap/>
            <w:vAlign w:val="center"/>
            <w:hideMark/>
          </w:tcPr>
          <w:p w14:paraId="51322B61"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407" w:type="pct"/>
            <w:tcBorders>
              <w:top w:val="nil"/>
              <w:left w:val="nil"/>
              <w:bottom w:val="single" w:sz="12" w:space="0" w:color="auto"/>
              <w:right w:val="single" w:sz="12" w:space="0" w:color="auto"/>
            </w:tcBorders>
            <w:shd w:val="clear" w:color="000000" w:fill="629DD1"/>
            <w:noWrap/>
            <w:vAlign w:val="center"/>
            <w:hideMark/>
          </w:tcPr>
          <w:p w14:paraId="0CB71A0F"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r>
      <w:tr w:rsidR="00316119" w:rsidRPr="00316119" w14:paraId="27F8ECC0" w14:textId="77777777" w:rsidTr="00316119">
        <w:trPr>
          <w:trHeight w:val="375"/>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36FE4F97" w14:textId="77777777" w:rsidR="00316119" w:rsidRPr="00316119" w:rsidRDefault="00316119" w:rsidP="00316119">
            <w:pPr>
              <w:rPr>
                <w:rFonts w:eastAsia="Times New Roman" w:cs="Arial"/>
                <w:b/>
                <w:bCs/>
                <w:sz w:val="28"/>
                <w:szCs w:val="28"/>
                <w:lang w:eastAsia="en-AU"/>
              </w:rPr>
            </w:pPr>
            <w:r w:rsidRPr="00316119">
              <w:rPr>
                <w:rFonts w:eastAsia="Times New Roman" w:cs="Arial"/>
                <w:b/>
                <w:bCs/>
                <w:sz w:val="28"/>
                <w:szCs w:val="28"/>
                <w:lang w:eastAsia="en-AU"/>
              </w:rPr>
              <w:t>ROADS AND DRAINAGE</w:t>
            </w:r>
          </w:p>
        </w:tc>
        <w:tc>
          <w:tcPr>
            <w:tcW w:w="393" w:type="pct"/>
            <w:tcBorders>
              <w:top w:val="single" w:sz="8" w:space="0" w:color="auto"/>
              <w:left w:val="single" w:sz="8" w:space="0" w:color="auto"/>
              <w:bottom w:val="dashed" w:sz="4" w:space="0" w:color="auto"/>
              <w:right w:val="dashed" w:sz="4" w:space="0" w:color="auto"/>
            </w:tcBorders>
            <w:shd w:val="clear" w:color="auto" w:fill="auto"/>
            <w:noWrap/>
            <w:vAlign w:val="center"/>
            <w:hideMark/>
          </w:tcPr>
          <w:p w14:paraId="554026E0"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single" w:sz="8" w:space="0" w:color="auto"/>
              <w:left w:val="nil"/>
              <w:bottom w:val="dashed" w:sz="4" w:space="0" w:color="auto"/>
              <w:right w:val="dashed" w:sz="4" w:space="0" w:color="auto"/>
            </w:tcBorders>
            <w:shd w:val="clear" w:color="auto" w:fill="auto"/>
            <w:noWrap/>
            <w:vAlign w:val="center"/>
            <w:hideMark/>
          </w:tcPr>
          <w:p w14:paraId="1920431B"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single" w:sz="8" w:space="0" w:color="auto"/>
              <w:left w:val="nil"/>
              <w:bottom w:val="dashed" w:sz="4" w:space="0" w:color="auto"/>
              <w:right w:val="dashed" w:sz="4" w:space="0" w:color="auto"/>
            </w:tcBorders>
            <w:shd w:val="clear" w:color="auto" w:fill="auto"/>
            <w:noWrap/>
            <w:vAlign w:val="center"/>
            <w:hideMark/>
          </w:tcPr>
          <w:p w14:paraId="05BB3396"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single" w:sz="8" w:space="0" w:color="auto"/>
              <w:left w:val="nil"/>
              <w:bottom w:val="dashed" w:sz="4" w:space="0" w:color="auto"/>
              <w:right w:val="dashed" w:sz="4" w:space="0" w:color="auto"/>
            </w:tcBorders>
            <w:shd w:val="clear" w:color="auto" w:fill="auto"/>
            <w:noWrap/>
            <w:vAlign w:val="center"/>
            <w:hideMark/>
          </w:tcPr>
          <w:p w14:paraId="79B6AD9F"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single" w:sz="8" w:space="0" w:color="auto"/>
              <w:left w:val="nil"/>
              <w:bottom w:val="dashed" w:sz="4" w:space="0" w:color="auto"/>
              <w:right w:val="dashed" w:sz="4" w:space="0" w:color="auto"/>
            </w:tcBorders>
            <w:shd w:val="clear" w:color="auto" w:fill="auto"/>
            <w:noWrap/>
            <w:vAlign w:val="center"/>
            <w:hideMark/>
          </w:tcPr>
          <w:p w14:paraId="702FAC70"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single" w:sz="8" w:space="0" w:color="auto"/>
              <w:left w:val="nil"/>
              <w:bottom w:val="dashed" w:sz="4" w:space="0" w:color="auto"/>
              <w:right w:val="dashed" w:sz="4" w:space="0" w:color="auto"/>
            </w:tcBorders>
            <w:shd w:val="clear" w:color="auto" w:fill="auto"/>
            <w:noWrap/>
            <w:vAlign w:val="center"/>
            <w:hideMark/>
          </w:tcPr>
          <w:p w14:paraId="6FF7324E"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single" w:sz="8" w:space="0" w:color="auto"/>
              <w:left w:val="nil"/>
              <w:bottom w:val="dashed" w:sz="4" w:space="0" w:color="auto"/>
              <w:right w:val="nil"/>
            </w:tcBorders>
            <w:shd w:val="clear" w:color="auto" w:fill="auto"/>
            <w:noWrap/>
            <w:vAlign w:val="center"/>
            <w:hideMark/>
          </w:tcPr>
          <w:p w14:paraId="7951D0A5"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52BE42F3"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681B4B9A"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7A303F4A"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r>
      <w:tr w:rsidR="00316119" w:rsidRPr="00316119" w14:paraId="5AE3E6A2" w14:textId="77777777" w:rsidTr="00316119">
        <w:trPr>
          <w:trHeight w:val="30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139F46C3"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ROADS</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606A657A"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6CC3F3D3"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346DE52E"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6FDF58B"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07C1BB8D"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2E44D2FC"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nil"/>
            </w:tcBorders>
            <w:shd w:val="clear" w:color="auto" w:fill="auto"/>
            <w:noWrap/>
            <w:vAlign w:val="center"/>
            <w:hideMark/>
          </w:tcPr>
          <w:p w14:paraId="215EE152"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4FF6BD1D"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47C1CF76"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7140B81B"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r>
      <w:tr w:rsidR="00316119" w:rsidRPr="00316119" w14:paraId="3B1D8E26" w14:textId="77777777" w:rsidTr="00316119">
        <w:trPr>
          <w:trHeight w:val="48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7413B462"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Roads to Recovery Funding of Local Road Improvements by the Federal Government</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32FC042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30</w:t>
            </w:r>
          </w:p>
        </w:tc>
        <w:tc>
          <w:tcPr>
            <w:tcW w:w="332" w:type="pct"/>
            <w:tcBorders>
              <w:top w:val="nil"/>
              <w:left w:val="nil"/>
              <w:bottom w:val="dashed" w:sz="4" w:space="0" w:color="auto"/>
              <w:right w:val="dashed" w:sz="4" w:space="0" w:color="auto"/>
            </w:tcBorders>
            <w:shd w:val="clear" w:color="auto" w:fill="auto"/>
            <w:noWrap/>
            <w:vAlign w:val="center"/>
            <w:hideMark/>
          </w:tcPr>
          <w:p w14:paraId="0937D2B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3D9A7C3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30</w:t>
            </w:r>
          </w:p>
        </w:tc>
        <w:tc>
          <w:tcPr>
            <w:tcW w:w="332" w:type="pct"/>
            <w:tcBorders>
              <w:top w:val="nil"/>
              <w:left w:val="nil"/>
              <w:bottom w:val="dashed" w:sz="4" w:space="0" w:color="auto"/>
              <w:right w:val="dashed" w:sz="4" w:space="0" w:color="auto"/>
            </w:tcBorders>
            <w:shd w:val="clear" w:color="auto" w:fill="auto"/>
            <w:noWrap/>
            <w:vAlign w:val="center"/>
            <w:hideMark/>
          </w:tcPr>
          <w:p w14:paraId="6A9BE80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A21282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24</w:t>
            </w:r>
          </w:p>
        </w:tc>
        <w:tc>
          <w:tcPr>
            <w:tcW w:w="332" w:type="pct"/>
            <w:tcBorders>
              <w:top w:val="nil"/>
              <w:left w:val="nil"/>
              <w:bottom w:val="dashed" w:sz="4" w:space="0" w:color="auto"/>
              <w:right w:val="dashed" w:sz="4" w:space="0" w:color="auto"/>
            </w:tcBorders>
            <w:shd w:val="clear" w:color="auto" w:fill="auto"/>
            <w:noWrap/>
            <w:vAlign w:val="center"/>
            <w:hideMark/>
          </w:tcPr>
          <w:p w14:paraId="650EA20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w:t>
            </w:r>
          </w:p>
        </w:tc>
        <w:tc>
          <w:tcPr>
            <w:tcW w:w="332" w:type="pct"/>
            <w:tcBorders>
              <w:top w:val="nil"/>
              <w:left w:val="nil"/>
              <w:bottom w:val="dashed" w:sz="4" w:space="0" w:color="auto"/>
              <w:right w:val="nil"/>
            </w:tcBorders>
            <w:shd w:val="clear" w:color="auto" w:fill="auto"/>
            <w:noWrap/>
            <w:vAlign w:val="center"/>
            <w:hideMark/>
          </w:tcPr>
          <w:p w14:paraId="7D69FCF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661A928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407" w:type="pct"/>
            <w:tcBorders>
              <w:top w:val="nil"/>
              <w:left w:val="nil"/>
              <w:bottom w:val="dashed" w:sz="4" w:space="0" w:color="auto"/>
              <w:right w:val="single" w:sz="12" w:space="0" w:color="auto"/>
            </w:tcBorders>
            <w:shd w:val="clear" w:color="auto" w:fill="auto"/>
            <w:noWrap/>
            <w:vAlign w:val="center"/>
            <w:hideMark/>
          </w:tcPr>
          <w:p w14:paraId="2475311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637</w:t>
            </w:r>
          </w:p>
        </w:tc>
        <w:tc>
          <w:tcPr>
            <w:tcW w:w="407" w:type="pct"/>
            <w:tcBorders>
              <w:top w:val="nil"/>
              <w:left w:val="nil"/>
              <w:bottom w:val="dashed" w:sz="4" w:space="0" w:color="auto"/>
              <w:right w:val="single" w:sz="12" w:space="0" w:color="auto"/>
            </w:tcBorders>
            <w:shd w:val="clear" w:color="auto" w:fill="auto"/>
            <w:noWrap/>
            <w:vAlign w:val="center"/>
            <w:hideMark/>
          </w:tcPr>
          <w:p w14:paraId="3EEA3C7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508</w:t>
            </w:r>
          </w:p>
        </w:tc>
      </w:tr>
      <w:tr w:rsidR="00316119" w:rsidRPr="00316119" w14:paraId="2D7C2206" w14:textId="77777777" w:rsidTr="00316119">
        <w:trPr>
          <w:trHeight w:val="30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77E30C23"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Local Road Reconstruction Program</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5C558DB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425</w:t>
            </w:r>
          </w:p>
        </w:tc>
        <w:tc>
          <w:tcPr>
            <w:tcW w:w="332" w:type="pct"/>
            <w:tcBorders>
              <w:top w:val="nil"/>
              <w:left w:val="nil"/>
              <w:bottom w:val="dashed" w:sz="4" w:space="0" w:color="auto"/>
              <w:right w:val="dashed" w:sz="4" w:space="0" w:color="auto"/>
            </w:tcBorders>
            <w:shd w:val="clear" w:color="auto" w:fill="auto"/>
            <w:noWrap/>
            <w:vAlign w:val="center"/>
            <w:hideMark/>
          </w:tcPr>
          <w:p w14:paraId="592B11E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425</w:t>
            </w:r>
          </w:p>
        </w:tc>
        <w:tc>
          <w:tcPr>
            <w:tcW w:w="332" w:type="pct"/>
            <w:tcBorders>
              <w:top w:val="nil"/>
              <w:left w:val="nil"/>
              <w:bottom w:val="dashed" w:sz="4" w:space="0" w:color="auto"/>
              <w:right w:val="dashed" w:sz="4" w:space="0" w:color="auto"/>
            </w:tcBorders>
            <w:shd w:val="clear" w:color="auto" w:fill="auto"/>
            <w:noWrap/>
            <w:vAlign w:val="center"/>
            <w:hideMark/>
          </w:tcPr>
          <w:p w14:paraId="6459C17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6261206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432494D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425</w:t>
            </w:r>
          </w:p>
        </w:tc>
        <w:tc>
          <w:tcPr>
            <w:tcW w:w="332" w:type="pct"/>
            <w:tcBorders>
              <w:top w:val="nil"/>
              <w:left w:val="nil"/>
              <w:bottom w:val="dashed" w:sz="4" w:space="0" w:color="auto"/>
              <w:right w:val="dashed" w:sz="4" w:space="0" w:color="auto"/>
            </w:tcBorders>
            <w:shd w:val="clear" w:color="auto" w:fill="auto"/>
            <w:noWrap/>
            <w:vAlign w:val="center"/>
            <w:hideMark/>
          </w:tcPr>
          <w:p w14:paraId="6D6DCC6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nil"/>
            </w:tcBorders>
            <w:shd w:val="clear" w:color="auto" w:fill="auto"/>
            <w:noWrap/>
            <w:vAlign w:val="center"/>
            <w:hideMark/>
          </w:tcPr>
          <w:p w14:paraId="284740E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5092458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500</w:t>
            </w:r>
          </w:p>
        </w:tc>
        <w:tc>
          <w:tcPr>
            <w:tcW w:w="407" w:type="pct"/>
            <w:tcBorders>
              <w:top w:val="nil"/>
              <w:left w:val="nil"/>
              <w:bottom w:val="dashed" w:sz="4" w:space="0" w:color="auto"/>
              <w:right w:val="single" w:sz="12" w:space="0" w:color="auto"/>
            </w:tcBorders>
            <w:shd w:val="clear" w:color="auto" w:fill="auto"/>
            <w:noWrap/>
            <w:vAlign w:val="center"/>
            <w:hideMark/>
          </w:tcPr>
          <w:p w14:paraId="1681EA7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500</w:t>
            </w:r>
          </w:p>
        </w:tc>
        <w:tc>
          <w:tcPr>
            <w:tcW w:w="407" w:type="pct"/>
            <w:tcBorders>
              <w:top w:val="nil"/>
              <w:left w:val="nil"/>
              <w:bottom w:val="dashed" w:sz="4" w:space="0" w:color="auto"/>
              <w:right w:val="single" w:sz="12" w:space="0" w:color="auto"/>
            </w:tcBorders>
            <w:shd w:val="clear" w:color="auto" w:fill="auto"/>
            <w:noWrap/>
            <w:vAlign w:val="center"/>
            <w:hideMark/>
          </w:tcPr>
          <w:p w14:paraId="110CA75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550</w:t>
            </w:r>
          </w:p>
        </w:tc>
      </w:tr>
      <w:tr w:rsidR="00316119" w:rsidRPr="00316119" w14:paraId="1B2862A5" w14:textId="77777777" w:rsidTr="00316119">
        <w:trPr>
          <w:trHeight w:val="30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0E321839"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 xml:space="preserve">Local Area Traffic Management </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32D8069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95</w:t>
            </w:r>
          </w:p>
        </w:tc>
        <w:tc>
          <w:tcPr>
            <w:tcW w:w="332" w:type="pct"/>
            <w:tcBorders>
              <w:top w:val="nil"/>
              <w:left w:val="nil"/>
              <w:bottom w:val="dashed" w:sz="4" w:space="0" w:color="auto"/>
              <w:right w:val="dashed" w:sz="4" w:space="0" w:color="auto"/>
            </w:tcBorders>
            <w:shd w:val="clear" w:color="auto" w:fill="auto"/>
            <w:noWrap/>
            <w:vAlign w:val="center"/>
            <w:hideMark/>
          </w:tcPr>
          <w:p w14:paraId="2481BE6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95</w:t>
            </w:r>
          </w:p>
        </w:tc>
        <w:tc>
          <w:tcPr>
            <w:tcW w:w="332" w:type="pct"/>
            <w:tcBorders>
              <w:top w:val="nil"/>
              <w:left w:val="nil"/>
              <w:bottom w:val="dashed" w:sz="4" w:space="0" w:color="auto"/>
              <w:right w:val="dashed" w:sz="4" w:space="0" w:color="auto"/>
            </w:tcBorders>
            <w:shd w:val="clear" w:color="auto" w:fill="auto"/>
            <w:noWrap/>
            <w:vAlign w:val="center"/>
            <w:hideMark/>
          </w:tcPr>
          <w:p w14:paraId="207320D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BBF5EE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7A971E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48</w:t>
            </w:r>
          </w:p>
        </w:tc>
        <w:tc>
          <w:tcPr>
            <w:tcW w:w="332" w:type="pct"/>
            <w:tcBorders>
              <w:top w:val="nil"/>
              <w:left w:val="nil"/>
              <w:bottom w:val="dashed" w:sz="4" w:space="0" w:color="auto"/>
              <w:right w:val="dashed" w:sz="4" w:space="0" w:color="auto"/>
            </w:tcBorders>
            <w:shd w:val="clear" w:color="auto" w:fill="auto"/>
            <w:noWrap/>
            <w:vAlign w:val="center"/>
            <w:hideMark/>
          </w:tcPr>
          <w:p w14:paraId="3A829F2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48</w:t>
            </w:r>
          </w:p>
        </w:tc>
        <w:tc>
          <w:tcPr>
            <w:tcW w:w="332" w:type="pct"/>
            <w:tcBorders>
              <w:top w:val="nil"/>
              <w:left w:val="nil"/>
              <w:bottom w:val="dashed" w:sz="4" w:space="0" w:color="auto"/>
              <w:right w:val="nil"/>
            </w:tcBorders>
            <w:shd w:val="clear" w:color="auto" w:fill="auto"/>
            <w:noWrap/>
            <w:vAlign w:val="center"/>
            <w:hideMark/>
          </w:tcPr>
          <w:p w14:paraId="4021647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5C18821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120</w:t>
            </w:r>
          </w:p>
        </w:tc>
        <w:tc>
          <w:tcPr>
            <w:tcW w:w="407" w:type="pct"/>
            <w:tcBorders>
              <w:top w:val="nil"/>
              <w:left w:val="nil"/>
              <w:bottom w:val="dashed" w:sz="4" w:space="0" w:color="auto"/>
              <w:right w:val="single" w:sz="12" w:space="0" w:color="auto"/>
            </w:tcBorders>
            <w:shd w:val="clear" w:color="auto" w:fill="auto"/>
            <w:noWrap/>
            <w:vAlign w:val="center"/>
            <w:hideMark/>
          </w:tcPr>
          <w:p w14:paraId="3342E00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130</w:t>
            </w:r>
          </w:p>
        </w:tc>
        <w:tc>
          <w:tcPr>
            <w:tcW w:w="407" w:type="pct"/>
            <w:tcBorders>
              <w:top w:val="nil"/>
              <w:left w:val="nil"/>
              <w:bottom w:val="dashed" w:sz="4" w:space="0" w:color="auto"/>
              <w:right w:val="single" w:sz="12" w:space="0" w:color="auto"/>
            </w:tcBorders>
            <w:shd w:val="clear" w:color="auto" w:fill="auto"/>
            <w:noWrap/>
            <w:vAlign w:val="center"/>
            <w:hideMark/>
          </w:tcPr>
          <w:p w14:paraId="27985CA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250</w:t>
            </w:r>
          </w:p>
        </w:tc>
      </w:tr>
      <w:tr w:rsidR="00316119" w:rsidRPr="00316119" w14:paraId="29B6BC52" w14:textId="77777777" w:rsidTr="00316119">
        <w:trPr>
          <w:trHeight w:val="30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775D08D6"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Local Area Traffic Management - Renewal</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4729031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68</w:t>
            </w:r>
          </w:p>
        </w:tc>
        <w:tc>
          <w:tcPr>
            <w:tcW w:w="332" w:type="pct"/>
            <w:tcBorders>
              <w:top w:val="nil"/>
              <w:left w:val="nil"/>
              <w:bottom w:val="dashed" w:sz="4" w:space="0" w:color="auto"/>
              <w:right w:val="dashed" w:sz="4" w:space="0" w:color="auto"/>
            </w:tcBorders>
            <w:shd w:val="clear" w:color="auto" w:fill="auto"/>
            <w:noWrap/>
            <w:vAlign w:val="center"/>
            <w:hideMark/>
          </w:tcPr>
          <w:p w14:paraId="0B683AE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68</w:t>
            </w:r>
          </w:p>
        </w:tc>
        <w:tc>
          <w:tcPr>
            <w:tcW w:w="332" w:type="pct"/>
            <w:tcBorders>
              <w:top w:val="nil"/>
              <w:left w:val="nil"/>
              <w:bottom w:val="dashed" w:sz="4" w:space="0" w:color="auto"/>
              <w:right w:val="dashed" w:sz="4" w:space="0" w:color="auto"/>
            </w:tcBorders>
            <w:shd w:val="clear" w:color="auto" w:fill="auto"/>
            <w:noWrap/>
            <w:vAlign w:val="center"/>
            <w:hideMark/>
          </w:tcPr>
          <w:p w14:paraId="38A7CC6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1859CFF5"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488BAE7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68</w:t>
            </w:r>
          </w:p>
        </w:tc>
        <w:tc>
          <w:tcPr>
            <w:tcW w:w="332" w:type="pct"/>
            <w:tcBorders>
              <w:top w:val="nil"/>
              <w:left w:val="nil"/>
              <w:bottom w:val="dashed" w:sz="4" w:space="0" w:color="auto"/>
              <w:right w:val="dashed" w:sz="4" w:space="0" w:color="auto"/>
            </w:tcBorders>
            <w:shd w:val="clear" w:color="auto" w:fill="auto"/>
            <w:noWrap/>
            <w:vAlign w:val="center"/>
            <w:hideMark/>
          </w:tcPr>
          <w:p w14:paraId="31B1CC0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nil"/>
            </w:tcBorders>
            <w:shd w:val="clear" w:color="auto" w:fill="auto"/>
            <w:noWrap/>
            <w:vAlign w:val="center"/>
            <w:hideMark/>
          </w:tcPr>
          <w:p w14:paraId="0CEBE6A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50FB850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65</w:t>
            </w:r>
          </w:p>
        </w:tc>
        <w:tc>
          <w:tcPr>
            <w:tcW w:w="407" w:type="pct"/>
            <w:tcBorders>
              <w:top w:val="nil"/>
              <w:left w:val="nil"/>
              <w:bottom w:val="dashed" w:sz="4" w:space="0" w:color="auto"/>
              <w:right w:val="single" w:sz="12" w:space="0" w:color="auto"/>
            </w:tcBorders>
            <w:shd w:val="clear" w:color="auto" w:fill="auto"/>
            <w:noWrap/>
            <w:vAlign w:val="center"/>
            <w:hideMark/>
          </w:tcPr>
          <w:p w14:paraId="5C2B55E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75</w:t>
            </w:r>
          </w:p>
        </w:tc>
        <w:tc>
          <w:tcPr>
            <w:tcW w:w="407" w:type="pct"/>
            <w:tcBorders>
              <w:top w:val="nil"/>
              <w:left w:val="nil"/>
              <w:bottom w:val="dashed" w:sz="4" w:space="0" w:color="auto"/>
              <w:right w:val="single" w:sz="12" w:space="0" w:color="auto"/>
            </w:tcBorders>
            <w:shd w:val="clear" w:color="auto" w:fill="auto"/>
            <w:noWrap/>
            <w:vAlign w:val="center"/>
            <w:hideMark/>
          </w:tcPr>
          <w:p w14:paraId="058A67A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75</w:t>
            </w:r>
          </w:p>
        </w:tc>
      </w:tr>
      <w:tr w:rsidR="00316119" w:rsidRPr="00316119" w14:paraId="33C66B06" w14:textId="77777777" w:rsidTr="00316119">
        <w:trPr>
          <w:trHeight w:val="30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6263630A"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Traffic Lights and Pedestrian Crossings</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19DB5AE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68</w:t>
            </w:r>
          </w:p>
        </w:tc>
        <w:tc>
          <w:tcPr>
            <w:tcW w:w="332" w:type="pct"/>
            <w:tcBorders>
              <w:top w:val="nil"/>
              <w:left w:val="nil"/>
              <w:bottom w:val="dashed" w:sz="4" w:space="0" w:color="auto"/>
              <w:right w:val="dashed" w:sz="4" w:space="0" w:color="auto"/>
            </w:tcBorders>
            <w:shd w:val="clear" w:color="auto" w:fill="auto"/>
            <w:noWrap/>
            <w:vAlign w:val="center"/>
            <w:hideMark/>
          </w:tcPr>
          <w:p w14:paraId="0F3A91A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68</w:t>
            </w:r>
          </w:p>
        </w:tc>
        <w:tc>
          <w:tcPr>
            <w:tcW w:w="332" w:type="pct"/>
            <w:tcBorders>
              <w:top w:val="nil"/>
              <w:left w:val="nil"/>
              <w:bottom w:val="dashed" w:sz="4" w:space="0" w:color="auto"/>
              <w:right w:val="dashed" w:sz="4" w:space="0" w:color="auto"/>
            </w:tcBorders>
            <w:shd w:val="clear" w:color="auto" w:fill="auto"/>
            <w:noWrap/>
            <w:vAlign w:val="center"/>
            <w:hideMark/>
          </w:tcPr>
          <w:p w14:paraId="54F28FA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87EE225"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36B6A0C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68</w:t>
            </w:r>
          </w:p>
        </w:tc>
        <w:tc>
          <w:tcPr>
            <w:tcW w:w="332" w:type="pct"/>
            <w:tcBorders>
              <w:top w:val="nil"/>
              <w:left w:val="nil"/>
              <w:bottom w:val="dashed" w:sz="4" w:space="0" w:color="auto"/>
              <w:right w:val="dashed" w:sz="4" w:space="0" w:color="auto"/>
            </w:tcBorders>
            <w:shd w:val="clear" w:color="auto" w:fill="auto"/>
            <w:noWrap/>
            <w:vAlign w:val="center"/>
            <w:hideMark/>
          </w:tcPr>
          <w:p w14:paraId="1742A52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nil"/>
            </w:tcBorders>
            <w:shd w:val="clear" w:color="auto" w:fill="auto"/>
            <w:noWrap/>
            <w:vAlign w:val="center"/>
            <w:hideMark/>
          </w:tcPr>
          <w:p w14:paraId="72C7494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6252D66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80</w:t>
            </w:r>
          </w:p>
        </w:tc>
        <w:tc>
          <w:tcPr>
            <w:tcW w:w="407" w:type="pct"/>
            <w:tcBorders>
              <w:top w:val="nil"/>
              <w:left w:val="nil"/>
              <w:bottom w:val="dashed" w:sz="4" w:space="0" w:color="auto"/>
              <w:right w:val="single" w:sz="12" w:space="0" w:color="auto"/>
            </w:tcBorders>
            <w:shd w:val="clear" w:color="auto" w:fill="auto"/>
            <w:noWrap/>
            <w:vAlign w:val="center"/>
            <w:hideMark/>
          </w:tcPr>
          <w:p w14:paraId="1EF8DEE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80</w:t>
            </w:r>
          </w:p>
        </w:tc>
        <w:tc>
          <w:tcPr>
            <w:tcW w:w="407" w:type="pct"/>
            <w:tcBorders>
              <w:top w:val="nil"/>
              <w:left w:val="nil"/>
              <w:bottom w:val="dashed" w:sz="4" w:space="0" w:color="auto"/>
              <w:right w:val="single" w:sz="12" w:space="0" w:color="auto"/>
            </w:tcBorders>
            <w:shd w:val="clear" w:color="auto" w:fill="auto"/>
            <w:noWrap/>
            <w:vAlign w:val="center"/>
            <w:hideMark/>
          </w:tcPr>
          <w:p w14:paraId="4C8C0C7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80</w:t>
            </w:r>
          </w:p>
        </w:tc>
      </w:tr>
      <w:tr w:rsidR="00316119" w:rsidRPr="00316119" w14:paraId="5878CBEF" w14:textId="77777777" w:rsidTr="00316119">
        <w:trPr>
          <w:trHeight w:val="30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5E049773"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Local Road Renewal Program</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7133018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989</w:t>
            </w:r>
          </w:p>
        </w:tc>
        <w:tc>
          <w:tcPr>
            <w:tcW w:w="332" w:type="pct"/>
            <w:tcBorders>
              <w:top w:val="nil"/>
              <w:left w:val="nil"/>
              <w:bottom w:val="dashed" w:sz="4" w:space="0" w:color="auto"/>
              <w:right w:val="dashed" w:sz="4" w:space="0" w:color="auto"/>
            </w:tcBorders>
            <w:shd w:val="clear" w:color="auto" w:fill="auto"/>
            <w:noWrap/>
            <w:vAlign w:val="center"/>
            <w:hideMark/>
          </w:tcPr>
          <w:p w14:paraId="4CCF51D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989</w:t>
            </w:r>
          </w:p>
        </w:tc>
        <w:tc>
          <w:tcPr>
            <w:tcW w:w="332" w:type="pct"/>
            <w:tcBorders>
              <w:top w:val="nil"/>
              <w:left w:val="nil"/>
              <w:bottom w:val="dashed" w:sz="4" w:space="0" w:color="auto"/>
              <w:right w:val="dashed" w:sz="4" w:space="0" w:color="auto"/>
            </w:tcBorders>
            <w:shd w:val="clear" w:color="auto" w:fill="auto"/>
            <w:noWrap/>
            <w:vAlign w:val="center"/>
            <w:hideMark/>
          </w:tcPr>
          <w:p w14:paraId="48839A3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BC02C82"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1678731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989</w:t>
            </w:r>
          </w:p>
        </w:tc>
        <w:tc>
          <w:tcPr>
            <w:tcW w:w="332" w:type="pct"/>
            <w:tcBorders>
              <w:top w:val="nil"/>
              <w:left w:val="nil"/>
              <w:bottom w:val="dashed" w:sz="4" w:space="0" w:color="auto"/>
              <w:right w:val="dashed" w:sz="4" w:space="0" w:color="auto"/>
            </w:tcBorders>
            <w:shd w:val="clear" w:color="auto" w:fill="auto"/>
            <w:noWrap/>
            <w:vAlign w:val="center"/>
            <w:hideMark/>
          </w:tcPr>
          <w:p w14:paraId="25E3D03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nil"/>
            </w:tcBorders>
            <w:shd w:val="clear" w:color="auto" w:fill="auto"/>
            <w:noWrap/>
            <w:vAlign w:val="center"/>
            <w:hideMark/>
          </w:tcPr>
          <w:p w14:paraId="2FB76A7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2A7BBEE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1,198</w:t>
            </w:r>
          </w:p>
        </w:tc>
        <w:tc>
          <w:tcPr>
            <w:tcW w:w="407" w:type="pct"/>
            <w:tcBorders>
              <w:top w:val="nil"/>
              <w:left w:val="nil"/>
              <w:bottom w:val="dashed" w:sz="4" w:space="0" w:color="auto"/>
              <w:right w:val="single" w:sz="12" w:space="0" w:color="auto"/>
            </w:tcBorders>
            <w:shd w:val="clear" w:color="auto" w:fill="auto"/>
            <w:noWrap/>
            <w:vAlign w:val="center"/>
            <w:hideMark/>
          </w:tcPr>
          <w:p w14:paraId="6856964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1,495</w:t>
            </w:r>
          </w:p>
        </w:tc>
        <w:tc>
          <w:tcPr>
            <w:tcW w:w="407" w:type="pct"/>
            <w:tcBorders>
              <w:top w:val="nil"/>
              <w:left w:val="nil"/>
              <w:bottom w:val="dashed" w:sz="4" w:space="0" w:color="auto"/>
              <w:right w:val="single" w:sz="12" w:space="0" w:color="auto"/>
            </w:tcBorders>
            <w:shd w:val="clear" w:color="auto" w:fill="auto"/>
            <w:noWrap/>
            <w:vAlign w:val="center"/>
            <w:hideMark/>
          </w:tcPr>
          <w:p w14:paraId="5CD0FCA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2,197</w:t>
            </w:r>
          </w:p>
        </w:tc>
      </w:tr>
      <w:tr w:rsidR="00316119" w:rsidRPr="00316119" w14:paraId="04E97D39" w14:textId="77777777" w:rsidTr="00316119">
        <w:trPr>
          <w:trHeight w:val="30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2D347E0C"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Kerb and Channel Replacement Works</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51D44D41"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595</w:t>
            </w:r>
          </w:p>
        </w:tc>
        <w:tc>
          <w:tcPr>
            <w:tcW w:w="332" w:type="pct"/>
            <w:tcBorders>
              <w:top w:val="nil"/>
              <w:left w:val="nil"/>
              <w:bottom w:val="dashed" w:sz="4" w:space="0" w:color="auto"/>
              <w:right w:val="dashed" w:sz="4" w:space="0" w:color="auto"/>
            </w:tcBorders>
            <w:shd w:val="clear" w:color="auto" w:fill="auto"/>
            <w:noWrap/>
            <w:vAlign w:val="center"/>
            <w:hideMark/>
          </w:tcPr>
          <w:p w14:paraId="58A4879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595</w:t>
            </w:r>
          </w:p>
        </w:tc>
        <w:tc>
          <w:tcPr>
            <w:tcW w:w="332" w:type="pct"/>
            <w:tcBorders>
              <w:top w:val="nil"/>
              <w:left w:val="nil"/>
              <w:bottom w:val="dashed" w:sz="4" w:space="0" w:color="auto"/>
              <w:right w:val="dashed" w:sz="4" w:space="0" w:color="auto"/>
            </w:tcBorders>
            <w:shd w:val="clear" w:color="auto" w:fill="auto"/>
            <w:noWrap/>
            <w:vAlign w:val="center"/>
            <w:hideMark/>
          </w:tcPr>
          <w:p w14:paraId="3AF3531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23C6CCD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1CADB5F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595</w:t>
            </w:r>
          </w:p>
        </w:tc>
        <w:tc>
          <w:tcPr>
            <w:tcW w:w="332" w:type="pct"/>
            <w:tcBorders>
              <w:top w:val="nil"/>
              <w:left w:val="nil"/>
              <w:bottom w:val="dashed" w:sz="4" w:space="0" w:color="auto"/>
              <w:right w:val="dashed" w:sz="4" w:space="0" w:color="auto"/>
            </w:tcBorders>
            <w:shd w:val="clear" w:color="auto" w:fill="auto"/>
            <w:noWrap/>
            <w:vAlign w:val="center"/>
            <w:hideMark/>
          </w:tcPr>
          <w:p w14:paraId="4F29A3D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nil"/>
            </w:tcBorders>
            <w:shd w:val="clear" w:color="auto" w:fill="auto"/>
            <w:noWrap/>
            <w:vAlign w:val="center"/>
            <w:hideMark/>
          </w:tcPr>
          <w:p w14:paraId="0B80097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49F6D159"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675</w:t>
            </w:r>
          </w:p>
        </w:tc>
        <w:tc>
          <w:tcPr>
            <w:tcW w:w="407" w:type="pct"/>
            <w:tcBorders>
              <w:top w:val="nil"/>
              <w:left w:val="nil"/>
              <w:bottom w:val="dashed" w:sz="4" w:space="0" w:color="auto"/>
              <w:right w:val="single" w:sz="12" w:space="0" w:color="auto"/>
            </w:tcBorders>
            <w:shd w:val="clear" w:color="auto" w:fill="auto"/>
            <w:noWrap/>
            <w:vAlign w:val="center"/>
            <w:hideMark/>
          </w:tcPr>
          <w:p w14:paraId="1CCA1DFF"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735</w:t>
            </w:r>
          </w:p>
        </w:tc>
        <w:tc>
          <w:tcPr>
            <w:tcW w:w="407" w:type="pct"/>
            <w:tcBorders>
              <w:top w:val="nil"/>
              <w:left w:val="nil"/>
              <w:bottom w:val="dashed" w:sz="4" w:space="0" w:color="auto"/>
              <w:right w:val="single" w:sz="12" w:space="0" w:color="auto"/>
            </w:tcBorders>
            <w:shd w:val="clear" w:color="auto" w:fill="auto"/>
            <w:noWrap/>
            <w:vAlign w:val="center"/>
            <w:hideMark/>
          </w:tcPr>
          <w:p w14:paraId="10ED913D"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785</w:t>
            </w:r>
          </w:p>
        </w:tc>
      </w:tr>
      <w:tr w:rsidR="00316119" w:rsidRPr="00316119" w14:paraId="5EA5B61E" w14:textId="77777777" w:rsidTr="00316119">
        <w:trPr>
          <w:trHeight w:val="30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0C759FB2"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TOTAL ROADS</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177C14AE"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2,270</w:t>
            </w:r>
          </w:p>
        </w:tc>
        <w:tc>
          <w:tcPr>
            <w:tcW w:w="332" w:type="pct"/>
            <w:tcBorders>
              <w:top w:val="nil"/>
              <w:left w:val="nil"/>
              <w:bottom w:val="dashed" w:sz="4" w:space="0" w:color="auto"/>
              <w:right w:val="dashed" w:sz="4" w:space="0" w:color="auto"/>
            </w:tcBorders>
            <w:shd w:val="clear" w:color="auto" w:fill="auto"/>
            <w:noWrap/>
            <w:vAlign w:val="center"/>
            <w:hideMark/>
          </w:tcPr>
          <w:p w14:paraId="0E3226B7"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2,240</w:t>
            </w:r>
          </w:p>
        </w:tc>
        <w:tc>
          <w:tcPr>
            <w:tcW w:w="332" w:type="pct"/>
            <w:tcBorders>
              <w:top w:val="nil"/>
              <w:left w:val="nil"/>
              <w:bottom w:val="dashed" w:sz="4" w:space="0" w:color="auto"/>
              <w:right w:val="dashed" w:sz="4" w:space="0" w:color="auto"/>
            </w:tcBorders>
            <w:shd w:val="clear" w:color="auto" w:fill="auto"/>
            <w:noWrap/>
            <w:vAlign w:val="center"/>
            <w:hideMark/>
          </w:tcPr>
          <w:p w14:paraId="3503E33E"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30</w:t>
            </w:r>
          </w:p>
        </w:tc>
        <w:tc>
          <w:tcPr>
            <w:tcW w:w="332" w:type="pct"/>
            <w:tcBorders>
              <w:top w:val="nil"/>
              <w:left w:val="nil"/>
              <w:bottom w:val="dashed" w:sz="4" w:space="0" w:color="auto"/>
              <w:right w:val="dashed" w:sz="4" w:space="0" w:color="auto"/>
            </w:tcBorders>
            <w:shd w:val="clear" w:color="auto" w:fill="auto"/>
            <w:noWrap/>
            <w:vAlign w:val="center"/>
            <w:hideMark/>
          </w:tcPr>
          <w:p w14:paraId="7131942B"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0</w:t>
            </w:r>
          </w:p>
        </w:tc>
        <w:tc>
          <w:tcPr>
            <w:tcW w:w="332" w:type="pct"/>
            <w:tcBorders>
              <w:top w:val="nil"/>
              <w:left w:val="nil"/>
              <w:bottom w:val="dashed" w:sz="4" w:space="0" w:color="auto"/>
              <w:right w:val="dashed" w:sz="4" w:space="0" w:color="auto"/>
            </w:tcBorders>
            <w:shd w:val="clear" w:color="auto" w:fill="auto"/>
            <w:noWrap/>
            <w:vAlign w:val="center"/>
            <w:hideMark/>
          </w:tcPr>
          <w:p w14:paraId="160E1CE0"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2,217</w:t>
            </w:r>
          </w:p>
        </w:tc>
        <w:tc>
          <w:tcPr>
            <w:tcW w:w="332" w:type="pct"/>
            <w:tcBorders>
              <w:top w:val="nil"/>
              <w:left w:val="nil"/>
              <w:bottom w:val="dashed" w:sz="4" w:space="0" w:color="auto"/>
              <w:right w:val="dashed" w:sz="4" w:space="0" w:color="auto"/>
            </w:tcBorders>
            <w:shd w:val="clear" w:color="auto" w:fill="auto"/>
            <w:noWrap/>
            <w:vAlign w:val="center"/>
            <w:hideMark/>
          </w:tcPr>
          <w:p w14:paraId="36767C8A"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54</w:t>
            </w:r>
          </w:p>
        </w:tc>
        <w:tc>
          <w:tcPr>
            <w:tcW w:w="332" w:type="pct"/>
            <w:tcBorders>
              <w:top w:val="nil"/>
              <w:left w:val="nil"/>
              <w:bottom w:val="dashed" w:sz="4" w:space="0" w:color="auto"/>
              <w:right w:val="nil"/>
            </w:tcBorders>
            <w:shd w:val="clear" w:color="auto" w:fill="auto"/>
            <w:noWrap/>
            <w:vAlign w:val="center"/>
            <w:hideMark/>
          </w:tcPr>
          <w:p w14:paraId="7A9498B0"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0</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31B2A0FC"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2,638</w:t>
            </w:r>
          </w:p>
        </w:tc>
        <w:tc>
          <w:tcPr>
            <w:tcW w:w="407" w:type="pct"/>
            <w:tcBorders>
              <w:top w:val="nil"/>
              <w:left w:val="nil"/>
              <w:bottom w:val="dashed" w:sz="4" w:space="0" w:color="auto"/>
              <w:right w:val="single" w:sz="12" w:space="0" w:color="auto"/>
            </w:tcBorders>
            <w:shd w:val="clear" w:color="auto" w:fill="auto"/>
            <w:noWrap/>
            <w:vAlign w:val="center"/>
            <w:hideMark/>
          </w:tcPr>
          <w:p w14:paraId="2CD69F91"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3,652</w:t>
            </w:r>
          </w:p>
        </w:tc>
        <w:tc>
          <w:tcPr>
            <w:tcW w:w="407" w:type="pct"/>
            <w:tcBorders>
              <w:top w:val="nil"/>
              <w:left w:val="nil"/>
              <w:bottom w:val="dashed" w:sz="4" w:space="0" w:color="auto"/>
              <w:right w:val="single" w:sz="12" w:space="0" w:color="auto"/>
            </w:tcBorders>
            <w:shd w:val="clear" w:color="auto" w:fill="auto"/>
            <w:noWrap/>
            <w:vAlign w:val="center"/>
            <w:hideMark/>
          </w:tcPr>
          <w:p w14:paraId="40B4441C"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4,445</w:t>
            </w:r>
          </w:p>
        </w:tc>
      </w:tr>
      <w:tr w:rsidR="00316119" w:rsidRPr="00316119" w14:paraId="701A46A4" w14:textId="77777777" w:rsidTr="00316119">
        <w:trPr>
          <w:trHeight w:val="30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164895D6"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 xml:space="preserve">FOOTPATHS AND CYCLEWAYS </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79A8ECA9"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608BF8E4"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4D83970"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26206C22"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44E1244D"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0C3A708C"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nil"/>
            </w:tcBorders>
            <w:shd w:val="clear" w:color="auto" w:fill="auto"/>
            <w:noWrap/>
            <w:vAlign w:val="center"/>
            <w:hideMark/>
          </w:tcPr>
          <w:p w14:paraId="38FC64C8"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45B30FCB"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0171AF00"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015334B9" w14:textId="77777777" w:rsidR="00316119" w:rsidRPr="00316119" w:rsidRDefault="00316119" w:rsidP="00316119">
            <w:pPr>
              <w:jc w:val="center"/>
              <w:rPr>
                <w:rFonts w:eastAsia="Times New Roman" w:cs="Arial"/>
                <w:b/>
                <w:bCs/>
                <w:sz w:val="18"/>
                <w:szCs w:val="18"/>
                <w:lang w:eastAsia="en-AU"/>
              </w:rPr>
            </w:pPr>
            <w:r w:rsidRPr="00316119">
              <w:rPr>
                <w:rFonts w:eastAsia="Times New Roman" w:cs="Arial"/>
                <w:b/>
                <w:bCs/>
                <w:sz w:val="18"/>
                <w:szCs w:val="18"/>
                <w:lang w:eastAsia="en-AU"/>
              </w:rPr>
              <w:t> </w:t>
            </w:r>
          </w:p>
        </w:tc>
      </w:tr>
      <w:tr w:rsidR="00316119" w:rsidRPr="00316119" w14:paraId="3576DAA7" w14:textId="77777777" w:rsidTr="00316119">
        <w:trPr>
          <w:trHeight w:val="30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3B14F813"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Shared (Bike) Path Improvement Program</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2E7DD13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32" w:type="pct"/>
            <w:tcBorders>
              <w:top w:val="nil"/>
              <w:left w:val="nil"/>
              <w:bottom w:val="dashed" w:sz="4" w:space="0" w:color="auto"/>
              <w:right w:val="dashed" w:sz="4" w:space="0" w:color="auto"/>
            </w:tcBorders>
            <w:shd w:val="clear" w:color="auto" w:fill="auto"/>
            <w:noWrap/>
            <w:vAlign w:val="center"/>
            <w:hideMark/>
          </w:tcPr>
          <w:p w14:paraId="2BCEE19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32" w:type="pct"/>
            <w:tcBorders>
              <w:top w:val="nil"/>
              <w:left w:val="nil"/>
              <w:bottom w:val="dashed" w:sz="4" w:space="0" w:color="auto"/>
              <w:right w:val="dashed" w:sz="4" w:space="0" w:color="auto"/>
            </w:tcBorders>
            <w:shd w:val="clear" w:color="auto" w:fill="auto"/>
            <w:noWrap/>
            <w:vAlign w:val="center"/>
            <w:hideMark/>
          </w:tcPr>
          <w:p w14:paraId="3AB094A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234392C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2619F8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32" w:type="pct"/>
            <w:tcBorders>
              <w:top w:val="nil"/>
              <w:left w:val="nil"/>
              <w:bottom w:val="dashed" w:sz="4" w:space="0" w:color="auto"/>
              <w:right w:val="dashed" w:sz="4" w:space="0" w:color="auto"/>
            </w:tcBorders>
            <w:shd w:val="clear" w:color="auto" w:fill="auto"/>
            <w:noWrap/>
            <w:vAlign w:val="center"/>
            <w:hideMark/>
          </w:tcPr>
          <w:p w14:paraId="2632A8D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32" w:type="pct"/>
            <w:tcBorders>
              <w:top w:val="nil"/>
              <w:left w:val="nil"/>
              <w:bottom w:val="dashed" w:sz="4" w:space="0" w:color="auto"/>
              <w:right w:val="nil"/>
            </w:tcBorders>
            <w:shd w:val="clear" w:color="auto" w:fill="auto"/>
            <w:noWrap/>
            <w:vAlign w:val="center"/>
            <w:hideMark/>
          </w:tcPr>
          <w:p w14:paraId="0084C21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0016886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669</w:t>
            </w:r>
          </w:p>
        </w:tc>
        <w:tc>
          <w:tcPr>
            <w:tcW w:w="407" w:type="pct"/>
            <w:tcBorders>
              <w:top w:val="nil"/>
              <w:left w:val="nil"/>
              <w:bottom w:val="dashed" w:sz="4" w:space="0" w:color="auto"/>
              <w:right w:val="single" w:sz="12" w:space="0" w:color="auto"/>
            </w:tcBorders>
            <w:shd w:val="clear" w:color="auto" w:fill="auto"/>
            <w:noWrap/>
            <w:vAlign w:val="center"/>
            <w:hideMark/>
          </w:tcPr>
          <w:p w14:paraId="7B7AC88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540</w:t>
            </w:r>
          </w:p>
        </w:tc>
        <w:tc>
          <w:tcPr>
            <w:tcW w:w="407" w:type="pct"/>
            <w:tcBorders>
              <w:top w:val="nil"/>
              <w:left w:val="nil"/>
              <w:bottom w:val="dashed" w:sz="4" w:space="0" w:color="auto"/>
              <w:right w:val="single" w:sz="12" w:space="0" w:color="auto"/>
            </w:tcBorders>
            <w:shd w:val="clear" w:color="auto" w:fill="auto"/>
            <w:noWrap/>
            <w:vAlign w:val="center"/>
            <w:hideMark/>
          </w:tcPr>
          <w:p w14:paraId="306BDFD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540</w:t>
            </w:r>
          </w:p>
        </w:tc>
      </w:tr>
      <w:tr w:rsidR="00316119" w:rsidRPr="00316119" w14:paraId="456D2F7E" w14:textId="77777777" w:rsidTr="00316119">
        <w:trPr>
          <w:trHeight w:val="30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2BAEFE34"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Footpath Replacement Works</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735AD9F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964</w:t>
            </w:r>
          </w:p>
        </w:tc>
        <w:tc>
          <w:tcPr>
            <w:tcW w:w="332" w:type="pct"/>
            <w:tcBorders>
              <w:top w:val="nil"/>
              <w:left w:val="nil"/>
              <w:bottom w:val="dashed" w:sz="4" w:space="0" w:color="auto"/>
              <w:right w:val="dashed" w:sz="4" w:space="0" w:color="auto"/>
            </w:tcBorders>
            <w:shd w:val="clear" w:color="auto" w:fill="auto"/>
            <w:noWrap/>
            <w:vAlign w:val="center"/>
            <w:hideMark/>
          </w:tcPr>
          <w:p w14:paraId="7F67F69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964</w:t>
            </w:r>
          </w:p>
        </w:tc>
        <w:tc>
          <w:tcPr>
            <w:tcW w:w="332" w:type="pct"/>
            <w:tcBorders>
              <w:top w:val="nil"/>
              <w:left w:val="nil"/>
              <w:bottom w:val="dashed" w:sz="4" w:space="0" w:color="auto"/>
              <w:right w:val="dashed" w:sz="4" w:space="0" w:color="auto"/>
            </w:tcBorders>
            <w:shd w:val="clear" w:color="auto" w:fill="auto"/>
            <w:noWrap/>
            <w:vAlign w:val="center"/>
            <w:hideMark/>
          </w:tcPr>
          <w:p w14:paraId="526B415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7B67BA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2EB26F5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964</w:t>
            </w:r>
          </w:p>
        </w:tc>
        <w:tc>
          <w:tcPr>
            <w:tcW w:w="332" w:type="pct"/>
            <w:tcBorders>
              <w:top w:val="nil"/>
              <w:left w:val="nil"/>
              <w:bottom w:val="dashed" w:sz="4" w:space="0" w:color="auto"/>
              <w:right w:val="dashed" w:sz="4" w:space="0" w:color="auto"/>
            </w:tcBorders>
            <w:shd w:val="clear" w:color="auto" w:fill="auto"/>
            <w:noWrap/>
            <w:vAlign w:val="center"/>
            <w:hideMark/>
          </w:tcPr>
          <w:p w14:paraId="0E67178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nil"/>
            </w:tcBorders>
            <w:shd w:val="clear" w:color="auto" w:fill="auto"/>
            <w:noWrap/>
            <w:vAlign w:val="center"/>
            <w:hideMark/>
          </w:tcPr>
          <w:p w14:paraId="23FE809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759805E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1,145</w:t>
            </w:r>
          </w:p>
        </w:tc>
        <w:tc>
          <w:tcPr>
            <w:tcW w:w="407" w:type="pct"/>
            <w:tcBorders>
              <w:top w:val="nil"/>
              <w:left w:val="nil"/>
              <w:bottom w:val="dashed" w:sz="4" w:space="0" w:color="auto"/>
              <w:right w:val="single" w:sz="12" w:space="0" w:color="auto"/>
            </w:tcBorders>
            <w:shd w:val="clear" w:color="auto" w:fill="auto"/>
            <w:noWrap/>
            <w:vAlign w:val="center"/>
            <w:hideMark/>
          </w:tcPr>
          <w:p w14:paraId="64287CE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1,148</w:t>
            </w:r>
          </w:p>
        </w:tc>
        <w:tc>
          <w:tcPr>
            <w:tcW w:w="407" w:type="pct"/>
            <w:tcBorders>
              <w:top w:val="nil"/>
              <w:left w:val="nil"/>
              <w:bottom w:val="dashed" w:sz="4" w:space="0" w:color="auto"/>
              <w:right w:val="single" w:sz="12" w:space="0" w:color="auto"/>
            </w:tcBorders>
            <w:shd w:val="clear" w:color="auto" w:fill="auto"/>
            <w:noWrap/>
            <w:vAlign w:val="center"/>
            <w:hideMark/>
          </w:tcPr>
          <w:p w14:paraId="004DD83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1,180</w:t>
            </w:r>
          </w:p>
        </w:tc>
      </w:tr>
      <w:tr w:rsidR="00316119" w:rsidRPr="00316119" w14:paraId="435F4C2B" w14:textId="77777777" w:rsidTr="00316119">
        <w:trPr>
          <w:trHeight w:val="30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08C3C95F"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Footpath Construction Program</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5A11062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1,098</w:t>
            </w:r>
          </w:p>
        </w:tc>
        <w:tc>
          <w:tcPr>
            <w:tcW w:w="332" w:type="pct"/>
            <w:tcBorders>
              <w:top w:val="nil"/>
              <w:left w:val="nil"/>
              <w:bottom w:val="dashed" w:sz="4" w:space="0" w:color="auto"/>
              <w:right w:val="dashed" w:sz="4" w:space="0" w:color="auto"/>
            </w:tcBorders>
            <w:shd w:val="clear" w:color="auto" w:fill="auto"/>
            <w:noWrap/>
            <w:vAlign w:val="center"/>
            <w:hideMark/>
          </w:tcPr>
          <w:p w14:paraId="5A25A1F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1,098</w:t>
            </w:r>
          </w:p>
        </w:tc>
        <w:tc>
          <w:tcPr>
            <w:tcW w:w="332" w:type="pct"/>
            <w:tcBorders>
              <w:top w:val="nil"/>
              <w:left w:val="nil"/>
              <w:bottom w:val="dashed" w:sz="4" w:space="0" w:color="auto"/>
              <w:right w:val="dashed" w:sz="4" w:space="0" w:color="auto"/>
            </w:tcBorders>
            <w:shd w:val="clear" w:color="auto" w:fill="auto"/>
            <w:noWrap/>
            <w:vAlign w:val="center"/>
            <w:hideMark/>
          </w:tcPr>
          <w:p w14:paraId="70C3697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13B26AF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3EBEC3D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376B48A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nil"/>
            </w:tcBorders>
            <w:shd w:val="clear" w:color="auto" w:fill="auto"/>
            <w:noWrap/>
            <w:vAlign w:val="center"/>
            <w:hideMark/>
          </w:tcPr>
          <w:p w14:paraId="29CFD23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1,098</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24C058C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1,327</w:t>
            </w:r>
          </w:p>
        </w:tc>
        <w:tc>
          <w:tcPr>
            <w:tcW w:w="407" w:type="pct"/>
            <w:tcBorders>
              <w:top w:val="nil"/>
              <w:left w:val="nil"/>
              <w:bottom w:val="dashed" w:sz="4" w:space="0" w:color="auto"/>
              <w:right w:val="single" w:sz="12" w:space="0" w:color="auto"/>
            </w:tcBorders>
            <w:shd w:val="clear" w:color="auto" w:fill="auto"/>
            <w:noWrap/>
            <w:vAlign w:val="center"/>
            <w:hideMark/>
          </w:tcPr>
          <w:p w14:paraId="0219B69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1,447</w:t>
            </w:r>
          </w:p>
        </w:tc>
        <w:tc>
          <w:tcPr>
            <w:tcW w:w="407" w:type="pct"/>
            <w:tcBorders>
              <w:top w:val="nil"/>
              <w:left w:val="nil"/>
              <w:bottom w:val="dashed" w:sz="4" w:space="0" w:color="auto"/>
              <w:right w:val="single" w:sz="12" w:space="0" w:color="auto"/>
            </w:tcBorders>
            <w:shd w:val="clear" w:color="auto" w:fill="auto"/>
            <w:noWrap/>
            <w:vAlign w:val="center"/>
            <w:hideMark/>
          </w:tcPr>
          <w:p w14:paraId="2F7F57F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1,487</w:t>
            </w:r>
          </w:p>
        </w:tc>
      </w:tr>
      <w:tr w:rsidR="00316119" w:rsidRPr="00316119" w14:paraId="60F46E9C" w14:textId="77777777" w:rsidTr="00316119">
        <w:trPr>
          <w:trHeight w:val="30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39F9F480"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Disability Footpath Access</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4525950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259</w:t>
            </w:r>
          </w:p>
        </w:tc>
        <w:tc>
          <w:tcPr>
            <w:tcW w:w="332" w:type="pct"/>
            <w:tcBorders>
              <w:top w:val="nil"/>
              <w:left w:val="nil"/>
              <w:bottom w:val="dashed" w:sz="4" w:space="0" w:color="auto"/>
              <w:right w:val="dashed" w:sz="4" w:space="0" w:color="auto"/>
            </w:tcBorders>
            <w:shd w:val="clear" w:color="auto" w:fill="auto"/>
            <w:noWrap/>
            <w:vAlign w:val="center"/>
            <w:hideMark/>
          </w:tcPr>
          <w:p w14:paraId="4DD35F7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259</w:t>
            </w:r>
          </w:p>
        </w:tc>
        <w:tc>
          <w:tcPr>
            <w:tcW w:w="332" w:type="pct"/>
            <w:tcBorders>
              <w:top w:val="nil"/>
              <w:left w:val="nil"/>
              <w:bottom w:val="dashed" w:sz="4" w:space="0" w:color="auto"/>
              <w:right w:val="dashed" w:sz="4" w:space="0" w:color="auto"/>
            </w:tcBorders>
            <w:shd w:val="clear" w:color="auto" w:fill="auto"/>
            <w:noWrap/>
            <w:vAlign w:val="center"/>
            <w:hideMark/>
          </w:tcPr>
          <w:p w14:paraId="4103743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3C8D223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0D675EF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207</w:t>
            </w:r>
          </w:p>
        </w:tc>
        <w:tc>
          <w:tcPr>
            <w:tcW w:w="332" w:type="pct"/>
            <w:tcBorders>
              <w:top w:val="nil"/>
              <w:left w:val="nil"/>
              <w:bottom w:val="dashed" w:sz="4" w:space="0" w:color="auto"/>
              <w:right w:val="dashed" w:sz="4" w:space="0" w:color="auto"/>
            </w:tcBorders>
            <w:shd w:val="clear" w:color="auto" w:fill="auto"/>
            <w:noWrap/>
            <w:vAlign w:val="center"/>
            <w:hideMark/>
          </w:tcPr>
          <w:p w14:paraId="51B31DA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52</w:t>
            </w:r>
          </w:p>
        </w:tc>
        <w:tc>
          <w:tcPr>
            <w:tcW w:w="332" w:type="pct"/>
            <w:tcBorders>
              <w:top w:val="nil"/>
              <w:left w:val="nil"/>
              <w:bottom w:val="dashed" w:sz="4" w:space="0" w:color="auto"/>
              <w:right w:val="nil"/>
            </w:tcBorders>
            <w:shd w:val="clear" w:color="auto" w:fill="auto"/>
            <w:noWrap/>
            <w:vAlign w:val="center"/>
            <w:hideMark/>
          </w:tcPr>
          <w:p w14:paraId="5F851CB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10AB167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305</w:t>
            </w:r>
          </w:p>
        </w:tc>
        <w:tc>
          <w:tcPr>
            <w:tcW w:w="407" w:type="pct"/>
            <w:tcBorders>
              <w:top w:val="nil"/>
              <w:left w:val="nil"/>
              <w:bottom w:val="dashed" w:sz="4" w:space="0" w:color="auto"/>
              <w:right w:val="single" w:sz="12" w:space="0" w:color="auto"/>
            </w:tcBorders>
            <w:shd w:val="clear" w:color="auto" w:fill="auto"/>
            <w:noWrap/>
            <w:vAlign w:val="center"/>
            <w:hideMark/>
          </w:tcPr>
          <w:p w14:paraId="0E89640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305</w:t>
            </w:r>
          </w:p>
        </w:tc>
        <w:tc>
          <w:tcPr>
            <w:tcW w:w="407" w:type="pct"/>
            <w:tcBorders>
              <w:top w:val="nil"/>
              <w:left w:val="nil"/>
              <w:bottom w:val="dashed" w:sz="4" w:space="0" w:color="auto"/>
              <w:right w:val="single" w:sz="12" w:space="0" w:color="auto"/>
            </w:tcBorders>
            <w:shd w:val="clear" w:color="auto" w:fill="auto"/>
            <w:noWrap/>
            <w:vAlign w:val="center"/>
            <w:hideMark/>
          </w:tcPr>
          <w:p w14:paraId="47CEBB4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325</w:t>
            </w:r>
          </w:p>
        </w:tc>
      </w:tr>
      <w:tr w:rsidR="00316119" w:rsidRPr="00316119" w14:paraId="4D1C25FF" w14:textId="77777777" w:rsidTr="00316119">
        <w:trPr>
          <w:trHeight w:val="60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1C443742"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TOTAL FOOTPATHS AND CYCLEWAYS</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000897A0"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2,321</w:t>
            </w:r>
          </w:p>
        </w:tc>
        <w:tc>
          <w:tcPr>
            <w:tcW w:w="332" w:type="pct"/>
            <w:tcBorders>
              <w:top w:val="nil"/>
              <w:left w:val="nil"/>
              <w:bottom w:val="dashed" w:sz="4" w:space="0" w:color="auto"/>
              <w:right w:val="dashed" w:sz="4" w:space="0" w:color="auto"/>
            </w:tcBorders>
            <w:shd w:val="clear" w:color="auto" w:fill="auto"/>
            <w:noWrap/>
            <w:vAlign w:val="center"/>
            <w:hideMark/>
          </w:tcPr>
          <w:p w14:paraId="64AD94E3"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2,321</w:t>
            </w:r>
          </w:p>
        </w:tc>
        <w:tc>
          <w:tcPr>
            <w:tcW w:w="332" w:type="pct"/>
            <w:tcBorders>
              <w:top w:val="nil"/>
              <w:left w:val="nil"/>
              <w:bottom w:val="dashed" w:sz="4" w:space="0" w:color="auto"/>
              <w:right w:val="dashed" w:sz="4" w:space="0" w:color="auto"/>
            </w:tcBorders>
            <w:shd w:val="clear" w:color="auto" w:fill="auto"/>
            <w:noWrap/>
            <w:vAlign w:val="center"/>
            <w:hideMark/>
          </w:tcPr>
          <w:p w14:paraId="7235B868"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0</w:t>
            </w:r>
          </w:p>
        </w:tc>
        <w:tc>
          <w:tcPr>
            <w:tcW w:w="332" w:type="pct"/>
            <w:tcBorders>
              <w:top w:val="nil"/>
              <w:left w:val="nil"/>
              <w:bottom w:val="dashed" w:sz="4" w:space="0" w:color="auto"/>
              <w:right w:val="dashed" w:sz="4" w:space="0" w:color="auto"/>
            </w:tcBorders>
            <w:shd w:val="clear" w:color="auto" w:fill="auto"/>
            <w:noWrap/>
            <w:vAlign w:val="center"/>
            <w:hideMark/>
          </w:tcPr>
          <w:p w14:paraId="11F0637F"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0</w:t>
            </w:r>
          </w:p>
        </w:tc>
        <w:tc>
          <w:tcPr>
            <w:tcW w:w="332" w:type="pct"/>
            <w:tcBorders>
              <w:top w:val="nil"/>
              <w:left w:val="nil"/>
              <w:bottom w:val="dashed" w:sz="4" w:space="0" w:color="auto"/>
              <w:right w:val="dashed" w:sz="4" w:space="0" w:color="auto"/>
            </w:tcBorders>
            <w:shd w:val="clear" w:color="auto" w:fill="auto"/>
            <w:noWrap/>
            <w:vAlign w:val="center"/>
            <w:hideMark/>
          </w:tcPr>
          <w:p w14:paraId="4E25C066"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1,171</w:t>
            </w:r>
          </w:p>
        </w:tc>
        <w:tc>
          <w:tcPr>
            <w:tcW w:w="332" w:type="pct"/>
            <w:tcBorders>
              <w:top w:val="nil"/>
              <w:left w:val="nil"/>
              <w:bottom w:val="dashed" w:sz="4" w:space="0" w:color="auto"/>
              <w:right w:val="dashed" w:sz="4" w:space="0" w:color="auto"/>
            </w:tcBorders>
            <w:shd w:val="clear" w:color="auto" w:fill="auto"/>
            <w:noWrap/>
            <w:vAlign w:val="center"/>
            <w:hideMark/>
          </w:tcPr>
          <w:p w14:paraId="1952EAEA"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52</w:t>
            </w:r>
          </w:p>
        </w:tc>
        <w:tc>
          <w:tcPr>
            <w:tcW w:w="332" w:type="pct"/>
            <w:tcBorders>
              <w:top w:val="nil"/>
              <w:left w:val="nil"/>
              <w:bottom w:val="dashed" w:sz="4" w:space="0" w:color="auto"/>
              <w:right w:val="nil"/>
            </w:tcBorders>
            <w:shd w:val="clear" w:color="auto" w:fill="auto"/>
            <w:noWrap/>
            <w:vAlign w:val="center"/>
            <w:hideMark/>
          </w:tcPr>
          <w:p w14:paraId="1D0ACF07"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1,098</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42B505FA"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3,446</w:t>
            </w:r>
          </w:p>
        </w:tc>
        <w:tc>
          <w:tcPr>
            <w:tcW w:w="407" w:type="pct"/>
            <w:tcBorders>
              <w:top w:val="nil"/>
              <w:left w:val="nil"/>
              <w:bottom w:val="dashed" w:sz="4" w:space="0" w:color="auto"/>
              <w:right w:val="single" w:sz="12" w:space="0" w:color="auto"/>
            </w:tcBorders>
            <w:shd w:val="clear" w:color="auto" w:fill="auto"/>
            <w:noWrap/>
            <w:vAlign w:val="center"/>
            <w:hideMark/>
          </w:tcPr>
          <w:p w14:paraId="35B317C5"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3,440</w:t>
            </w:r>
          </w:p>
        </w:tc>
        <w:tc>
          <w:tcPr>
            <w:tcW w:w="407" w:type="pct"/>
            <w:tcBorders>
              <w:top w:val="nil"/>
              <w:left w:val="nil"/>
              <w:bottom w:val="dashed" w:sz="4" w:space="0" w:color="auto"/>
              <w:right w:val="single" w:sz="12" w:space="0" w:color="auto"/>
            </w:tcBorders>
            <w:shd w:val="clear" w:color="auto" w:fill="auto"/>
            <w:noWrap/>
            <w:vAlign w:val="center"/>
            <w:hideMark/>
          </w:tcPr>
          <w:p w14:paraId="32A3B323"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3,532</w:t>
            </w:r>
          </w:p>
        </w:tc>
      </w:tr>
      <w:tr w:rsidR="00316119" w:rsidRPr="00316119" w14:paraId="11B4EC72" w14:textId="77777777" w:rsidTr="00316119">
        <w:trPr>
          <w:trHeight w:val="30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4BEA9123"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 xml:space="preserve">CARPARKS </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00CEBBF8"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160DBAD0"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27C48D5D"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3A6FF8EC"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4AD468B"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36782BB2"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32" w:type="pct"/>
            <w:tcBorders>
              <w:top w:val="nil"/>
              <w:left w:val="nil"/>
              <w:bottom w:val="dashed" w:sz="4" w:space="0" w:color="auto"/>
              <w:right w:val="nil"/>
            </w:tcBorders>
            <w:shd w:val="clear" w:color="auto" w:fill="auto"/>
            <w:noWrap/>
            <w:vAlign w:val="center"/>
            <w:hideMark/>
          </w:tcPr>
          <w:p w14:paraId="3B312667"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679B15FB"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43A732D9"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0056818F"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r>
      <w:tr w:rsidR="00316119" w:rsidRPr="00316119" w14:paraId="789B8A6D" w14:textId="77777777" w:rsidTr="00316119">
        <w:trPr>
          <w:trHeight w:val="300"/>
        </w:trPr>
        <w:tc>
          <w:tcPr>
            <w:tcW w:w="1396" w:type="pct"/>
            <w:tcBorders>
              <w:top w:val="nil"/>
              <w:left w:val="single" w:sz="12" w:space="0" w:color="auto"/>
              <w:bottom w:val="dashed" w:sz="4" w:space="0" w:color="auto"/>
              <w:right w:val="single" w:sz="8" w:space="0" w:color="auto"/>
            </w:tcBorders>
            <w:shd w:val="clear" w:color="auto" w:fill="auto"/>
            <w:vAlign w:val="center"/>
            <w:hideMark/>
          </w:tcPr>
          <w:p w14:paraId="64DF8C4F"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Car Park Improvement Program</w:t>
            </w:r>
          </w:p>
        </w:tc>
        <w:tc>
          <w:tcPr>
            <w:tcW w:w="393" w:type="pct"/>
            <w:tcBorders>
              <w:top w:val="nil"/>
              <w:left w:val="single" w:sz="8" w:space="0" w:color="auto"/>
              <w:bottom w:val="dashed" w:sz="4" w:space="0" w:color="auto"/>
              <w:right w:val="dashed" w:sz="4" w:space="0" w:color="auto"/>
            </w:tcBorders>
            <w:shd w:val="clear" w:color="auto" w:fill="auto"/>
            <w:noWrap/>
            <w:vAlign w:val="center"/>
            <w:hideMark/>
          </w:tcPr>
          <w:p w14:paraId="6F16921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425</w:t>
            </w:r>
          </w:p>
        </w:tc>
        <w:tc>
          <w:tcPr>
            <w:tcW w:w="332" w:type="pct"/>
            <w:tcBorders>
              <w:top w:val="nil"/>
              <w:left w:val="nil"/>
              <w:bottom w:val="dashed" w:sz="4" w:space="0" w:color="auto"/>
              <w:right w:val="dashed" w:sz="4" w:space="0" w:color="auto"/>
            </w:tcBorders>
            <w:shd w:val="clear" w:color="auto" w:fill="auto"/>
            <w:noWrap/>
            <w:vAlign w:val="center"/>
            <w:hideMark/>
          </w:tcPr>
          <w:p w14:paraId="4FEE5A4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425</w:t>
            </w:r>
          </w:p>
        </w:tc>
        <w:tc>
          <w:tcPr>
            <w:tcW w:w="332" w:type="pct"/>
            <w:tcBorders>
              <w:top w:val="nil"/>
              <w:left w:val="nil"/>
              <w:bottom w:val="dashed" w:sz="4" w:space="0" w:color="auto"/>
              <w:right w:val="dashed" w:sz="4" w:space="0" w:color="auto"/>
            </w:tcBorders>
            <w:shd w:val="clear" w:color="auto" w:fill="auto"/>
            <w:noWrap/>
            <w:vAlign w:val="center"/>
            <w:hideMark/>
          </w:tcPr>
          <w:p w14:paraId="060A80B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5BF85F9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62781AC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213</w:t>
            </w:r>
          </w:p>
        </w:tc>
        <w:tc>
          <w:tcPr>
            <w:tcW w:w="332" w:type="pct"/>
            <w:tcBorders>
              <w:top w:val="nil"/>
              <w:left w:val="nil"/>
              <w:bottom w:val="dashed" w:sz="4" w:space="0" w:color="auto"/>
              <w:right w:val="dashed" w:sz="4" w:space="0" w:color="auto"/>
            </w:tcBorders>
            <w:shd w:val="clear" w:color="auto" w:fill="auto"/>
            <w:noWrap/>
            <w:vAlign w:val="center"/>
            <w:hideMark/>
          </w:tcPr>
          <w:p w14:paraId="34A7B52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213</w:t>
            </w:r>
          </w:p>
        </w:tc>
        <w:tc>
          <w:tcPr>
            <w:tcW w:w="332" w:type="pct"/>
            <w:tcBorders>
              <w:top w:val="nil"/>
              <w:left w:val="nil"/>
              <w:bottom w:val="dashed" w:sz="4" w:space="0" w:color="auto"/>
              <w:right w:val="nil"/>
            </w:tcBorders>
            <w:shd w:val="clear" w:color="auto" w:fill="auto"/>
            <w:noWrap/>
            <w:vAlign w:val="center"/>
            <w:hideMark/>
          </w:tcPr>
          <w:p w14:paraId="20DDA53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7217CEB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500</w:t>
            </w:r>
          </w:p>
        </w:tc>
        <w:tc>
          <w:tcPr>
            <w:tcW w:w="407" w:type="pct"/>
            <w:tcBorders>
              <w:top w:val="nil"/>
              <w:left w:val="nil"/>
              <w:bottom w:val="dashed" w:sz="4" w:space="0" w:color="auto"/>
              <w:right w:val="single" w:sz="12" w:space="0" w:color="auto"/>
            </w:tcBorders>
            <w:shd w:val="clear" w:color="auto" w:fill="auto"/>
            <w:noWrap/>
            <w:vAlign w:val="center"/>
            <w:hideMark/>
          </w:tcPr>
          <w:p w14:paraId="1663763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520</w:t>
            </w:r>
          </w:p>
        </w:tc>
        <w:tc>
          <w:tcPr>
            <w:tcW w:w="407" w:type="pct"/>
            <w:tcBorders>
              <w:top w:val="nil"/>
              <w:left w:val="nil"/>
              <w:bottom w:val="dashed" w:sz="4" w:space="0" w:color="auto"/>
              <w:right w:val="single" w:sz="12" w:space="0" w:color="auto"/>
            </w:tcBorders>
            <w:shd w:val="clear" w:color="auto" w:fill="auto"/>
            <w:noWrap/>
            <w:vAlign w:val="center"/>
            <w:hideMark/>
          </w:tcPr>
          <w:p w14:paraId="00B9F29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540</w:t>
            </w:r>
          </w:p>
        </w:tc>
      </w:tr>
      <w:tr w:rsidR="00316119" w:rsidRPr="00316119" w14:paraId="5AB04315" w14:textId="77777777" w:rsidTr="00316119">
        <w:trPr>
          <w:trHeight w:val="315"/>
        </w:trPr>
        <w:tc>
          <w:tcPr>
            <w:tcW w:w="1396" w:type="pct"/>
            <w:tcBorders>
              <w:top w:val="nil"/>
              <w:left w:val="single" w:sz="12" w:space="0" w:color="auto"/>
              <w:bottom w:val="single" w:sz="12" w:space="0" w:color="auto"/>
              <w:right w:val="single" w:sz="8" w:space="0" w:color="auto"/>
            </w:tcBorders>
            <w:shd w:val="clear" w:color="auto" w:fill="auto"/>
            <w:vAlign w:val="bottom"/>
            <w:hideMark/>
          </w:tcPr>
          <w:p w14:paraId="021A6B11"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TOTAL CARPARKS</w:t>
            </w:r>
          </w:p>
        </w:tc>
        <w:tc>
          <w:tcPr>
            <w:tcW w:w="393" w:type="pct"/>
            <w:tcBorders>
              <w:top w:val="nil"/>
              <w:left w:val="single" w:sz="8" w:space="0" w:color="auto"/>
              <w:bottom w:val="single" w:sz="12" w:space="0" w:color="auto"/>
              <w:right w:val="dashed" w:sz="4" w:space="0" w:color="auto"/>
            </w:tcBorders>
            <w:shd w:val="clear" w:color="auto" w:fill="auto"/>
            <w:noWrap/>
            <w:vAlign w:val="center"/>
            <w:hideMark/>
          </w:tcPr>
          <w:p w14:paraId="4A8A26BE"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425</w:t>
            </w:r>
          </w:p>
        </w:tc>
        <w:tc>
          <w:tcPr>
            <w:tcW w:w="332" w:type="pct"/>
            <w:tcBorders>
              <w:top w:val="nil"/>
              <w:left w:val="nil"/>
              <w:bottom w:val="single" w:sz="12" w:space="0" w:color="auto"/>
              <w:right w:val="dashed" w:sz="4" w:space="0" w:color="auto"/>
            </w:tcBorders>
            <w:shd w:val="clear" w:color="auto" w:fill="auto"/>
            <w:noWrap/>
            <w:vAlign w:val="center"/>
            <w:hideMark/>
          </w:tcPr>
          <w:p w14:paraId="30FD3060"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425</w:t>
            </w:r>
          </w:p>
        </w:tc>
        <w:tc>
          <w:tcPr>
            <w:tcW w:w="332" w:type="pct"/>
            <w:tcBorders>
              <w:top w:val="nil"/>
              <w:left w:val="nil"/>
              <w:bottom w:val="single" w:sz="12" w:space="0" w:color="auto"/>
              <w:right w:val="dashed" w:sz="4" w:space="0" w:color="auto"/>
            </w:tcBorders>
            <w:shd w:val="clear" w:color="auto" w:fill="auto"/>
            <w:noWrap/>
            <w:vAlign w:val="center"/>
            <w:hideMark/>
          </w:tcPr>
          <w:p w14:paraId="7C35AC30"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32" w:type="pct"/>
            <w:tcBorders>
              <w:top w:val="nil"/>
              <w:left w:val="nil"/>
              <w:bottom w:val="single" w:sz="12" w:space="0" w:color="auto"/>
              <w:right w:val="dashed" w:sz="4" w:space="0" w:color="auto"/>
            </w:tcBorders>
            <w:shd w:val="clear" w:color="auto" w:fill="auto"/>
            <w:noWrap/>
            <w:vAlign w:val="center"/>
            <w:hideMark/>
          </w:tcPr>
          <w:p w14:paraId="321B9B0F"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32" w:type="pct"/>
            <w:tcBorders>
              <w:top w:val="nil"/>
              <w:left w:val="nil"/>
              <w:bottom w:val="single" w:sz="12" w:space="0" w:color="auto"/>
              <w:right w:val="dashed" w:sz="4" w:space="0" w:color="auto"/>
            </w:tcBorders>
            <w:shd w:val="clear" w:color="auto" w:fill="auto"/>
            <w:noWrap/>
            <w:vAlign w:val="center"/>
            <w:hideMark/>
          </w:tcPr>
          <w:p w14:paraId="68185E65"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213</w:t>
            </w:r>
          </w:p>
        </w:tc>
        <w:tc>
          <w:tcPr>
            <w:tcW w:w="332" w:type="pct"/>
            <w:tcBorders>
              <w:top w:val="nil"/>
              <w:left w:val="nil"/>
              <w:bottom w:val="single" w:sz="12" w:space="0" w:color="auto"/>
              <w:right w:val="dashed" w:sz="4" w:space="0" w:color="auto"/>
            </w:tcBorders>
            <w:shd w:val="clear" w:color="auto" w:fill="auto"/>
            <w:noWrap/>
            <w:vAlign w:val="center"/>
            <w:hideMark/>
          </w:tcPr>
          <w:p w14:paraId="09EA41A1"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213</w:t>
            </w:r>
          </w:p>
        </w:tc>
        <w:tc>
          <w:tcPr>
            <w:tcW w:w="332" w:type="pct"/>
            <w:tcBorders>
              <w:top w:val="nil"/>
              <w:left w:val="nil"/>
              <w:bottom w:val="single" w:sz="12" w:space="0" w:color="auto"/>
              <w:right w:val="nil"/>
            </w:tcBorders>
            <w:shd w:val="clear" w:color="auto" w:fill="auto"/>
            <w:noWrap/>
            <w:vAlign w:val="center"/>
            <w:hideMark/>
          </w:tcPr>
          <w:p w14:paraId="7AE47768"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407" w:type="pct"/>
            <w:tcBorders>
              <w:top w:val="nil"/>
              <w:left w:val="single" w:sz="12" w:space="0" w:color="auto"/>
              <w:bottom w:val="single" w:sz="12" w:space="0" w:color="auto"/>
              <w:right w:val="single" w:sz="12" w:space="0" w:color="auto"/>
            </w:tcBorders>
            <w:shd w:val="clear" w:color="auto" w:fill="auto"/>
            <w:noWrap/>
            <w:vAlign w:val="center"/>
            <w:hideMark/>
          </w:tcPr>
          <w:p w14:paraId="29C5BA48"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500</w:t>
            </w:r>
          </w:p>
        </w:tc>
        <w:tc>
          <w:tcPr>
            <w:tcW w:w="407" w:type="pct"/>
            <w:tcBorders>
              <w:top w:val="nil"/>
              <w:left w:val="nil"/>
              <w:bottom w:val="single" w:sz="12" w:space="0" w:color="auto"/>
              <w:right w:val="single" w:sz="12" w:space="0" w:color="auto"/>
            </w:tcBorders>
            <w:shd w:val="clear" w:color="auto" w:fill="auto"/>
            <w:noWrap/>
            <w:vAlign w:val="center"/>
            <w:hideMark/>
          </w:tcPr>
          <w:p w14:paraId="21882C68"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520</w:t>
            </w:r>
          </w:p>
        </w:tc>
        <w:tc>
          <w:tcPr>
            <w:tcW w:w="407" w:type="pct"/>
            <w:tcBorders>
              <w:top w:val="nil"/>
              <w:left w:val="nil"/>
              <w:bottom w:val="single" w:sz="12" w:space="0" w:color="auto"/>
              <w:right w:val="single" w:sz="12" w:space="0" w:color="auto"/>
            </w:tcBorders>
            <w:shd w:val="clear" w:color="auto" w:fill="auto"/>
            <w:noWrap/>
            <w:vAlign w:val="center"/>
            <w:hideMark/>
          </w:tcPr>
          <w:p w14:paraId="001C59DE"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540</w:t>
            </w:r>
          </w:p>
        </w:tc>
      </w:tr>
    </w:tbl>
    <w:p w14:paraId="370A67A1" w14:textId="77777777" w:rsidR="00316119" w:rsidRDefault="00316119" w:rsidP="0029462D">
      <w:pPr>
        <w:rPr>
          <w:rFonts w:eastAsia="Times New Roman" w:cs="Arial"/>
        </w:rPr>
      </w:pPr>
      <w:r>
        <w:rPr>
          <w:rFonts w:eastAsia="Times New Roman" w:cs="Arial"/>
        </w:rPr>
        <w:fldChar w:fldCharType="end"/>
      </w:r>
    </w:p>
    <w:p w14:paraId="25365C0A" w14:textId="77777777" w:rsidR="00316119" w:rsidRDefault="00316119" w:rsidP="0029462D">
      <w:pPr>
        <w:rPr>
          <w:rFonts w:eastAsia="Times New Roman" w:cs="Arial"/>
        </w:rPr>
      </w:pPr>
    </w:p>
    <w:p w14:paraId="3175A93A" w14:textId="77777777" w:rsidR="00316119" w:rsidRDefault="00316119" w:rsidP="0029462D">
      <w:pPr>
        <w:rPr>
          <w:rFonts w:ascii="Calibri" w:hAnsi="Calibri"/>
          <w:sz w:val="20"/>
          <w:szCs w:val="20"/>
          <w:lang w:eastAsia="en-AU"/>
        </w:rPr>
      </w:pPr>
      <w:r>
        <w:lastRenderedPageBreak/>
        <w:fldChar w:fldCharType="begin"/>
      </w:r>
      <w:r>
        <w:instrText xml:space="preserve"> LINK Excel.Sheet.12 "C:\\Users\\clim\\AppData\\Local\\Micro Focus\\Content Manager\\Offline Records (MP)\\Budget Document ~ Finance   Financial - Budgeting\\Budget ~ 6.5.3 Capital Works Program 4 year planned expenditure and details.XLSX" "6.5.3 Capital Works Detail!R64C1:R88C11" \a \f 4 \h </w:instrText>
      </w:r>
      <w:r>
        <w:fldChar w:fldCharType="separate"/>
      </w:r>
    </w:p>
    <w:tbl>
      <w:tblPr>
        <w:tblW w:w="5228" w:type="pct"/>
        <w:tblLook w:val="04A0" w:firstRow="1" w:lastRow="0" w:firstColumn="1" w:lastColumn="0" w:noHBand="0" w:noVBand="1"/>
      </w:tblPr>
      <w:tblGrid>
        <w:gridCol w:w="4520"/>
        <w:gridCol w:w="1141"/>
        <w:gridCol w:w="919"/>
        <w:gridCol w:w="919"/>
        <w:gridCol w:w="921"/>
        <w:gridCol w:w="917"/>
        <w:gridCol w:w="919"/>
        <w:gridCol w:w="920"/>
        <w:gridCol w:w="1141"/>
        <w:gridCol w:w="1141"/>
        <w:gridCol w:w="1141"/>
        <w:gridCol w:w="12"/>
      </w:tblGrid>
      <w:tr w:rsidR="00316119" w:rsidRPr="00316119" w14:paraId="6AABFD18" w14:textId="77777777" w:rsidTr="00316119">
        <w:trPr>
          <w:trHeight w:val="286"/>
        </w:trPr>
        <w:tc>
          <w:tcPr>
            <w:tcW w:w="5000" w:type="pct"/>
            <w:gridSpan w:val="12"/>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09E9D563" w14:textId="77777777" w:rsidR="00316119" w:rsidRPr="00316119" w:rsidRDefault="00316119" w:rsidP="00316119">
            <w:pPr>
              <w:jc w:val="center"/>
              <w:rPr>
                <w:rFonts w:eastAsia="Times New Roman" w:cs="Arial"/>
                <w:b/>
                <w:bCs/>
                <w:color w:val="FFFFFF"/>
                <w:sz w:val="28"/>
                <w:szCs w:val="28"/>
                <w:lang w:eastAsia="en-AU"/>
              </w:rPr>
            </w:pPr>
            <w:r w:rsidRPr="00316119">
              <w:rPr>
                <w:rFonts w:eastAsia="Times New Roman" w:cs="Arial"/>
                <w:b/>
                <w:bCs/>
                <w:color w:val="FFFFFF"/>
                <w:sz w:val="28"/>
                <w:szCs w:val="28"/>
                <w:lang w:eastAsia="en-AU"/>
              </w:rPr>
              <w:t>CAPITAL EXPENDITURE PROGRAM 2021/22 TO 2024/25</w:t>
            </w:r>
          </w:p>
        </w:tc>
      </w:tr>
      <w:tr w:rsidR="00316119" w:rsidRPr="00316119" w14:paraId="54FCA3D1" w14:textId="77777777" w:rsidTr="00316119">
        <w:trPr>
          <w:gridAfter w:val="1"/>
          <w:wAfter w:w="3" w:type="pct"/>
          <w:trHeight w:val="510"/>
        </w:trPr>
        <w:tc>
          <w:tcPr>
            <w:tcW w:w="1547" w:type="pct"/>
            <w:tcBorders>
              <w:top w:val="nil"/>
              <w:left w:val="single" w:sz="12" w:space="0" w:color="auto"/>
              <w:bottom w:val="single" w:sz="12" w:space="0" w:color="auto"/>
              <w:right w:val="single" w:sz="12" w:space="0" w:color="auto"/>
            </w:tcBorders>
            <w:shd w:val="clear" w:color="000000" w:fill="629DD1"/>
            <w:noWrap/>
            <w:vAlign w:val="center"/>
            <w:hideMark/>
          </w:tcPr>
          <w:p w14:paraId="63198285" w14:textId="77777777" w:rsidR="00316119" w:rsidRPr="00316119" w:rsidRDefault="00316119" w:rsidP="00316119">
            <w:pPr>
              <w:rPr>
                <w:rFonts w:eastAsia="Times New Roman" w:cs="Arial"/>
                <w:b/>
                <w:bCs/>
                <w:color w:val="FFFFFF"/>
                <w:sz w:val="20"/>
                <w:szCs w:val="20"/>
                <w:lang w:eastAsia="en-AU"/>
              </w:rPr>
            </w:pPr>
            <w:r w:rsidRPr="00316119">
              <w:rPr>
                <w:rFonts w:eastAsia="Times New Roman" w:cs="Arial"/>
                <w:b/>
                <w:bCs/>
                <w:color w:val="FFFFFF"/>
                <w:sz w:val="20"/>
                <w:szCs w:val="20"/>
                <w:lang w:eastAsia="en-AU"/>
              </w:rPr>
              <w:t> </w:t>
            </w:r>
          </w:p>
        </w:tc>
        <w:tc>
          <w:tcPr>
            <w:tcW w:w="2279" w:type="pct"/>
            <w:gridSpan w:val="7"/>
            <w:tcBorders>
              <w:top w:val="single" w:sz="12" w:space="0" w:color="auto"/>
              <w:left w:val="nil"/>
              <w:bottom w:val="single" w:sz="12" w:space="0" w:color="auto"/>
              <w:right w:val="single" w:sz="12" w:space="0" w:color="000000"/>
            </w:tcBorders>
            <w:shd w:val="clear" w:color="000000" w:fill="629DD1"/>
            <w:noWrap/>
            <w:vAlign w:val="center"/>
            <w:hideMark/>
          </w:tcPr>
          <w:p w14:paraId="64B10B5F"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2021/22</w:t>
            </w:r>
          </w:p>
        </w:tc>
        <w:tc>
          <w:tcPr>
            <w:tcW w:w="390" w:type="pct"/>
            <w:tcBorders>
              <w:top w:val="nil"/>
              <w:left w:val="nil"/>
              <w:bottom w:val="single" w:sz="12" w:space="0" w:color="auto"/>
              <w:right w:val="single" w:sz="12" w:space="0" w:color="auto"/>
            </w:tcBorders>
            <w:shd w:val="clear" w:color="000000" w:fill="629DD1"/>
            <w:vAlign w:val="center"/>
            <w:hideMark/>
          </w:tcPr>
          <w:p w14:paraId="770E1A4B"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2022/23</w:t>
            </w:r>
          </w:p>
        </w:tc>
        <w:tc>
          <w:tcPr>
            <w:tcW w:w="390" w:type="pct"/>
            <w:tcBorders>
              <w:top w:val="nil"/>
              <w:left w:val="nil"/>
              <w:bottom w:val="single" w:sz="12" w:space="0" w:color="auto"/>
              <w:right w:val="single" w:sz="12" w:space="0" w:color="auto"/>
            </w:tcBorders>
            <w:shd w:val="clear" w:color="000000" w:fill="629DD1"/>
            <w:vAlign w:val="center"/>
            <w:hideMark/>
          </w:tcPr>
          <w:p w14:paraId="7313A6D4"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2023/24</w:t>
            </w:r>
          </w:p>
        </w:tc>
        <w:tc>
          <w:tcPr>
            <w:tcW w:w="390" w:type="pct"/>
            <w:tcBorders>
              <w:top w:val="nil"/>
              <w:left w:val="nil"/>
              <w:bottom w:val="single" w:sz="12" w:space="0" w:color="auto"/>
              <w:right w:val="single" w:sz="12" w:space="0" w:color="auto"/>
            </w:tcBorders>
            <w:shd w:val="clear" w:color="000000" w:fill="629DD1"/>
            <w:vAlign w:val="center"/>
            <w:hideMark/>
          </w:tcPr>
          <w:p w14:paraId="53F40F52"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2024/25</w:t>
            </w:r>
          </w:p>
        </w:tc>
      </w:tr>
      <w:tr w:rsidR="00316119" w:rsidRPr="00316119" w14:paraId="2342FD36" w14:textId="77777777" w:rsidTr="00316119">
        <w:trPr>
          <w:gridAfter w:val="1"/>
          <w:wAfter w:w="3" w:type="pct"/>
          <w:trHeight w:val="397"/>
        </w:trPr>
        <w:tc>
          <w:tcPr>
            <w:tcW w:w="1547" w:type="pct"/>
            <w:tcBorders>
              <w:top w:val="nil"/>
              <w:left w:val="single" w:sz="12" w:space="0" w:color="auto"/>
              <w:bottom w:val="nil"/>
              <w:right w:val="single" w:sz="12" w:space="0" w:color="auto"/>
            </w:tcBorders>
            <w:shd w:val="clear" w:color="000000" w:fill="629DD1"/>
            <w:vAlign w:val="center"/>
            <w:hideMark/>
          </w:tcPr>
          <w:p w14:paraId="7B255965"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 </w:t>
            </w:r>
          </w:p>
        </w:tc>
        <w:tc>
          <w:tcPr>
            <w:tcW w:w="390" w:type="pct"/>
            <w:tcBorders>
              <w:top w:val="nil"/>
              <w:left w:val="nil"/>
              <w:bottom w:val="nil"/>
              <w:right w:val="single" w:sz="12" w:space="0" w:color="auto"/>
            </w:tcBorders>
            <w:shd w:val="clear" w:color="000000" w:fill="629DD1"/>
            <w:vAlign w:val="center"/>
            <w:hideMark/>
          </w:tcPr>
          <w:p w14:paraId="62E37B0A"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315" w:type="pct"/>
            <w:tcBorders>
              <w:top w:val="nil"/>
              <w:left w:val="nil"/>
              <w:bottom w:val="nil"/>
              <w:right w:val="single" w:sz="12" w:space="0" w:color="auto"/>
            </w:tcBorders>
            <w:shd w:val="clear" w:color="000000" w:fill="629DD1"/>
            <w:vAlign w:val="center"/>
            <w:hideMark/>
          </w:tcPr>
          <w:p w14:paraId="4BF41882" w14:textId="41C99B45" w:rsidR="00316119" w:rsidRPr="00316119" w:rsidRDefault="00640A0C" w:rsidP="00316119">
            <w:pPr>
              <w:jc w:val="center"/>
              <w:rPr>
                <w:rFonts w:eastAsia="Times New Roman" w:cs="Arial"/>
                <w:b/>
                <w:bCs/>
                <w:color w:val="FFFFFF"/>
                <w:sz w:val="16"/>
                <w:szCs w:val="16"/>
                <w:lang w:eastAsia="en-AU"/>
              </w:rPr>
            </w:pPr>
            <w:r>
              <w:rPr>
                <w:rFonts w:eastAsia="Times New Roman" w:cs="Arial"/>
                <w:b/>
                <w:bCs/>
                <w:color w:val="FFFFFF"/>
                <w:sz w:val="16"/>
                <w:szCs w:val="16"/>
                <w:lang w:eastAsia="en-AU"/>
              </w:rPr>
              <w:t>Council</w:t>
            </w:r>
            <w:r w:rsidR="00316119" w:rsidRPr="00316119">
              <w:rPr>
                <w:rFonts w:eastAsia="Times New Roman" w:cs="Arial"/>
                <w:b/>
                <w:bCs/>
                <w:color w:val="FFFFFF"/>
                <w:sz w:val="16"/>
                <w:szCs w:val="16"/>
                <w:lang w:eastAsia="en-AU"/>
              </w:rPr>
              <w:t xml:space="preserve"> Cash</w:t>
            </w:r>
          </w:p>
        </w:tc>
        <w:tc>
          <w:tcPr>
            <w:tcW w:w="315" w:type="pct"/>
            <w:tcBorders>
              <w:top w:val="nil"/>
              <w:left w:val="nil"/>
              <w:bottom w:val="nil"/>
              <w:right w:val="single" w:sz="12" w:space="0" w:color="auto"/>
            </w:tcBorders>
            <w:shd w:val="clear" w:color="000000" w:fill="629DD1"/>
            <w:vAlign w:val="center"/>
            <w:hideMark/>
          </w:tcPr>
          <w:p w14:paraId="6E5CFFF3"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Grants</w:t>
            </w:r>
          </w:p>
        </w:tc>
        <w:tc>
          <w:tcPr>
            <w:tcW w:w="315" w:type="pct"/>
            <w:tcBorders>
              <w:top w:val="nil"/>
              <w:left w:val="nil"/>
              <w:bottom w:val="nil"/>
              <w:right w:val="single" w:sz="12" w:space="0" w:color="auto"/>
            </w:tcBorders>
            <w:shd w:val="clear" w:color="000000" w:fill="629DD1"/>
            <w:vAlign w:val="center"/>
            <w:hideMark/>
          </w:tcPr>
          <w:p w14:paraId="00D40D7C"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 xml:space="preserve">Others </w:t>
            </w:r>
            <w:proofErr w:type="spellStart"/>
            <w:r w:rsidRPr="00316119">
              <w:rPr>
                <w:rFonts w:eastAsia="Times New Roman" w:cs="Arial"/>
                <w:b/>
                <w:bCs/>
                <w:color w:val="FFFFFF"/>
                <w:sz w:val="16"/>
                <w:szCs w:val="16"/>
                <w:lang w:eastAsia="en-AU"/>
              </w:rPr>
              <w:t>Contrib'n</w:t>
            </w:r>
            <w:proofErr w:type="spellEnd"/>
          </w:p>
        </w:tc>
        <w:tc>
          <w:tcPr>
            <w:tcW w:w="314" w:type="pct"/>
            <w:tcBorders>
              <w:top w:val="nil"/>
              <w:left w:val="nil"/>
              <w:bottom w:val="nil"/>
              <w:right w:val="single" w:sz="12" w:space="0" w:color="auto"/>
            </w:tcBorders>
            <w:shd w:val="clear" w:color="000000" w:fill="629DD1"/>
            <w:vAlign w:val="center"/>
            <w:hideMark/>
          </w:tcPr>
          <w:p w14:paraId="6215F96E"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Asset Renewal</w:t>
            </w:r>
          </w:p>
        </w:tc>
        <w:tc>
          <w:tcPr>
            <w:tcW w:w="315" w:type="pct"/>
            <w:tcBorders>
              <w:top w:val="nil"/>
              <w:left w:val="nil"/>
              <w:bottom w:val="nil"/>
              <w:right w:val="single" w:sz="12" w:space="0" w:color="auto"/>
            </w:tcBorders>
            <w:shd w:val="clear" w:color="000000" w:fill="629DD1"/>
            <w:vAlign w:val="center"/>
            <w:hideMark/>
          </w:tcPr>
          <w:p w14:paraId="000ED153"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Upgrade</w:t>
            </w:r>
          </w:p>
        </w:tc>
        <w:tc>
          <w:tcPr>
            <w:tcW w:w="315" w:type="pct"/>
            <w:tcBorders>
              <w:top w:val="nil"/>
              <w:left w:val="nil"/>
              <w:bottom w:val="nil"/>
              <w:right w:val="single" w:sz="12" w:space="0" w:color="auto"/>
            </w:tcBorders>
            <w:shd w:val="clear" w:color="000000" w:fill="629DD1"/>
            <w:vAlign w:val="center"/>
            <w:hideMark/>
          </w:tcPr>
          <w:p w14:paraId="53810C5B"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New Work</w:t>
            </w:r>
          </w:p>
        </w:tc>
        <w:tc>
          <w:tcPr>
            <w:tcW w:w="390" w:type="pct"/>
            <w:tcBorders>
              <w:top w:val="nil"/>
              <w:left w:val="nil"/>
              <w:bottom w:val="nil"/>
              <w:right w:val="single" w:sz="12" w:space="0" w:color="auto"/>
            </w:tcBorders>
            <w:shd w:val="clear" w:color="000000" w:fill="629DD1"/>
            <w:vAlign w:val="center"/>
            <w:hideMark/>
          </w:tcPr>
          <w:p w14:paraId="18C3E989"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390" w:type="pct"/>
            <w:tcBorders>
              <w:top w:val="nil"/>
              <w:left w:val="nil"/>
              <w:bottom w:val="nil"/>
              <w:right w:val="single" w:sz="12" w:space="0" w:color="auto"/>
            </w:tcBorders>
            <w:shd w:val="clear" w:color="000000" w:fill="629DD1"/>
            <w:vAlign w:val="center"/>
            <w:hideMark/>
          </w:tcPr>
          <w:p w14:paraId="2EE2F228"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390" w:type="pct"/>
            <w:tcBorders>
              <w:top w:val="nil"/>
              <w:left w:val="nil"/>
              <w:bottom w:val="nil"/>
              <w:right w:val="single" w:sz="12" w:space="0" w:color="auto"/>
            </w:tcBorders>
            <w:shd w:val="clear" w:color="000000" w:fill="629DD1"/>
            <w:vAlign w:val="center"/>
            <w:hideMark/>
          </w:tcPr>
          <w:p w14:paraId="5370A3A6"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r>
      <w:tr w:rsidR="00316119" w:rsidRPr="00316119" w14:paraId="2BD5609A" w14:textId="77777777" w:rsidTr="00316119">
        <w:trPr>
          <w:gridAfter w:val="1"/>
          <w:wAfter w:w="3" w:type="pct"/>
          <w:trHeight w:val="240"/>
        </w:trPr>
        <w:tc>
          <w:tcPr>
            <w:tcW w:w="1547" w:type="pct"/>
            <w:tcBorders>
              <w:top w:val="nil"/>
              <w:left w:val="single" w:sz="12" w:space="0" w:color="auto"/>
              <w:bottom w:val="single" w:sz="12" w:space="0" w:color="auto"/>
              <w:right w:val="single" w:sz="12" w:space="0" w:color="auto"/>
            </w:tcBorders>
            <w:shd w:val="clear" w:color="000000" w:fill="629DD1"/>
            <w:noWrap/>
            <w:vAlign w:val="center"/>
            <w:hideMark/>
          </w:tcPr>
          <w:p w14:paraId="5BF8B54A" w14:textId="77777777" w:rsidR="00316119" w:rsidRPr="00316119" w:rsidRDefault="00316119" w:rsidP="00316119">
            <w:pPr>
              <w:jc w:val="right"/>
              <w:rPr>
                <w:rFonts w:eastAsia="Times New Roman" w:cs="Arial"/>
                <w:b/>
                <w:bCs/>
                <w:color w:val="FFFFFF"/>
                <w:sz w:val="16"/>
                <w:szCs w:val="16"/>
                <w:lang w:eastAsia="en-AU"/>
              </w:rPr>
            </w:pPr>
            <w:r w:rsidRPr="00316119">
              <w:rPr>
                <w:rFonts w:eastAsia="Times New Roman" w:cs="Arial"/>
                <w:b/>
                <w:bCs/>
                <w:color w:val="FFFFFF"/>
                <w:sz w:val="16"/>
                <w:szCs w:val="16"/>
                <w:lang w:eastAsia="en-AU"/>
              </w:rPr>
              <w:t> </w:t>
            </w:r>
          </w:p>
        </w:tc>
        <w:tc>
          <w:tcPr>
            <w:tcW w:w="390" w:type="pct"/>
            <w:tcBorders>
              <w:top w:val="nil"/>
              <w:left w:val="nil"/>
              <w:bottom w:val="single" w:sz="12" w:space="0" w:color="auto"/>
              <w:right w:val="single" w:sz="12" w:space="0" w:color="auto"/>
            </w:tcBorders>
            <w:shd w:val="clear" w:color="000000" w:fill="629DD1"/>
            <w:noWrap/>
            <w:vAlign w:val="center"/>
            <w:hideMark/>
          </w:tcPr>
          <w:p w14:paraId="6F4FCC52"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15" w:type="pct"/>
            <w:tcBorders>
              <w:top w:val="nil"/>
              <w:left w:val="nil"/>
              <w:bottom w:val="single" w:sz="12" w:space="0" w:color="auto"/>
              <w:right w:val="single" w:sz="12" w:space="0" w:color="auto"/>
            </w:tcBorders>
            <w:shd w:val="clear" w:color="000000" w:fill="629DD1"/>
            <w:noWrap/>
            <w:vAlign w:val="center"/>
            <w:hideMark/>
          </w:tcPr>
          <w:p w14:paraId="635E49F7"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15" w:type="pct"/>
            <w:tcBorders>
              <w:top w:val="nil"/>
              <w:left w:val="nil"/>
              <w:bottom w:val="single" w:sz="12" w:space="0" w:color="auto"/>
              <w:right w:val="single" w:sz="12" w:space="0" w:color="auto"/>
            </w:tcBorders>
            <w:shd w:val="clear" w:color="000000" w:fill="629DD1"/>
            <w:noWrap/>
            <w:vAlign w:val="center"/>
            <w:hideMark/>
          </w:tcPr>
          <w:p w14:paraId="33488364"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15" w:type="pct"/>
            <w:tcBorders>
              <w:top w:val="nil"/>
              <w:left w:val="nil"/>
              <w:bottom w:val="single" w:sz="12" w:space="0" w:color="auto"/>
              <w:right w:val="single" w:sz="12" w:space="0" w:color="auto"/>
            </w:tcBorders>
            <w:shd w:val="clear" w:color="000000" w:fill="629DD1"/>
            <w:noWrap/>
            <w:vAlign w:val="center"/>
            <w:hideMark/>
          </w:tcPr>
          <w:p w14:paraId="7FE55410"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14" w:type="pct"/>
            <w:tcBorders>
              <w:top w:val="nil"/>
              <w:left w:val="nil"/>
              <w:bottom w:val="single" w:sz="12" w:space="0" w:color="auto"/>
              <w:right w:val="single" w:sz="12" w:space="0" w:color="auto"/>
            </w:tcBorders>
            <w:shd w:val="clear" w:color="000000" w:fill="629DD1"/>
            <w:noWrap/>
            <w:vAlign w:val="center"/>
            <w:hideMark/>
          </w:tcPr>
          <w:p w14:paraId="1BD6E79F"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15" w:type="pct"/>
            <w:tcBorders>
              <w:top w:val="nil"/>
              <w:left w:val="nil"/>
              <w:bottom w:val="single" w:sz="12" w:space="0" w:color="auto"/>
              <w:right w:val="single" w:sz="12" w:space="0" w:color="auto"/>
            </w:tcBorders>
            <w:shd w:val="clear" w:color="000000" w:fill="629DD1"/>
            <w:noWrap/>
            <w:vAlign w:val="center"/>
            <w:hideMark/>
          </w:tcPr>
          <w:p w14:paraId="1E807157"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15" w:type="pct"/>
            <w:tcBorders>
              <w:top w:val="nil"/>
              <w:left w:val="nil"/>
              <w:bottom w:val="single" w:sz="12" w:space="0" w:color="auto"/>
              <w:right w:val="single" w:sz="12" w:space="0" w:color="auto"/>
            </w:tcBorders>
            <w:shd w:val="clear" w:color="000000" w:fill="629DD1"/>
            <w:noWrap/>
            <w:vAlign w:val="center"/>
            <w:hideMark/>
          </w:tcPr>
          <w:p w14:paraId="4088E162"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90" w:type="pct"/>
            <w:tcBorders>
              <w:top w:val="nil"/>
              <w:left w:val="nil"/>
              <w:bottom w:val="single" w:sz="12" w:space="0" w:color="auto"/>
              <w:right w:val="single" w:sz="12" w:space="0" w:color="auto"/>
            </w:tcBorders>
            <w:shd w:val="clear" w:color="000000" w:fill="629DD1"/>
            <w:noWrap/>
            <w:vAlign w:val="center"/>
            <w:hideMark/>
          </w:tcPr>
          <w:p w14:paraId="5E3B5114"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90" w:type="pct"/>
            <w:tcBorders>
              <w:top w:val="nil"/>
              <w:left w:val="nil"/>
              <w:bottom w:val="single" w:sz="12" w:space="0" w:color="auto"/>
              <w:right w:val="single" w:sz="12" w:space="0" w:color="auto"/>
            </w:tcBorders>
            <w:shd w:val="clear" w:color="000000" w:fill="629DD1"/>
            <w:noWrap/>
            <w:vAlign w:val="center"/>
            <w:hideMark/>
          </w:tcPr>
          <w:p w14:paraId="24A25C5C"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90" w:type="pct"/>
            <w:tcBorders>
              <w:top w:val="nil"/>
              <w:left w:val="nil"/>
              <w:bottom w:val="single" w:sz="12" w:space="0" w:color="auto"/>
              <w:right w:val="single" w:sz="12" w:space="0" w:color="auto"/>
            </w:tcBorders>
            <w:shd w:val="clear" w:color="000000" w:fill="629DD1"/>
            <w:noWrap/>
            <w:vAlign w:val="center"/>
            <w:hideMark/>
          </w:tcPr>
          <w:p w14:paraId="03BE0513"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r>
      <w:tr w:rsidR="00316119" w:rsidRPr="00316119" w14:paraId="3F0116A2" w14:textId="77777777" w:rsidTr="00316119">
        <w:trPr>
          <w:gridAfter w:val="1"/>
          <w:wAfter w:w="3" w:type="pct"/>
          <w:trHeight w:val="420"/>
        </w:trPr>
        <w:tc>
          <w:tcPr>
            <w:tcW w:w="1547" w:type="pct"/>
            <w:tcBorders>
              <w:top w:val="nil"/>
              <w:left w:val="single" w:sz="12" w:space="0" w:color="auto"/>
              <w:bottom w:val="dashed" w:sz="4" w:space="0" w:color="auto"/>
              <w:right w:val="single" w:sz="8" w:space="0" w:color="auto"/>
            </w:tcBorders>
            <w:shd w:val="clear" w:color="auto" w:fill="auto"/>
            <w:vAlign w:val="center"/>
            <w:hideMark/>
          </w:tcPr>
          <w:p w14:paraId="33E7BE5A" w14:textId="77777777" w:rsidR="00316119" w:rsidRPr="00316119" w:rsidRDefault="00316119" w:rsidP="00316119">
            <w:pPr>
              <w:rPr>
                <w:rFonts w:eastAsia="Times New Roman" w:cs="Arial"/>
                <w:b/>
                <w:bCs/>
                <w:sz w:val="28"/>
                <w:szCs w:val="28"/>
                <w:lang w:eastAsia="en-AU"/>
              </w:rPr>
            </w:pPr>
            <w:r w:rsidRPr="00316119">
              <w:rPr>
                <w:rFonts w:eastAsia="Times New Roman" w:cs="Arial"/>
                <w:b/>
                <w:bCs/>
                <w:sz w:val="28"/>
                <w:szCs w:val="28"/>
                <w:lang w:eastAsia="en-AU"/>
              </w:rPr>
              <w:t>ROADS AND DRAINAGE Continuation…</w:t>
            </w:r>
          </w:p>
        </w:tc>
        <w:tc>
          <w:tcPr>
            <w:tcW w:w="390" w:type="pct"/>
            <w:tcBorders>
              <w:top w:val="nil"/>
              <w:left w:val="single" w:sz="8" w:space="0" w:color="auto"/>
              <w:bottom w:val="dashed" w:sz="4" w:space="0" w:color="auto"/>
              <w:right w:val="dashed" w:sz="4" w:space="0" w:color="auto"/>
            </w:tcBorders>
            <w:shd w:val="clear" w:color="auto" w:fill="auto"/>
            <w:noWrap/>
            <w:vAlign w:val="center"/>
            <w:hideMark/>
          </w:tcPr>
          <w:p w14:paraId="5C7E4455"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73104F36"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53BBBEC1"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6491E0EE"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4B6EFD1A"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7BF0A4D6"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nil"/>
            </w:tcBorders>
            <w:shd w:val="clear" w:color="auto" w:fill="auto"/>
            <w:noWrap/>
            <w:vAlign w:val="center"/>
            <w:hideMark/>
          </w:tcPr>
          <w:p w14:paraId="59F09024"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7CD68C37"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90" w:type="pct"/>
            <w:tcBorders>
              <w:top w:val="nil"/>
              <w:left w:val="nil"/>
              <w:bottom w:val="dashed" w:sz="4" w:space="0" w:color="auto"/>
              <w:right w:val="single" w:sz="12" w:space="0" w:color="auto"/>
            </w:tcBorders>
            <w:shd w:val="clear" w:color="auto" w:fill="auto"/>
            <w:noWrap/>
            <w:vAlign w:val="center"/>
            <w:hideMark/>
          </w:tcPr>
          <w:p w14:paraId="4DCE23B3"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90" w:type="pct"/>
            <w:tcBorders>
              <w:top w:val="nil"/>
              <w:left w:val="nil"/>
              <w:bottom w:val="dashed" w:sz="4" w:space="0" w:color="auto"/>
              <w:right w:val="single" w:sz="12" w:space="0" w:color="auto"/>
            </w:tcBorders>
            <w:shd w:val="clear" w:color="auto" w:fill="auto"/>
            <w:noWrap/>
            <w:vAlign w:val="center"/>
            <w:hideMark/>
          </w:tcPr>
          <w:p w14:paraId="783C5E78"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r>
      <w:tr w:rsidR="00316119" w:rsidRPr="00316119" w14:paraId="399C9DAC" w14:textId="77777777" w:rsidTr="00316119">
        <w:trPr>
          <w:gridAfter w:val="1"/>
          <w:wAfter w:w="3" w:type="pct"/>
          <w:trHeight w:val="300"/>
        </w:trPr>
        <w:tc>
          <w:tcPr>
            <w:tcW w:w="1547" w:type="pct"/>
            <w:tcBorders>
              <w:top w:val="nil"/>
              <w:left w:val="single" w:sz="12" w:space="0" w:color="auto"/>
              <w:bottom w:val="dashed" w:sz="4" w:space="0" w:color="auto"/>
              <w:right w:val="single" w:sz="8" w:space="0" w:color="auto"/>
            </w:tcBorders>
            <w:shd w:val="clear" w:color="auto" w:fill="auto"/>
            <w:vAlign w:val="center"/>
            <w:hideMark/>
          </w:tcPr>
          <w:p w14:paraId="27CE1434"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 xml:space="preserve">DRAINAGE </w:t>
            </w:r>
          </w:p>
        </w:tc>
        <w:tc>
          <w:tcPr>
            <w:tcW w:w="390" w:type="pct"/>
            <w:tcBorders>
              <w:top w:val="nil"/>
              <w:left w:val="single" w:sz="8" w:space="0" w:color="auto"/>
              <w:bottom w:val="dashed" w:sz="4" w:space="0" w:color="auto"/>
              <w:right w:val="dashed" w:sz="4" w:space="0" w:color="auto"/>
            </w:tcBorders>
            <w:shd w:val="clear" w:color="auto" w:fill="auto"/>
            <w:noWrap/>
            <w:vAlign w:val="center"/>
            <w:hideMark/>
          </w:tcPr>
          <w:p w14:paraId="27E9D014"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4FE06A27"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6F5540AB"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349ECC8B"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4B19C40A"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3682A1C7"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nil"/>
            </w:tcBorders>
            <w:shd w:val="clear" w:color="auto" w:fill="auto"/>
            <w:noWrap/>
            <w:vAlign w:val="center"/>
            <w:hideMark/>
          </w:tcPr>
          <w:p w14:paraId="4C852995"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2B990E40"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90" w:type="pct"/>
            <w:tcBorders>
              <w:top w:val="nil"/>
              <w:left w:val="nil"/>
              <w:bottom w:val="dashed" w:sz="4" w:space="0" w:color="auto"/>
              <w:right w:val="single" w:sz="12" w:space="0" w:color="auto"/>
            </w:tcBorders>
            <w:shd w:val="clear" w:color="auto" w:fill="auto"/>
            <w:noWrap/>
            <w:vAlign w:val="center"/>
            <w:hideMark/>
          </w:tcPr>
          <w:p w14:paraId="29C46DEA"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90" w:type="pct"/>
            <w:tcBorders>
              <w:top w:val="nil"/>
              <w:left w:val="nil"/>
              <w:bottom w:val="dashed" w:sz="4" w:space="0" w:color="auto"/>
              <w:right w:val="single" w:sz="12" w:space="0" w:color="auto"/>
            </w:tcBorders>
            <w:shd w:val="clear" w:color="auto" w:fill="auto"/>
            <w:noWrap/>
            <w:vAlign w:val="center"/>
            <w:hideMark/>
          </w:tcPr>
          <w:p w14:paraId="6FB97A7A"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r>
      <w:tr w:rsidR="00316119" w:rsidRPr="00316119" w14:paraId="4B5676A6" w14:textId="77777777" w:rsidTr="00316119">
        <w:trPr>
          <w:gridAfter w:val="1"/>
          <w:wAfter w:w="3" w:type="pct"/>
          <w:trHeight w:val="480"/>
        </w:trPr>
        <w:tc>
          <w:tcPr>
            <w:tcW w:w="1547" w:type="pct"/>
            <w:tcBorders>
              <w:top w:val="nil"/>
              <w:left w:val="single" w:sz="12" w:space="0" w:color="auto"/>
              <w:bottom w:val="dashed" w:sz="4" w:space="0" w:color="auto"/>
              <w:right w:val="single" w:sz="8" w:space="0" w:color="auto"/>
            </w:tcBorders>
            <w:shd w:val="clear" w:color="auto" w:fill="auto"/>
            <w:vAlign w:val="center"/>
            <w:hideMark/>
          </w:tcPr>
          <w:p w14:paraId="485992FF"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 xml:space="preserve">Ringwood Metropolitan Activities Centre -Drainage Infrastructure </w:t>
            </w:r>
          </w:p>
        </w:tc>
        <w:tc>
          <w:tcPr>
            <w:tcW w:w="390" w:type="pct"/>
            <w:tcBorders>
              <w:top w:val="nil"/>
              <w:left w:val="single" w:sz="8" w:space="0" w:color="auto"/>
              <w:bottom w:val="dashed" w:sz="4" w:space="0" w:color="auto"/>
              <w:right w:val="dashed" w:sz="4" w:space="0" w:color="auto"/>
            </w:tcBorders>
            <w:shd w:val="clear" w:color="auto" w:fill="auto"/>
            <w:noWrap/>
            <w:vAlign w:val="center"/>
            <w:hideMark/>
          </w:tcPr>
          <w:p w14:paraId="2F690D5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400</w:t>
            </w:r>
          </w:p>
        </w:tc>
        <w:tc>
          <w:tcPr>
            <w:tcW w:w="315" w:type="pct"/>
            <w:tcBorders>
              <w:top w:val="nil"/>
              <w:left w:val="nil"/>
              <w:bottom w:val="dashed" w:sz="4" w:space="0" w:color="auto"/>
              <w:right w:val="dashed" w:sz="4" w:space="0" w:color="auto"/>
            </w:tcBorders>
            <w:shd w:val="clear" w:color="auto" w:fill="auto"/>
            <w:noWrap/>
            <w:vAlign w:val="center"/>
            <w:hideMark/>
          </w:tcPr>
          <w:p w14:paraId="6C32829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400</w:t>
            </w:r>
          </w:p>
        </w:tc>
        <w:tc>
          <w:tcPr>
            <w:tcW w:w="315" w:type="pct"/>
            <w:tcBorders>
              <w:top w:val="nil"/>
              <w:left w:val="nil"/>
              <w:bottom w:val="dashed" w:sz="4" w:space="0" w:color="auto"/>
              <w:right w:val="dashed" w:sz="4" w:space="0" w:color="auto"/>
            </w:tcBorders>
            <w:shd w:val="clear" w:color="auto" w:fill="auto"/>
            <w:noWrap/>
            <w:vAlign w:val="center"/>
            <w:hideMark/>
          </w:tcPr>
          <w:p w14:paraId="68CA05C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294D3CA7"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131C887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400</w:t>
            </w:r>
          </w:p>
        </w:tc>
        <w:tc>
          <w:tcPr>
            <w:tcW w:w="315" w:type="pct"/>
            <w:tcBorders>
              <w:top w:val="nil"/>
              <w:left w:val="nil"/>
              <w:bottom w:val="dashed" w:sz="4" w:space="0" w:color="auto"/>
              <w:right w:val="dashed" w:sz="4" w:space="0" w:color="auto"/>
            </w:tcBorders>
            <w:shd w:val="clear" w:color="auto" w:fill="auto"/>
            <w:noWrap/>
            <w:vAlign w:val="center"/>
            <w:hideMark/>
          </w:tcPr>
          <w:p w14:paraId="48AC271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nil"/>
            </w:tcBorders>
            <w:shd w:val="clear" w:color="auto" w:fill="auto"/>
            <w:noWrap/>
            <w:vAlign w:val="center"/>
            <w:hideMark/>
          </w:tcPr>
          <w:p w14:paraId="0F65038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3145789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1,000</w:t>
            </w:r>
          </w:p>
        </w:tc>
        <w:tc>
          <w:tcPr>
            <w:tcW w:w="390" w:type="pct"/>
            <w:tcBorders>
              <w:top w:val="nil"/>
              <w:left w:val="nil"/>
              <w:bottom w:val="dashed" w:sz="4" w:space="0" w:color="auto"/>
              <w:right w:val="single" w:sz="12" w:space="0" w:color="auto"/>
            </w:tcBorders>
            <w:shd w:val="clear" w:color="auto" w:fill="auto"/>
            <w:noWrap/>
            <w:vAlign w:val="center"/>
            <w:hideMark/>
          </w:tcPr>
          <w:p w14:paraId="5130CA5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700</w:t>
            </w:r>
          </w:p>
        </w:tc>
        <w:tc>
          <w:tcPr>
            <w:tcW w:w="390" w:type="pct"/>
            <w:tcBorders>
              <w:top w:val="nil"/>
              <w:left w:val="nil"/>
              <w:bottom w:val="dashed" w:sz="4" w:space="0" w:color="auto"/>
              <w:right w:val="single" w:sz="12" w:space="0" w:color="auto"/>
            </w:tcBorders>
            <w:shd w:val="clear" w:color="auto" w:fill="auto"/>
            <w:noWrap/>
            <w:vAlign w:val="center"/>
            <w:hideMark/>
          </w:tcPr>
          <w:p w14:paraId="57CF6B5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700</w:t>
            </w:r>
          </w:p>
        </w:tc>
      </w:tr>
      <w:tr w:rsidR="00316119" w:rsidRPr="00316119" w14:paraId="683CF1F1" w14:textId="77777777" w:rsidTr="00316119">
        <w:trPr>
          <w:gridAfter w:val="1"/>
          <w:wAfter w:w="3" w:type="pct"/>
          <w:trHeight w:val="300"/>
        </w:trPr>
        <w:tc>
          <w:tcPr>
            <w:tcW w:w="1547" w:type="pct"/>
            <w:tcBorders>
              <w:top w:val="nil"/>
              <w:left w:val="single" w:sz="12" w:space="0" w:color="auto"/>
              <w:bottom w:val="dashed" w:sz="4" w:space="0" w:color="auto"/>
              <w:right w:val="single" w:sz="8" w:space="0" w:color="auto"/>
            </w:tcBorders>
            <w:shd w:val="clear" w:color="auto" w:fill="auto"/>
            <w:vAlign w:val="center"/>
            <w:hideMark/>
          </w:tcPr>
          <w:p w14:paraId="4F128A0E"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Waterway Improvement Program</w:t>
            </w:r>
          </w:p>
        </w:tc>
        <w:tc>
          <w:tcPr>
            <w:tcW w:w="390" w:type="pct"/>
            <w:tcBorders>
              <w:top w:val="nil"/>
              <w:left w:val="single" w:sz="8" w:space="0" w:color="auto"/>
              <w:bottom w:val="dashed" w:sz="4" w:space="0" w:color="auto"/>
              <w:right w:val="dashed" w:sz="4" w:space="0" w:color="auto"/>
            </w:tcBorders>
            <w:shd w:val="clear" w:color="auto" w:fill="auto"/>
            <w:noWrap/>
            <w:vAlign w:val="center"/>
            <w:hideMark/>
          </w:tcPr>
          <w:p w14:paraId="15472D6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119</w:t>
            </w:r>
          </w:p>
        </w:tc>
        <w:tc>
          <w:tcPr>
            <w:tcW w:w="315" w:type="pct"/>
            <w:tcBorders>
              <w:top w:val="nil"/>
              <w:left w:val="nil"/>
              <w:bottom w:val="dashed" w:sz="4" w:space="0" w:color="auto"/>
              <w:right w:val="dashed" w:sz="4" w:space="0" w:color="auto"/>
            </w:tcBorders>
            <w:shd w:val="clear" w:color="auto" w:fill="auto"/>
            <w:noWrap/>
            <w:vAlign w:val="center"/>
            <w:hideMark/>
          </w:tcPr>
          <w:p w14:paraId="66A68F7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119</w:t>
            </w:r>
          </w:p>
        </w:tc>
        <w:tc>
          <w:tcPr>
            <w:tcW w:w="315" w:type="pct"/>
            <w:tcBorders>
              <w:top w:val="nil"/>
              <w:left w:val="nil"/>
              <w:bottom w:val="dashed" w:sz="4" w:space="0" w:color="auto"/>
              <w:right w:val="dashed" w:sz="4" w:space="0" w:color="auto"/>
            </w:tcBorders>
            <w:shd w:val="clear" w:color="auto" w:fill="auto"/>
            <w:noWrap/>
            <w:vAlign w:val="center"/>
            <w:hideMark/>
          </w:tcPr>
          <w:p w14:paraId="1EDB363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5ABB3E88"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5C5AD8D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119</w:t>
            </w:r>
          </w:p>
        </w:tc>
        <w:tc>
          <w:tcPr>
            <w:tcW w:w="315" w:type="pct"/>
            <w:tcBorders>
              <w:top w:val="nil"/>
              <w:left w:val="nil"/>
              <w:bottom w:val="dashed" w:sz="4" w:space="0" w:color="auto"/>
              <w:right w:val="dashed" w:sz="4" w:space="0" w:color="auto"/>
            </w:tcBorders>
            <w:shd w:val="clear" w:color="auto" w:fill="auto"/>
            <w:noWrap/>
            <w:vAlign w:val="center"/>
            <w:hideMark/>
          </w:tcPr>
          <w:p w14:paraId="243DD6D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nil"/>
            </w:tcBorders>
            <w:shd w:val="clear" w:color="auto" w:fill="auto"/>
            <w:noWrap/>
            <w:vAlign w:val="center"/>
            <w:hideMark/>
          </w:tcPr>
          <w:p w14:paraId="736715E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54BFE9B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140</w:t>
            </w:r>
          </w:p>
        </w:tc>
        <w:tc>
          <w:tcPr>
            <w:tcW w:w="390" w:type="pct"/>
            <w:tcBorders>
              <w:top w:val="nil"/>
              <w:left w:val="nil"/>
              <w:bottom w:val="dashed" w:sz="4" w:space="0" w:color="auto"/>
              <w:right w:val="single" w:sz="12" w:space="0" w:color="auto"/>
            </w:tcBorders>
            <w:shd w:val="clear" w:color="auto" w:fill="auto"/>
            <w:noWrap/>
            <w:vAlign w:val="center"/>
            <w:hideMark/>
          </w:tcPr>
          <w:p w14:paraId="61756D7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140</w:t>
            </w:r>
          </w:p>
        </w:tc>
        <w:tc>
          <w:tcPr>
            <w:tcW w:w="390" w:type="pct"/>
            <w:tcBorders>
              <w:top w:val="nil"/>
              <w:left w:val="nil"/>
              <w:bottom w:val="dashed" w:sz="4" w:space="0" w:color="auto"/>
              <w:right w:val="single" w:sz="12" w:space="0" w:color="auto"/>
            </w:tcBorders>
            <w:shd w:val="clear" w:color="auto" w:fill="auto"/>
            <w:noWrap/>
            <w:vAlign w:val="center"/>
            <w:hideMark/>
          </w:tcPr>
          <w:p w14:paraId="70F453B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140</w:t>
            </w:r>
          </w:p>
        </w:tc>
      </w:tr>
      <w:tr w:rsidR="00316119" w:rsidRPr="00316119" w14:paraId="5B384765" w14:textId="77777777" w:rsidTr="00316119">
        <w:trPr>
          <w:gridAfter w:val="1"/>
          <w:wAfter w:w="3" w:type="pct"/>
          <w:trHeight w:val="300"/>
        </w:trPr>
        <w:tc>
          <w:tcPr>
            <w:tcW w:w="1547" w:type="pct"/>
            <w:tcBorders>
              <w:top w:val="nil"/>
              <w:left w:val="single" w:sz="12" w:space="0" w:color="auto"/>
              <w:bottom w:val="nil"/>
              <w:right w:val="single" w:sz="8" w:space="0" w:color="auto"/>
            </w:tcBorders>
            <w:shd w:val="clear" w:color="auto" w:fill="auto"/>
            <w:vAlign w:val="center"/>
            <w:hideMark/>
          </w:tcPr>
          <w:p w14:paraId="051A8FA2"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Stormwater drainage renewal program</w:t>
            </w:r>
          </w:p>
        </w:tc>
        <w:tc>
          <w:tcPr>
            <w:tcW w:w="390" w:type="pct"/>
            <w:tcBorders>
              <w:top w:val="nil"/>
              <w:left w:val="single" w:sz="8" w:space="0" w:color="auto"/>
              <w:bottom w:val="nil"/>
              <w:right w:val="dashed" w:sz="4" w:space="0" w:color="auto"/>
            </w:tcBorders>
            <w:shd w:val="clear" w:color="auto" w:fill="auto"/>
            <w:noWrap/>
            <w:vAlign w:val="center"/>
            <w:hideMark/>
          </w:tcPr>
          <w:p w14:paraId="6704EE99"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2,310</w:t>
            </w:r>
          </w:p>
        </w:tc>
        <w:tc>
          <w:tcPr>
            <w:tcW w:w="315" w:type="pct"/>
            <w:tcBorders>
              <w:top w:val="nil"/>
              <w:left w:val="nil"/>
              <w:bottom w:val="nil"/>
              <w:right w:val="dashed" w:sz="4" w:space="0" w:color="auto"/>
            </w:tcBorders>
            <w:shd w:val="clear" w:color="auto" w:fill="auto"/>
            <w:noWrap/>
            <w:vAlign w:val="center"/>
            <w:hideMark/>
          </w:tcPr>
          <w:p w14:paraId="43425EF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2,310</w:t>
            </w:r>
          </w:p>
        </w:tc>
        <w:tc>
          <w:tcPr>
            <w:tcW w:w="315" w:type="pct"/>
            <w:tcBorders>
              <w:top w:val="nil"/>
              <w:left w:val="nil"/>
              <w:bottom w:val="nil"/>
              <w:right w:val="dashed" w:sz="4" w:space="0" w:color="auto"/>
            </w:tcBorders>
            <w:shd w:val="clear" w:color="auto" w:fill="auto"/>
            <w:noWrap/>
            <w:vAlign w:val="center"/>
            <w:hideMark/>
          </w:tcPr>
          <w:p w14:paraId="6442EFF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nil"/>
              <w:right w:val="dashed" w:sz="4" w:space="0" w:color="auto"/>
            </w:tcBorders>
            <w:shd w:val="clear" w:color="auto" w:fill="auto"/>
            <w:noWrap/>
            <w:vAlign w:val="center"/>
            <w:hideMark/>
          </w:tcPr>
          <w:p w14:paraId="76FCD1A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nil"/>
              <w:right w:val="dashed" w:sz="4" w:space="0" w:color="auto"/>
            </w:tcBorders>
            <w:shd w:val="clear" w:color="auto" w:fill="auto"/>
            <w:noWrap/>
            <w:vAlign w:val="center"/>
            <w:hideMark/>
          </w:tcPr>
          <w:p w14:paraId="5C05298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1,848</w:t>
            </w:r>
          </w:p>
        </w:tc>
        <w:tc>
          <w:tcPr>
            <w:tcW w:w="315" w:type="pct"/>
            <w:tcBorders>
              <w:top w:val="nil"/>
              <w:left w:val="nil"/>
              <w:bottom w:val="nil"/>
              <w:right w:val="dashed" w:sz="4" w:space="0" w:color="auto"/>
            </w:tcBorders>
            <w:shd w:val="clear" w:color="auto" w:fill="auto"/>
            <w:noWrap/>
            <w:vAlign w:val="center"/>
            <w:hideMark/>
          </w:tcPr>
          <w:p w14:paraId="4D17CD2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462</w:t>
            </w:r>
          </w:p>
        </w:tc>
        <w:tc>
          <w:tcPr>
            <w:tcW w:w="315" w:type="pct"/>
            <w:tcBorders>
              <w:top w:val="nil"/>
              <w:left w:val="nil"/>
              <w:bottom w:val="nil"/>
              <w:right w:val="nil"/>
            </w:tcBorders>
            <w:shd w:val="clear" w:color="auto" w:fill="auto"/>
            <w:noWrap/>
            <w:vAlign w:val="center"/>
            <w:hideMark/>
          </w:tcPr>
          <w:p w14:paraId="2527381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0" w:type="pct"/>
            <w:tcBorders>
              <w:top w:val="nil"/>
              <w:left w:val="single" w:sz="12" w:space="0" w:color="auto"/>
              <w:bottom w:val="nil"/>
              <w:right w:val="single" w:sz="12" w:space="0" w:color="auto"/>
            </w:tcBorders>
            <w:shd w:val="clear" w:color="auto" w:fill="auto"/>
            <w:noWrap/>
            <w:vAlign w:val="center"/>
            <w:hideMark/>
          </w:tcPr>
          <w:p w14:paraId="6C9F0CFD"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3,152</w:t>
            </w:r>
          </w:p>
        </w:tc>
        <w:tc>
          <w:tcPr>
            <w:tcW w:w="390" w:type="pct"/>
            <w:tcBorders>
              <w:top w:val="nil"/>
              <w:left w:val="nil"/>
              <w:bottom w:val="nil"/>
              <w:right w:val="single" w:sz="12" w:space="0" w:color="auto"/>
            </w:tcBorders>
            <w:shd w:val="clear" w:color="auto" w:fill="auto"/>
            <w:noWrap/>
            <w:vAlign w:val="center"/>
            <w:hideMark/>
          </w:tcPr>
          <w:p w14:paraId="2CC228D1"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4,085</w:t>
            </w:r>
          </w:p>
        </w:tc>
        <w:tc>
          <w:tcPr>
            <w:tcW w:w="390" w:type="pct"/>
            <w:tcBorders>
              <w:top w:val="nil"/>
              <w:left w:val="nil"/>
              <w:bottom w:val="nil"/>
              <w:right w:val="single" w:sz="12" w:space="0" w:color="auto"/>
            </w:tcBorders>
            <w:shd w:val="clear" w:color="auto" w:fill="auto"/>
            <w:noWrap/>
            <w:vAlign w:val="center"/>
            <w:hideMark/>
          </w:tcPr>
          <w:p w14:paraId="2FA4AAC6"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4,445</w:t>
            </w:r>
          </w:p>
        </w:tc>
      </w:tr>
      <w:tr w:rsidR="00316119" w:rsidRPr="00316119" w14:paraId="513CD07D" w14:textId="77777777" w:rsidTr="00316119">
        <w:trPr>
          <w:gridAfter w:val="1"/>
          <w:wAfter w:w="3" w:type="pct"/>
          <w:trHeight w:val="300"/>
        </w:trPr>
        <w:tc>
          <w:tcPr>
            <w:tcW w:w="1547" w:type="pct"/>
            <w:tcBorders>
              <w:top w:val="dashed" w:sz="4" w:space="0" w:color="auto"/>
              <w:left w:val="single" w:sz="12" w:space="0" w:color="auto"/>
              <w:bottom w:val="single" w:sz="8" w:space="0" w:color="auto"/>
              <w:right w:val="single" w:sz="8" w:space="0" w:color="auto"/>
            </w:tcBorders>
            <w:shd w:val="clear" w:color="auto" w:fill="auto"/>
            <w:vAlign w:val="bottom"/>
            <w:hideMark/>
          </w:tcPr>
          <w:p w14:paraId="1917C2E3"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TOTAL DRAINAGE</w:t>
            </w:r>
          </w:p>
        </w:tc>
        <w:tc>
          <w:tcPr>
            <w:tcW w:w="390" w:type="pct"/>
            <w:tcBorders>
              <w:top w:val="dashed" w:sz="4" w:space="0" w:color="auto"/>
              <w:left w:val="single" w:sz="8" w:space="0" w:color="auto"/>
              <w:bottom w:val="single" w:sz="8" w:space="0" w:color="auto"/>
              <w:right w:val="dashed" w:sz="4" w:space="0" w:color="auto"/>
            </w:tcBorders>
            <w:shd w:val="clear" w:color="auto" w:fill="auto"/>
            <w:noWrap/>
            <w:vAlign w:val="center"/>
            <w:hideMark/>
          </w:tcPr>
          <w:p w14:paraId="3F9C4619"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2,829</w:t>
            </w:r>
          </w:p>
        </w:tc>
        <w:tc>
          <w:tcPr>
            <w:tcW w:w="315" w:type="pct"/>
            <w:tcBorders>
              <w:top w:val="dashed" w:sz="4" w:space="0" w:color="auto"/>
              <w:left w:val="nil"/>
              <w:bottom w:val="single" w:sz="8" w:space="0" w:color="auto"/>
              <w:right w:val="dashed" w:sz="4" w:space="0" w:color="auto"/>
            </w:tcBorders>
            <w:shd w:val="clear" w:color="auto" w:fill="auto"/>
            <w:noWrap/>
            <w:vAlign w:val="center"/>
            <w:hideMark/>
          </w:tcPr>
          <w:p w14:paraId="6939F96F"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2,829</w:t>
            </w:r>
          </w:p>
        </w:tc>
        <w:tc>
          <w:tcPr>
            <w:tcW w:w="315" w:type="pct"/>
            <w:tcBorders>
              <w:top w:val="dashed" w:sz="4" w:space="0" w:color="auto"/>
              <w:left w:val="nil"/>
              <w:bottom w:val="single" w:sz="8" w:space="0" w:color="auto"/>
              <w:right w:val="dashed" w:sz="4" w:space="0" w:color="auto"/>
            </w:tcBorders>
            <w:shd w:val="clear" w:color="auto" w:fill="auto"/>
            <w:noWrap/>
            <w:vAlign w:val="center"/>
            <w:hideMark/>
          </w:tcPr>
          <w:p w14:paraId="7022F4AF"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15" w:type="pct"/>
            <w:tcBorders>
              <w:top w:val="dashed" w:sz="4" w:space="0" w:color="auto"/>
              <w:left w:val="nil"/>
              <w:bottom w:val="single" w:sz="8" w:space="0" w:color="auto"/>
              <w:right w:val="dashed" w:sz="4" w:space="0" w:color="auto"/>
            </w:tcBorders>
            <w:shd w:val="clear" w:color="auto" w:fill="auto"/>
            <w:noWrap/>
            <w:vAlign w:val="center"/>
            <w:hideMark/>
          </w:tcPr>
          <w:p w14:paraId="0811C3DB"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14" w:type="pct"/>
            <w:tcBorders>
              <w:top w:val="dashed" w:sz="4" w:space="0" w:color="auto"/>
              <w:left w:val="nil"/>
              <w:bottom w:val="single" w:sz="8" w:space="0" w:color="auto"/>
              <w:right w:val="dashed" w:sz="4" w:space="0" w:color="auto"/>
            </w:tcBorders>
            <w:shd w:val="clear" w:color="auto" w:fill="auto"/>
            <w:noWrap/>
            <w:vAlign w:val="center"/>
            <w:hideMark/>
          </w:tcPr>
          <w:p w14:paraId="2C9359CA"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2,367</w:t>
            </w:r>
          </w:p>
        </w:tc>
        <w:tc>
          <w:tcPr>
            <w:tcW w:w="315" w:type="pct"/>
            <w:tcBorders>
              <w:top w:val="dashed" w:sz="4" w:space="0" w:color="auto"/>
              <w:left w:val="nil"/>
              <w:bottom w:val="single" w:sz="8" w:space="0" w:color="auto"/>
              <w:right w:val="dashed" w:sz="4" w:space="0" w:color="auto"/>
            </w:tcBorders>
            <w:shd w:val="clear" w:color="auto" w:fill="auto"/>
            <w:noWrap/>
            <w:vAlign w:val="center"/>
            <w:hideMark/>
          </w:tcPr>
          <w:p w14:paraId="2BE85AD3"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462</w:t>
            </w:r>
          </w:p>
        </w:tc>
        <w:tc>
          <w:tcPr>
            <w:tcW w:w="315" w:type="pct"/>
            <w:tcBorders>
              <w:top w:val="dashed" w:sz="4" w:space="0" w:color="auto"/>
              <w:left w:val="nil"/>
              <w:bottom w:val="single" w:sz="8" w:space="0" w:color="auto"/>
              <w:right w:val="nil"/>
            </w:tcBorders>
            <w:shd w:val="clear" w:color="auto" w:fill="auto"/>
            <w:noWrap/>
            <w:vAlign w:val="center"/>
            <w:hideMark/>
          </w:tcPr>
          <w:p w14:paraId="0BF10C39"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90" w:type="pct"/>
            <w:tcBorders>
              <w:top w:val="dashed" w:sz="4" w:space="0" w:color="auto"/>
              <w:left w:val="single" w:sz="12" w:space="0" w:color="auto"/>
              <w:bottom w:val="single" w:sz="8" w:space="0" w:color="auto"/>
              <w:right w:val="single" w:sz="12" w:space="0" w:color="auto"/>
            </w:tcBorders>
            <w:shd w:val="clear" w:color="auto" w:fill="auto"/>
            <w:noWrap/>
            <w:vAlign w:val="center"/>
            <w:hideMark/>
          </w:tcPr>
          <w:p w14:paraId="396EA9B2"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4,292</w:t>
            </w:r>
          </w:p>
        </w:tc>
        <w:tc>
          <w:tcPr>
            <w:tcW w:w="390" w:type="pct"/>
            <w:tcBorders>
              <w:top w:val="dashed" w:sz="4" w:space="0" w:color="auto"/>
              <w:left w:val="nil"/>
              <w:bottom w:val="single" w:sz="8" w:space="0" w:color="auto"/>
              <w:right w:val="single" w:sz="12" w:space="0" w:color="auto"/>
            </w:tcBorders>
            <w:shd w:val="clear" w:color="auto" w:fill="auto"/>
            <w:noWrap/>
            <w:vAlign w:val="center"/>
            <w:hideMark/>
          </w:tcPr>
          <w:p w14:paraId="6570D3F9"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4,925</w:t>
            </w:r>
          </w:p>
        </w:tc>
        <w:tc>
          <w:tcPr>
            <w:tcW w:w="390" w:type="pct"/>
            <w:tcBorders>
              <w:top w:val="dashed" w:sz="4" w:space="0" w:color="auto"/>
              <w:left w:val="nil"/>
              <w:bottom w:val="single" w:sz="8" w:space="0" w:color="auto"/>
              <w:right w:val="single" w:sz="12" w:space="0" w:color="auto"/>
            </w:tcBorders>
            <w:shd w:val="clear" w:color="auto" w:fill="auto"/>
            <w:noWrap/>
            <w:vAlign w:val="center"/>
            <w:hideMark/>
          </w:tcPr>
          <w:p w14:paraId="3480EE25"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5,285</w:t>
            </w:r>
          </w:p>
        </w:tc>
      </w:tr>
      <w:tr w:rsidR="00316119" w:rsidRPr="00316119" w14:paraId="05F38B5C" w14:textId="77777777" w:rsidTr="00316119">
        <w:trPr>
          <w:gridAfter w:val="1"/>
          <w:wAfter w:w="3" w:type="pct"/>
          <w:trHeight w:val="300"/>
        </w:trPr>
        <w:tc>
          <w:tcPr>
            <w:tcW w:w="1547" w:type="pct"/>
            <w:tcBorders>
              <w:top w:val="nil"/>
              <w:left w:val="single" w:sz="12" w:space="0" w:color="auto"/>
              <w:bottom w:val="dashed" w:sz="4" w:space="0" w:color="auto"/>
              <w:right w:val="single" w:sz="8" w:space="0" w:color="auto"/>
            </w:tcBorders>
            <w:shd w:val="clear" w:color="auto" w:fill="auto"/>
            <w:vAlign w:val="center"/>
            <w:hideMark/>
          </w:tcPr>
          <w:p w14:paraId="25173D74"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 xml:space="preserve">WASTE MANAGEMENT </w:t>
            </w:r>
          </w:p>
        </w:tc>
        <w:tc>
          <w:tcPr>
            <w:tcW w:w="390" w:type="pct"/>
            <w:tcBorders>
              <w:top w:val="single" w:sz="8" w:space="0" w:color="auto"/>
              <w:left w:val="single" w:sz="8" w:space="0" w:color="auto"/>
              <w:bottom w:val="dashed" w:sz="4" w:space="0" w:color="auto"/>
              <w:right w:val="dashed" w:sz="4" w:space="0" w:color="auto"/>
            </w:tcBorders>
            <w:shd w:val="clear" w:color="auto" w:fill="auto"/>
            <w:noWrap/>
            <w:vAlign w:val="center"/>
            <w:hideMark/>
          </w:tcPr>
          <w:p w14:paraId="079D5027"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15" w:type="pct"/>
            <w:tcBorders>
              <w:top w:val="single" w:sz="8" w:space="0" w:color="auto"/>
              <w:left w:val="nil"/>
              <w:bottom w:val="dashed" w:sz="4" w:space="0" w:color="auto"/>
              <w:right w:val="dashed" w:sz="4" w:space="0" w:color="auto"/>
            </w:tcBorders>
            <w:shd w:val="clear" w:color="auto" w:fill="auto"/>
            <w:noWrap/>
            <w:vAlign w:val="center"/>
            <w:hideMark/>
          </w:tcPr>
          <w:p w14:paraId="3918A6CF"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single" w:sz="8" w:space="0" w:color="auto"/>
              <w:left w:val="nil"/>
              <w:bottom w:val="dashed" w:sz="4" w:space="0" w:color="auto"/>
              <w:right w:val="dashed" w:sz="4" w:space="0" w:color="auto"/>
            </w:tcBorders>
            <w:shd w:val="clear" w:color="auto" w:fill="auto"/>
            <w:noWrap/>
            <w:vAlign w:val="center"/>
            <w:hideMark/>
          </w:tcPr>
          <w:p w14:paraId="01C42759"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single" w:sz="8" w:space="0" w:color="auto"/>
              <w:left w:val="nil"/>
              <w:bottom w:val="dashed" w:sz="4" w:space="0" w:color="auto"/>
              <w:right w:val="dashed" w:sz="4" w:space="0" w:color="auto"/>
            </w:tcBorders>
            <w:shd w:val="clear" w:color="auto" w:fill="auto"/>
            <w:noWrap/>
            <w:vAlign w:val="center"/>
            <w:hideMark/>
          </w:tcPr>
          <w:p w14:paraId="5D263422"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4" w:type="pct"/>
            <w:tcBorders>
              <w:top w:val="single" w:sz="8" w:space="0" w:color="auto"/>
              <w:left w:val="nil"/>
              <w:bottom w:val="dashed" w:sz="4" w:space="0" w:color="auto"/>
              <w:right w:val="dashed" w:sz="4" w:space="0" w:color="auto"/>
            </w:tcBorders>
            <w:shd w:val="clear" w:color="auto" w:fill="auto"/>
            <w:noWrap/>
            <w:vAlign w:val="center"/>
            <w:hideMark/>
          </w:tcPr>
          <w:p w14:paraId="1DAADC0A"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single" w:sz="8" w:space="0" w:color="auto"/>
              <w:left w:val="nil"/>
              <w:bottom w:val="dashed" w:sz="4" w:space="0" w:color="auto"/>
              <w:right w:val="dashed" w:sz="4" w:space="0" w:color="auto"/>
            </w:tcBorders>
            <w:shd w:val="clear" w:color="auto" w:fill="auto"/>
            <w:noWrap/>
            <w:vAlign w:val="center"/>
            <w:hideMark/>
          </w:tcPr>
          <w:p w14:paraId="3EC83463"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single" w:sz="8" w:space="0" w:color="auto"/>
              <w:left w:val="nil"/>
              <w:bottom w:val="dashed" w:sz="4" w:space="0" w:color="auto"/>
              <w:right w:val="nil"/>
            </w:tcBorders>
            <w:shd w:val="clear" w:color="auto" w:fill="auto"/>
            <w:noWrap/>
            <w:vAlign w:val="center"/>
            <w:hideMark/>
          </w:tcPr>
          <w:p w14:paraId="218EA21E"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77EE1ECE"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90" w:type="pct"/>
            <w:tcBorders>
              <w:top w:val="nil"/>
              <w:left w:val="nil"/>
              <w:bottom w:val="dashed" w:sz="4" w:space="0" w:color="auto"/>
              <w:right w:val="single" w:sz="12" w:space="0" w:color="auto"/>
            </w:tcBorders>
            <w:shd w:val="clear" w:color="auto" w:fill="auto"/>
            <w:noWrap/>
            <w:vAlign w:val="center"/>
            <w:hideMark/>
          </w:tcPr>
          <w:p w14:paraId="0520B0BD"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90" w:type="pct"/>
            <w:tcBorders>
              <w:top w:val="single" w:sz="8" w:space="0" w:color="auto"/>
              <w:left w:val="nil"/>
              <w:bottom w:val="dashed" w:sz="4" w:space="0" w:color="auto"/>
              <w:right w:val="single" w:sz="12" w:space="0" w:color="auto"/>
            </w:tcBorders>
            <w:shd w:val="clear" w:color="auto" w:fill="auto"/>
            <w:noWrap/>
            <w:vAlign w:val="center"/>
            <w:hideMark/>
          </w:tcPr>
          <w:p w14:paraId="5228E55A"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r>
      <w:tr w:rsidR="00316119" w:rsidRPr="00316119" w14:paraId="6EC809AF" w14:textId="77777777" w:rsidTr="00316119">
        <w:trPr>
          <w:gridAfter w:val="1"/>
          <w:wAfter w:w="3" w:type="pct"/>
          <w:trHeight w:val="300"/>
        </w:trPr>
        <w:tc>
          <w:tcPr>
            <w:tcW w:w="1547" w:type="pct"/>
            <w:tcBorders>
              <w:top w:val="nil"/>
              <w:left w:val="single" w:sz="12" w:space="0" w:color="auto"/>
              <w:bottom w:val="dashed" w:sz="4" w:space="0" w:color="auto"/>
              <w:right w:val="single" w:sz="8" w:space="0" w:color="auto"/>
            </w:tcBorders>
            <w:shd w:val="clear" w:color="auto" w:fill="auto"/>
            <w:vAlign w:val="center"/>
            <w:hideMark/>
          </w:tcPr>
          <w:p w14:paraId="6B35FDD8"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Waste Vehicles Turning Points</w:t>
            </w:r>
          </w:p>
        </w:tc>
        <w:tc>
          <w:tcPr>
            <w:tcW w:w="390" w:type="pct"/>
            <w:tcBorders>
              <w:top w:val="nil"/>
              <w:left w:val="dashed" w:sz="4" w:space="0" w:color="auto"/>
              <w:bottom w:val="dashed" w:sz="4" w:space="0" w:color="auto"/>
              <w:right w:val="dashed" w:sz="4" w:space="0" w:color="auto"/>
            </w:tcBorders>
            <w:shd w:val="clear" w:color="auto" w:fill="auto"/>
            <w:noWrap/>
            <w:vAlign w:val="center"/>
            <w:hideMark/>
          </w:tcPr>
          <w:p w14:paraId="115834D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w:t>
            </w:r>
          </w:p>
        </w:tc>
        <w:tc>
          <w:tcPr>
            <w:tcW w:w="315" w:type="pct"/>
            <w:tcBorders>
              <w:top w:val="nil"/>
              <w:left w:val="nil"/>
              <w:bottom w:val="dashed" w:sz="4" w:space="0" w:color="auto"/>
              <w:right w:val="dashed" w:sz="4" w:space="0" w:color="auto"/>
            </w:tcBorders>
            <w:shd w:val="clear" w:color="auto" w:fill="auto"/>
            <w:noWrap/>
            <w:vAlign w:val="center"/>
            <w:hideMark/>
          </w:tcPr>
          <w:p w14:paraId="7FF0E39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w:t>
            </w:r>
          </w:p>
        </w:tc>
        <w:tc>
          <w:tcPr>
            <w:tcW w:w="315" w:type="pct"/>
            <w:tcBorders>
              <w:top w:val="nil"/>
              <w:left w:val="nil"/>
              <w:bottom w:val="dashed" w:sz="4" w:space="0" w:color="auto"/>
              <w:right w:val="dashed" w:sz="4" w:space="0" w:color="auto"/>
            </w:tcBorders>
            <w:shd w:val="clear" w:color="auto" w:fill="auto"/>
            <w:noWrap/>
            <w:vAlign w:val="center"/>
            <w:hideMark/>
          </w:tcPr>
          <w:p w14:paraId="5758FC5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0BD65F3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3A0F9C3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03E9D98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w:t>
            </w:r>
          </w:p>
        </w:tc>
        <w:tc>
          <w:tcPr>
            <w:tcW w:w="315" w:type="pct"/>
            <w:tcBorders>
              <w:top w:val="nil"/>
              <w:left w:val="nil"/>
              <w:bottom w:val="dashed" w:sz="4" w:space="0" w:color="auto"/>
              <w:right w:val="nil"/>
            </w:tcBorders>
            <w:shd w:val="clear" w:color="auto" w:fill="auto"/>
            <w:noWrap/>
            <w:vAlign w:val="center"/>
            <w:hideMark/>
          </w:tcPr>
          <w:p w14:paraId="3D4A01A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5B2F458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w:t>
            </w:r>
          </w:p>
        </w:tc>
        <w:tc>
          <w:tcPr>
            <w:tcW w:w="390" w:type="pct"/>
            <w:tcBorders>
              <w:top w:val="nil"/>
              <w:left w:val="nil"/>
              <w:bottom w:val="dashed" w:sz="4" w:space="0" w:color="auto"/>
              <w:right w:val="single" w:sz="12" w:space="0" w:color="auto"/>
            </w:tcBorders>
            <w:shd w:val="clear" w:color="auto" w:fill="auto"/>
            <w:noWrap/>
            <w:vAlign w:val="center"/>
            <w:hideMark/>
          </w:tcPr>
          <w:p w14:paraId="3F8C2E2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w:t>
            </w:r>
          </w:p>
        </w:tc>
        <w:tc>
          <w:tcPr>
            <w:tcW w:w="390" w:type="pct"/>
            <w:tcBorders>
              <w:top w:val="nil"/>
              <w:left w:val="nil"/>
              <w:bottom w:val="dashed" w:sz="4" w:space="0" w:color="auto"/>
              <w:right w:val="single" w:sz="12" w:space="0" w:color="auto"/>
            </w:tcBorders>
            <w:shd w:val="clear" w:color="auto" w:fill="auto"/>
            <w:noWrap/>
            <w:vAlign w:val="center"/>
            <w:hideMark/>
          </w:tcPr>
          <w:p w14:paraId="7FD378A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w:t>
            </w:r>
          </w:p>
        </w:tc>
      </w:tr>
      <w:tr w:rsidR="00316119" w:rsidRPr="00316119" w14:paraId="1D61C01C" w14:textId="77777777" w:rsidTr="00316119">
        <w:trPr>
          <w:gridAfter w:val="1"/>
          <w:wAfter w:w="3" w:type="pct"/>
          <w:trHeight w:val="480"/>
        </w:trPr>
        <w:tc>
          <w:tcPr>
            <w:tcW w:w="1547" w:type="pct"/>
            <w:tcBorders>
              <w:top w:val="nil"/>
              <w:left w:val="single" w:sz="12" w:space="0" w:color="auto"/>
              <w:bottom w:val="dashed" w:sz="4" w:space="0" w:color="auto"/>
              <w:right w:val="single" w:sz="8" w:space="0" w:color="auto"/>
            </w:tcBorders>
            <w:shd w:val="clear" w:color="auto" w:fill="auto"/>
            <w:vAlign w:val="center"/>
            <w:hideMark/>
          </w:tcPr>
          <w:p w14:paraId="0B28842D"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Recycling and Garden Organics Bin Lid Change Over</w:t>
            </w:r>
          </w:p>
        </w:tc>
        <w:tc>
          <w:tcPr>
            <w:tcW w:w="390" w:type="pct"/>
            <w:tcBorders>
              <w:top w:val="nil"/>
              <w:left w:val="nil"/>
              <w:bottom w:val="dashed" w:sz="4" w:space="0" w:color="auto"/>
              <w:right w:val="dashed" w:sz="4" w:space="0" w:color="auto"/>
            </w:tcBorders>
            <w:shd w:val="clear" w:color="auto" w:fill="auto"/>
            <w:noWrap/>
            <w:vAlign w:val="center"/>
            <w:hideMark/>
          </w:tcPr>
          <w:p w14:paraId="2C6360B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7B82AA1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5EC525F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4C4EC30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049BFFB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6FAED19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nil"/>
            </w:tcBorders>
            <w:shd w:val="clear" w:color="auto" w:fill="auto"/>
            <w:noWrap/>
            <w:vAlign w:val="center"/>
            <w:hideMark/>
          </w:tcPr>
          <w:p w14:paraId="20ABAF8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757A8D7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0" w:type="pct"/>
            <w:tcBorders>
              <w:top w:val="nil"/>
              <w:left w:val="nil"/>
              <w:bottom w:val="dashed" w:sz="4" w:space="0" w:color="auto"/>
              <w:right w:val="single" w:sz="12" w:space="0" w:color="auto"/>
            </w:tcBorders>
            <w:shd w:val="clear" w:color="auto" w:fill="auto"/>
            <w:noWrap/>
            <w:vAlign w:val="center"/>
            <w:hideMark/>
          </w:tcPr>
          <w:p w14:paraId="7991CE8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1,998</w:t>
            </w:r>
          </w:p>
        </w:tc>
        <w:tc>
          <w:tcPr>
            <w:tcW w:w="390" w:type="pct"/>
            <w:tcBorders>
              <w:top w:val="nil"/>
              <w:left w:val="nil"/>
              <w:bottom w:val="dashed" w:sz="4" w:space="0" w:color="auto"/>
              <w:right w:val="single" w:sz="12" w:space="0" w:color="auto"/>
            </w:tcBorders>
            <w:shd w:val="clear" w:color="auto" w:fill="auto"/>
            <w:noWrap/>
            <w:vAlign w:val="center"/>
            <w:hideMark/>
          </w:tcPr>
          <w:p w14:paraId="69AC987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r>
      <w:tr w:rsidR="00316119" w:rsidRPr="00316119" w14:paraId="1A5F4C0A" w14:textId="77777777" w:rsidTr="00316119">
        <w:trPr>
          <w:gridAfter w:val="1"/>
          <w:wAfter w:w="3" w:type="pct"/>
          <w:trHeight w:val="300"/>
        </w:trPr>
        <w:tc>
          <w:tcPr>
            <w:tcW w:w="1547" w:type="pct"/>
            <w:tcBorders>
              <w:top w:val="nil"/>
              <w:left w:val="single" w:sz="12" w:space="0" w:color="auto"/>
              <w:bottom w:val="dashed" w:sz="4" w:space="0" w:color="auto"/>
              <w:right w:val="single" w:sz="8" w:space="0" w:color="auto"/>
            </w:tcBorders>
            <w:shd w:val="clear" w:color="auto" w:fill="auto"/>
            <w:vAlign w:val="center"/>
            <w:hideMark/>
          </w:tcPr>
          <w:p w14:paraId="4A13B276"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Glass Bin and Waste Bin Rollout</w:t>
            </w:r>
          </w:p>
        </w:tc>
        <w:tc>
          <w:tcPr>
            <w:tcW w:w="390" w:type="pct"/>
            <w:tcBorders>
              <w:top w:val="nil"/>
              <w:left w:val="single" w:sz="8" w:space="0" w:color="auto"/>
              <w:bottom w:val="dashed" w:sz="4" w:space="0" w:color="auto"/>
              <w:right w:val="dashed" w:sz="4" w:space="0" w:color="auto"/>
            </w:tcBorders>
            <w:shd w:val="clear" w:color="auto" w:fill="auto"/>
            <w:noWrap/>
            <w:vAlign w:val="center"/>
            <w:hideMark/>
          </w:tcPr>
          <w:p w14:paraId="70B22CD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7E6FE58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25C4BA8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0734316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7857C88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5AB5D9C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nil"/>
            </w:tcBorders>
            <w:shd w:val="clear" w:color="auto" w:fill="auto"/>
            <w:noWrap/>
            <w:vAlign w:val="center"/>
            <w:hideMark/>
          </w:tcPr>
          <w:p w14:paraId="0D6FD02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1591387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0" w:type="pct"/>
            <w:tcBorders>
              <w:top w:val="nil"/>
              <w:left w:val="nil"/>
              <w:bottom w:val="dashed" w:sz="4" w:space="0" w:color="auto"/>
              <w:right w:val="single" w:sz="12" w:space="0" w:color="auto"/>
            </w:tcBorders>
            <w:shd w:val="clear" w:color="auto" w:fill="auto"/>
            <w:noWrap/>
            <w:vAlign w:val="center"/>
            <w:hideMark/>
          </w:tcPr>
          <w:p w14:paraId="7F3108D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0" w:type="pct"/>
            <w:tcBorders>
              <w:top w:val="nil"/>
              <w:left w:val="nil"/>
              <w:bottom w:val="dashed" w:sz="4" w:space="0" w:color="auto"/>
              <w:right w:val="single" w:sz="12" w:space="0" w:color="auto"/>
            </w:tcBorders>
            <w:shd w:val="clear" w:color="auto" w:fill="auto"/>
            <w:noWrap/>
            <w:vAlign w:val="center"/>
            <w:hideMark/>
          </w:tcPr>
          <w:p w14:paraId="172C525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r>
      <w:tr w:rsidR="00316119" w:rsidRPr="00316119" w14:paraId="54B33FAE" w14:textId="77777777" w:rsidTr="00316119">
        <w:trPr>
          <w:gridAfter w:val="1"/>
          <w:wAfter w:w="3" w:type="pct"/>
          <w:trHeight w:val="300"/>
        </w:trPr>
        <w:tc>
          <w:tcPr>
            <w:tcW w:w="1547" w:type="pct"/>
            <w:tcBorders>
              <w:top w:val="nil"/>
              <w:left w:val="single" w:sz="12" w:space="0" w:color="auto"/>
              <w:bottom w:val="dashed" w:sz="4" w:space="0" w:color="auto"/>
              <w:right w:val="single" w:sz="8" w:space="0" w:color="auto"/>
            </w:tcBorders>
            <w:shd w:val="clear" w:color="auto" w:fill="auto"/>
            <w:vAlign w:val="bottom"/>
            <w:hideMark/>
          </w:tcPr>
          <w:p w14:paraId="54F4E835"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TOTAL WASTE MANAGEMENT</w:t>
            </w:r>
          </w:p>
        </w:tc>
        <w:tc>
          <w:tcPr>
            <w:tcW w:w="390" w:type="pct"/>
            <w:tcBorders>
              <w:top w:val="nil"/>
              <w:left w:val="single" w:sz="8" w:space="0" w:color="auto"/>
              <w:bottom w:val="dashed" w:sz="4" w:space="0" w:color="auto"/>
              <w:right w:val="dashed" w:sz="4" w:space="0" w:color="auto"/>
            </w:tcBorders>
            <w:shd w:val="clear" w:color="auto" w:fill="auto"/>
            <w:noWrap/>
            <w:vAlign w:val="center"/>
            <w:hideMark/>
          </w:tcPr>
          <w:p w14:paraId="527D2B85"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50</w:t>
            </w:r>
          </w:p>
        </w:tc>
        <w:tc>
          <w:tcPr>
            <w:tcW w:w="315" w:type="pct"/>
            <w:tcBorders>
              <w:top w:val="nil"/>
              <w:left w:val="nil"/>
              <w:bottom w:val="dashed" w:sz="4" w:space="0" w:color="auto"/>
              <w:right w:val="dashed" w:sz="4" w:space="0" w:color="auto"/>
            </w:tcBorders>
            <w:shd w:val="clear" w:color="auto" w:fill="auto"/>
            <w:noWrap/>
            <w:vAlign w:val="center"/>
            <w:hideMark/>
          </w:tcPr>
          <w:p w14:paraId="26FB673B"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50</w:t>
            </w:r>
          </w:p>
        </w:tc>
        <w:tc>
          <w:tcPr>
            <w:tcW w:w="315" w:type="pct"/>
            <w:tcBorders>
              <w:top w:val="nil"/>
              <w:left w:val="nil"/>
              <w:bottom w:val="dashed" w:sz="4" w:space="0" w:color="auto"/>
              <w:right w:val="dashed" w:sz="4" w:space="0" w:color="auto"/>
            </w:tcBorders>
            <w:shd w:val="clear" w:color="auto" w:fill="auto"/>
            <w:noWrap/>
            <w:vAlign w:val="center"/>
            <w:hideMark/>
          </w:tcPr>
          <w:p w14:paraId="15B41B14"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15" w:type="pct"/>
            <w:tcBorders>
              <w:top w:val="nil"/>
              <w:left w:val="nil"/>
              <w:bottom w:val="dashed" w:sz="4" w:space="0" w:color="auto"/>
              <w:right w:val="dashed" w:sz="4" w:space="0" w:color="auto"/>
            </w:tcBorders>
            <w:shd w:val="clear" w:color="auto" w:fill="auto"/>
            <w:noWrap/>
            <w:vAlign w:val="center"/>
            <w:hideMark/>
          </w:tcPr>
          <w:p w14:paraId="397F7D2C"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14" w:type="pct"/>
            <w:tcBorders>
              <w:top w:val="nil"/>
              <w:left w:val="nil"/>
              <w:bottom w:val="dashed" w:sz="4" w:space="0" w:color="auto"/>
              <w:right w:val="dashed" w:sz="4" w:space="0" w:color="auto"/>
            </w:tcBorders>
            <w:shd w:val="clear" w:color="auto" w:fill="auto"/>
            <w:noWrap/>
            <w:vAlign w:val="center"/>
            <w:hideMark/>
          </w:tcPr>
          <w:p w14:paraId="6AF1CF95"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15" w:type="pct"/>
            <w:tcBorders>
              <w:top w:val="nil"/>
              <w:left w:val="nil"/>
              <w:bottom w:val="dashed" w:sz="4" w:space="0" w:color="auto"/>
              <w:right w:val="dashed" w:sz="4" w:space="0" w:color="auto"/>
            </w:tcBorders>
            <w:shd w:val="clear" w:color="auto" w:fill="auto"/>
            <w:noWrap/>
            <w:vAlign w:val="center"/>
            <w:hideMark/>
          </w:tcPr>
          <w:p w14:paraId="59B575B9"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50</w:t>
            </w:r>
          </w:p>
        </w:tc>
        <w:tc>
          <w:tcPr>
            <w:tcW w:w="315" w:type="pct"/>
            <w:tcBorders>
              <w:top w:val="nil"/>
              <w:left w:val="nil"/>
              <w:bottom w:val="dashed" w:sz="4" w:space="0" w:color="auto"/>
              <w:right w:val="nil"/>
            </w:tcBorders>
            <w:shd w:val="clear" w:color="auto" w:fill="auto"/>
            <w:noWrap/>
            <w:vAlign w:val="center"/>
            <w:hideMark/>
          </w:tcPr>
          <w:p w14:paraId="217217F2"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310D5B4F"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50</w:t>
            </w:r>
          </w:p>
        </w:tc>
        <w:tc>
          <w:tcPr>
            <w:tcW w:w="390" w:type="pct"/>
            <w:tcBorders>
              <w:top w:val="nil"/>
              <w:left w:val="nil"/>
              <w:bottom w:val="dashed" w:sz="4" w:space="0" w:color="auto"/>
              <w:right w:val="single" w:sz="12" w:space="0" w:color="auto"/>
            </w:tcBorders>
            <w:shd w:val="clear" w:color="auto" w:fill="auto"/>
            <w:noWrap/>
            <w:vAlign w:val="center"/>
            <w:hideMark/>
          </w:tcPr>
          <w:p w14:paraId="6874A89C"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2,048</w:t>
            </w:r>
          </w:p>
        </w:tc>
        <w:tc>
          <w:tcPr>
            <w:tcW w:w="390" w:type="pct"/>
            <w:tcBorders>
              <w:top w:val="nil"/>
              <w:left w:val="nil"/>
              <w:bottom w:val="dashed" w:sz="4" w:space="0" w:color="auto"/>
              <w:right w:val="single" w:sz="12" w:space="0" w:color="auto"/>
            </w:tcBorders>
            <w:shd w:val="clear" w:color="auto" w:fill="auto"/>
            <w:noWrap/>
            <w:vAlign w:val="center"/>
            <w:hideMark/>
          </w:tcPr>
          <w:p w14:paraId="5E754A60"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50</w:t>
            </w:r>
          </w:p>
        </w:tc>
      </w:tr>
      <w:tr w:rsidR="00316119" w:rsidRPr="00316119" w14:paraId="62F1E6DF" w14:textId="77777777" w:rsidTr="00316119">
        <w:trPr>
          <w:gridAfter w:val="1"/>
          <w:wAfter w:w="3" w:type="pct"/>
          <w:trHeight w:val="300"/>
        </w:trPr>
        <w:tc>
          <w:tcPr>
            <w:tcW w:w="1547" w:type="pct"/>
            <w:tcBorders>
              <w:top w:val="nil"/>
              <w:left w:val="single" w:sz="12" w:space="0" w:color="auto"/>
              <w:bottom w:val="dashed" w:sz="4" w:space="0" w:color="auto"/>
              <w:right w:val="single" w:sz="8" w:space="0" w:color="auto"/>
            </w:tcBorders>
            <w:shd w:val="clear" w:color="auto" w:fill="auto"/>
            <w:vAlign w:val="center"/>
            <w:hideMark/>
          </w:tcPr>
          <w:p w14:paraId="7B9EEB3F"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 xml:space="preserve">OTHER </w:t>
            </w:r>
          </w:p>
        </w:tc>
        <w:tc>
          <w:tcPr>
            <w:tcW w:w="390" w:type="pct"/>
            <w:tcBorders>
              <w:top w:val="nil"/>
              <w:left w:val="single" w:sz="8" w:space="0" w:color="auto"/>
              <w:bottom w:val="dashed" w:sz="4" w:space="0" w:color="auto"/>
              <w:right w:val="dashed" w:sz="4" w:space="0" w:color="auto"/>
            </w:tcBorders>
            <w:shd w:val="clear" w:color="auto" w:fill="auto"/>
            <w:noWrap/>
            <w:vAlign w:val="center"/>
            <w:hideMark/>
          </w:tcPr>
          <w:p w14:paraId="1AB3C574"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7DAAA677"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16C10D55"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07293127"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524F4C48"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472E38F4"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nil"/>
            </w:tcBorders>
            <w:shd w:val="clear" w:color="auto" w:fill="auto"/>
            <w:noWrap/>
            <w:vAlign w:val="center"/>
            <w:hideMark/>
          </w:tcPr>
          <w:p w14:paraId="534BB777"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1ACA2D5E"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90" w:type="pct"/>
            <w:tcBorders>
              <w:top w:val="nil"/>
              <w:left w:val="nil"/>
              <w:bottom w:val="dashed" w:sz="4" w:space="0" w:color="auto"/>
              <w:right w:val="single" w:sz="12" w:space="0" w:color="auto"/>
            </w:tcBorders>
            <w:shd w:val="clear" w:color="auto" w:fill="auto"/>
            <w:noWrap/>
            <w:vAlign w:val="center"/>
            <w:hideMark/>
          </w:tcPr>
          <w:p w14:paraId="593B4085"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90" w:type="pct"/>
            <w:tcBorders>
              <w:top w:val="nil"/>
              <w:left w:val="nil"/>
              <w:bottom w:val="dashed" w:sz="4" w:space="0" w:color="auto"/>
              <w:right w:val="single" w:sz="12" w:space="0" w:color="auto"/>
            </w:tcBorders>
            <w:shd w:val="clear" w:color="auto" w:fill="auto"/>
            <w:noWrap/>
            <w:vAlign w:val="center"/>
            <w:hideMark/>
          </w:tcPr>
          <w:p w14:paraId="51271232"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r>
      <w:tr w:rsidR="00316119" w:rsidRPr="00316119" w14:paraId="0EB40456" w14:textId="77777777" w:rsidTr="00316119">
        <w:trPr>
          <w:gridAfter w:val="1"/>
          <w:wAfter w:w="3" w:type="pct"/>
          <w:trHeight w:val="300"/>
        </w:trPr>
        <w:tc>
          <w:tcPr>
            <w:tcW w:w="1547" w:type="pct"/>
            <w:tcBorders>
              <w:top w:val="nil"/>
              <w:left w:val="single" w:sz="12" w:space="0" w:color="auto"/>
              <w:bottom w:val="dashed" w:sz="4" w:space="0" w:color="auto"/>
              <w:right w:val="single" w:sz="8" w:space="0" w:color="auto"/>
            </w:tcBorders>
            <w:shd w:val="clear" w:color="auto" w:fill="auto"/>
            <w:vAlign w:val="center"/>
            <w:hideMark/>
          </w:tcPr>
          <w:p w14:paraId="7532E9A0"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Commercial Centres Improvement Program</w:t>
            </w:r>
          </w:p>
        </w:tc>
        <w:tc>
          <w:tcPr>
            <w:tcW w:w="390" w:type="pct"/>
            <w:tcBorders>
              <w:top w:val="nil"/>
              <w:left w:val="dashed" w:sz="4" w:space="0" w:color="auto"/>
              <w:bottom w:val="dashed" w:sz="4" w:space="0" w:color="auto"/>
              <w:right w:val="dashed" w:sz="4" w:space="0" w:color="auto"/>
            </w:tcBorders>
            <w:shd w:val="clear" w:color="auto" w:fill="auto"/>
            <w:noWrap/>
            <w:vAlign w:val="center"/>
            <w:hideMark/>
          </w:tcPr>
          <w:p w14:paraId="3D399F8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504</w:t>
            </w:r>
          </w:p>
        </w:tc>
        <w:tc>
          <w:tcPr>
            <w:tcW w:w="315" w:type="pct"/>
            <w:tcBorders>
              <w:top w:val="nil"/>
              <w:left w:val="nil"/>
              <w:bottom w:val="dashed" w:sz="4" w:space="0" w:color="auto"/>
              <w:right w:val="dashed" w:sz="4" w:space="0" w:color="auto"/>
            </w:tcBorders>
            <w:shd w:val="clear" w:color="auto" w:fill="auto"/>
            <w:noWrap/>
            <w:vAlign w:val="center"/>
            <w:hideMark/>
          </w:tcPr>
          <w:p w14:paraId="66AACAF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504</w:t>
            </w:r>
          </w:p>
        </w:tc>
        <w:tc>
          <w:tcPr>
            <w:tcW w:w="315" w:type="pct"/>
            <w:tcBorders>
              <w:top w:val="nil"/>
              <w:left w:val="nil"/>
              <w:bottom w:val="dashed" w:sz="4" w:space="0" w:color="auto"/>
              <w:right w:val="dashed" w:sz="4" w:space="0" w:color="auto"/>
            </w:tcBorders>
            <w:shd w:val="clear" w:color="auto" w:fill="auto"/>
            <w:noWrap/>
            <w:vAlign w:val="center"/>
            <w:hideMark/>
          </w:tcPr>
          <w:p w14:paraId="4138A73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3574BCA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5A7554C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252</w:t>
            </w:r>
          </w:p>
        </w:tc>
        <w:tc>
          <w:tcPr>
            <w:tcW w:w="315" w:type="pct"/>
            <w:tcBorders>
              <w:top w:val="nil"/>
              <w:left w:val="nil"/>
              <w:bottom w:val="dashed" w:sz="4" w:space="0" w:color="auto"/>
              <w:right w:val="dashed" w:sz="4" w:space="0" w:color="auto"/>
            </w:tcBorders>
            <w:shd w:val="clear" w:color="auto" w:fill="auto"/>
            <w:noWrap/>
            <w:vAlign w:val="center"/>
            <w:hideMark/>
          </w:tcPr>
          <w:p w14:paraId="62429D3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252</w:t>
            </w:r>
          </w:p>
        </w:tc>
        <w:tc>
          <w:tcPr>
            <w:tcW w:w="315" w:type="pct"/>
            <w:tcBorders>
              <w:top w:val="nil"/>
              <w:left w:val="nil"/>
              <w:bottom w:val="dashed" w:sz="4" w:space="0" w:color="auto"/>
              <w:right w:val="nil"/>
            </w:tcBorders>
            <w:shd w:val="clear" w:color="auto" w:fill="auto"/>
            <w:noWrap/>
            <w:vAlign w:val="center"/>
            <w:hideMark/>
          </w:tcPr>
          <w:p w14:paraId="30969DB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1D2DB26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220</w:t>
            </w:r>
          </w:p>
        </w:tc>
        <w:tc>
          <w:tcPr>
            <w:tcW w:w="390" w:type="pct"/>
            <w:tcBorders>
              <w:top w:val="nil"/>
              <w:left w:val="nil"/>
              <w:bottom w:val="dashed" w:sz="4" w:space="0" w:color="auto"/>
              <w:right w:val="single" w:sz="12" w:space="0" w:color="auto"/>
            </w:tcBorders>
            <w:shd w:val="clear" w:color="auto" w:fill="auto"/>
            <w:noWrap/>
            <w:vAlign w:val="center"/>
            <w:hideMark/>
          </w:tcPr>
          <w:p w14:paraId="7D20E37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230</w:t>
            </w:r>
          </w:p>
        </w:tc>
        <w:tc>
          <w:tcPr>
            <w:tcW w:w="390" w:type="pct"/>
            <w:tcBorders>
              <w:top w:val="nil"/>
              <w:left w:val="nil"/>
              <w:bottom w:val="dashed" w:sz="4" w:space="0" w:color="auto"/>
              <w:right w:val="single" w:sz="12" w:space="0" w:color="auto"/>
            </w:tcBorders>
            <w:shd w:val="clear" w:color="auto" w:fill="auto"/>
            <w:noWrap/>
            <w:vAlign w:val="center"/>
            <w:hideMark/>
          </w:tcPr>
          <w:p w14:paraId="71C431B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240</w:t>
            </w:r>
          </w:p>
        </w:tc>
      </w:tr>
      <w:tr w:rsidR="00316119" w:rsidRPr="00316119" w14:paraId="65C5360F" w14:textId="77777777" w:rsidTr="00316119">
        <w:trPr>
          <w:gridAfter w:val="1"/>
          <w:wAfter w:w="3" w:type="pct"/>
          <w:trHeight w:val="300"/>
        </w:trPr>
        <w:tc>
          <w:tcPr>
            <w:tcW w:w="1547" w:type="pct"/>
            <w:tcBorders>
              <w:top w:val="nil"/>
              <w:left w:val="single" w:sz="12" w:space="0" w:color="auto"/>
              <w:bottom w:val="dashed" w:sz="4" w:space="0" w:color="auto"/>
              <w:right w:val="single" w:sz="8" w:space="0" w:color="auto"/>
            </w:tcBorders>
            <w:shd w:val="clear" w:color="auto" w:fill="auto"/>
            <w:vAlign w:val="center"/>
            <w:hideMark/>
          </w:tcPr>
          <w:p w14:paraId="2B171C67"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Ringwood Metropolitan Activity Centre</w:t>
            </w:r>
          </w:p>
        </w:tc>
        <w:tc>
          <w:tcPr>
            <w:tcW w:w="390" w:type="pct"/>
            <w:tcBorders>
              <w:top w:val="nil"/>
              <w:left w:val="single" w:sz="8" w:space="0" w:color="auto"/>
              <w:bottom w:val="dashed" w:sz="4" w:space="0" w:color="auto"/>
              <w:right w:val="dashed" w:sz="4" w:space="0" w:color="auto"/>
            </w:tcBorders>
            <w:shd w:val="clear" w:color="auto" w:fill="auto"/>
            <w:noWrap/>
            <w:vAlign w:val="center"/>
            <w:hideMark/>
          </w:tcPr>
          <w:p w14:paraId="30A967F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100</w:t>
            </w:r>
          </w:p>
        </w:tc>
        <w:tc>
          <w:tcPr>
            <w:tcW w:w="315" w:type="pct"/>
            <w:tcBorders>
              <w:top w:val="nil"/>
              <w:left w:val="nil"/>
              <w:bottom w:val="dashed" w:sz="4" w:space="0" w:color="auto"/>
              <w:right w:val="dashed" w:sz="4" w:space="0" w:color="auto"/>
            </w:tcBorders>
            <w:shd w:val="clear" w:color="auto" w:fill="auto"/>
            <w:noWrap/>
            <w:vAlign w:val="center"/>
            <w:hideMark/>
          </w:tcPr>
          <w:p w14:paraId="6E076D8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100</w:t>
            </w:r>
          </w:p>
        </w:tc>
        <w:tc>
          <w:tcPr>
            <w:tcW w:w="315" w:type="pct"/>
            <w:tcBorders>
              <w:top w:val="nil"/>
              <w:left w:val="nil"/>
              <w:bottom w:val="dashed" w:sz="4" w:space="0" w:color="auto"/>
              <w:right w:val="dashed" w:sz="4" w:space="0" w:color="auto"/>
            </w:tcBorders>
            <w:shd w:val="clear" w:color="auto" w:fill="auto"/>
            <w:noWrap/>
            <w:vAlign w:val="center"/>
            <w:hideMark/>
          </w:tcPr>
          <w:p w14:paraId="2E02210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22BAA20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6CE5AF4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4281B8A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100</w:t>
            </w:r>
          </w:p>
        </w:tc>
        <w:tc>
          <w:tcPr>
            <w:tcW w:w="315" w:type="pct"/>
            <w:tcBorders>
              <w:top w:val="nil"/>
              <w:left w:val="nil"/>
              <w:bottom w:val="dashed" w:sz="4" w:space="0" w:color="auto"/>
              <w:right w:val="nil"/>
            </w:tcBorders>
            <w:shd w:val="clear" w:color="auto" w:fill="auto"/>
            <w:noWrap/>
            <w:vAlign w:val="center"/>
            <w:hideMark/>
          </w:tcPr>
          <w:p w14:paraId="0596406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70327A4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600</w:t>
            </w:r>
          </w:p>
        </w:tc>
        <w:tc>
          <w:tcPr>
            <w:tcW w:w="390" w:type="pct"/>
            <w:tcBorders>
              <w:top w:val="nil"/>
              <w:left w:val="nil"/>
              <w:bottom w:val="dashed" w:sz="4" w:space="0" w:color="auto"/>
              <w:right w:val="single" w:sz="12" w:space="0" w:color="auto"/>
            </w:tcBorders>
            <w:shd w:val="clear" w:color="auto" w:fill="auto"/>
            <w:noWrap/>
            <w:vAlign w:val="center"/>
            <w:hideMark/>
          </w:tcPr>
          <w:p w14:paraId="5B8ABA9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600</w:t>
            </w:r>
          </w:p>
        </w:tc>
        <w:tc>
          <w:tcPr>
            <w:tcW w:w="390" w:type="pct"/>
            <w:tcBorders>
              <w:top w:val="nil"/>
              <w:left w:val="nil"/>
              <w:bottom w:val="dashed" w:sz="4" w:space="0" w:color="auto"/>
              <w:right w:val="single" w:sz="12" w:space="0" w:color="auto"/>
            </w:tcBorders>
            <w:shd w:val="clear" w:color="auto" w:fill="auto"/>
            <w:noWrap/>
            <w:vAlign w:val="center"/>
            <w:hideMark/>
          </w:tcPr>
          <w:p w14:paraId="7425B60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600</w:t>
            </w:r>
          </w:p>
        </w:tc>
      </w:tr>
      <w:tr w:rsidR="00316119" w:rsidRPr="00316119" w14:paraId="44F18840" w14:textId="77777777" w:rsidTr="00316119">
        <w:trPr>
          <w:gridAfter w:val="1"/>
          <w:wAfter w:w="3" w:type="pct"/>
          <w:trHeight w:val="300"/>
        </w:trPr>
        <w:tc>
          <w:tcPr>
            <w:tcW w:w="1547" w:type="pct"/>
            <w:tcBorders>
              <w:top w:val="nil"/>
              <w:left w:val="single" w:sz="12" w:space="0" w:color="auto"/>
              <w:bottom w:val="dashed" w:sz="4" w:space="0" w:color="auto"/>
              <w:right w:val="single" w:sz="8" w:space="0" w:color="auto"/>
            </w:tcBorders>
            <w:shd w:val="clear" w:color="auto" w:fill="auto"/>
            <w:vAlign w:val="center"/>
            <w:hideMark/>
          </w:tcPr>
          <w:p w14:paraId="59B7BFAE"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Bus Shelters</w:t>
            </w:r>
          </w:p>
        </w:tc>
        <w:tc>
          <w:tcPr>
            <w:tcW w:w="390" w:type="pct"/>
            <w:tcBorders>
              <w:top w:val="nil"/>
              <w:left w:val="dashed" w:sz="4" w:space="0" w:color="auto"/>
              <w:bottom w:val="dashed" w:sz="4" w:space="0" w:color="auto"/>
              <w:right w:val="dashed" w:sz="4" w:space="0" w:color="auto"/>
            </w:tcBorders>
            <w:shd w:val="clear" w:color="auto" w:fill="auto"/>
            <w:noWrap/>
            <w:vAlign w:val="center"/>
            <w:hideMark/>
          </w:tcPr>
          <w:p w14:paraId="7941551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21</w:t>
            </w:r>
          </w:p>
        </w:tc>
        <w:tc>
          <w:tcPr>
            <w:tcW w:w="315" w:type="pct"/>
            <w:tcBorders>
              <w:top w:val="nil"/>
              <w:left w:val="nil"/>
              <w:bottom w:val="dashed" w:sz="4" w:space="0" w:color="auto"/>
              <w:right w:val="dashed" w:sz="4" w:space="0" w:color="auto"/>
            </w:tcBorders>
            <w:shd w:val="clear" w:color="auto" w:fill="auto"/>
            <w:noWrap/>
            <w:vAlign w:val="center"/>
            <w:hideMark/>
          </w:tcPr>
          <w:p w14:paraId="5A696BB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21</w:t>
            </w:r>
          </w:p>
        </w:tc>
        <w:tc>
          <w:tcPr>
            <w:tcW w:w="315" w:type="pct"/>
            <w:tcBorders>
              <w:top w:val="nil"/>
              <w:left w:val="nil"/>
              <w:bottom w:val="dashed" w:sz="4" w:space="0" w:color="auto"/>
              <w:right w:val="dashed" w:sz="4" w:space="0" w:color="auto"/>
            </w:tcBorders>
            <w:shd w:val="clear" w:color="auto" w:fill="auto"/>
            <w:noWrap/>
            <w:vAlign w:val="center"/>
            <w:hideMark/>
          </w:tcPr>
          <w:p w14:paraId="1956B6D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2EB0D15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505AABE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41826FF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440E8B3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21</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7D00463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25</w:t>
            </w:r>
          </w:p>
        </w:tc>
        <w:tc>
          <w:tcPr>
            <w:tcW w:w="390" w:type="pct"/>
            <w:tcBorders>
              <w:top w:val="nil"/>
              <w:left w:val="nil"/>
              <w:bottom w:val="dashed" w:sz="4" w:space="0" w:color="auto"/>
              <w:right w:val="single" w:sz="12" w:space="0" w:color="auto"/>
            </w:tcBorders>
            <w:shd w:val="clear" w:color="auto" w:fill="auto"/>
            <w:noWrap/>
            <w:vAlign w:val="center"/>
            <w:hideMark/>
          </w:tcPr>
          <w:p w14:paraId="0E92F93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30</w:t>
            </w:r>
          </w:p>
        </w:tc>
        <w:tc>
          <w:tcPr>
            <w:tcW w:w="390" w:type="pct"/>
            <w:tcBorders>
              <w:top w:val="nil"/>
              <w:left w:val="nil"/>
              <w:bottom w:val="dashed" w:sz="4" w:space="0" w:color="auto"/>
              <w:right w:val="single" w:sz="12" w:space="0" w:color="auto"/>
            </w:tcBorders>
            <w:shd w:val="clear" w:color="auto" w:fill="auto"/>
            <w:noWrap/>
            <w:vAlign w:val="center"/>
            <w:hideMark/>
          </w:tcPr>
          <w:p w14:paraId="376F53E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30</w:t>
            </w:r>
          </w:p>
        </w:tc>
      </w:tr>
      <w:tr w:rsidR="00316119" w:rsidRPr="00316119" w14:paraId="1CBDE21B" w14:textId="77777777" w:rsidTr="00316119">
        <w:trPr>
          <w:gridAfter w:val="1"/>
          <w:wAfter w:w="3" w:type="pct"/>
          <w:trHeight w:val="300"/>
        </w:trPr>
        <w:tc>
          <w:tcPr>
            <w:tcW w:w="1547" w:type="pct"/>
            <w:tcBorders>
              <w:top w:val="nil"/>
              <w:left w:val="single" w:sz="12" w:space="0" w:color="auto"/>
              <w:bottom w:val="dashed" w:sz="4" w:space="0" w:color="auto"/>
              <w:right w:val="single" w:sz="8" w:space="0" w:color="auto"/>
            </w:tcBorders>
            <w:shd w:val="clear" w:color="auto" w:fill="auto"/>
            <w:vAlign w:val="center"/>
            <w:hideMark/>
          </w:tcPr>
          <w:p w14:paraId="0104CADB"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Carbon Neutral - Greenpower</w:t>
            </w:r>
          </w:p>
        </w:tc>
        <w:tc>
          <w:tcPr>
            <w:tcW w:w="390" w:type="pct"/>
            <w:tcBorders>
              <w:top w:val="nil"/>
              <w:left w:val="dashed" w:sz="4" w:space="0" w:color="auto"/>
              <w:bottom w:val="dashed" w:sz="4" w:space="0" w:color="auto"/>
              <w:right w:val="dashed" w:sz="4" w:space="0" w:color="auto"/>
            </w:tcBorders>
            <w:shd w:val="clear" w:color="auto" w:fill="auto"/>
            <w:noWrap/>
            <w:vAlign w:val="center"/>
            <w:hideMark/>
          </w:tcPr>
          <w:p w14:paraId="2FE6F19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15" w:type="pct"/>
            <w:tcBorders>
              <w:top w:val="nil"/>
              <w:left w:val="nil"/>
              <w:bottom w:val="dashed" w:sz="4" w:space="0" w:color="auto"/>
              <w:right w:val="dashed" w:sz="4" w:space="0" w:color="auto"/>
            </w:tcBorders>
            <w:shd w:val="clear" w:color="auto" w:fill="auto"/>
            <w:noWrap/>
            <w:vAlign w:val="center"/>
            <w:hideMark/>
          </w:tcPr>
          <w:p w14:paraId="49CF63B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15" w:type="pct"/>
            <w:tcBorders>
              <w:top w:val="nil"/>
              <w:left w:val="nil"/>
              <w:bottom w:val="dashed" w:sz="4" w:space="0" w:color="auto"/>
              <w:right w:val="dashed" w:sz="4" w:space="0" w:color="auto"/>
            </w:tcBorders>
            <w:shd w:val="clear" w:color="auto" w:fill="auto"/>
            <w:noWrap/>
            <w:vAlign w:val="center"/>
            <w:hideMark/>
          </w:tcPr>
          <w:p w14:paraId="3430F60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555B2F7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2639395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7C5A305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15" w:type="pct"/>
            <w:tcBorders>
              <w:top w:val="nil"/>
              <w:left w:val="nil"/>
              <w:bottom w:val="dashed" w:sz="4" w:space="0" w:color="auto"/>
              <w:right w:val="nil"/>
            </w:tcBorders>
            <w:shd w:val="clear" w:color="auto" w:fill="auto"/>
            <w:noWrap/>
            <w:vAlign w:val="center"/>
            <w:hideMark/>
          </w:tcPr>
          <w:p w14:paraId="2AFCB8F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3C4FD8D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75</w:t>
            </w:r>
          </w:p>
        </w:tc>
        <w:tc>
          <w:tcPr>
            <w:tcW w:w="390" w:type="pct"/>
            <w:tcBorders>
              <w:top w:val="nil"/>
              <w:left w:val="nil"/>
              <w:bottom w:val="dashed" w:sz="4" w:space="0" w:color="auto"/>
              <w:right w:val="single" w:sz="12" w:space="0" w:color="auto"/>
            </w:tcBorders>
            <w:shd w:val="clear" w:color="auto" w:fill="auto"/>
            <w:noWrap/>
            <w:vAlign w:val="center"/>
            <w:hideMark/>
          </w:tcPr>
          <w:p w14:paraId="5E3E30B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75</w:t>
            </w:r>
          </w:p>
        </w:tc>
        <w:tc>
          <w:tcPr>
            <w:tcW w:w="390" w:type="pct"/>
            <w:tcBorders>
              <w:top w:val="nil"/>
              <w:left w:val="nil"/>
              <w:bottom w:val="dashed" w:sz="4" w:space="0" w:color="auto"/>
              <w:right w:val="single" w:sz="12" w:space="0" w:color="auto"/>
            </w:tcBorders>
            <w:shd w:val="clear" w:color="auto" w:fill="auto"/>
            <w:noWrap/>
            <w:vAlign w:val="center"/>
            <w:hideMark/>
          </w:tcPr>
          <w:p w14:paraId="12DF549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75</w:t>
            </w:r>
          </w:p>
        </w:tc>
      </w:tr>
      <w:tr w:rsidR="00316119" w:rsidRPr="00316119" w14:paraId="688E266C" w14:textId="77777777" w:rsidTr="00316119">
        <w:trPr>
          <w:gridAfter w:val="1"/>
          <w:wAfter w:w="3" w:type="pct"/>
          <w:trHeight w:val="300"/>
        </w:trPr>
        <w:tc>
          <w:tcPr>
            <w:tcW w:w="1547" w:type="pct"/>
            <w:tcBorders>
              <w:top w:val="nil"/>
              <w:left w:val="single" w:sz="12" w:space="0" w:color="auto"/>
              <w:bottom w:val="dashed" w:sz="4" w:space="0" w:color="auto"/>
              <w:right w:val="single" w:sz="8" w:space="0" w:color="auto"/>
            </w:tcBorders>
            <w:shd w:val="clear" w:color="auto" w:fill="auto"/>
            <w:vAlign w:val="center"/>
            <w:hideMark/>
          </w:tcPr>
          <w:p w14:paraId="3B97DBD5"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Sustainable Maroondah Fund</w:t>
            </w:r>
          </w:p>
        </w:tc>
        <w:tc>
          <w:tcPr>
            <w:tcW w:w="390" w:type="pct"/>
            <w:tcBorders>
              <w:top w:val="nil"/>
              <w:left w:val="single" w:sz="8" w:space="0" w:color="auto"/>
              <w:bottom w:val="dashed" w:sz="4" w:space="0" w:color="auto"/>
              <w:right w:val="dashed" w:sz="4" w:space="0" w:color="auto"/>
            </w:tcBorders>
            <w:shd w:val="clear" w:color="auto" w:fill="auto"/>
            <w:noWrap/>
            <w:vAlign w:val="center"/>
            <w:hideMark/>
          </w:tcPr>
          <w:p w14:paraId="4BD952C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60</w:t>
            </w:r>
          </w:p>
        </w:tc>
        <w:tc>
          <w:tcPr>
            <w:tcW w:w="315" w:type="pct"/>
            <w:tcBorders>
              <w:top w:val="nil"/>
              <w:left w:val="nil"/>
              <w:bottom w:val="dashed" w:sz="4" w:space="0" w:color="auto"/>
              <w:right w:val="dashed" w:sz="4" w:space="0" w:color="auto"/>
            </w:tcBorders>
            <w:shd w:val="clear" w:color="auto" w:fill="auto"/>
            <w:noWrap/>
            <w:vAlign w:val="center"/>
            <w:hideMark/>
          </w:tcPr>
          <w:p w14:paraId="6B4A1C7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60</w:t>
            </w:r>
          </w:p>
        </w:tc>
        <w:tc>
          <w:tcPr>
            <w:tcW w:w="315" w:type="pct"/>
            <w:tcBorders>
              <w:top w:val="nil"/>
              <w:left w:val="nil"/>
              <w:bottom w:val="dashed" w:sz="4" w:space="0" w:color="auto"/>
              <w:right w:val="dashed" w:sz="4" w:space="0" w:color="auto"/>
            </w:tcBorders>
            <w:shd w:val="clear" w:color="auto" w:fill="auto"/>
            <w:noWrap/>
            <w:vAlign w:val="center"/>
            <w:hideMark/>
          </w:tcPr>
          <w:p w14:paraId="153328E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66B5ACF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62BA5C2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226DE96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nil"/>
            </w:tcBorders>
            <w:shd w:val="clear" w:color="auto" w:fill="auto"/>
            <w:noWrap/>
            <w:vAlign w:val="center"/>
            <w:hideMark/>
          </w:tcPr>
          <w:p w14:paraId="6DA01F2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60</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32D9373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60</w:t>
            </w:r>
          </w:p>
        </w:tc>
        <w:tc>
          <w:tcPr>
            <w:tcW w:w="390" w:type="pct"/>
            <w:tcBorders>
              <w:top w:val="nil"/>
              <w:left w:val="nil"/>
              <w:bottom w:val="dashed" w:sz="4" w:space="0" w:color="auto"/>
              <w:right w:val="single" w:sz="12" w:space="0" w:color="auto"/>
            </w:tcBorders>
            <w:shd w:val="clear" w:color="auto" w:fill="auto"/>
            <w:noWrap/>
            <w:vAlign w:val="center"/>
            <w:hideMark/>
          </w:tcPr>
          <w:p w14:paraId="5227735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70</w:t>
            </w:r>
          </w:p>
        </w:tc>
        <w:tc>
          <w:tcPr>
            <w:tcW w:w="390" w:type="pct"/>
            <w:tcBorders>
              <w:top w:val="nil"/>
              <w:left w:val="nil"/>
              <w:bottom w:val="dashed" w:sz="4" w:space="0" w:color="auto"/>
              <w:right w:val="single" w:sz="12" w:space="0" w:color="auto"/>
            </w:tcBorders>
            <w:shd w:val="clear" w:color="auto" w:fill="auto"/>
            <w:noWrap/>
            <w:vAlign w:val="center"/>
            <w:hideMark/>
          </w:tcPr>
          <w:p w14:paraId="4E81E72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70</w:t>
            </w:r>
          </w:p>
        </w:tc>
      </w:tr>
      <w:tr w:rsidR="00316119" w:rsidRPr="00316119" w14:paraId="6BB45BE5" w14:textId="77777777" w:rsidTr="00316119">
        <w:trPr>
          <w:gridAfter w:val="1"/>
          <w:wAfter w:w="3" w:type="pct"/>
          <w:trHeight w:val="300"/>
        </w:trPr>
        <w:tc>
          <w:tcPr>
            <w:tcW w:w="1547" w:type="pct"/>
            <w:tcBorders>
              <w:top w:val="nil"/>
              <w:left w:val="single" w:sz="12" w:space="0" w:color="auto"/>
              <w:bottom w:val="dashed" w:sz="4" w:space="0" w:color="auto"/>
              <w:right w:val="single" w:sz="8" w:space="0" w:color="auto"/>
            </w:tcBorders>
            <w:shd w:val="clear" w:color="auto" w:fill="auto"/>
            <w:vAlign w:val="center"/>
            <w:hideMark/>
          </w:tcPr>
          <w:p w14:paraId="3064FA37"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Street Furniture Works</w:t>
            </w:r>
          </w:p>
        </w:tc>
        <w:tc>
          <w:tcPr>
            <w:tcW w:w="390" w:type="pct"/>
            <w:tcBorders>
              <w:top w:val="nil"/>
              <w:left w:val="dashed" w:sz="4" w:space="0" w:color="auto"/>
              <w:bottom w:val="dashed" w:sz="4" w:space="0" w:color="auto"/>
              <w:right w:val="dashed" w:sz="4" w:space="0" w:color="auto"/>
            </w:tcBorders>
            <w:shd w:val="clear" w:color="auto" w:fill="auto"/>
            <w:noWrap/>
            <w:vAlign w:val="center"/>
            <w:hideMark/>
          </w:tcPr>
          <w:p w14:paraId="2CDFE8E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59</w:t>
            </w:r>
          </w:p>
        </w:tc>
        <w:tc>
          <w:tcPr>
            <w:tcW w:w="315" w:type="pct"/>
            <w:tcBorders>
              <w:top w:val="nil"/>
              <w:left w:val="nil"/>
              <w:bottom w:val="dashed" w:sz="4" w:space="0" w:color="auto"/>
              <w:right w:val="dashed" w:sz="4" w:space="0" w:color="auto"/>
            </w:tcBorders>
            <w:shd w:val="clear" w:color="auto" w:fill="auto"/>
            <w:noWrap/>
            <w:vAlign w:val="center"/>
            <w:hideMark/>
          </w:tcPr>
          <w:p w14:paraId="24F7708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59</w:t>
            </w:r>
          </w:p>
        </w:tc>
        <w:tc>
          <w:tcPr>
            <w:tcW w:w="315" w:type="pct"/>
            <w:tcBorders>
              <w:top w:val="nil"/>
              <w:left w:val="nil"/>
              <w:bottom w:val="dashed" w:sz="4" w:space="0" w:color="auto"/>
              <w:right w:val="dashed" w:sz="4" w:space="0" w:color="auto"/>
            </w:tcBorders>
            <w:shd w:val="clear" w:color="auto" w:fill="auto"/>
            <w:noWrap/>
            <w:vAlign w:val="center"/>
            <w:hideMark/>
          </w:tcPr>
          <w:p w14:paraId="43A4361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0DBB1A4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5DEB98B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59</w:t>
            </w:r>
          </w:p>
        </w:tc>
        <w:tc>
          <w:tcPr>
            <w:tcW w:w="315" w:type="pct"/>
            <w:tcBorders>
              <w:top w:val="nil"/>
              <w:left w:val="nil"/>
              <w:bottom w:val="dashed" w:sz="4" w:space="0" w:color="auto"/>
              <w:right w:val="dashed" w:sz="4" w:space="0" w:color="auto"/>
            </w:tcBorders>
            <w:shd w:val="clear" w:color="auto" w:fill="auto"/>
            <w:noWrap/>
            <w:vAlign w:val="center"/>
            <w:hideMark/>
          </w:tcPr>
          <w:p w14:paraId="324E818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nil"/>
            </w:tcBorders>
            <w:shd w:val="clear" w:color="auto" w:fill="auto"/>
            <w:noWrap/>
            <w:vAlign w:val="center"/>
            <w:hideMark/>
          </w:tcPr>
          <w:p w14:paraId="08CC7BE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27BA0E8F"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65</w:t>
            </w:r>
          </w:p>
        </w:tc>
        <w:tc>
          <w:tcPr>
            <w:tcW w:w="390" w:type="pct"/>
            <w:tcBorders>
              <w:top w:val="nil"/>
              <w:left w:val="nil"/>
              <w:bottom w:val="dashed" w:sz="4" w:space="0" w:color="auto"/>
              <w:right w:val="single" w:sz="12" w:space="0" w:color="auto"/>
            </w:tcBorders>
            <w:shd w:val="clear" w:color="auto" w:fill="auto"/>
            <w:noWrap/>
            <w:vAlign w:val="center"/>
            <w:hideMark/>
          </w:tcPr>
          <w:p w14:paraId="27CD3BEC"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70</w:t>
            </w:r>
          </w:p>
        </w:tc>
        <w:tc>
          <w:tcPr>
            <w:tcW w:w="390" w:type="pct"/>
            <w:tcBorders>
              <w:top w:val="nil"/>
              <w:left w:val="nil"/>
              <w:bottom w:val="dashed" w:sz="4" w:space="0" w:color="auto"/>
              <w:right w:val="single" w:sz="12" w:space="0" w:color="auto"/>
            </w:tcBorders>
            <w:shd w:val="clear" w:color="auto" w:fill="auto"/>
            <w:noWrap/>
            <w:vAlign w:val="center"/>
            <w:hideMark/>
          </w:tcPr>
          <w:p w14:paraId="07809A84"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70</w:t>
            </w:r>
          </w:p>
        </w:tc>
      </w:tr>
      <w:tr w:rsidR="00316119" w:rsidRPr="00316119" w14:paraId="734A3DF0" w14:textId="77777777" w:rsidTr="00316119">
        <w:trPr>
          <w:gridAfter w:val="1"/>
          <w:wAfter w:w="3" w:type="pct"/>
          <w:trHeight w:val="480"/>
        </w:trPr>
        <w:tc>
          <w:tcPr>
            <w:tcW w:w="1547" w:type="pct"/>
            <w:tcBorders>
              <w:top w:val="nil"/>
              <w:left w:val="single" w:sz="12" w:space="0" w:color="auto"/>
              <w:bottom w:val="dashed" w:sz="4" w:space="0" w:color="auto"/>
              <w:right w:val="single" w:sz="8" w:space="0" w:color="auto"/>
            </w:tcBorders>
            <w:shd w:val="clear" w:color="auto" w:fill="auto"/>
            <w:vAlign w:val="center"/>
            <w:hideMark/>
          </w:tcPr>
          <w:p w14:paraId="013644E6"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Street Lighting Improvements - Energy Efficiency</w:t>
            </w:r>
          </w:p>
        </w:tc>
        <w:tc>
          <w:tcPr>
            <w:tcW w:w="390" w:type="pct"/>
            <w:tcBorders>
              <w:top w:val="nil"/>
              <w:left w:val="single" w:sz="8" w:space="0" w:color="auto"/>
              <w:bottom w:val="dashed" w:sz="4" w:space="0" w:color="auto"/>
              <w:right w:val="dashed" w:sz="4" w:space="0" w:color="auto"/>
            </w:tcBorders>
            <w:shd w:val="clear" w:color="auto" w:fill="auto"/>
            <w:noWrap/>
            <w:vAlign w:val="center"/>
            <w:hideMark/>
          </w:tcPr>
          <w:p w14:paraId="19FDE3D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525</w:t>
            </w:r>
          </w:p>
        </w:tc>
        <w:tc>
          <w:tcPr>
            <w:tcW w:w="315" w:type="pct"/>
            <w:tcBorders>
              <w:top w:val="nil"/>
              <w:left w:val="nil"/>
              <w:bottom w:val="dashed" w:sz="4" w:space="0" w:color="auto"/>
              <w:right w:val="dashed" w:sz="4" w:space="0" w:color="auto"/>
            </w:tcBorders>
            <w:shd w:val="clear" w:color="auto" w:fill="auto"/>
            <w:noWrap/>
            <w:vAlign w:val="center"/>
            <w:hideMark/>
          </w:tcPr>
          <w:p w14:paraId="3C19FF4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525</w:t>
            </w:r>
          </w:p>
        </w:tc>
        <w:tc>
          <w:tcPr>
            <w:tcW w:w="315" w:type="pct"/>
            <w:tcBorders>
              <w:top w:val="nil"/>
              <w:left w:val="nil"/>
              <w:bottom w:val="dashed" w:sz="4" w:space="0" w:color="auto"/>
              <w:right w:val="dashed" w:sz="4" w:space="0" w:color="auto"/>
            </w:tcBorders>
            <w:shd w:val="clear" w:color="auto" w:fill="auto"/>
            <w:noWrap/>
            <w:vAlign w:val="center"/>
            <w:hideMark/>
          </w:tcPr>
          <w:p w14:paraId="4C6416A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36C61FE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69C361F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525</w:t>
            </w:r>
          </w:p>
        </w:tc>
        <w:tc>
          <w:tcPr>
            <w:tcW w:w="315" w:type="pct"/>
            <w:tcBorders>
              <w:top w:val="nil"/>
              <w:left w:val="nil"/>
              <w:bottom w:val="dashed" w:sz="4" w:space="0" w:color="auto"/>
              <w:right w:val="dashed" w:sz="4" w:space="0" w:color="auto"/>
            </w:tcBorders>
            <w:shd w:val="clear" w:color="auto" w:fill="auto"/>
            <w:noWrap/>
            <w:vAlign w:val="center"/>
            <w:hideMark/>
          </w:tcPr>
          <w:p w14:paraId="0793557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nil"/>
            </w:tcBorders>
            <w:shd w:val="clear" w:color="auto" w:fill="auto"/>
            <w:noWrap/>
            <w:vAlign w:val="center"/>
            <w:hideMark/>
          </w:tcPr>
          <w:p w14:paraId="3A43A52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0" w:type="pct"/>
            <w:tcBorders>
              <w:top w:val="nil"/>
              <w:left w:val="single" w:sz="12" w:space="0" w:color="auto"/>
              <w:bottom w:val="dashed" w:sz="4" w:space="0" w:color="auto"/>
              <w:right w:val="single" w:sz="12" w:space="0" w:color="auto"/>
            </w:tcBorders>
            <w:shd w:val="clear" w:color="auto" w:fill="auto"/>
            <w:noWrap/>
            <w:vAlign w:val="center"/>
            <w:hideMark/>
          </w:tcPr>
          <w:p w14:paraId="5023B5F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90" w:type="pct"/>
            <w:tcBorders>
              <w:top w:val="nil"/>
              <w:left w:val="nil"/>
              <w:bottom w:val="dashed" w:sz="4" w:space="0" w:color="auto"/>
              <w:right w:val="single" w:sz="12" w:space="0" w:color="auto"/>
            </w:tcBorders>
            <w:shd w:val="clear" w:color="auto" w:fill="auto"/>
            <w:noWrap/>
            <w:vAlign w:val="center"/>
            <w:hideMark/>
          </w:tcPr>
          <w:p w14:paraId="050894A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90" w:type="pct"/>
            <w:tcBorders>
              <w:top w:val="nil"/>
              <w:left w:val="nil"/>
              <w:bottom w:val="dashed" w:sz="4" w:space="0" w:color="auto"/>
              <w:right w:val="single" w:sz="12" w:space="0" w:color="auto"/>
            </w:tcBorders>
            <w:shd w:val="clear" w:color="auto" w:fill="auto"/>
            <w:noWrap/>
            <w:vAlign w:val="center"/>
            <w:hideMark/>
          </w:tcPr>
          <w:p w14:paraId="353CA9C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r>
      <w:tr w:rsidR="00316119" w:rsidRPr="00316119" w14:paraId="1FE552F7" w14:textId="77777777" w:rsidTr="00316119">
        <w:trPr>
          <w:gridAfter w:val="1"/>
          <w:wAfter w:w="3" w:type="pct"/>
          <w:trHeight w:val="315"/>
        </w:trPr>
        <w:tc>
          <w:tcPr>
            <w:tcW w:w="1547" w:type="pct"/>
            <w:tcBorders>
              <w:top w:val="nil"/>
              <w:left w:val="single" w:sz="12" w:space="0" w:color="auto"/>
              <w:bottom w:val="nil"/>
              <w:right w:val="single" w:sz="8" w:space="0" w:color="auto"/>
            </w:tcBorders>
            <w:shd w:val="clear" w:color="auto" w:fill="auto"/>
            <w:vAlign w:val="bottom"/>
            <w:hideMark/>
          </w:tcPr>
          <w:p w14:paraId="023709B1"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TOTAL OTHER</w:t>
            </w:r>
          </w:p>
        </w:tc>
        <w:tc>
          <w:tcPr>
            <w:tcW w:w="390" w:type="pct"/>
            <w:tcBorders>
              <w:top w:val="nil"/>
              <w:left w:val="single" w:sz="8" w:space="0" w:color="auto"/>
              <w:bottom w:val="nil"/>
              <w:right w:val="dashed" w:sz="4" w:space="0" w:color="auto"/>
            </w:tcBorders>
            <w:shd w:val="clear" w:color="auto" w:fill="auto"/>
            <w:noWrap/>
            <w:vAlign w:val="center"/>
            <w:hideMark/>
          </w:tcPr>
          <w:p w14:paraId="147B7530"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1,269</w:t>
            </w:r>
          </w:p>
        </w:tc>
        <w:tc>
          <w:tcPr>
            <w:tcW w:w="315" w:type="pct"/>
            <w:tcBorders>
              <w:top w:val="nil"/>
              <w:left w:val="nil"/>
              <w:bottom w:val="nil"/>
              <w:right w:val="dashed" w:sz="4" w:space="0" w:color="auto"/>
            </w:tcBorders>
            <w:shd w:val="clear" w:color="auto" w:fill="auto"/>
            <w:noWrap/>
            <w:vAlign w:val="center"/>
            <w:hideMark/>
          </w:tcPr>
          <w:p w14:paraId="5F4B7A85"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1,269</w:t>
            </w:r>
          </w:p>
        </w:tc>
        <w:tc>
          <w:tcPr>
            <w:tcW w:w="315" w:type="pct"/>
            <w:tcBorders>
              <w:top w:val="nil"/>
              <w:left w:val="nil"/>
              <w:bottom w:val="nil"/>
              <w:right w:val="dashed" w:sz="4" w:space="0" w:color="auto"/>
            </w:tcBorders>
            <w:shd w:val="clear" w:color="auto" w:fill="auto"/>
            <w:noWrap/>
            <w:vAlign w:val="center"/>
            <w:hideMark/>
          </w:tcPr>
          <w:p w14:paraId="6DA8271E"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15" w:type="pct"/>
            <w:tcBorders>
              <w:top w:val="nil"/>
              <w:left w:val="nil"/>
              <w:bottom w:val="nil"/>
              <w:right w:val="dashed" w:sz="4" w:space="0" w:color="auto"/>
            </w:tcBorders>
            <w:shd w:val="clear" w:color="auto" w:fill="auto"/>
            <w:noWrap/>
            <w:vAlign w:val="center"/>
            <w:hideMark/>
          </w:tcPr>
          <w:p w14:paraId="66F18BD4"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14" w:type="pct"/>
            <w:tcBorders>
              <w:top w:val="nil"/>
              <w:left w:val="nil"/>
              <w:bottom w:val="nil"/>
              <w:right w:val="dashed" w:sz="4" w:space="0" w:color="auto"/>
            </w:tcBorders>
            <w:shd w:val="clear" w:color="auto" w:fill="auto"/>
            <w:noWrap/>
            <w:vAlign w:val="center"/>
            <w:hideMark/>
          </w:tcPr>
          <w:p w14:paraId="5B8E2D70"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836</w:t>
            </w:r>
          </w:p>
        </w:tc>
        <w:tc>
          <w:tcPr>
            <w:tcW w:w="315" w:type="pct"/>
            <w:tcBorders>
              <w:top w:val="nil"/>
              <w:left w:val="nil"/>
              <w:bottom w:val="nil"/>
              <w:right w:val="dashed" w:sz="4" w:space="0" w:color="auto"/>
            </w:tcBorders>
            <w:shd w:val="clear" w:color="auto" w:fill="auto"/>
            <w:noWrap/>
            <w:vAlign w:val="center"/>
            <w:hideMark/>
          </w:tcPr>
          <w:p w14:paraId="78721154"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352</w:t>
            </w:r>
          </w:p>
        </w:tc>
        <w:tc>
          <w:tcPr>
            <w:tcW w:w="315" w:type="pct"/>
            <w:tcBorders>
              <w:top w:val="nil"/>
              <w:left w:val="nil"/>
              <w:bottom w:val="nil"/>
              <w:right w:val="nil"/>
            </w:tcBorders>
            <w:shd w:val="clear" w:color="auto" w:fill="auto"/>
            <w:noWrap/>
            <w:vAlign w:val="center"/>
            <w:hideMark/>
          </w:tcPr>
          <w:p w14:paraId="4B0FB615"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81</w:t>
            </w:r>
          </w:p>
        </w:tc>
        <w:tc>
          <w:tcPr>
            <w:tcW w:w="390" w:type="pct"/>
            <w:tcBorders>
              <w:top w:val="nil"/>
              <w:left w:val="single" w:sz="12" w:space="0" w:color="auto"/>
              <w:bottom w:val="nil"/>
              <w:right w:val="single" w:sz="12" w:space="0" w:color="auto"/>
            </w:tcBorders>
            <w:shd w:val="clear" w:color="auto" w:fill="auto"/>
            <w:noWrap/>
            <w:vAlign w:val="center"/>
            <w:hideMark/>
          </w:tcPr>
          <w:p w14:paraId="34C91321"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1,045</w:t>
            </w:r>
          </w:p>
        </w:tc>
        <w:tc>
          <w:tcPr>
            <w:tcW w:w="390" w:type="pct"/>
            <w:tcBorders>
              <w:top w:val="nil"/>
              <w:left w:val="nil"/>
              <w:bottom w:val="nil"/>
              <w:right w:val="single" w:sz="12" w:space="0" w:color="auto"/>
            </w:tcBorders>
            <w:shd w:val="clear" w:color="auto" w:fill="auto"/>
            <w:noWrap/>
            <w:vAlign w:val="center"/>
            <w:hideMark/>
          </w:tcPr>
          <w:p w14:paraId="20EFA81D"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1,075</w:t>
            </w:r>
          </w:p>
        </w:tc>
        <w:tc>
          <w:tcPr>
            <w:tcW w:w="390" w:type="pct"/>
            <w:tcBorders>
              <w:top w:val="nil"/>
              <w:left w:val="nil"/>
              <w:bottom w:val="nil"/>
              <w:right w:val="single" w:sz="12" w:space="0" w:color="auto"/>
            </w:tcBorders>
            <w:shd w:val="clear" w:color="auto" w:fill="auto"/>
            <w:noWrap/>
            <w:vAlign w:val="center"/>
            <w:hideMark/>
          </w:tcPr>
          <w:p w14:paraId="2511332F"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1,085</w:t>
            </w:r>
          </w:p>
        </w:tc>
      </w:tr>
      <w:tr w:rsidR="00316119" w:rsidRPr="00316119" w14:paraId="7710955E" w14:textId="77777777" w:rsidTr="00316119">
        <w:trPr>
          <w:gridAfter w:val="1"/>
          <w:wAfter w:w="3" w:type="pct"/>
          <w:trHeight w:val="406"/>
        </w:trPr>
        <w:tc>
          <w:tcPr>
            <w:tcW w:w="1547" w:type="pct"/>
            <w:tcBorders>
              <w:top w:val="single" w:sz="8" w:space="0" w:color="auto"/>
              <w:left w:val="single" w:sz="12" w:space="0" w:color="auto"/>
              <w:bottom w:val="single" w:sz="12" w:space="0" w:color="auto"/>
              <w:right w:val="single" w:sz="8" w:space="0" w:color="auto"/>
            </w:tcBorders>
            <w:shd w:val="clear" w:color="auto" w:fill="auto"/>
            <w:vAlign w:val="center"/>
            <w:hideMark/>
          </w:tcPr>
          <w:p w14:paraId="3BAC8CBF" w14:textId="77777777" w:rsidR="00316119" w:rsidRPr="00316119" w:rsidRDefault="00316119" w:rsidP="00316119">
            <w:pPr>
              <w:rPr>
                <w:rFonts w:eastAsia="Times New Roman" w:cs="Arial"/>
                <w:b/>
                <w:bCs/>
                <w:sz w:val="28"/>
                <w:szCs w:val="28"/>
                <w:lang w:eastAsia="en-AU"/>
              </w:rPr>
            </w:pPr>
            <w:r w:rsidRPr="00316119">
              <w:rPr>
                <w:rFonts w:eastAsia="Times New Roman" w:cs="Arial"/>
                <w:b/>
                <w:bCs/>
                <w:sz w:val="28"/>
                <w:szCs w:val="28"/>
                <w:lang w:eastAsia="en-AU"/>
              </w:rPr>
              <w:t>TOTAL ROADS AND DRAINAGE</w:t>
            </w:r>
          </w:p>
        </w:tc>
        <w:tc>
          <w:tcPr>
            <w:tcW w:w="390" w:type="pct"/>
            <w:tcBorders>
              <w:top w:val="single" w:sz="8" w:space="0" w:color="auto"/>
              <w:left w:val="single" w:sz="8" w:space="0" w:color="auto"/>
              <w:bottom w:val="single" w:sz="12" w:space="0" w:color="auto"/>
              <w:right w:val="dashed" w:sz="4" w:space="0" w:color="auto"/>
            </w:tcBorders>
            <w:shd w:val="clear" w:color="auto" w:fill="auto"/>
            <w:noWrap/>
            <w:vAlign w:val="center"/>
            <w:hideMark/>
          </w:tcPr>
          <w:p w14:paraId="65A04C02"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9,164</w:t>
            </w:r>
          </w:p>
        </w:tc>
        <w:tc>
          <w:tcPr>
            <w:tcW w:w="315" w:type="pct"/>
            <w:tcBorders>
              <w:top w:val="single" w:sz="8" w:space="0" w:color="auto"/>
              <w:left w:val="nil"/>
              <w:bottom w:val="single" w:sz="12" w:space="0" w:color="auto"/>
              <w:right w:val="dashed" w:sz="4" w:space="0" w:color="auto"/>
            </w:tcBorders>
            <w:shd w:val="clear" w:color="auto" w:fill="auto"/>
            <w:noWrap/>
            <w:vAlign w:val="center"/>
            <w:hideMark/>
          </w:tcPr>
          <w:p w14:paraId="5190D3A6"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9,134</w:t>
            </w:r>
          </w:p>
        </w:tc>
        <w:tc>
          <w:tcPr>
            <w:tcW w:w="315" w:type="pct"/>
            <w:tcBorders>
              <w:top w:val="single" w:sz="8" w:space="0" w:color="auto"/>
              <w:left w:val="nil"/>
              <w:bottom w:val="single" w:sz="12" w:space="0" w:color="auto"/>
              <w:right w:val="dashed" w:sz="4" w:space="0" w:color="auto"/>
            </w:tcBorders>
            <w:shd w:val="clear" w:color="auto" w:fill="auto"/>
            <w:noWrap/>
            <w:vAlign w:val="center"/>
            <w:hideMark/>
          </w:tcPr>
          <w:p w14:paraId="3C1468DD"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30</w:t>
            </w:r>
          </w:p>
        </w:tc>
        <w:tc>
          <w:tcPr>
            <w:tcW w:w="315" w:type="pct"/>
            <w:tcBorders>
              <w:top w:val="single" w:sz="8" w:space="0" w:color="auto"/>
              <w:left w:val="nil"/>
              <w:bottom w:val="single" w:sz="12" w:space="0" w:color="auto"/>
              <w:right w:val="dashed" w:sz="4" w:space="0" w:color="auto"/>
            </w:tcBorders>
            <w:shd w:val="clear" w:color="auto" w:fill="auto"/>
            <w:noWrap/>
            <w:vAlign w:val="center"/>
            <w:hideMark/>
          </w:tcPr>
          <w:p w14:paraId="7607ACCA"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14" w:type="pct"/>
            <w:tcBorders>
              <w:top w:val="single" w:sz="8" w:space="0" w:color="auto"/>
              <w:left w:val="nil"/>
              <w:bottom w:val="single" w:sz="12" w:space="0" w:color="auto"/>
              <w:right w:val="dashed" w:sz="4" w:space="0" w:color="auto"/>
            </w:tcBorders>
            <w:shd w:val="clear" w:color="auto" w:fill="auto"/>
            <w:noWrap/>
            <w:vAlign w:val="center"/>
            <w:hideMark/>
          </w:tcPr>
          <w:p w14:paraId="1F7CBEAA"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6,803</w:t>
            </w:r>
          </w:p>
        </w:tc>
        <w:tc>
          <w:tcPr>
            <w:tcW w:w="315" w:type="pct"/>
            <w:tcBorders>
              <w:top w:val="single" w:sz="8" w:space="0" w:color="auto"/>
              <w:left w:val="nil"/>
              <w:bottom w:val="single" w:sz="12" w:space="0" w:color="auto"/>
              <w:right w:val="dashed" w:sz="4" w:space="0" w:color="auto"/>
            </w:tcBorders>
            <w:shd w:val="clear" w:color="auto" w:fill="auto"/>
            <w:noWrap/>
            <w:vAlign w:val="center"/>
            <w:hideMark/>
          </w:tcPr>
          <w:p w14:paraId="0FAB4E36"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1,182</w:t>
            </w:r>
          </w:p>
        </w:tc>
        <w:tc>
          <w:tcPr>
            <w:tcW w:w="315" w:type="pct"/>
            <w:tcBorders>
              <w:top w:val="single" w:sz="8" w:space="0" w:color="auto"/>
              <w:left w:val="nil"/>
              <w:bottom w:val="single" w:sz="12" w:space="0" w:color="auto"/>
              <w:right w:val="nil"/>
            </w:tcBorders>
            <w:shd w:val="clear" w:color="auto" w:fill="auto"/>
            <w:noWrap/>
            <w:vAlign w:val="center"/>
            <w:hideMark/>
          </w:tcPr>
          <w:p w14:paraId="39E427E9"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1,179</w:t>
            </w:r>
          </w:p>
        </w:tc>
        <w:tc>
          <w:tcPr>
            <w:tcW w:w="390" w:type="pct"/>
            <w:tcBorders>
              <w:top w:val="single" w:sz="8" w:space="0" w:color="auto"/>
              <w:left w:val="single" w:sz="12" w:space="0" w:color="auto"/>
              <w:bottom w:val="single" w:sz="12" w:space="0" w:color="auto"/>
              <w:right w:val="single" w:sz="12" w:space="0" w:color="auto"/>
            </w:tcBorders>
            <w:shd w:val="clear" w:color="auto" w:fill="auto"/>
            <w:noWrap/>
            <w:vAlign w:val="center"/>
            <w:hideMark/>
          </w:tcPr>
          <w:p w14:paraId="00DBFBA0"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11,971</w:t>
            </w:r>
          </w:p>
        </w:tc>
        <w:tc>
          <w:tcPr>
            <w:tcW w:w="390" w:type="pct"/>
            <w:tcBorders>
              <w:top w:val="single" w:sz="8" w:space="0" w:color="auto"/>
              <w:left w:val="nil"/>
              <w:bottom w:val="single" w:sz="12" w:space="0" w:color="auto"/>
              <w:right w:val="single" w:sz="12" w:space="0" w:color="auto"/>
            </w:tcBorders>
            <w:shd w:val="clear" w:color="auto" w:fill="auto"/>
            <w:noWrap/>
            <w:vAlign w:val="center"/>
            <w:hideMark/>
          </w:tcPr>
          <w:p w14:paraId="1250E4C5"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15,660</w:t>
            </w:r>
          </w:p>
        </w:tc>
        <w:tc>
          <w:tcPr>
            <w:tcW w:w="390" w:type="pct"/>
            <w:tcBorders>
              <w:top w:val="single" w:sz="8" w:space="0" w:color="auto"/>
              <w:left w:val="nil"/>
              <w:bottom w:val="single" w:sz="12" w:space="0" w:color="auto"/>
              <w:right w:val="single" w:sz="12" w:space="0" w:color="auto"/>
            </w:tcBorders>
            <w:shd w:val="clear" w:color="auto" w:fill="auto"/>
            <w:noWrap/>
            <w:vAlign w:val="center"/>
            <w:hideMark/>
          </w:tcPr>
          <w:p w14:paraId="44652386"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14,937</w:t>
            </w:r>
          </w:p>
        </w:tc>
      </w:tr>
    </w:tbl>
    <w:p w14:paraId="523F3CD2" w14:textId="4E3D2ADA" w:rsidR="00316119" w:rsidRPr="00316119" w:rsidRDefault="00316119" w:rsidP="0029462D">
      <w:pPr>
        <w:rPr>
          <w:rFonts w:eastAsia="Times New Roman" w:cs="Arial"/>
        </w:rPr>
      </w:pPr>
      <w:r>
        <w:rPr>
          <w:rFonts w:eastAsia="Times New Roman" w:cs="Arial"/>
        </w:rPr>
        <w:lastRenderedPageBreak/>
        <w:fldChar w:fldCharType="end"/>
      </w:r>
      <w:r>
        <w:fldChar w:fldCharType="begin"/>
      </w:r>
      <w:r>
        <w:instrText xml:space="preserve"> LINK Excel.Sheet.12 "C:\\Users\\clim\\AppData\\Local\\Micro Focus\\Content Manager\\Offline Records (MP)\\Budget Document ~ Finance   Financial - Budgeting\\Budget ~ 6.5.3 Capital Works Program 4 year planned expenditure and details.XLSX" "6.5.3 Capital Works Detail!R93C1:R106C11" \a \f 4 \h </w:instrText>
      </w:r>
      <w:r w:rsidR="00134FFC">
        <w:instrText xml:space="preserve"> \* MERGEFORMAT </w:instrText>
      </w:r>
      <w:r>
        <w:fldChar w:fldCharType="separate"/>
      </w:r>
    </w:p>
    <w:tbl>
      <w:tblPr>
        <w:tblW w:w="5000" w:type="pct"/>
        <w:tblLook w:val="04A0" w:firstRow="1" w:lastRow="0" w:firstColumn="1" w:lastColumn="0" w:noHBand="0" w:noVBand="1"/>
      </w:tblPr>
      <w:tblGrid>
        <w:gridCol w:w="3893"/>
        <w:gridCol w:w="1141"/>
        <w:gridCol w:w="919"/>
        <w:gridCol w:w="919"/>
        <w:gridCol w:w="922"/>
        <w:gridCol w:w="917"/>
        <w:gridCol w:w="919"/>
        <w:gridCol w:w="919"/>
        <w:gridCol w:w="1141"/>
        <w:gridCol w:w="1141"/>
        <w:gridCol w:w="1143"/>
      </w:tblGrid>
      <w:tr w:rsidR="00316119" w:rsidRPr="00134FFC" w14:paraId="158EA68F" w14:textId="77777777" w:rsidTr="00316119">
        <w:trPr>
          <w:trHeight w:val="540"/>
        </w:trPr>
        <w:tc>
          <w:tcPr>
            <w:tcW w:w="5000" w:type="pct"/>
            <w:gridSpan w:val="1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5F0D1FED" w14:textId="77777777" w:rsidR="00316119" w:rsidRPr="00316119" w:rsidRDefault="00316119" w:rsidP="00316119">
            <w:pPr>
              <w:jc w:val="center"/>
              <w:rPr>
                <w:rFonts w:eastAsia="Times New Roman" w:cs="Arial"/>
                <w:b/>
                <w:bCs/>
                <w:color w:val="FFFFFF"/>
                <w:sz w:val="28"/>
                <w:szCs w:val="28"/>
                <w:lang w:eastAsia="en-AU"/>
              </w:rPr>
            </w:pPr>
            <w:r w:rsidRPr="00316119">
              <w:rPr>
                <w:rFonts w:eastAsia="Times New Roman" w:cs="Arial"/>
                <w:b/>
                <w:bCs/>
                <w:color w:val="FFFFFF"/>
                <w:sz w:val="28"/>
                <w:szCs w:val="28"/>
                <w:lang w:eastAsia="en-AU"/>
              </w:rPr>
              <w:t>CAPITAL EXPENDITURE PROGRAM 2021/22 TO 2024/25</w:t>
            </w:r>
          </w:p>
        </w:tc>
      </w:tr>
      <w:tr w:rsidR="00316119" w:rsidRPr="00134FFC" w14:paraId="15480B45" w14:textId="77777777" w:rsidTr="00316119">
        <w:trPr>
          <w:trHeight w:val="585"/>
        </w:trPr>
        <w:tc>
          <w:tcPr>
            <w:tcW w:w="1393" w:type="pct"/>
            <w:tcBorders>
              <w:top w:val="nil"/>
              <w:left w:val="single" w:sz="12" w:space="0" w:color="auto"/>
              <w:bottom w:val="single" w:sz="12" w:space="0" w:color="auto"/>
              <w:right w:val="single" w:sz="12" w:space="0" w:color="auto"/>
            </w:tcBorders>
            <w:shd w:val="clear" w:color="000000" w:fill="629DD1"/>
            <w:noWrap/>
            <w:vAlign w:val="center"/>
            <w:hideMark/>
          </w:tcPr>
          <w:p w14:paraId="1C987F2A" w14:textId="77777777" w:rsidR="00316119" w:rsidRPr="00316119" w:rsidRDefault="00316119" w:rsidP="00316119">
            <w:pPr>
              <w:rPr>
                <w:rFonts w:eastAsia="Times New Roman" w:cs="Arial"/>
                <w:b/>
                <w:bCs/>
                <w:color w:val="FFFFFF"/>
                <w:sz w:val="20"/>
                <w:szCs w:val="20"/>
                <w:lang w:eastAsia="en-AU"/>
              </w:rPr>
            </w:pPr>
            <w:r w:rsidRPr="00316119">
              <w:rPr>
                <w:rFonts w:eastAsia="Times New Roman" w:cs="Arial"/>
                <w:b/>
                <w:bCs/>
                <w:color w:val="FFFFFF"/>
                <w:sz w:val="20"/>
                <w:szCs w:val="20"/>
                <w:lang w:eastAsia="en-AU"/>
              </w:rPr>
              <w:t> </w:t>
            </w:r>
          </w:p>
        </w:tc>
        <w:tc>
          <w:tcPr>
            <w:tcW w:w="2382" w:type="pct"/>
            <w:gridSpan w:val="7"/>
            <w:tcBorders>
              <w:top w:val="single" w:sz="12" w:space="0" w:color="auto"/>
              <w:left w:val="nil"/>
              <w:bottom w:val="single" w:sz="12" w:space="0" w:color="auto"/>
              <w:right w:val="single" w:sz="12" w:space="0" w:color="000000"/>
            </w:tcBorders>
            <w:shd w:val="clear" w:color="000000" w:fill="629DD1"/>
            <w:noWrap/>
            <w:vAlign w:val="center"/>
            <w:hideMark/>
          </w:tcPr>
          <w:p w14:paraId="21531F1D"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2021/22</w:t>
            </w:r>
          </w:p>
        </w:tc>
        <w:tc>
          <w:tcPr>
            <w:tcW w:w="408" w:type="pct"/>
            <w:tcBorders>
              <w:top w:val="nil"/>
              <w:left w:val="nil"/>
              <w:bottom w:val="single" w:sz="12" w:space="0" w:color="auto"/>
              <w:right w:val="single" w:sz="12" w:space="0" w:color="auto"/>
            </w:tcBorders>
            <w:shd w:val="clear" w:color="000000" w:fill="629DD1"/>
            <w:vAlign w:val="center"/>
            <w:hideMark/>
          </w:tcPr>
          <w:p w14:paraId="0CDD5F80"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2022/23</w:t>
            </w:r>
          </w:p>
        </w:tc>
        <w:tc>
          <w:tcPr>
            <w:tcW w:w="408" w:type="pct"/>
            <w:tcBorders>
              <w:top w:val="nil"/>
              <w:left w:val="nil"/>
              <w:bottom w:val="single" w:sz="12" w:space="0" w:color="auto"/>
              <w:right w:val="single" w:sz="12" w:space="0" w:color="auto"/>
            </w:tcBorders>
            <w:shd w:val="clear" w:color="000000" w:fill="629DD1"/>
            <w:vAlign w:val="center"/>
            <w:hideMark/>
          </w:tcPr>
          <w:p w14:paraId="23A55B50"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2023/24</w:t>
            </w:r>
          </w:p>
        </w:tc>
        <w:tc>
          <w:tcPr>
            <w:tcW w:w="408" w:type="pct"/>
            <w:tcBorders>
              <w:top w:val="nil"/>
              <w:left w:val="nil"/>
              <w:bottom w:val="single" w:sz="12" w:space="0" w:color="auto"/>
              <w:right w:val="single" w:sz="12" w:space="0" w:color="auto"/>
            </w:tcBorders>
            <w:shd w:val="clear" w:color="000000" w:fill="629DD1"/>
            <w:vAlign w:val="center"/>
            <w:hideMark/>
          </w:tcPr>
          <w:p w14:paraId="19ACCD2E"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2024/25</w:t>
            </w:r>
          </w:p>
        </w:tc>
      </w:tr>
      <w:tr w:rsidR="00316119" w:rsidRPr="00134FFC" w14:paraId="5FD41A40" w14:textId="77777777" w:rsidTr="00316119">
        <w:trPr>
          <w:trHeight w:val="465"/>
        </w:trPr>
        <w:tc>
          <w:tcPr>
            <w:tcW w:w="1393" w:type="pct"/>
            <w:tcBorders>
              <w:top w:val="nil"/>
              <w:left w:val="single" w:sz="12" w:space="0" w:color="auto"/>
              <w:bottom w:val="nil"/>
              <w:right w:val="single" w:sz="12" w:space="0" w:color="auto"/>
            </w:tcBorders>
            <w:shd w:val="clear" w:color="000000" w:fill="629DD1"/>
            <w:vAlign w:val="center"/>
            <w:hideMark/>
          </w:tcPr>
          <w:p w14:paraId="07E51A54"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 </w:t>
            </w:r>
          </w:p>
        </w:tc>
        <w:tc>
          <w:tcPr>
            <w:tcW w:w="408" w:type="pct"/>
            <w:tcBorders>
              <w:top w:val="nil"/>
              <w:left w:val="nil"/>
              <w:bottom w:val="nil"/>
              <w:right w:val="single" w:sz="12" w:space="0" w:color="auto"/>
            </w:tcBorders>
            <w:shd w:val="clear" w:color="000000" w:fill="629DD1"/>
            <w:vAlign w:val="center"/>
            <w:hideMark/>
          </w:tcPr>
          <w:p w14:paraId="7B2FCE32"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329" w:type="pct"/>
            <w:tcBorders>
              <w:top w:val="nil"/>
              <w:left w:val="nil"/>
              <w:bottom w:val="nil"/>
              <w:right w:val="single" w:sz="12" w:space="0" w:color="auto"/>
            </w:tcBorders>
            <w:shd w:val="clear" w:color="000000" w:fill="629DD1"/>
            <w:vAlign w:val="center"/>
            <w:hideMark/>
          </w:tcPr>
          <w:p w14:paraId="74065184" w14:textId="068443D2" w:rsidR="00316119" w:rsidRPr="00316119" w:rsidRDefault="00640A0C" w:rsidP="00316119">
            <w:pPr>
              <w:jc w:val="center"/>
              <w:rPr>
                <w:rFonts w:eastAsia="Times New Roman" w:cs="Arial"/>
                <w:b/>
                <w:bCs/>
                <w:color w:val="FFFFFF"/>
                <w:sz w:val="16"/>
                <w:szCs w:val="16"/>
                <w:lang w:eastAsia="en-AU"/>
              </w:rPr>
            </w:pPr>
            <w:r>
              <w:rPr>
                <w:rFonts w:eastAsia="Times New Roman" w:cs="Arial"/>
                <w:b/>
                <w:bCs/>
                <w:color w:val="FFFFFF"/>
                <w:sz w:val="16"/>
                <w:szCs w:val="16"/>
                <w:lang w:eastAsia="en-AU"/>
              </w:rPr>
              <w:t>Council</w:t>
            </w:r>
            <w:r w:rsidR="00316119" w:rsidRPr="00316119">
              <w:rPr>
                <w:rFonts w:eastAsia="Times New Roman" w:cs="Arial"/>
                <w:b/>
                <w:bCs/>
                <w:color w:val="FFFFFF"/>
                <w:sz w:val="16"/>
                <w:szCs w:val="16"/>
                <w:lang w:eastAsia="en-AU"/>
              </w:rPr>
              <w:t xml:space="preserve"> Cash</w:t>
            </w:r>
          </w:p>
        </w:tc>
        <w:tc>
          <w:tcPr>
            <w:tcW w:w="329" w:type="pct"/>
            <w:tcBorders>
              <w:top w:val="nil"/>
              <w:left w:val="nil"/>
              <w:bottom w:val="nil"/>
              <w:right w:val="single" w:sz="12" w:space="0" w:color="auto"/>
            </w:tcBorders>
            <w:shd w:val="clear" w:color="000000" w:fill="629DD1"/>
            <w:vAlign w:val="center"/>
            <w:hideMark/>
          </w:tcPr>
          <w:p w14:paraId="317230D0"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Grants</w:t>
            </w:r>
          </w:p>
        </w:tc>
        <w:tc>
          <w:tcPr>
            <w:tcW w:w="330" w:type="pct"/>
            <w:tcBorders>
              <w:top w:val="nil"/>
              <w:left w:val="nil"/>
              <w:bottom w:val="nil"/>
              <w:right w:val="single" w:sz="12" w:space="0" w:color="auto"/>
            </w:tcBorders>
            <w:shd w:val="clear" w:color="000000" w:fill="629DD1"/>
            <w:vAlign w:val="center"/>
            <w:hideMark/>
          </w:tcPr>
          <w:p w14:paraId="04C758C8"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 xml:space="preserve">Others </w:t>
            </w:r>
            <w:proofErr w:type="spellStart"/>
            <w:r w:rsidRPr="00316119">
              <w:rPr>
                <w:rFonts w:eastAsia="Times New Roman" w:cs="Arial"/>
                <w:b/>
                <w:bCs/>
                <w:color w:val="FFFFFF"/>
                <w:sz w:val="16"/>
                <w:szCs w:val="16"/>
                <w:lang w:eastAsia="en-AU"/>
              </w:rPr>
              <w:t>Contrib'n</w:t>
            </w:r>
            <w:proofErr w:type="spellEnd"/>
          </w:p>
        </w:tc>
        <w:tc>
          <w:tcPr>
            <w:tcW w:w="328" w:type="pct"/>
            <w:tcBorders>
              <w:top w:val="nil"/>
              <w:left w:val="nil"/>
              <w:bottom w:val="nil"/>
              <w:right w:val="single" w:sz="12" w:space="0" w:color="auto"/>
            </w:tcBorders>
            <w:shd w:val="clear" w:color="000000" w:fill="629DD1"/>
            <w:vAlign w:val="center"/>
            <w:hideMark/>
          </w:tcPr>
          <w:p w14:paraId="6EA5B37D"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Asset Renewal</w:t>
            </w:r>
          </w:p>
        </w:tc>
        <w:tc>
          <w:tcPr>
            <w:tcW w:w="329" w:type="pct"/>
            <w:tcBorders>
              <w:top w:val="nil"/>
              <w:left w:val="nil"/>
              <w:bottom w:val="nil"/>
              <w:right w:val="single" w:sz="12" w:space="0" w:color="auto"/>
            </w:tcBorders>
            <w:shd w:val="clear" w:color="000000" w:fill="629DD1"/>
            <w:vAlign w:val="center"/>
            <w:hideMark/>
          </w:tcPr>
          <w:p w14:paraId="65E3C382"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Upgrade</w:t>
            </w:r>
          </w:p>
        </w:tc>
        <w:tc>
          <w:tcPr>
            <w:tcW w:w="329" w:type="pct"/>
            <w:tcBorders>
              <w:top w:val="nil"/>
              <w:left w:val="nil"/>
              <w:bottom w:val="nil"/>
              <w:right w:val="single" w:sz="12" w:space="0" w:color="auto"/>
            </w:tcBorders>
            <w:shd w:val="clear" w:color="000000" w:fill="629DD1"/>
            <w:vAlign w:val="center"/>
            <w:hideMark/>
          </w:tcPr>
          <w:p w14:paraId="6DD0513A"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New Work</w:t>
            </w:r>
          </w:p>
        </w:tc>
        <w:tc>
          <w:tcPr>
            <w:tcW w:w="408" w:type="pct"/>
            <w:tcBorders>
              <w:top w:val="nil"/>
              <w:left w:val="nil"/>
              <w:bottom w:val="nil"/>
              <w:right w:val="single" w:sz="12" w:space="0" w:color="auto"/>
            </w:tcBorders>
            <w:shd w:val="clear" w:color="000000" w:fill="629DD1"/>
            <w:vAlign w:val="center"/>
            <w:hideMark/>
          </w:tcPr>
          <w:p w14:paraId="6BC919B3"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408" w:type="pct"/>
            <w:tcBorders>
              <w:top w:val="nil"/>
              <w:left w:val="nil"/>
              <w:bottom w:val="nil"/>
              <w:right w:val="single" w:sz="12" w:space="0" w:color="auto"/>
            </w:tcBorders>
            <w:shd w:val="clear" w:color="000000" w:fill="629DD1"/>
            <w:vAlign w:val="center"/>
            <w:hideMark/>
          </w:tcPr>
          <w:p w14:paraId="1CEBDD25"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408" w:type="pct"/>
            <w:tcBorders>
              <w:top w:val="nil"/>
              <w:left w:val="nil"/>
              <w:bottom w:val="nil"/>
              <w:right w:val="single" w:sz="12" w:space="0" w:color="auto"/>
            </w:tcBorders>
            <w:shd w:val="clear" w:color="000000" w:fill="629DD1"/>
            <w:vAlign w:val="center"/>
            <w:hideMark/>
          </w:tcPr>
          <w:p w14:paraId="1F8F8453"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r>
      <w:tr w:rsidR="00316119" w:rsidRPr="00134FFC" w14:paraId="4DF64B8C" w14:textId="77777777" w:rsidTr="00316119">
        <w:trPr>
          <w:trHeight w:val="315"/>
        </w:trPr>
        <w:tc>
          <w:tcPr>
            <w:tcW w:w="1393" w:type="pct"/>
            <w:tcBorders>
              <w:top w:val="nil"/>
              <w:left w:val="single" w:sz="12" w:space="0" w:color="auto"/>
              <w:bottom w:val="single" w:sz="12" w:space="0" w:color="auto"/>
              <w:right w:val="single" w:sz="12" w:space="0" w:color="auto"/>
            </w:tcBorders>
            <w:shd w:val="clear" w:color="000000" w:fill="629DD1"/>
            <w:noWrap/>
            <w:vAlign w:val="center"/>
            <w:hideMark/>
          </w:tcPr>
          <w:p w14:paraId="66FFE8A2" w14:textId="77777777" w:rsidR="00316119" w:rsidRPr="00316119" w:rsidRDefault="00316119" w:rsidP="00316119">
            <w:pPr>
              <w:jc w:val="right"/>
              <w:rPr>
                <w:rFonts w:eastAsia="Times New Roman" w:cs="Arial"/>
                <w:b/>
                <w:bCs/>
                <w:color w:val="FFFFFF"/>
                <w:sz w:val="16"/>
                <w:szCs w:val="16"/>
                <w:lang w:eastAsia="en-AU"/>
              </w:rPr>
            </w:pPr>
            <w:r w:rsidRPr="00316119">
              <w:rPr>
                <w:rFonts w:eastAsia="Times New Roman" w:cs="Arial"/>
                <w:b/>
                <w:bCs/>
                <w:color w:val="FFFFFF"/>
                <w:sz w:val="16"/>
                <w:szCs w:val="16"/>
                <w:lang w:eastAsia="en-AU"/>
              </w:rPr>
              <w:t> </w:t>
            </w:r>
          </w:p>
        </w:tc>
        <w:tc>
          <w:tcPr>
            <w:tcW w:w="408" w:type="pct"/>
            <w:tcBorders>
              <w:top w:val="nil"/>
              <w:left w:val="nil"/>
              <w:bottom w:val="single" w:sz="12" w:space="0" w:color="auto"/>
              <w:right w:val="single" w:sz="12" w:space="0" w:color="auto"/>
            </w:tcBorders>
            <w:shd w:val="clear" w:color="000000" w:fill="629DD1"/>
            <w:noWrap/>
            <w:vAlign w:val="center"/>
            <w:hideMark/>
          </w:tcPr>
          <w:p w14:paraId="028C7176"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29" w:type="pct"/>
            <w:tcBorders>
              <w:top w:val="nil"/>
              <w:left w:val="nil"/>
              <w:bottom w:val="single" w:sz="12" w:space="0" w:color="auto"/>
              <w:right w:val="single" w:sz="12" w:space="0" w:color="auto"/>
            </w:tcBorders>
            <w:shd w:val="clear" w:color="000000" w:fill="629DD1"/>
            <w:noWrap/>
            <w:vAlign w:val="center"/>
            <w:hideMark/>
          </w:tcPr>
          <w:p w14:paraId="60E970D7"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29" w:type="pct"/>
            <w:tcBorders>
              <w:top w:val="nil"/>
              <w:left w:val="nil"/>
              <w:bottom w:val="single" w:sz="12" w:space="0" w:color="auto"/>
              <w:right w:val="single" w:sz="12" w:space="0" w:color="auto"/>
            </w:tcBorders>
            <w:shd w:val="clear" w:color="000000" w:fill="629DD1"/>
            <w:noWrap/>
            <w:vAlign w:val="center"/>
            <w:hideMark/>
          </w:tcPr>
          <w:p w14:paraId="769AD20E"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0" w:type="pct"/>
            <w:tcBorders>
              <w:top w:val="nil"/>
              <w:left w:val="nil"/>
              <w:bottom w:val="single" w:sz="12" w:space="0" w:color="auto"/>
              <w:right w:val="single" w:sz="12" w:space="0" w:color="auto"/>
            </w:tcBorders>
            <w:shd w:val="clear" w:color="000000" w:fill="629DD1"/>
            <w:noWrap/>
            <w:vAlign w:val="center"/>
            <w:hideMark/>
          </w:tcPr>
          <w:p w14:paraId="2C794DC9"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28" w:type="pct"/>
            <w:tcBorders>
              <w:top w:val="nil"/>
              <w:left w:val="nil"/>
              <w:bottom w:val="single" w:sz="12" w:space="0" w:color="auto"/>
              <w:right w:val="single" w:sz="12" w:space="0" w:color="auto"/>
            </w:tcBorders>
            <w:shd w:val="clear" w:color="000000" w:fill="629DD1"/>
            <w:noWrap/>
            <w:vAlign w:val="center"/>
            <w:hideMark/>
          </w:tcPr>
          <w:p w14:paraId="44A9E4AC"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29" w:type="pct"/>
            <w:tcBorders>
              <w:top w:val="nil"/>
              <w:left w:val="nil"/>
              <w:bottom w:val="single" w:sz="12" w:space="0" w:color="auto"/>
              <w:right w:val="single" w:sz="12" w:space="0" w:color="auto"/>
            </w:tcBorders>
            <w:shd w:val="clear" w:color="000000" w:fill="629DD1"/>
            <w:noWrap/>
            <w:vAlign w:val="center"/>
            <w:hideMark/>
          </w:tcPr>
          <w:p w14:paraId="44B66D5B"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29" w:type="pct"/>
            <w:tcBorders>
              <w:top w:val="nil"/>
              <w:left w:val="nil"/>
              <w:bottom w:val="single" w:sz="12" w:space="0" w:color="auto"/>
              <w:right w:val="single" w:sz="12" w:space="0" w:color="auto"/>
            </w:tcBorders>
            <w:shd w:val="clear" w:color="000000" w:fill="629DD1"/>
            <w:noWrap/>
            <w:vAlign w:val="center"/>
            <w:hideMark/>
          </w:tcPr>
          <w:p w14:paraId="258E11DA"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408" w:type="pct"/>
            <w:tcBorders>
              <w:top w:val="nil"/>
              <w:left w:val="nil"/>
              <w:bottom w:val="single" w:sz="12" w:space="0" w:color="auto"/>
              <w:right w:val="single" w:sz="12" w:space="0" w:color="auto"/>
            </w:tcBorders>
            <w:shd w:val="clear" w:color="000000" w:fill="629DD1"/>
            <w:noWrap/>
            <w:vAlign w:val="center"/>
            <w:hideMark/>
          </w:tcPr>
          <w:p w14:paraId="564FB136"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408" w:type="pct"/>
            <w:tcBorders>
              <w:top w:val="nil"/>
              <w:left w:val="nil"/>
              <w:bottom w:val="single" w:sz="12" w:space="0" w:color="auto"/>
              <w:right w:val="single" w:sz="12" w:space="0" w:color="auto"/>
            </w:tcBorders>
            <w:shd w:val="clear" w:color="000000" w:fill="629DD1"/>
            <w:noWrap/>
            <w:vAlign w:val="center"/>
            <w:hideMark/>
          </w:tcPr>
          <w:p w14:paraId="4A4E365D"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408" w:type="pct"/>
            <w:tcBorders>
              <w:top w:val="nil"/>
              <w:left w:val="nil"/>
              <w:bottom w:val="single" w:sz="12" w:space="0" w:color="auto"/>
              <w:right w:val="single" w:sz="12" w:space="0" w:color="auto"/>
            </w:tcBorders>
            <w:shd w:val="clear" w:color="000000" w:fill="629DD1"/>
            <w:noWrap/>
            <w:vAlign w:val="center"/>
            <w:hideMark/>
          </w:tcPr>
          <w:p w14:paraId="35886E25"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r>
      <w:tr w:rsidR="00316119" w:rsidRPr="00134FFC" w14:paraId="1C559670" w14:textId="77777777" w:rsidTr="00316119">
        <w:trPr>
          <w:trHeight w:val="735"/>
        </w:trPr>
        <w:tc>
          <w:tcPr>
            <w:tcW w:w="1393" w:type="pct"/>
            <w:tcBorders>
              <w:top w:val="nil"/>
              <w:left w:val="single" w:sz="12" w:space="0" w:color="auto"/>
              <w:bottom w:val="dashed" w:sz="4" w:space="0" w:color="auto"/>
              <w:right w:val="nil"/>
            </w:tcBorders>
            <w:shd w:val="clear" w:color="auto" w:fill="auto"/>
            <w:vAlign w:val="center"/>
            <w:hideMark/>
          </w:tcPr>
          <w:p w14:paraId="7CBD05FC" w14:textId="77777777" w:rsidR="00316119" w:rsidRPr="00316119" w:rsidRDefault="00316119" w:rsidP="00316119">
            <w:pPr>
              <w:rPr>
                <w:rFonts w:eastAsia="Times New Roman" w:cs="Arial"/>
                <w:b/>
                <w:bCs/>
                <w:sz w:val="28"/>
                <w:szCs w:val="28"/>
                <w:lang w:eastAsia="en-AU"/>
              </w:rPr>
            </w:pPr>
            <w:r w:rsidRPr="00316119">
              <w:rPr>
                <w:rFonts w:eastAsia="Times New Roman" w:cs="Arial"/>
                <w:b/>
                <w:bCs/>
                <w:sz w:val="28"/>
                <w:szCs w:val="28"/>
                <w:lang w:eastAsia="en-AU"/>
              </w:rPr>
              <w:t>RECREATIONAL IMPROVEMENTS</w:t>
            </w:r>
          </w:p>
        </w:tc>
        <w:tc>
          <w:tcPr>
            <w:tcW w:w="408" w:type="pct"/>
            <w:tcBorders>
              <w:top w:val="nil"/>
              <w:left w:val="single" w:sz="12" w:space="0" w:color="auto"/>
              <w:bottom w:val="dashed" w:sz="4" w:space="0" w:color="auto"/>
              <w:right w:val="dashed" w:sz="4" w:space="0" w:color="auto"/>
            </w:tcBorders>
            <w:shd w:val="clear" w:color="auto" w:fill="auto"/>
            <w:noWrap/>
            <w:vAlign w:val="center"/>
            <w:hideMark/>
          </w:tcPr>
          <w:p w14:paraId="7A9B835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9" w:type="pct"/>
            <w:tcBorders>
              <w:top w:val="nil"/>
              <w:left w:val="nil"/>
              <w:bottom w:val="dashed" w:sz="4" w:space="0" w:color="auto"/>
              <w:right w:val="dashed" w:sz="4" w:space="0" w:color="auto"/>
            </w:tcBorders>
            <w:shd w:val="clear" w:color="auto" w:fill="auto"/>
            <w:noWrap/>
            <w:vAlign w:val="center"/>
            <w:hideMark/>
          </w:tcPr>
          <w:p w14:paraId="3B0B798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9" w:type="pct"/>
            <w:tcBorders>
              <w:top w:val="nil"/>
              <w:left w:val="nil"/>
              <w:bottom w:val="dashed" w:sz="4" w:space="0" w:color="auto"/>
              <w:right w:val="dashed" w:sz="4" w:space="0" w:color="auto"/>
            </w:tcBorders>
            <w:shd w:val="clear" w:color="auto" w:fill="auto"/>
            <w:noWrap/>
            <w:vAlign w:val="center"/>
            <w:hideMark/>
          </w:tcPr>
          <w:p w14:paraId="424100F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0" w:type="pct"/>
            <w:tcBorders>
              <w:top w:val="nil"/>
              <w:left w:val="nil"/>
              <w:bottom w:val="dashed" w:sz="4" w:space="0" w:color="auto"/>
              <w:right w:val="dashed" w:sz="4" w:space="0" w:color="auto"/>
            </w:tcBorders>
            <w:shd w:val="clear" w:color="auto" w:fill="auto"/>
            <w:noWrap/>
            <w:vAlign w:val="center"/>
            <w:hideMark/>
          </w:tcPr>
          <w:p w14:paraId="52CDBE1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8" w:type="pct"/>
            <w:tcBorders>
              <w:top w:val="nil"/>
              <w:left w:val="nil"/>
              <w:bottom w:val="dashed" w:sz="4" w:space="0" w:color="auto"/>
              <w:right w:val="dashed" w:sz="4" w:space="0" w:color="auto"/>
            </w:tcBorders>
            <w:shd w:val="clear" w:color="auto" w:fill="auto"/>
            <w:noWrap/>
            <w:vAlign w:val="center"/>
            <w:hideMark/>
          </w:tcPr>
          <w:p w14:paraId="3A018BE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9" w:type="pct"/>
            <w:tcBorders>
              <w:top w:val="nil"/>
              <w:left w:val="nil"/>
              <w:bottom w:val="dashed" w:sz="4" w:space="0" w:color="auto"/>
              <w:right w:val="dashed" w:sz="4" w:space="0" w:color="auto"/>
            </w:tcBorders>
            <w:shd w:val="clear" w:color="auto" w:fill="auto"/>
            <w:noWrap/>
            <w:vAlign w:val="center"/>
            <w:hideMark/>
          </w:tcPr>
          <w:p w14:paraId="6862300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9" w:type="pct"/>
            <w:tcBorders>
              <w:top w:val="nil"/>
              <w:left w:val="nil"/>
              <w:bottom w:val="dashed" w:sz="4" w:space="0" w:color="auto"/>
              <w:right w:val="single" w:sz="12" w:space="0" w:color="auto"/>
            </w:tcBorders>
            <w:shd w:val="clear" w:color="auto" w:fill="auto"/>
            <w:noWrap/>
            <w:vAlign w:val="center"/>
            <w:hideMark/>
          </w:tcPr>
          <w:p w14:paraId="19D9857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8" w:type="pct"/>
            <w:tcBorders>
              <w:top w:val="nil"/>
              <w:left w:val="nil"/>
              <w:bottom w:val="dashed" w:sz="4" w:space="0" w:color="auto"/>
              <w:right w:val="nil"/>
            </w:tcBorders>
            <w:shd w:val="clear" w:color="auto" w:fill="auto"/>
            <w:noWrap/>
            <w:vAlign w:val="center"/>
            <w:hideMark/>
          </w:tcPr>
          <w:p w14:paraId="48E0EE0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8" w:type="pct"/>
            <w:tcBorders>
              <w:top w:val="nil"/>
              <w:left w:val="single" w:sz="12" w:space="0" w:color="auto"/>
              <w:bottom w:val="dashed" w:sz="4" w:space="0" w:color="auto"/>
              <w:right w:val="single" w:sz="12" w:space="0" w:color="auto"/>
            </w:tcBorders>
            <w:shd w:val="clear" w:color="auto" w:fill="auto"/>
            <w:noWrap/>
            <w:vAlign w:val="center"/>
            <w:hideMark/>
          </w:tcPr>
          <w:p w14:paraId="78197D2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8" w:type="pct"/>
            <w:tcBorders>
              <w:top w:val="nil"/>
              <w:left w:val="nil"/>
              <w:bottom w:val="dashed" w:sz="4" w:space="0" w:color="auto"/>
              <w:right w:val="single" w:sz="12" w:space="0" w:color="auto"/>
            </w:tcBorders>
            <w:shd w:val="clear" w:color="auto" w:fill="auto"/>
            <w:noWrap/>
            <w:vAlign w:val="center"/>
            <w:hideMark/>
          </w:tcPr>
          <w:p w14:paraId="04E33AD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r>
      <w:tr w:rsidR="00316119" w:rsidRPr="00134FFC" w14:paraId="731C6A8B" w14:textId="77777777" w:rsidTr="00316119">
        <w:trPr>
          <w:trHeight w:val="600"/>
        </w:trPr>
        <w:tc>
          <w:tcPr>
            <w:tcW w:w="1393" w:type="pct"/>
            <w:tcBorders>
              <w:top w:val="nil"/>
              <w:left w:val="single" w:sz="12" w:space="0" w:color="auto"/>
              <w:bottom w:val="dashed" w:sz="4" w:space="0" w:color="auto"/>
              <w:right w:val="nil"/>
            </w:tcBorders>
            <w:shd w:val="clear" w:color="auto" w:fill="auto"/>
            <w:vAlign w:val="center"/>
            <w:hideMark/>
          </w:tcPr>
          <w:p w14:paraId="1A7906FB"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 xml:space="preserve">RECREATIONAL, LEISURE AND COMMUNITY FACILITIES </w:t>
            </w:r>
          </w:p>
        </w:tc>
        <w:tc>
          <w:tcPr>
            <w:tcW w:w="408" w:type="pct"/>
            <w:tcBorders>
              <w:top w:val="nil"/>
              <w:left w:val="single" w:sz="12" w:space="0" w:color="auto"/>
              <w:bottom w:val="dashed" w:sz="4" w:space="0" w:color="auto"/>
              <w:right w:val="dashed" w:sz="4" w:space="0" w:color="auto"/>
            </w:tcBorders>
            <w:shd w:val="clear" w:color="auto" w:fill="auto"/>
            <w:noWrap/>
            <w:vAlign w:val="center"/>
            <w:hideMark/>
          </w:tcPr>
          <w:p w14:paraId="300D78D1"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29" w:type="pct"/>
            <w:tcBorders>
              <w:top w:val="nil"/>
              <w:left w:val="nil"/>
              <w:bottom w:val="dashed" w:sz="4" w:space="0" w:color="auto"/>
              <w:right w:val="dashed" w:sz="4" w:space="0" w:color="auto"/>
            </w:tcBorders>
            <w:shd w:val="clear" w:color="auto" w:fill="auto"/>
            <w:noWrap/>
            <w:vAlign w:val="center"/>
            <w:hideMark/>
          </w:tcPr>
          <w:p w14:paraId="0FE0B528"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29" w:type="pct"/>
            <w:tcBorders>
              <w:top w:val="nil"/>
              <w:left w:val="nil"/>
              <w:bottom w:val="dashed" w:sz="4" w:space="0" w:color="auto"/>
              <w:right w:val="dashed" w:sz="4" w:space="0" w:color="auto"/>
            </w:tcBorders>
            <w:shd w:val="clear" w:color="auto" w:fill="auto"/>
            <w:noWrap/>
            <w:vAlign w:val="center"/>
            <w:hideMark/>
          </w:tcPr>
          <w:p w14:paraId="3A928118"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30" w:type="pct"/>
            <w:tcBorders>
              <w:top w:val="nil"/>
              <w:left w:val="nil"/>
              <w:bottom w:val="dashed" w:sz="4" w:space="0" w:color="auto"/>
              <w:right w:val="dashed" w:sz="4" w:space="0" w:color="auto"/>
            </w:tcBorders>
            <w:shd w:val="clear" w:color="auto" w:fill="auto"/>
            <w:noWrap/>
            <w:vAlign w:val="center"/>
            <w:hideMark/>
          </w:tcPr>
          <w:p w14:paraId="216F4D16"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28" w:type="pct"/>
            <w:tcBorders>
              <w:top w:val="nil"/>
              <w:left w:val="nil"/>
              <w:bottom w:val="dashed" w:sz="4" w:space="0" w:color="auto"/>
              <w:right w:val="dashed" w:sz="4" w:space="0" w:color="auto"/>
            </w:tcBorders>
            <w:shd w:val="clear" w:color="auto" w:fill="auto"/>
            <w:noWrap/>
            <w:vAlign w:val="center"/>
            <w:hideMark/>
          </w:tcPr>
          <w:p w14:paraId="45ED16E4"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29" w:type="pct"/>
            <w:tcBorders>
              <w:top w:val="nil"/>
              <w:left w:val="nil"/>
              <w:bottom w:val="dashed" w:sz="4" w:space="0" w:color="auto"/>
              <w:right w:val="dashed" w:sz="4" w:space="0" w:color="auto"/>
            </w:tcBorders>
            <w:shd w:val="clear" w:color="auto" w:fill="auto"/>
            <w:noWrap/>
            <w:vAlign w:val="center"/>
            <w:hideMark/>
          </w:tcPr>
          <w:p w14:paraId="3393F0C3"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29" w:type="pct"/>
            <w:tcBorders>
              <w:top w:val="nil"/>
              <w:left w:val="nil"/>
              <w:bottom w:val="dashed" w:sz="4" w:space="0" w:color="auto"/>
              <w:right w:val="single" w:sz="12" w:space="0" w:color="auto"/>
            </w:tcBorders>
            <w:shd w:val="clear" w:color="auto" w:fill="auto"/>
            <w:noWrap/>
            <w:vAlign w:val="center"/>
            <w:hideMark/>
          </w:tcPr>
          <w:p w14:paraId="4D882AB4"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408" w:type="pct"/>
            <w:tcBorders>
              <w:top w:val="nil"/>
              <w:left w:val="nil"/>
              <w:bottom w:val="dashed" w:sz="4" w:space="0" w:color="auto"/>
              <w:right w:val="nil"/>
            </w:tcBorders>
            <w:shd w:val="clear" w:color="auto" w:fill="auto"/>
            <w:noWrap/>
            <w:vAlign w:val="center"/>
            <w:hideMark/>
          </w:tcPr>
          <w:p w14:paraId="7BDB0844"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408" w:type="pct"/>
            <w:tcBorders>
              <w:top w:val="nil"/>
              <w:left w:val="single" w:sz="12" w:space="0" w:color="auto"/>
              <w:bottom w:val="dashed" w:sz="4" w:space="0" w:color="auto"/>
              <w:right w:val="single" w:sz="12" w:space="0" w:color="auto"/>
            </w:tcBorders>
            <w:shd w:val="clear" w:color="auto" w:fill="auto"/>
            <w:noWrap/>
            <w:vAlign w:val="center"/>
            <w:hideMark/>
          </w:tcPr>
          <w:p w14:paraId="1CD9007B"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408" w:type="pct"/>
            <w:tcBorders>
              <w:top w:val="nil"/>
              <w:left w:val="nil"/>
              <w:bottom w:val="dashed" w:sz="4" w:space="0" w:color="auto"/>
              <w:right w:val="single" w:sz="12" w:space="0" w:color="auto"/>
            </w:tcBorders>
            <w:shd w:val="clear" w:color="auto" w:fill="auto"/>
            <w:noWrap/>
            <w:vAlign w:val="center"/>
            <w:hideMark/>
          </w:tcPr>
          <w:p w14:paraId="4BF43830"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r>
      <w:tr w:rsidR="00316119" w:rsidRPr="00134FFC" w14:paraId="46083CC7" w14:textId="77777777" w:rsidTr="00134FFC">
        <w:trPr>
          <w:trHeight w:val="720"/>
        </w:trPr>
        <w:tc>
          <w:tcPr>
            <w:tcW w:w="1393" w:type="pct"/>
            <w:tcBorders>
              <w:top w:val="nil"/>
              <w:left w:val="single" w:sz="12" w:space="0" w:color="auto"/>
              <w:bottom w:val="dashed" w:sz="4" w:space="0" w:color="auto"/>
              <w:right w:val="nil"/>
            </w:tcBorders>
            <w:shd w:val="clear" w:color="auto" w:fill="auto"/>
            <w:vAlign w:val="center"/>
            <w:hideMark/>
          </w:tcPr>
          <w:p w14:paraId="24303FEC" w14:textId="2584F74B" w:rsidR="00316119" w:rsidRPr="00316119" w:rsidRDefault="00316119" w:rsidP="00316119">
            <w:pPr>
              <w:rPr>
                <w:rFonts w:eastAsia="Times New Roman" w:cs="Arial"/>
                <w:sz w:val="18"/>
                <w:szCs w:val="18"/>
                <w:lang w:eastAsia="en-AU"/>
              </w:rPr>
            </w:pPr>
            <w:proofErr w:type="spellStart"/>
            <w:r w:rsidRPr="00316119">
              <w:rPr>
                <w:rFonts w:eastAsia="Times New Roman" w:cs="Arial"/>
                <w:sz w:val="18"/>
                <w:szCs w:val="18"/>
                <w:lang w:eastAsia="en-AU"/>
              </w:rPr>
              <w:t>Sportsfield</w:t>
            </w:r>
            <w:proofErr w:type="spellEnd"/>
            <w:r w:rsidRPr="00316119">
              <w:rPr>
                <w:rFonts w:eastAsia="Times New Roman" w:cs="Arial"/>
                <w:sz w:val="18"/>
                <w:szCs w:val="18"/>
                <w:lang w:eastAsia="en-AU"/>
              </w:rPr>
              <w:t xml:space="preserve"> Improvement Program </w:t>
            </w:r>
            <w:r w:rsidRPr="00316119">
              <w:rPr>
                <w:rFonts w:eastAsia="Times New Roman" w:cs="Arial"/>
                <w:sz w:val="18"/>
                <w:szCs w:val="18"/>
                <w:lang w:eastAsia="en-AU"/>
              </w:rPr>
              <w:br/>
              <w:t xml:space="preserve">- Ringwood Soccer Synthetic </w:t>
            </w:r>
            <w:proofErr w:type="spellStart"/>
            <w:r w:rsidRPr="00316119">
              <w:rPr>
                <w:rFonts w:eastAsia="Times New Roman" w:cs="Arial"/>
                <w:sz w:val="18"/>
                <w:szCs w:val="18"/>
                <w:lang w:eastAsia="en-AU"/>
              </w:rPr>
              <w:t>Sportsfield</w:t>
            </w:r>
            <w:proofErr w:type="spellEnd"/>
            <w:r w:rsidRPr="00316119">
              <w:rPr>
                <w:rFonts w:eastAsia="Times New Roman" w:cs="Arial"/>
                <w:sz w:val="18"/>
                <w:szCs w:val="18"/>
                <w:lang w:eastAsia="en-AU"/>
              </w:rPr>
              <w:br/>
              <w:t xml:space="preserve">- Silcock Reserve </w:t>
            </w:r>
            <w:proofErr w:type="spellStart"/>
            <w:r w:rsidRPr="00316119">
              <w:rPr>
                <w:rFonts w:eastAsia="Times New Roman" w:cs="Arial"/>
                <w:sz w:val="18"/>
                <w:szCs w:val="18"/>
                <w:lang w:eastAsia="en-AU"/>
              </w:rPr>
              <w:t>Sportsfield</w:t>
            </w:r>
            <w:proofErr w:type="spellEnd"/>
          </w:p>
        </w:tc>
        <w:tc>
          <w:tcPr>
            <w:tcW w:w="408" w:type="pct"/>
            <w:tcBorders>
              <w:top w:val="nil"/>
              <w:left w:val="single" w:sz="12" w:space="0" w:color="auto"/>
              <w:bottom w:val="dashed" w:sz="4" w:space="0" w:color="auto"/>
              <w:right w:val="dashed" w:sz="4" w:space="0" w:color="auto"/>
            </w:tcBorders>
            <w:shd w:val="clear" w:color="auto" w:fill="auto"/>
            <w:noWrap/>
            <w:hideMark/>
          </w:tcPr>
          <w:p w14:paraId="6A110A1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29" w:type="pct"/>
            <w:tcBorders>
              <w:top w:val="nil"/>
              <w:left w:val="nil"/>
              <w:bottom w:val="dashed" w:sz="4" w:space="0" w:color="auto"/>
              <w:right w:val="dashed" w:sz="4" w:space="0" w:color="auto"/>
            </w:tcBorders>
            <w:shd w:val="clear" w:color="auto" w:fill="auto"/>
            <w:noWrap/>
            <w:hideMark/>
          </w:tcPr>
          <w:p w14:paraId="2ABCE78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29" w:type="pct"/>
            <w:tcBorders>
              <w:top w:val="nil"/>
              <w:left w:val="nil"/>
              <w:bottom w:val="dashed" w:sz="4" w:space="0" w:color="auto"/>
              <w:right w:val="dashed" w:sz="4" w:space="0" w:color="auto"/>
            </w:tcBorders>
            <w:shd w:val="clear" w:color="auto" w:fill="auto"/>
            <w:noWrap/>
            <w:hideMark/>
          </w:tcPr>
          <w:p w14:paraId="2C0AF15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0" w:type="pct"/>
            <w:tcBorders>
              <w:top w:val="nil"/>
              <w:left w:val="nil"/>
              <w:bottom w:val="dashed" w:sz="4" w:space="0" w:color="auto"/>
              <w:right w:val="dashed" w:sz="4" w:space="0" w:color="auto"/>
            </w:tcBorders>
            <w:shd w:val="clear" w:color="auto" w:fill="auto"/>
            <w:noWrap/>
            <w:hideMark/>
          </w:tcPr>
          <w:p w14:paraId="3AD9ABD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8" w:type="pct"/>
            <w:tcBorders>
              <w:top w:val="nil"/>
              <w:left w:val="nil"/>
              <w:bottom w:val="dashed" w:sz="4" w:space="0" w:color="auto"/>
              <w:right w:val="dashed" w:sz="4" w:space="0" w:color="auto"/>
            </w:tcBorders>
            <w:shd w:val="clear" w:color="auto" w:fill="auto"/>
            <w:noWrap/>
            <w:hideMark/>
          </w:tcPr>
          <w:p w14:paraId="4BA3108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29" w:type="pct"/>
            <w:tcBorders>
              <w:top w:val="nil"/>
              <w:left w:val="nil"/>
              <w:bottom w:val="dashed" w:sz="4" w:space="0" w:color="auto"/>
              <w:right w:val="dashed" w:sz="4" w:space="0" w:color="auto"/>
            </w:tcBorders>
            <w:shd w:val="clear" w:color="auto" w:fill="auto"/>
            <w:noWrap/>
            <w:hideMark/>
          </w:tcPr>
          <w:p w14:paraId="49BE03A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9" w:type="pct"/>
            <w:tcBorders>
              <w:top w:val="nil"/>
              <w:left w:val="nil"/>
              <w:bottom w:val="dashed" w:sz="4" w:space="0" w:color="auto"/>
              <w:right w:val="single" w:sz="12" w:space="0" w:color="auto"/>
            </w:tcBorders>
            <w:shd w:val="clear" w:color="auto" w:fill="auto"/>
            <w:noWrap/>
            <w:hideMark/>
          </w:tcPr>
          <w:p w14:paraId="199FEEA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8" w:type="pct"/>
            <w:tcBorders>
              <w:top w:val="nil"/>
              <w:left w:val="dashed" w:sz="4" w:space="0" w:color="auto"/>
              <w:bottom w:val="dashed" w:sz="4" w:space="0" w:color="auto"/>
              <w:right w:val="dashed" w:sz="4" w:space="0" w:color="auto"/>
            </w:tcBorders>
            <w:shd w:val="clear" w:color="auto" w:fill="auto"/>
            <w:noWrap/>
            <w:hideMark/>
          </w:tcPr>
          <w:p w14:paraId="27921D62" w14:textId="77777777" w:rsidR="00316119" w:rsidRPr="00316119" w:rsidRDefault="00316119" w:rsidP="00134FFC">
            <w:pPr>
              <w:jc w:val="right"/>
              <w:rPr>
                <w:rFonts w:eastAsia="Times New Roman" w:cs="Arial"/>
                <w:sz w:val="18"/>
                <w:szCs w:val="18"/>
                <w:lang w:eastAsia="en-AU"/>
              </w:rPr>
            </w:pPr>
            <w:r w:rsidRPr="00316119">
              <w:rPr>
                <w:rFonts w:eastAsia="Times New Roman" w:cs="Arial"/>
                <w:sz w:val="18"/>
                <w:szCs w:val="18"/>
                <w:lang w:eastAsia="en-AU"/>
              </w:rPr>
              <w:t>0</w:t>
            </w:r>
          </w:p>
        </w:tc>
        <w:tc>
          <w:tcPr>
            <w:tcW w:w="408" w:type="pct"/>
            <w:tcBorders>
              <w:top w:val="nil"/>
              <w:left w:val="single" w:sz="12" w:space="0" w:color="auto"/>
              <w:bottom w:val="dashed" w:sz="4" w:space="0" w:color="auto"/>
              <w:right w:val="single" w:sz="12" w:space="0" w:color="auto"/>
            </w:tcBorders>
            <w:shd w:val="clear" w:color="auto" w:fill="auto"/>
            <w:noWrap/>
            <w:hideMark/>
          </w:tcPr>
          <w:p w14:paraId="2B7E075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650</w:t>
            </w:r>
          </w:p>
        </w:tc>
        <w:tc>
          <w:tcPr>
            <w:tcW w:w="408" w:type="pct"/>
            <w:tcBorders>
              <w:top w:val="nil"/>
              <w:left w:val="nil"/>
              <w:bottom w:val="dashed" w:sz="4" w:space="0" w:color="auto"/>
              <w:right w:val="single" w:sz="12" w:space="0" w:color="auto"/>
            </w:tcBorders>
            <w:shd w:val="clear" w:color="auto" w:fill="auto"/>
            <w:noWrap/>
            <w:hideMark/>
          </w:tcPr>
          <w:p w14:paraId="1CECDDD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900</w:t>
            </w:r>
          </w:p>
        </w:tc>
      </w:tr>
      <w:tr w:rsidR="00316119" w:rsidRPr="00134FFC" w14:paraId="0B91B011" w14:textId="77777777" w:rsidTr="00316119">
        <w:trPr>
          <w:trHeight w:val="300"/>
        </w:trPr>
        <w:tc>
          <w:tcPr>
            <w:tcW w:w="1393" w:type="pct"/>
            <w:tcBorders>
              <w:top w:val="nil"/>
              <w:left w:val="single" w:sz="12" w:space="0" w:color="auto"/>
              <w:bottom w:val="dashed" w:sz="4" w:space="0" w:color="auto"/>
              <w:right w:val="nil"/>
            </w:tcBorders>
            <w:shd w:val="clear" w:color="auto" w:fill="auto"/>
            <w:vAlign w:val="center"/>
            <w:hideMark/>
          </w:tcPr>
          <w:p w14:paraId="451081CC" w14:textId="77777777" w:rsidR="00316119" w:rsidRPr="00316119" w:rsidRDefault="00316119" w:rsidP="00316119">
            <w:pPr>
              <w:rPr>
                <w:rFonts w:eastAsia="Times New Roman" w:cs="Arial"/>
                <w:sz w:val="18"/>
                <w:szCs w:val="18"/>
                <w:lang w:eastAsia="en-AU"/>
              </w:rPr>
            </w:pPr>
            <w:proofErr w:type="spellStart"/>
            <w:r w:rsidRPr="00316119">
              <w:rPr>
                <w:rFonts w:eastAsia="Times New Roman" w:cs="Arial"/>
                <w:sz w:val="18"/>
                <w:szCs w:val="18"/>
                <w:lang w:eastAsia="en-AU"/>
              </w:rPr>
              <w:t>Sportsfield</w:t>
            </w:r>
            <w:proofErr w:type="spellEnd"/>
            <w:r w:rsidRPr="00316119">
              <w:rPr>
                <w:rFonts w:eastAsia="Times New Roman" w:cs="Arial"/>
                <w:sz w:val="18"/>
                <w:szCs w:val="18"/>
                <w:lang w:eastAsia="en-AU"/>
              </w:rPr>
              <w:t xml:space="preserve"> Lighting Improvement Program</w:t>
            </w:r>
          </w:p>
        </w:tc>
        <w:tc>
          <w:tcPr>
            <w:tcW w:w="408" w:type="pct"/>
            <w:tcBorders>
              <w:top w:val="nil"/>
              <w:left w:val="single" w:sz="12" w:space="0" w:color="auto"/>
              <w:bottom w:val="dashed" w:sz="4" w:space="0" w:color="auto"/>
              <w:right w:val="dashed" w:sz="4" w:space="0" w:color="auto"/>
            </w:tcBorders>
            <w:shd w:val="clear" w:color="auto" w:fill="auto"/>
            <w:noWrap/>
            <w:vAlign w:val="center"/>
            <w:hideMark/>
          </w:tcPr>
          <w:p w14:paraId="2550515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214</w:t>
            </w:r>
          </w:p>
        </w:tc>
        <w:tc>
          <w:tcPr>
            <w:tcW w:w="329" w:type="pct"/>
            <w:tcBorders>
              <w:top w:val="nil"/>
              <w:left w:val="nil"/>
              <w:bottom w:val="dashed" w:sz="4" w:space="0" w:color="auto"/>
              <w:right w:val="dashed" w:sz="4" w:space="0" w:color="auto"/>
            </w:tcBorders>
            <w:shd w:val="clear" w:color="auto" w:fill="auto"/>
            <w:noWrap/>
            <w:vAlign w:val="center"/>
            <w:hideMark/>
          </w:tcPr>
          <w:p w14:paraId="154D557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214</w:t>
            </w:r>
          </w:p>
        </w:tc>
        <w:tc>
          <w:tcPr>
            <w:tcW w:w="329" w:type="pct"/>
            <w:tcBorders>
              <w:top w:val="nil"/>
              <w:left w:val="nil"/>
              <w:bottom w:val="dashed" w:sz="4" w:space="0" w:color="auto"/>
              <w:right w:val="dashed" w:sz="4" w:space="0" w:color="auto"/>
            </w:tcBorders>
            <w:shd w:val="clear" w:color="auto" w:fill="auto"/>
            <w:noWrap/>
            <w:vAlign w:val="center"/>
            <w:hideMark/>
          </w:tcPr>
          <w:p w14:paraId="52D48E6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0" w:type="pct"/>
            <w:tcBorders>
              <w:top w:val="nil"/>
              <w:left w:val="nil"/>
              <w:bottom w:val="dashed" w:sz="4" w:space="0" w:color="auto"/>
              <w:right w:val="dashed" w:sz="4" w:space="0" w:color="auto"/>
            </w:tcBorders>
            <w:shd w:val="clear" w:color="auto" w:fill="auto"/>
            <w:noWrap/>
            <w:vAlign w:val="center"/>
            <w:hideMark/>
          </w:tcPr>
          <w:p w14:paraId="3F68970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8" w:type="pct"/>
            <w:tcBorders>
              <w:top w:val="nil"/>
              <w:left w:val="nil"/>
              <w:bottom w:val="dashed" w:sz="4" w:space="0" w:color="auto"/>
              <w:right w:val="dashed" w:sz="4" w:space="0" w:color="auto"/>
            </w:tcBorders>
            <w:shd w:val="clear" w:color="auto" w:fill="auto"/>
            <w:noWrap/>
            <w:vAlign w:val="center"/>
            <w:hideMark/>
          </w:tcPr>
          <w:p w14:paraId="2A77DB6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171</w:t>
            </w:r>
          </w:p>
        </w:tc>
        <w:tc>
          <w:tcPr>
            <w:tcW w:w="329" w:type="pct"/>
            <w:tcBorders>
              <w:top w:val="nil"/>
              <w:left w:val="nil"/>
              <w:bottom w:val="dashed" w:sz="4" w:space="0" w:color="auto"/>
              <w:right w:val="dashed" w:sz="4" w:space="0" w:color="auto"/>
            </w:tcBorders>
            <w:shd w:val="clear" w:color="auto" w:fill="auto"/>
            <w:noWrap/>
            <w:vAlign w:val="center"/>
            <w:hideMark/>
          </w:tcPr>
          <w:p w14:paraId="5329377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43</w:t>
            </w:r>
          </w:p>
        </w:tc>
        <w:tc>
          <w:tcPr>
            <w:tcW w:w="329" w:type="pct"/>
            <w:tcBorders>
              <w:top w:val="nil"/>
              <w:left w:val="nil"/>
              <w:bottom w:val="dashed" w:sz="4" w:space="0" w:color="auto"/>
              <w:right w:val="single" w:sz="12" w:space="0" w:color="auto"/>
            </w:tcBorders>
            <w:shd w:val="clear" w:color="auto" w:fill="auto"/>
            <w:noWrap/>
            <w:vAlign w:val="center"/>
            <w:hideMark/>
          </w:tcPr>
          <w:p w14:paraId="6F42A94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8" w:type="pct"/>
            <w:tcBorders>
              <w:top w:val="nil"/>
              <w:left w:val="nil"/>
              <w:bottom w:val="dashed" w:sz="4" w:space="0" w:color="auto"/>
              <w:right w:val="nil"/>
            </w:tcBorders>
            <w:shd w:val="clear" w:color="auto" w:fill="auto"/>
            <w:noWrap/>
            <w:vAlign w:val="center"/>
            <w:hideMark/>
          </w:tcPr>
          <w:p w14:paraId="6B64CDB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250</w:t>
            </w:r>
          </w:p>
        </w:tc>
        <w:tc>
          <w:tcPr>
            <w:tcW w:w="408" w:type="pct"/>
            <w:tcBorders>
              <w:top w:val="nil"/>
              <w:left w:val="single" w:sz="12" w:space="0" w:color="auto"/>
              <w:bottom w:val="dashed" w:sz="4" w:space="0" w:color="auto"/>
              <w:right w:val="single" w:sz="12" w:space="0" w:color="auto"/>
            </w:tcBorders>
            <w:shd w:val="clear" w:color="auto" w:fill="auto"/>
            <w:noWrap/>
            <w:vAlign w:val="center"/>
            <w:hideMark/>
          </w:tcPr>
          <w:p w14:paraId="1535369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270</w:t>
            </w:r>
          </w:p>
        </w:tc>
        <w:tc>
          <w:tcPr>
            <w:tcW w:w="408" w:type="pct"/>
            <w:tcBorders>
              <w:top w:val="nil"/>
              <w:left w:val="nil"/>
              <w:bottom w:val="dashed" w:sz="4" w:space="0" w:color="auto"/>
              <w:right w:val="single" w:sz="12" w:space="0" w:color="auto"/>
            </w:tcBorders>
            <w:shd w:val="clear" w:color="auto" w:fill="auto"/>
            <w:noWrap/>
            <w:vAlign w:val="center"/>
            <w:hideMark/>
          </w:tcPr>
          <w:p w14:paraId="357CB0A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180</w:t>
            </w:r>
          </w:p>
        </w:tc>
      </w:tr>
      <w:tr w:rsidR="00316119" w:rsidRPr="00134FFC" w14:paraId="73D067C5" w14:textId="77777777" w:rsidTr="00316119">
        <w:trPr>
          <w:trHeight w:val="300"/>
        </w:trPr>
        <w:tc>
          <w:tcPr>
            <w:tcW w:w="1393" w:type="pct"/>
            <w:tcBorders>
              <w:top w:val="nil"/>
              <w:left w:val="single" w:sz="12" w:space="0" w:color="auto"/>
              <w:bottom w:val="dashed" w:sz="4" w:space="0" w:color="auto"/>
              <w:right w:val="nil"/>
            </w:tcBorders>
            <w:shd w:val="clear" w:color="auto" w:fill="auto"/>
            <w:vAlign w:val="center"/>
            <w:hideMark/>
          </w:tcPr>
          <w:p w14:paraId="6F1C34E5" w14:textId="77777777" w:rsidR="00316119" w:rsidRPr="00316119" w:rsidRDefault="00316119" w:rsidP="00316119">
            <w:pPr>
              <w:rPr>
                <w:rFonts w:eastAsia="Times New Roman" w:cs="Arial"/>
                <w:sz w:val="18"/>
                <w:szCs w:val="18"/>
                <w:lang w:eastAsia="en-AU"/>
              </w:rPr>
            </w:pPr>
            <w:proofErr w:type="spellStart"/>
            <w:r w:rsidRPr="00316119">
              <w:rPr>
                <w:rFonts w:eastAsia="Times New Roman" w:cs="Arial"/>
                <w:sz w:val="18"/>
                <w:szCs w:val="18"/>
                <w:lang w:eastAsia="en-AU"/>
              </w:rPr>
              <w:t>Sportsfield</w:t>
            </w:r>
            <w:proofErr w:type="spellEnd"/>
            <w:r w:rsidRPr="00316119">
              <w:rPr>
                <w:rFonts w:eastAsia="Times New Roman" w:cs="Arial"/>
                <w:sz w:val="18"/>
                <w:szCs w:val="18"/>
                <w:lang w:eastAsia="en-AU"/>
              </w:rPr>
              <w:t xml:space="preserve"> Irrigation Improvement Program</w:t>
            </w:r>
          </w:p>
        </w:tc>
        <w:tc>
          <w:tcPr>
            <w:tcW w:w="408" w:type="pct"/>
            <w:tcBorders>
              <w:top w:val="nil"/>
              <w:left w:val="single" w:sz="12" w:space="0" w:color="auto"/>
              <w:bottom w:val="dashed" w:sz="4" w:space="0" w:color="auto"/>
              <w:right w:val="dashed" w:sz="4" w:space="0" w:color="auto"/>
            </w:tcBorders>
            <w:shd w:val="clear" w:color="auto" w:fill="auto"/>
            <w:noWrap/>
            <w:vAlign w:val="center"/>
            <w:hideMark/>
          </w:tcPr>
          <w:p w14:paraId="2826224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68</w:t>
            </w:r>
          </w:p>
        </w:tc>
        <w:tc>
          <w:tcPr>
            <w:tcW w:w="329" w:type="pct"/>
            <w:tcBorders>
              <w:top w:val="nil"/>
              <w:left w:val="nil"/>
              <w:bottom w:val="dashed" w:sz="4" w:space="0" w:color="auto"/>
              <w:right w:val="dashed" w:sz="4" w:space="0" w:color="auto"/>
            </w:tcBorders>
            <w:shd w:val="clear" w:color="auto" w:fill="auto"/>
            <w:noWrap/>
            <w:vAlign w:val="center"/>
            <w:hideMark/>
          </w:tcPr>
          <w:p w14:paraId="59FE365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68</w:t>
            </w:r>
          </w:p>
        </w:tc>
        <w:tc>
          <w:tcPr>
            <w:tcW w:w="329" w:type="pct"/>
            <w:tcBorders>
              <w:top w:val="nil"/>
              <w:left w:val="nil"/>
              <w:bottom w:val="dashed" w:sz="4" w:space="0" w:color="auto"/>
              <w:right w:val="dashed" w:sz="4" w:space="0" w:color="auto"/>
            </w:tcBorders>
            <w:shd w:val="clear" w:color="auto" w:fill="auto"/>
            <w:noWrap/>
            <w:vAlign w:val="center"/>
            <w:hideMark/>
          </w:tcPr>
          <w:p w14:paraId="0877900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0" w:type="pct"/>
            <w:tcBorders>
              <w:top w:val="nil"/>
              <w:left w:val="nil"/>
              <w:bottom w:val="dashed" w:sz="4" w:space="0" w:color="auto"/>
              <w:right w:val="dashed" w:sz="4" w:space="0" w:color="auto"/>
            </w:tcBorders>
            <w:shd w:val="clear" w:color="auto" w:fill="auto"/>
            <w:noWrap/>
            <w:vAlign w:val="center"/>
            <w:hideMark/>
          </w:tcPr>
          <w:p w14:paraId="6DDE4AD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8" w:type="pct"/>
            <w:tcBorders>
              <w:top w:val="nil"/>
              <w:left w:val="nil"/>
              <w:bottom w:val="dashed" w:sz="4" w:space="0" w:color="auto"/>
              <w:right w:val="dashed" w:sz="4" w:space="0" w:color="auto"/>
            </w:tcBorders>
            <w:shd w:val="clear" w:color="auto" w:fill="auto"/>
            <w:noWrap/>
            <w:vAlign w:val="center"/>
            <w:hideMark/>
          </w:tcPr>
          <w:p w14:paraId="03EB021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68</w:t>
            </w:r>
          </w:p>
        </w:tc>
        <w:tc>
          <w:tcPr>
            <w:tcW w:w="329" w:type="pct"/>
            <w:tcBorders>
              <w:top w:val="nil"/>
              <w:left w:val="nil"/>
              <w:bottom w:val="dashed" w:sz="4" w:space="0" w:color="auto"/>
              <w:right w:val="dashed" w:sz="4" w:space="0" w:color="auto"/>
            </w:tcBorders>
            <w:shd w:val="clear" w:color="auto" w:fill="auto"/>
            <w:noWrap/>
            <w:vAlign w:val="center"/>
            <w:hideMark/>
          </w:tcPr>
          <w:p w14:paraId="69BAEA5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9" w:type="pct"/>
            <w:tcBorders>
              <w:top w:val="nil"/>
              <w:left w:val="nil"/>
              <w:bottom w:val="dashed" w:sz="4" w:space="0" w:color="auto"/>
              <w:right w:val="single" w:sz="12" w:space="0" w:color="auto"/>
            </w:tcBorders>
            <w:shd w:val="clear" w:color="auto" w:fill="auto"/>
            <w:noWrap/>
            <w:vAlign w:val="center"/>
            <w:hideMark/>
          </w:tcPr>
          <w:p w14:paraId="42BDE7B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8" w:type="pct"/>
            <w:tcBorders>
              <w:top w:val="nil"/>
              <w:left w:val="nil"/>
              <w:bottom w:val="dashed" w:sz="4" w:space="0" w:color="auto"/>
              <w:right w:val="nil"/>
            </w:tcBorders>
            <w:shd w:val="clear" w:color="auto" w:fill="auto"/>
            <w:noWrap/>
            <w:vAlign w:val="center"/>
            <w:hideMark/>
          </w:tcPr>
          <w:p w14:paraId="0A6F7A4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80</w:t>
            </w:r>
          </w:p>
        </w:tc>
        <w:tc>
          <w:tcPr>
            <w:tcW w:w="408" w:type="pct"/>
            <w:tcBorders>
              <w:top w:val="nil"/>
              <w:left w:val="single" w:sz="12" w:space="0" w:color="auto"/>
              <w:bottom w:val="dashed" w:sz="4" w:space="0" w:color="auto"/>
              <w:right w:val="single" w:sz="12" w:space="0" w:color="auto"/>
            </w:tcBorders>
            <w:shd w:val="clear" w:color="auto" w:fill="auto"/>
            <w:noWrap/>
            <w:vAlign w:val="center"/>
            <w:hideMark/>
          </w:tcPr>
          <w:p w14:paraId="71B3AA7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90</w:t>
            </w:r>
          </w:p>
        </w:tc>
        <w:tc>
          <w:tcPr>
            <w:tcW w:w="408" w:type="pct"/>
            <w:tcBorders>
              <w:top w:val="nil"/>
              <w:left w:val="nil"/>
              <w:bottom w:val="dashed" w:sz="4" w:space="0" w:color="auto"/>
              <w:right w:val="single" w:sz="12" w:space="0" w:color="auto"/>
            </w:tcBorders>
            <w:shd w:val="clear" w:color="auto" w:fill="auto"/>
            <w:noWrap/>
            <w:vAlign w:val="center"/>
            <w:hideMark/>
          </w:tcPr>
          <w:p w14:paraId="14A0B1C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90</w:t>
            </w:r>
          </w:p>
        </w:tc>
      </w:tr>
      <w:tr w:rsidR="00316119" w:rsidRPr="00134FFC" w14:paraId="45C37F12" w14:textId="77777777" w:rsidTr="00316119">
        <w:trPr>
          <w:trHeight w:val="300"/>
        </w:trPr>
        <w:tc>
          <w:tcPr>
            <w:tcW w:w="1393" w:type="pct"/>
            <w:tcBorders>
              <w:top w:val="nil"/>
              <w:left w:val="single" w:sz="12" w:space="0" w:color="auto"/>
              <w:bottom w:val="dashed" w:sz="4" w:space="0" w:color="auto"/>
              <w:right w:val="nil"/>
            </w:tcBorders>
            <w:shd w:val="clear" w:color="auto" w:fill="auto"/>
            <w:vAlign w:val="center"/>
            <w:hideMark/>
          </w:tcPr>
          <w:p w14:paraId="1D29D9EB"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Golf Course Improvement Program</w:t>
            </w:r>
          </w:p>
        </w:tc>
        <w:tc>
          <w:tcPr>
            <w:tcW w:w="408" w:type="pct"/>
            <w:tcBorders>
              <w:top w:val="nil"/>
              <w:left w:val="single" w:sz="12" w:space="0" w:color="auto"/>
              <w:bottom w:val="dashed" w:sz="4" w:space="0" w:color="auto"/>
              <w:right w:val="dashed" w:sz="4" w:space="0" w:color="auto"/>
            </w:tcBorders>
            <w:shd w:val="clear" w:color="auto" w:fill="auto"/>
            <w:noWrap/>
            <w:vAlign w:val="center"/>
            <w:hideMark/>
          </w:tcPr>
          <w:p w14:paraId="6999CED5"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385</w:t>
            </w:r>
          </w:p>
        </w:tc>
        <w:tc>
          <w:tcPr>
            <w:tcW w:w="329" w:type="pct"/>
            <w:tcBorders>
              <w:top w:val="nil"/>
              <w:left w:val="nil"/>
              <w:bottom w:val="dashed" w:sz="4" w:space="0" w:color="auto"/>
              <w:right w:val="dashed" w:sz="4" w:space="0" w:color="auto"/>
            </w:tcBorders>
            <w:shd w:val="clear" w:color="auto" w:fill="auto"/>
            <w:noWrap/>
            <w:vAlign w:val="center"/>
            <w:hideMark/>
          </w:tcPr>
          <w:p w14:paraId="4CA09FA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385</w:t>
            </w:r>
          </w:p>
        </w:tc>
        <w:tc>
          <w:tcPr>
            <w:tcW w:w="329" w:type="pct"/>
            <w:tcBorders>
              <w:top w:val="nil"/>
              <w:left w:val="nil"/>
              <w:bottom w:val="dashed" w:sz="4" w:space="0" w:color="auto"/>
              <w:right w:val="dashed" w:sz="4" w:space="0" w:color="auto"/>
            </w:tcBorders>
            <w:shd w:val="clear" w:color="auto" w:fill="auto"/>
            <w:noWrap/>
            <w:vAlign w:val="center"/>
            <w:hideMark/>
          </w:tcPr>
          <w:p w14:paraId="49191D6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0" w:type="pct"/>
            <w:tcBorders>
              <w:top w:val="nil"/>
              <w:left w:val="nil"/>
              <w:bottom w:val="dashed" w:sz="4" w:space="0" w:color="auto"/>
              <w:right w:val="dashed" w:sz="4" w:space="0" w:color="auto"/>
            </w:tcBorders>
            <w:shd w:val="clear" w:color="auto" w:fill="auto"/>
            <w:noWrap/>
            <w:vAlign w:val="center"/>
            <w:hideMark/>
          </w:tcPr>
          <w:p w14:paraId="63892B6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8" w:type="pct"/>
            <w:tcBorders>
              <w:top w:val="nil"/>
              <w:left w:val="nil"/>
              <w:bottom w:val="dashed" w:sz="4" w:space="0" w:color="auto"/>
              <w:right w:val="dashed" w:sz="4" w:space="0" w:color="auto"/>
            </w:tcBorders>
            <w:shd w:val="clear" w:color="auto" w:fill="auto"/>
            <w:noWrap/>
            <w:vAlign w:val="center"/>
            <w:hideMark/>
          </w:tcPr>
          <w:p w14:paraId="20527FA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154</w:t>
            </w:r>
          </w:p>
        </w:tc>
        <w:tc>
          <w:tcPr>
            <w:tcW w:w="329" w:type="pct"/>
            <w:tcBorders>
              <w:top w:val="nil"/>
              <w:left w:val="nil"/>
              <w:bottom w:val="dashed" w:sz="4" w:space="0" w:color="auto"/>
              <w:right w:val="dashed" w:sz="4" w:space="0" w:color="auto"/>
            </w:tcBorders>
            <w:shd w:val="clear" w:color="auto" w:fill="auto"/>
            <w:noWrap/>
            <w:vAlign w:val="center"/>
            <w:hideMark/>
          </w:tcPr>
          <w:p w14:paraId="17F8323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231</w:t>
            </w:r>
          </w:p>
        </w:tc>
        <w:tc>
          <w:tcPr>
            <w:tcW w:w="329" w:type="pct"/>
            <w:tcBorders>
              <w:top w:val="nil"/>
              <w:left w:val="nil"/>
              <w:bottom w:val="dashed" w:sz="4" w:space="0" w:color="auto"/>
              <w:right w:val="single" w:sz="12" w:space="0" w:color="auto"/>
            </w:tcBorders>
            <w:shd w:val="clear" w:color="auto" w:fill="auto"/>
            <w:noWrap/>
            <w:vAlign w:val="center"/>
            <w:hideMark/>
          </w:tcPr>
          <w:p w14:paraId="27AA335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8" w:type="pct"/>
            <w:tcBorders>
              <w:top w:val="nil"/>
              <w:left w:val="nil"/>
              <w:bottom w:val="dashed" w:sz="4" w:space="0" w:color="auto"/>
              <w:right w:val="nil"/>
            </w:tcBorders>
            <w:shd w:val="clear" w:color="auto" w:fill="auto"/>
            <w:noWrap/>
            <w:vAlign w:val="center"/>
            <w:hideMark/>
          </w:tcPr>
          <w:p w14:paraId="477FF9D4"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450</w:t>
            </w:r>
          </w:p>
        </w:tc>
        <w:tc>
          <w:tcPr>
            <w:tcW w:w="408" w:type="pct"/>
            <w:tcBorders>
              <w:top w:val="nil"/>
              <w:left w:val="single" w:sz="12" w:space="0" w:color="auto"/>
              <w:bottom w:val="dashed" w:sz="4" w:space="0" w:color="auto"/>
              <w:right w:val="single" w:sz="12" w:space="0" w:color="auto"/>
            </w:tcBorders>
            <w:shd w:val="clear" w:color="auto" w:fill="auto"/>
            <w:noWrap/>
            <w:vAlign w:val="center"/>
            <w:hideMark/>
          </w:tcPr>
          <w:p w14:paraId="13A00B77"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450</w:t>
            </w:r>
          </w:p>
        </w:tc>
        <w:tc>
          <w:tcPr>
            <w:tcW w:w="408" w:type="pct"/>
            <w:tcBorders>
              <w:top w:val="nil"/>
              <w:left w:val="nil"/>
              <w:bottom w:val="dashed" w:sz="4" w:space="0" w:color="auto"/>
              <w:right w:val="single" w:sz="12" w:space="0" w:color="auto"/>
            </w:tcBorders>
            <w:shd w:val="clear" w:color="auto" w:fill="auto"/>
            <w:noWrap/>
            <w:vAlign w:val="center"/>
            <w:hideMark/>
          </w:tcPr>
          <w:p w14:paraId="7DE498B6"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450</w:t>
            </w:r>
          </w:p>
        </w:tc>
      </w:tr>
      <w:tr w:rsidR="00316119" w:rsidRPr="00134FFC" w14:paraId="07C4FF22" w14:textId="77777777" w:rsidTr="00316119">
        <w:trPr>
          <w:trHeight w:val="480"/>
        </w:trPr>
        <w:tc>
          <w:tcPr>
            <w:tcW w:w="1393" w:type="pct"/>
            <w:tcBorders>
              <w:top w:val="nil"/>
              <w:left w:val="single" w:sz="12" w:space="0" w:color="auto"/>
              <w:bottom w:val="dashed" w:sz="4" w:space="0" w:color="auto"/>
              <w:right w:val="nil"/>
            </w:tcBorders>
            <w:shd w:val="clear" w:color="auto" w:fill="auto"/>
            <w:vAlign w:val="center"/>
            <w:hideMark/>
          </w:tcPr>
          <w:p w14:paraId="77EEA03D"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Sport and Recreation Infrastructure Improvement Program</w:t>
            </w:r>
          </w:p>
        </w:tc>
        <w:tc>
          <w:tcPr>
            <w:tcW w:w="408" w:type="pct"/>
            <w:tcBorders>
              <w:top w:val="nil"/>
              <w:left w:val="single" w:sz="12" w:space="0" w:color="auto"/>
              <w:bottom w:val="dashed" w:sz="4" w:space="0" w:color="auto"/>
              <w:right w:val="dashed" w:sz="4" w:space="0" w:color="auto"/>
            </w:tcBorders>
            <w:shd w:val="clear" w:color="auto" w:fill="auto"/>
            <w:noWrap/>
            <w:vAlign w:val="center"/>
            <w:hideMark/>
          </w:tcPr>
          <w:p w14:paraId="18864809"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265</w:t>
            </w:r>
          </w:p>
        </w:tc>
        <w:tc>
          <w:tcPr>
            <w:tcW w:w="329" w:type="pct"/>
            <w:tcBorders>
              <w:top w:val="nil"/>
              <w:left w:val="nil"/>
              <w:bottom w:val="dashed" w:sz="4" w:space="0" w:color="auto"/>
              <w:right w:val="dashed" w:sz="4" w:space="0" w:color="auto"/>
            </w:tcBorders>
            <w:shd w:val="clear" w:color="auto" w:fill="auto"/>
            <w:noWrap/>
            <w:vAlign w:val="center"/>
            <w:hideMark/>
          </w:tcPr>
          <w:p w14:paraId="72864F1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265</w:t>
            </w:r>
          </w:p>
        </w:tc>
        <w:tc>
          <w:tcPr>
            <w:tcW w:w="329" w:type="pct"/>
            <w:tcBorders>
              <w:top w:val="nil"/>
              <w:left w:val="nil"/>
              <w:bottom w:val="dashed" w:sz="4" w:space="0" w:color="auto"/>
              <w:right w:val="dashed" w:sz="4" w:space="0" w:color="auto"/>
            </w:tcBorders>
            <w:shd w:val="clear" w:color="auto" w:fill="auto"/>
            <w:noWrap/>
            <w:vAlign w:val="center"/>
            <w:hideMark/>
          </w:tcPr>
          <w:p w14:paraId="2596278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0" w:type="pct"/>
            <w:tcBorders>
              <w:top w:val="nil"/>
              <w:left w:val="nil"/>
              <w:bottom w:val="dashed" w:sz="4" w:space="0" w:color="auto"/>
              <w:right w:val="dashed" w:sz="4" w:space="0" w:color="auto"/>
            </w:tcBorders>
            <w:shd w:val="clear" w:color="auto" w:fill="auto"/>
            <w:noWrap/>
            <w:vAlign w:val="center"/>
            <w:hideMark/>
          </w:tcPr>
          <w:p w14:paraId="0C77938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8" w:type="pct"/>
            <w:tcBorders>
              <w:top w:val="nil"/>
              <w:left w:val="nil"/>
              <w:bottom w:val="dashed" w:sz="4" w:space="0" w:color="auto"/>
              <w:right w:val="dashed" w:sz="4" w:space="0" w:color="auto"/>
            </w:tcBorders>
            <w:shd w:val="clear" w:color="auto" w:fill="auto"/>
            <w:noWrap/>
            <w:vAlign w:val="center"/>
            <w:hideMark/>
          </w:tcPr>
          <w:p w14:paraId="6262827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265</w:t>
            </w:r>
          </w:p>
        </w:tc>
        <w:tc>
          <w:tcPr>
            <w:tcW w:w="329" w:type="pct"/>
            <w:tcBorders>
              <w:top w:val="nil"/>
              <w:left w:val="nil"/>
              <w:bottom w:val="dashed" w:sz="4" w:space="0" w:color="auto"/>
              <w:right w:val="dashed" w:sz="4" w:space="0" w:color="auto"/>
            </w:tcBorders>
            <w:shd w:val="clear" w:color="auto" w:fill="auto"/>
            <w:noWrap/>
            <w:vAlign w:val="center"/>
            <w:hideMark/>
          </w:tcPr>
          <w:p w14:paraId="78332D4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9" w:type="pct"/>
            <w:tcBorders>
              <w:top w:val="nil"/>
              <w:left w:val="nil"/>
              <w:bottom w:val="dashed" w:sz="4" w:space="0" w:color="auto"/>
              <w:right w:val="single" w:sz="12" w:space="0" w:color="auto"/>
            </w:tcBorders>
            <w:shd w:val="clear" w:color="auto" w:fill="auto"/>
            <w:noWrap/>
            <w:vAlign w:val="center"/>
            <w:hideMark/>
          </w:tcPr>
          <w:p w14:paraId="5E5DAD4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8" w:type="pct"/>
            <w:tcBorders>
              <w:top w:val="nil"/>
              <w:left w:val="nil"/>
              <w:bottom w:val="dashed" w:sz="4" w:space="0" w:color="auto"/>
              <w:right w:val="nil"/>
            </w:tcBorders>
            <w:shd w:val="clear" w:color="auto" w:fill="auto"/>
            <w:noWrap/>
            <w:vAlign w:val="center"/>
            <w:hideMark/>
          </w:tcPr>
          <w:p w14:paraId="4ACE4401"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310</w:t>
            </w:r>
          </w:p>
        </w:tc>
        <w:tc>
          <w:tcPr>
            <w:tcW w:w="408" w:type="pct"/>
            <w:tcBorders>
              <w:top w:val="nil"/>
              <w:left w:val="single" w:sz="12" w:space="0" w:color="auto"/>
              <w:bottom w:val="dashed" w:sz="4" w:space="0" w:color="auto"/>
              <w:right w:val="single" w:sz="12" w:space="0" w:color="auto"/>
            </w:tcBorders>
            <w:shd w:val="clear" w:color="auto" w:fill="auto"/>
            <w:noWrap/>
            <w:vAlign w:val="center"/>
            <w:hideMark/>
          </w:tcPr>
          <w:p w14:paraId="6613BCD1"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320</w:t>
            </w:r>
          </w:p>
        </w:tc>
        <w:tc>
          <w:tcPr>
            <w:tcW w:w="408" w:type="pct"/>
            <w:tcBorders>
              <w:top w:val="nil"/>
              <w:left w:val="nil"/>
              <w:bottom w:val="dashed" w:sz="4" w:space="0" w:color="auto"/>
              <w:right w:val="single" w:sz="12" w:space="0" w:color="auto"/>
            </w:tcBorders>
            <w:shd w:val="clear" w:color="auto" w:fill="auto"/>
            <w:noWrap/>
            <w:vAlign w:val="center"/>
            <w:hideMark/>
          </w:tcPr>
          <w:p w14:paraId="1E3F91B1"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230</w:t>
            </w:r>
          </w:p>
        </w:tc>
      </w:tr>
      <w:tr w:rsidR="00316119" w:rsidRPr="00134FFC" w14:paraId="29061DDE" w14:textId="77777777" w:rsidTr="00316119">
        <w:trPr>
          <w:trHeight w:val="300"/>
        </w:trPr>
        <w:tc>
          <w:tcPr>
            <w:tcW w:w="1393" w:type="pct"/>
            <w:tcBorders>
              <w:top w:val="nil"/>
              <w:left w:val="single" w:sz="12" w:space="0" w:color="auto"/>
              <w:bottom w:val="dashed" w:sz="4" w:space="0" w:color="auto"/>
              <w:right w:val="nil"/>
            </w:tcBorders>
            <w:shd w:val="clear" w:color="auto" w:fill="auto"/>
            <w:vAlign w:val="center"/>
            <w:hideMark/>
          </w:tcPr>
          <w:p w14:paraId="2B7C67EF" w14:textId="5F3169DD"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Sports Oval Fence Replacement (</w:t>
            </w:r>
            <w:proofErr w:type="gramStart"/>
            <w:r w:rsidR="003D004F" w:rsidRPr="00316119">
              <w:rPr>
                <w:rFonts w:eastAsia="Times New Roman" w:cs="Arial"/>
                <w:sz w:val="18"/>
                <w:szCs w:val="18"/>
                <w:lang w:eastAsia="en-AU"/>
              </w:rPr>
              <w:t xml:space="preserve">ongoing)  </w:t>
            </w:r>
            <w:r w:rsidRPr="00316119">
              <w:rPr>
                <w:rFonts w:eastAsia="Times New Roman" w:cs="Arial"/>
                <w:sz w:val="18"/>
                <w:szCs w:val="18"/>
                <w:lang w:eastAsia="en-AU"/>
              </w:rPr>
              <w:t xml:space="preserve"> </w:t>
            </w:r>
            <w:proofErr w:type="gramEnd"/>
            <w:r w:rsidRPr="00316119">
              <w:rPr>
                <w:rFonts w:eastAsia="Times New Roman" w:cs="Arial"/>
                <w:sz w:val="18"/>
                <w:szCs w:val="18"/>
                <w:lang w:eastAsia="en-AU"/>
              </w:rPr>
              <w:t xml:space="preserve">           </w:t>
            </w:r>
          </w:p>
        </w:tc>
        <w:tc>
          <w:tcPr>
            <w:tcW w:w="408" w:type="pct"/>
            <w:tcBorders>
              <w:top w:val="nil"/>
              <w:left w:val="single" w:sz="12" w:space="0" w:color="auto"/>
              <w:bottom w:val="dashed" w:sz="4" w:space="0" w:color="auto"/>
              <w:right w:val="dashed" w:sz="4" w:space="0" w:color="auto"/>
            </w:tcBorders>
            <w:shd w:val="clear" w:color="auto" w:fill="auto"/>
            <w:noWrap/>
            <w:vAlign w:val="center"/>
            <w:hideMark/>
          </w:tcPr>
          <w:p w14:paraId="5EAC1895"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64</w:t>
            </w:r>
          </w:p>
        </w:tc>
        <w:tc>
          <w:tcPr>
            <w:tcW w:w="329" w:type="pct"/>
            <w:tcBorders>
              <w:top w:val="nil"/>
              <w:left w:val="nil"/>
              <w:bottom w:val="dashed" w:sz="4" w:space="0" w:color="auto"/>
              <w:right w:val="dashed" w:sz="4" w:space="0" w:color="auto"/>
            </w:tcBorders>
            <w:shd w:val="clear" w:color="auto" w:fill="auto"/>
            <w:noWrap/>
            <w:vAlign w:val="center"/>
            <w:hideMark/>
          </w:tcPr>
          <w:p w14:paraId="0B38076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64</w:t>
            </w:r>
          </w:p>
        </w:tc>
        <w:tc>
          <w:tcPr>
            <w:tcW w:w="329" w:type="pct"/>
            <w:tcBorders>
              <w:top w:val="nil"/>
              <w:left w:val="nil"/>
              <w:bottom w:val="dashed" w:sz="4" w:space="0" w:color="auto"/>
              <w:right w:val="dashed" w:sz="4" w:space="0" w:color="auto"/>
            </w:tcBorders>
            <w:shd w:val="clear" w:color="auto" w:fill="auto"/>
            <w:noWrap/>
            <w:vAlign w:val="center"/>
            <w:hideMark/>
          </w:tcPr>
          <w:p w14:paraId="7F80331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0" w:type="pct"/>
            <w:tcBorders>
              <w:top w:val="nil"/>
              <w:left w:val="nil"/>
              <w:bottom w:val="dashed" w:sz="4" w:space="0" w:color="auto"/>
              <w:right w:val="dashed" w:sz="4" w:space="0" w:color="auto"/>
            </w:tcBorders>
            <w:shd w:val="clear" w:color="auto" w:fill="auto"/>
            <w:noWrap/>
            <w:vAlign w:val="center"/>
            <w:hideMark/>
          </w:tcPr>
          <w:p w14:paraId="7434AFD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8" w:type="pct"/>
            <w:tcBorders>
              <w:top w:val="nil"/>
              <w:left w:val="nil"/>
              <w:bottom w:val="dashed" w:sz="4" w:space="0" w:color="auto"/>
              <w:right w:val="dashed" w:sz="4" w:space="0" w:color="auto"/>
            </w:tcBorders>
            <w:shd w:val="clear" w:color="auto" w:fill="auto"/>
            <w:noWrap/>
            <w:vAlign w:val="center"/>
            <w:hideMark/>
          </w:tcPr>
          <w:p w14:paraId="244A33F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64</w:t>
            </w:r>
          </w:p>
        </w:tc>
        <w:tc>
          <w:tcPr>
            <w:tcW w:w="329" w:type="pct"/>
            <w:tcBorders>
              <w:top w:val="nil"/>
              <w:left w:val="nil"/>
              <w:bottom w:val="dashed" w:sz="4" w:space="0" w:color="auto"/>
              <w:right w:val="dashed" w:sz="4" w:space="0" w:color="auto"/>
            </w:tcBorders>
            <w:shd w:val="clear" w:color="auto" w:fill="auto"/>
            <w:noWrap/>
            <w:vAlign w:val="center"/>
            <w:hideMark/>
          </w:tcPr>
          <w:p w14:paraId="4DB7ECA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9" w:type="pct"/>
            <w:tcBorders>
              <w:top w:val="nil"/>
              <w:left w:val="nil"/>
              <w:bottom w:val="dashed" w:sz="4" w:space="0" w:color="auto"/>
              <w:right w:val="single" w:sz="12" w:space="0" w:color="auto"/>
            </w:tcBorders>
            <w:shd w:val="clear" w:color="auto" w:fill="auto"/>
            <w:noWrap/>
            <w:vAlign w:val="center"/>
            <w:hideMark/>
          </w:tcPr>
          <w:p w14:paraId="23FFD5A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8" w:type="pct"/>
            <w:tcBorders>
              <w:top w:val="nil"/>
              <w:left w:val="nil"/>
              <w:bottom w:val="dashed" w:sz="4" w:space="0" w:color="auto"/>
              <w:right w:val="nil"/>
            </w:tcBorders>
            <w:shd w:val="clear" w:color="auto" w:fill="auto"/>
            <w:noWrap/>
            <w:vAlign w:val="center"/>
            <w:hideMark/>
          </w:tcPr>
          <w:p w14:paraId="28B37C73"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75</w:t>
            </w:r>
          </w:p>
        </w:tc>
        <w:tc>
          <w:tcPr>
            <w:tcW w:w="408" w:type="pct"/>
            <w:tcBorders>
              <w:top w:val="nil"/>
              <w:left w:val="single" w:sz="12" w:space="0" w:color="auto"/>
              <w:bottom w:val="dashed" w:sz="4" w:space="0" w:color="auto"/>
              <w:right w:val="single" w:sz="12" w:space="0" w:color="auto"/>
            </w:tcBorders>
            <w:shd w:val="clear" w:color="auto" w:fill="auto"/>
            <w:noWrap/>
            <w:vAlign w:val="center"/>
            <w:hideMark/>
          </w:tcPr>
          <w:p w14:paraId="08B9FE07"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85</w:t>
            </w:r>
          </w:p>
        </w:tc>
        <w:tc>
          <w:tcPr>
            <w:tcW w:w="408" w:type="pct"/>
            <w:tcBorders>
              <w:top w:val="nil"/>
              <w:left w:val="nil"/>
              <w:bottom w:val="dashed" w:sz="4" w:space="0" w:color="auto"/>
              <w:right w:val="single" w:sz="12" w:space="0" w:color="auto"/>
            </w:tcBorders>
            <w:shd w:val="clear" w:color="auto" w:fill="auto"/>
            <w:noWrap/>
            <w:vAlign w:val="center"/>
            <w:hideMark/>
          </w:tcPr>
          <w:p w14:paraId="62531980"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85</w:t>
            </w:r>
          </w:p>
        </w:tc>
      </w:tr>
      <w:tr w:rsidR="00316119" w:rsidRPr="00134FFC" w14:paraId="734BE47E" w14:textId="77777777" w:rsidTr="00316119">
        <w:trPr>
          <w:trHeight w:val="300"/>
        </w:trPr>
        <w:tc>
          <w:tcPr>
            <w:tcW w:w="1393" w:type="pct"/>
            <w:tcBorders>
              <w:top w:val="nil"/>
              <w:left w:val="single" w:sz="12" w:space="0" w:color="auto"/>
              <w:bottom w:val="dashed" w:sz="4" w:space="0" w:color="auto"/>
              <w:right w:val="nil"/>
            </w:tcBorders>
            <w:shd w:val="clear" w:color="auto" w:fill="auto"/>
            <w:vAlign w:val="center"/>
            <w:hideMark/>
          </w:tcPr>
          <w:p w14:paraId="6AB4835F"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Bedford Park Advisory Group Project</w:t>
            </w:r>
          </w:p>
        </w:tc>
        <w:tc>
          <w:tcPr>
            <w:tcW w:w="408" w:type="pct"/>
            <w:tcBorders>
              <w:top w:val="nil"/>
              <w:left w:val="single" w:sz="12" w:space="0" w:color="auto"/>
              <w:bottom w:val="dashed" w:sz="4" w:space="0" w:color="auto"/>
              <w:right w:val="dashed" w:sz="4" w:space="0" w:color="auto"/>
            </w:tcBorders>
            <w:shd w:val="clear" w:color="auto" w:fill="auto"/>
            <w:noWrap/>
            <w:vAlign w:val="center"/>
            <w:hideMark/>
          </w:tcPr>
          <w:p w14:paraId="2A20B66B"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36</w:t>
            </w:r>
          </w:p>
        </w:tc>
        <w:tc>
          <w:tcPr>
            <w:tcW w:w="329" w:type="pct"/>
            <w:tcBorders>
              <w:top w:val="nil"/>
              <w:left w:val="nil"/>
              <w:bottom w:val="dashed" w:sz="4" w:space="0" w:color="auto"/>
              <w:right w:val="dashed" w:sz="4" w:space="0" w:color="auto"/>
            </w:tcBorders>
            <w:shd w:val="clear" w:color="auto" w:fill="auto"/>
            <w:noWrap/>
            <w:vAlign w:val="center"/>
            <w:hideMark/>
          </w:tcPr>
          <w:p w14:paraId="4402F7B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9" w:type="pct"/>
            <w:tcBorders>
              <w:top w:val="nil"/>
              <w:left w:val="nil"/>
              <w:bottom w:val="dashed" w:sz="4" w:space="0" w:color="auto"/>
              <w:right w:val="dashed" w:sz="4" w:space="0" w:color="auto"/>
            </w:tcBorders>
            <w:shd w:val="clear" w:color="auto" w:fill="auto"/>
            <w:noWrap/>
            <w:vAlign w:val="center"/>
            <w:hideMark/>
          </w:tcPr>
          <w:p w14:paraId="40E6274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0" w:type="pct"/>
            <w:tcBorders>
              <w:top w:val="nil"/>
              <w:left w:val="nil"/>
              <w:bottom w:val="dashed" w:sz="4" w:space="0" w:color="auto"/>
              <w:right w:val="dashed" w:sz="4" w:space="0" w:color="auto"/>
            </w:tcBorders>
            <w:shd w:val="clear" w:color="auto" w:fill="auto"/>
            <w:noWrap/>
            <w:vAlign w:val="center"/>
            <w:hideMark/>
          </w:tcPr>
          <w:p w14:paraId="587ED6E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36</w:t>
            </w:r>
          </w:p>
        </w:tc>
        <w:tc>
          <w:tcPr>
            <w:tcW w:w="328" w:type="pct"/>
            <w:tcBorders>
              <w:top w:val="nil"/>
              <w:left w:val="nil"/>
              <w:bottom w:val="dashed" w:sz="4" w:space="0" w:color="auto"/>
              <w:right w:val="dashed" w:sz="4" w:space="0" w:color="auto"/>
            </w:tcBorders>
            <w:shd w:val="clear" w:color="auto" w:fill="auto"/>
            <w:noWrap/>
            <w:vAlign w:val="center"/>
            <w:hideMark/>
          </w:tcPr>
          <w:p w14:paraId="1506D6D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36</w:t>
            </w:r>
          </w:p>
        </w:tc>
        <w:tc>
          <w:tcPr>
            <w:tcW w:w="329" w:type="pct"/>
            <w:tcBorders>
              <w:top w:val="nil"/>
              <w:left w:val="nil"/>
              <w:bottom w:val="dashed" w:sz="4" w:space="0" w:color="auto"/>
              <w:right w:val="dashed" w:sz="4" w:space="0" w:color="auto"/>
            </w:tcBorders>
            <w:shd w:val="clear" w:color="auto" w:fill="auto"/>
            <w:noWrap/>
            <w:vAlign w:val="center"/>
            <w:hideMark/>
          </w:tcPr>
          <w:p w14:paraId="426C290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29" w:type="pct"/>
            <w:tcBorders>
              <w:top w:val="nil"/>
              <w:left w:val="nil"/>
              <w:bottom w:val="dashed" w:sz="4" w:space="0" w:color="auto"/>
              <w:right w:val="single" w:sz="12" w:space="0" w:color="auto"/>
            </w:tcBorders>
            <w:shd w:val="clear" w:color="auto" w:fill="auto"/>
            <w:noWrap/>
            <w:vAlign w:val="center"/>
            <w:hideMark/>
          </w:tcPr>
          <w:p w14:paraId="4A6DE8B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8" w:type="pct"/>
            <w:tcBorders>
              <w:top w:val="nil"/>
              <w:left w:val="nil"/>
              <w:bottom w:val="dashed" w:sz="4" w:space="0" w:color="auto"/>
              <w:right w:val="nil"/>
            </w:tcBorders>
            <w:shd w:val="clear" w:color="auto" w:fill="auto"/>
            <w:noWrap/>
            <w:vAlign w:val="center"/>
            <w:hideMark/>
          </w:tcPr>
          <w:p w14:paraId="7585E77B"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36</w:t>
            </w:r>
          </w:p>
        </w:tc>
        <w:tc>
          <w:tcPr>
            <w:tcW w:w="408" w:type="pct"/>
            <w:tcBorders>
              <w:top w:val="nil"/>
              <w:left w:val="single" w:sz="12" w:space="0" w:color="auto"/>
              <w:bottom w:val="dashed" w:sz="4" w:space="0" w:color="auto"/>
              <w:right w:val="single" w:sz="12" w:space="0" w:color="auto"/>
            </w:tcBorders>
            <w:shd w:val="clear" w:color="auto" w:fill="auto"/>
            <w:noWrap/>
            <w:vAlign w:val="center"/>
            <w:hideMark/>
          </w:tcPr>
          <w:p w14:paraId="2D0E5791"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36</w:t>
            </w:r>
          </w:p>
        </w:tc>
        <w:tc>
          <w:tcPr>
            <w:tcW w:w="408" w:type="pct"/>
            <w:tcBorders>
              <w:top w:val="nil"/>
              <w:left w:val="nil"/>
              <w:bottom w:val="dashed" w:sz="4" w:space="0" w:color="auto"/>
              <w:right w:val="single" w:sz="12" w:space="0" w:color="auto"/>
            </w:tcBorders>
            <w:shd w:val="clear" w:color="auto" w:fill="auto"/>
            <w:noWrap/>
            <w:vAlign w:val="center"/>
            <w:hideMark/>
          </w:tcPr>
          <w:p w14:paraId="1A420F26" w14:textId="77777777" w:rsidR="00316119" w:rsidRPr="00316119" w:rsidRDefault="00316119" w:rsidP="00316119">
            <w:pPr>
              <w:jc w:val="right"/>
              <w:rPr>
                <w:rFonts w:eastAsia="Times New Roman" w:cs="Arial"/>
                <w:color w:val="000000"/>
                <w:sz w:val="18"/>
                <w:szCs w:val="18"/>
                <w:lang w:eastAsia="en-AU"/>
              </w:rPr>
            </w:pPr>
            <w:r w:rsidRPr="00316119">
              <w:rPr>
                <w:rFonts w:eastAsia="Times New Roman" w:cs="Arial"/>
                <w:color w:val="000000"/>
                <w:sz w:val="18"/>
                <w:szCs w:val="18"/>
                <w:lang w:eastAsia="en-AU"/>
              </w:rPr>
              <w:t>36</w:t>
            </w:r>
          </w:p>
        </w:tc>
      </w:tr>
      <w:tr w:rsidR="00316119" w:rsidRPr="00134FFC" w14:paraId="6F89BF56" w14:textId="77777777" w:rsidTr="00316119">
        <w:trPr>
          <w:trHeight w:val="720"/>
        </w:trPr>
        <w:tc>
          <w:tcPr>
            <w:tcW w:w="1393" w:type="pct"/>
            <w:tcBorders>
              <w:top w:val="nil"/>
              <w:left w:val="single" w:sz="12" w:space="0" w:color="auto"/>
              <w:bottom w:val="single" w:sz="12" w:space="0" w:color="auto"/>
              <w:right w:val="nil"/>
            </w:tcBorders>
            <w:shd w:val="clear" w:color="auto" w:fill="auto"/>
            <w:vAlign w:val="bottom"/>
            <w:hideMark/>
          </w:tcPr>
          <w:p w14:paraId="41899EC0"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TOTAL RECREATIONAL, LEISURE AND COMMUNITY FACILITIES</w:t>
            </w:r>
          </w:p>
        </w:tc>
        <w:tc>
          <w:tcPr>
            <w:tcW w:w="408" w:type="pct"/>
            <w:tcBorders>
              <w:top w:val="nil"/>
              <w:left w:val="single" w:sz="12" w:space="0" w:color="auto"/>
              <w:bottom w:val="single" w:sz="12" w:space="0" w:color="auto"/>
              <w:right w:val="dashed" w:sz="4" w:space="0" w:color="auto"/>
            </w:tcBorders>
            <w:shd w:val="clear" w:color="auto" w:fill="auto"/>
            <w:noWrap/>
            <w:vAlign w:val="center"/>
            <w:hideMark/>
          </w:tcPr>
          <w:p w14:paraId="579BF1A8"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1,032</w:t>
            </w:r>
          </w:p>
        </w:tc>
        <w:tc>
          <w:tcPr>
            <w:tcW w:w="329" w:type="pct"/>
            <w:tcBorders>
              <w:top w:val="nil"/>
              <w:left w:val="nil"/>
              <w:bottom w:val="single" w:sz="12" w:space="0" w:color="auto"/>
              <w:right w:val="dashed" w:sz="4" w:space="0" w:color="auto"/>
            </w:tcBorders>
            <w:shd w:val="clear" w:color="auto" w:fill="auto"/>
            <w:noWrap/>
            <w:vAlign w:val="center"/>
            <w:hideMark/>
          </w:tcPr>
          <w:p w14:paraId="1492A5EE"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996</w:t>
            </w:r>
          </w:p>
        </w:tc>
        <w:tc>
          <w:tcPr>
            <w:tcW w:w="329" w:type="pct"/>
            <w:tcBorders>
              <w:top w:val="nil"/>
              <w:left w:val="nil"/>
              <w:bottom w:val="single" w:sz="12" w:space="0" w:color="auto"/>
              <w:right w:val="dashed" w:sz="4" w:space="0" w:color="auto"/>
            </w:tcBorders>
            <w:shd w:val="clear" w:color="auto" w:fill="auto"/>
            <w:noWrap/>
            <w:vAlign w:val="center"/>
            <w:hideMark/>
          </w:tcPr>
          <w:p w14:paraId="58F46484"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30" w:type="pct"/>
            <w:tcBorders>
              <w:top w:val="nil"/>
              <w:left w:val="nil"/>
              <w:bottom w:val="single" w:sz="12" w:space="0" w:color="auto"/>
              <w:right w:val="dashed" w:sz="4" w:space="0" w:color="auto"/>
            </w:tcBorders>
            <w:shd w:val="clear" w:color="auto" w:fill="auto"/>
            <w:noWrap/>
            <w:vAlign w:val="center"/>
            <w:hideMark/>
          </w:tcPr>
          <w:p w14:paraId="32C0F99D"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36</w:t>
            </w:r>
          </w:p>
        </w:tc>
        <w:tc>
          <w:tcPr>
            <w:tcW w:w="328" w:type="pct"/>
            <w:tcBorders>
              <w:top w:val="nil"/>
              <w:left w:val="nil"/>
              <w:bottom w:val="single" w:sz="12" w:space="0" w:color="auto"/>
              <w:right w:val="dashed" w:sz="4" w:space="0" w:color="auto"/>
            </w:tcBorders>
            <w:shd w:val="clear" w:color="auto" w:fill="auto"/>
            <w:noWrap/>
            <w:vAlign w:val="center"/>
            <w:hideMark/>
          </w:tcPr>
          <w:p w14:paraId="3034D7D3"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758</w:t>
            </w:r>
          </w:p>
        </w:tc>
        <w:tc>
          <w:tcPr>
            <w:tcW w:w="329" w:type="pct"/>
            <w:tcBorders>
              <w:top w:val="nil"/>
              <w:left w:val="nil"/>
              <w:bottom w:val="single" w:sz="12" w:space="0" w:color="auto"/>
              <w:right w:val="dashed" w:sz="4" w:space="0" w:color="auto"/>
            </w:tcBorders>
            <w:shd w:val="clear" w:color="auto" w:fill="auto"/>
            <w:noWrap/>
            <w:vAlign w:val="center"/>
            <w:hideMark/>
          </w:tcPr>
          <w:p w14:paraId="764880AE"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274</w:t>
            </w:r>
          </w:p>
        </w:tc>
        <w:tc>
          <w:tcPr>
            <w:tcW w:w="329" w:type="pct"/>
            <w:tcBorders>
              <w:top w:val="nil"/>
              <w:left w:val="nil"/>
              <w:bottom w:val="single" w:sz="12" w:space="0" w:color="auto"/>
              <w:right w:val="single" w:sz="12" w:space="0" w:color="auto"/>
            </w:tcBorders>
            <w:shd w:val="clear" w:color="auto" w:fill="auto"/>
            <w:noWrap/>
            <w:vAlign w:val="center"/>
            <w:hideMark/>
          </w:tcPr>
          <w:p w14:paraId="567D9AE8"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408" w:type="pct"/>
            <w:tcBorders>
              <w:top w:val="nil"/>
              <w:left w:val="nil"/>
              <w:bottom w:val="single" w:sz="12" w:space="0" w:color="auto"/>
              <w:right w:val="nil"/>
            </w:tcBorders>
            <w:shd w:val="clear" w:color="auto" w:fill="auto"/>
            <w:noWrap/>
            <w:vAlign w:val="center"/>
            <w:hideMark/>
          </w:tcPr>
          <w:p w14:paraId="2BAC8E53"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1,201</w:t>
            </w:r>
          </w:p>
        </w:tc>
        <w:tc>
          <w:tcPr>
            <w:tcW w:w="408" w:type="pct"/>
            <w:tcBorders>
              <w:top w:val="nil"/>
              <w:left w:val="single" w:sz="12" w:space="0" w:color="auto"/>
              <w:bottom w:val="single" w:sz="12" w:space="0" w:color="auto"/>
              <w:right w:val="single" w:sz="12" w:space="0" w:color="auto"/>
            </w:tcBorders>
            <w:shd w:val="clear" w:color="auto" w:fill="auto"/>
            <w:noWrap/>
            <w:vAlign w:val="center"/>
            <w:hideMark/>
          </w:tcPr>
          <w:p w14:paraId="15DCCA0A"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1,901</w:t>
            </w:r>
          </w:p>
        </w:tc>
        <w:tc>
          <w:tcPr>
            <w:tcW w:w="408" w:type="pct"/>
            <w:tcBorders>
              <w:top w:val="nil"/>
              <w:left w:val="nil"/>
              <w:bottom w:val="single" w:sz="12" w:space="0" w:color="auto"/>
              <w:right w:val="single" w:sz="12" w:space="0" w:color="auto"/>
            </w:tcBorders>
            <w:shd w:val="clear" w:color="auto" w:fill="auto"/>
            <w:noWrap/>
            <w:vAlign w:val="center"/>
            <w:hideMark/>
          </w:tcPr>
          <w:p w14:paraId="523FAAD6"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1,971</w:t>
            </w:r>
          </w:p>
        </w:tc>
      </w:tr>
    </w:tbl>
    <w:p w14:paraId="127E4027" w14:textId="77777777" w:rsidR="00316119" w:rsidRDefault="00316119" w:rsidP="0029462D">
      <w:pPr>
        <w:rPr>
          <w:rFonts w:ascii="Calibri" w:hAnsi="Calibri"/>
          <w:sz w:val="20"/>
          <w:szCs w:val="20"/>
          <w:lang w:eastAsia="en-AU"/>
        </w:rPr>
      </w:pPr>
      <w:r>
        <w:fldChar w:fldCharType="end"/>
      </w:r>
      <w:r>
        <w:fldChar w:fldCharType="begin"/>
      </w:r>
      <w:r>
        <w:instrText xml:space="preserve"> LINK Excel.Sheet.12 "C:\\Users\\clim\\AppData\\Local\\Micro Focus\\Content Manager\\Offline Records (MP)\\Budget Document ~ Finance   Financial - Budgeting\\Budget ~ 6.5.3 Capital Works Program 4 year planned expenditure and details.XLSX" "6.5.3 Capital Works Detail!R93C1:R126C11" \a \f 4 \h </w:instrText>
      </w:r>
      <w:r>
        <w:fldChar w:fldCharType="separate"/>
      </w:r>
    </w:p>
    <w:p w14:paraId="106FE007" w14:textId="77777777" w:rsidR="00316119" w:rsidRDefault="00316119" w:rsidP="0029462D">
      <w:pPr>
        <w:rPr>
          <w:rFonts w:eastAsia="Times New Roman" w:cs="Arial"/>
        </w:rPr>
      </w:pPr>
      <w:r>
        <w:rPr>
          <w:rFonts w:eastAsia="Times New Roman" w:cs="Arial"/>
        </w:rPr>
        <w:fldChar w:fldCharType="end"/>
      </w:r>
    </w:p>
    <w:p w14:paraId="2EF22770" w14:textId="77777777" w:rsidR="00316119" w:rsidRDefault="00316119" w:rsidP="0029462D">
      <w:pPr>
        <w:rPr>
          <w:rFonts w:eastAsia="Times New Roman" w:cs="Arial"/>
        </w:rPr>
      </w:pPr>
    </w:p>
    <w:p w14:paraId="1ADFC4B0" w14:textId="77777777" w:rsidR="00316119" w:rsidRDefault="00316119" w:rsidP="0029462D">
      <w:pPr>
        <w:rPr>
          <w:rFonts w:eastAsia="Times New Roman" w:cs="Arial"/>
        </w:rPr>
      </w:pPr>
    </w:p>
    <w:p w14:paraId="158954FA" w14:textId="77777777" w:rsidR="00316119" w:rsidRDefault="00316119" w:rsidP="0029462D">
      <w:pPr>
        <w:rPr>
          <w:rFonts w:eastAsia="Times New Roman" w:cs="Arial"/>
        </w:rPr>
      </w:pPr>
    </w:p>
    <w:p w14:paraId="508DC7C5" w14:textId="77777777" w:rsidR="00316119" w:rsidRDefault="00316119" w:rsidP="0029462D">
      <w:pPr>
        <w:rPr>
          <w:rFonts w:eastAsia="Times New Roman" w:cs="Arial"/>
        </w:rPr>
      </w:pPr>
    </w:p>
    <w:p w14:paraId="6A35BF4F" w14:textId="77777777" w:rsidR="00316119" w:rsidRDefault="00316119" w:rsidP="0029462D">
      <w:pPr>
        <w:rPr>
          <w:rFonts w:eastAsia="Times New Roman" w:cs="Arial"/>
        </w:rPr>
      </w:pPr>
    </w:p>
    <w:p w14:paraId="2AF9255F" w14:textId="77777777" w:rsidR="00316119" w:rsidRDefault="00316119" w:rsidP="0029462D">
      <w:pPr>
        <w:rPr>
          <w:rFonts w:eastAsia="Times New Roman" w:cs="Arial"/>
        </w:rPr>
      </w:pPr>
    </w:p>
    <w:p w14:paraId="331B8807" w14:textId="77777777" w:rsidR="00316119" w:rsidRDefault="00316119" w:rsidP="0029462D">
      <w:pPr>
        <w:rPr>
          <w:rFonts w:eastAsia="Times New Roman" w:cs="Arial"/>
        </w:rPr>
      </w:pPr>
    </w:p>
    <w:p w14:paraId="423E3834" w14:textId="77777777" w:rsidR="00316119" w:rsidRDefault="00316119" w:rsidP="0029462D">
      <w:pPr>
        <w:rPr>
          <w:rFonts w:ascii="Calibri" w:hAnsi="Calibri"/>
          <w:sz w:val="20"/>
          <w:szCs w:val="20"/>
          <w:lang w:eastAsia="en-AU"/>
        </w:rPr>
      </w:pPr>
      <w:r>
        <w:lastRenderedPageBreak/>
        <w:fldChar w:fldCharType="begin"/>
      </w:r>
      <w:r>
        <w:instrText xml:space="preserve"> LINK Excel.Sheet.12 "C:\\Users\\clim\\AppData\\Local\\Micro Focus\\Content Manager\\Offline Records (MP)\\Budget Document ~ Finance   Financial - Budgeting\\Budget ~ 6.5.3 Capital Works Program 4 year planned expenditure and details.XLSX" "6.5.3 Capital Works Detail!R109C1:R126C11" \a \f 4 \h </w:instrText>
      </w:r>
      <w:r>
        <w:fldChar w:fldCharType="separate"/>
      </w:r>
    </w:p>
    <w:tbl>
      <w:tblPr>
        <w:tblW w:w="5000" w:type="pct"/>
        <w:tblLook w:val="04A0" w:firstRow="1" w:lastRow="0" w:firstColumn="1" w:lastColumn="0" w:noHBand="0" w:noVBand="1"/>
      </w:tblPr>
      <w:tblGrid>
        <w:gridCol w:w="3893"/>
        <w:gridCol w:w="1141"/>
        <w:gridCol w:w="919"/>
        <w:gridCol w:w="919"/>
        <w:gridCol w:w="921"/>
        <w:gridCol w:w="918"/>
        <w:gridCol w:w="920"/>
        <w:gridCol w:w="920"/>
        <w:gridCol w:w="1141"/>
        <w:gridCol w:w="1141"/>
        <w:gridCol w:w="1141"/>
      </w:tblGrid>
      <w:tr w:rsidR="00316119" w:rsidRPr="00316119" w14:paraId="3C52022F" w14:textId="77777777" w:rsidTr="00316119">
        <w:trPr>
          <w:trHeight w:val="540"/>
        </w:trPr>
        <w:tc>
          <w:tcPr>
            <w:tcW w:w="5000" w:type="pct"/>
            <w:gridSpan w:val="1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67FEFD8D" w14:textId="77777777" w:rsidR="00316119" w:rsidRPr="00316119" w:rsidRDefault="00316119" w:rsidP="00316119">
            <w:pPr>
              <w:jc w:val="center"/>
              <w:rPr>
                <w:rFonts w:eastAsia="Times New Roman" w:cs="Arial"/>
                <w:b/>
                <w:bCs/>
                <w:color w:val="FFFFFF"/>
                <w:sz w:val="28"/>
                <w:szCs w:val="28"/>
                <w:lang w:eastAsia="en-AU"/>
              </w:rPr>
            </w:pPr>
            <w:r w:rsidRPr="00316119">
              <w:rPr>
                <w:rFonts w:eastAsia="Times New Roman" w:cs="Arial"/>
                <w:b/>
                <w:bCs/>
                <w:color w:val="FFFFFF"/>
                <w:sz w:val="28"/>
                <w:szCs w:val="28"/>
                <w:lang w:eastAsia="en-AU"/>
              </w:rPr>
              <w:t>CAPITAL EXPENDITURE PROGRAM 2021/22 TO 2024/25</w:t>
            </w:r>
          </w:p>
        </w:tc>
      </w:tr>
      <w:tr w:rsidR="00316119" w:rsidRPr="00316119" w14:paraId="1C050BE7" w14:textId="77777777" w:rsidTr="00316119">
        <w:trPr>
          <w:trHeight w:val="585"/>
        </w:trPr>
        <w:tc>
          <w:tcPr>
            <w:tcW w:w="1396" w:type="pct"/>
            <w:tcBorders>
              <w:top w:val="nil"/>
              <w:left w:val="single" w:sz="12" w:space="0" w:color="auto"/>
              <w:bottom w:val="single" w:sz="12" w:space="0" w:color="auto"/>
              <w:right w:val="single" w:sz="12" w:space="0" w:color="auto"/>
            </w:tcBorders>
            <w:shd w:val="clear" w:color="000000" w:fill="629DD1"/>
            <w:noWrap/>
            <w:vAlign w:val="center"/>
            <w:hideMark/>
          </w:tcPr>
          <w:p w14:paraId="312A977F" w14:textId="77777777" w:rsidR="00316119" w:rsidRPr="00316119" w:rsidRDefault="00316119" w:rsidP="00316119">
            <w:pPr>
              <w:rPr>
                <w:rFonts w:eastAsia="Times New Roman" w:cs="Arial"/>
                <w:b/>
                <w:bCs/>
                <w:color w:val="FFFFFF"/>
                <w:sz w:val="20"/>
                <w:szCs w:val="20"/>
                <w:lang w:eastAsia="en-AU"/>
              </w:rPr>
            </w:pPr>
            <w:r w:rsidRPr="00316119">
              <w:rPr>
                <w:rFonts w:eastAsia="Times New Roman" w:cs="Arial"/>
                <w:b/>
                <w:bCs/>
                <w:color w:val="FFFFFF"/>
                <w:sz w:val="20"/>
                <w:szCs w:val="20"/>
                <w:lang w:eastAsia="en-AU"/>
              </w:rPr>
              <w:t> </w:t>
            </w:r>
          </w:p>
        </w:tc>
        <w:tc>
          <w:tcPr>
            <w:tcW w:w="2385" w:type="pct"/>
            <w:gridSpan w:val="7"/>
            <w:tcBorders>
              <w:top w:val="single" w:sz="12" w:space="0" w:color="auto"/>
              <w:left w:val="nil"/>
              <w:bottom w:val="single" w:sz="12" w:space="0" w:color="auto"/>
              <w:right w:val="single" w:sz="12" w:space="0" w:color="000000"/>
            </w:tcBorders>
            <w:shd w:val="clear" w:color="000000" w:fill="629DD1"/>
            <w:noWrap/>
            <w:vAlign w:val="center"/>
            <w:hideMark/>
          </w:tcPr>
          <w:p w14:paraId="4A02B57C"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2021/22</w:t>
            </w:r>
          </w:p>
        </w:tc>
        <w:tc>
          <w:tcPr>
            <w:tcW w:w="407" w:type="pct"/>
            <w:tcBorders>
              <w:top w:val="nil"/>
              <w:left w:val="nil"/>
              <w:bottom w:val="single" w:sz="12" w:space="0" w:color="auto"/>
              <w:right w:val="single" w:sz="12" w:space="0" w:color="auto"/>
            </w:tcBorders>
            <w:shd w:val="clear" w:color="000000" w:fill="629DD1"/>
            <w:vAlign w:val="center"/>
            <w:hideMark/>
          </w:tcPr>
          <w:p w14:paraId="64F9216C"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2022/23</w:t>
            </w:r>
          </w:p>
        </w:tc>
        <w:tc>
          <w:tcPr>
            <w:tcW w:w="407" w:type="pct"/>
            <w:tcBorders>
              <w:top w:val="nil"/>
              <w:left w:val="nil"/>
              <w:bottom w:val="single" w:sz="12" w:space="0" w:color="auto"/>
              <w:right w:val="single" w:sz="12" w:space="0" w:color="auto"/>
            </w:tcBorders>
            <w:shd w:val="clear" w:color="000000" w:fill="629DD1"/>
            <w:vAlign w:val="center"/>
            <w:hideMark/>
          </w:tcPr>
          <w:p w14:paraId="44842219"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2023/24</w:t>
            </w:r>
          </w:p>
        </w:tc>
        <w:tc>
          <w:tcPr>
            <w:tcW w:w="407" w:type="pct"/>
            <w:tcBorders>
              <w:top w:val="nil"/>
              <w:left w:val="nil"/>
              <w:bottom w:val="single" w:sz="12" w:space="0" w:color="auto"/>
              <w:right w:val="single" w:sz="12" w:space="0" w:color="auto"/>
            </w:tcBorders>
            <w:shd w:val="clear" w:color="000000" w:fill="629DD1"/>
            <w:vAlign w:val="center"/>
            <w:hideMark/>
          </w:tcPr>
          <w:p w14:paraId="1C1CE835"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2024/25</w:t>
            </w:r>
          </w:p>
        </w:tc>
      </w:tr>
      <w:tr w:rsidR="00316119" w:rsidRPr="00316119" w14:paraId="281946D9" w14:textId="77777777" w:rsidTr="00316119">
        <w:trPr>
          <w:trHeight w:val="465"/>
        </w:trPr>
        <w:tc>
          <w:tcPr>
            <w:tcW w:w="1396" w:type="pct"/>
            <w:tcBorders>
              <w:top w:val="nil"/>
              <w:left w:val="single" w:sz="12" w:space="0" w:color="auto"/>
              <w:bottom w:val="nil"/>
              <w:right w:val="single" w:sz="12" w:space="0" w:color="auto"/>
            </w:tcBorders>
            <w:shd w:val="clear" w:color="000000" w:fill="629DD1"/>
            <w:vAlign w:val="center"/>
            <w:hideMark/>
          </w:tcPr>
          <w:p w14:paraId="08A65DCF"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 </w:t>
            </w:r>
          </w:p>
        </w:tc>
        <w:tc>
          <w:tcPr>
            <w:tcW w:w="393" w:type="pct"/>
            <w:tcBorders>
              <w:top w:val="nil"/>
              <w:left w:val="nil"/>
              <w:bottom w:val="nil"/>
              <w:right w:val="single" w:sz="12" w:space="0" w:color="auto"/>
            </w:tcBorders>
            <w:shd w:val="clear" w:color="000000" w:fill="629DD1"/>
            <w:vAlign w:val="center"/>
            <w:hideMark/>
          </w:tcPr>
          <w:p w14:paraId="71698D36"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332" w:type="pct"/>
            <w:tcBorders>
              <w:top w:val="nil"/>
              <w:left w:val="nil"/>
              <w:bottom w:val="nil"/>
              <w:right w:val="single" w:sz="12" w:space="0" w:color="auto"/>
            </w:tcBorders>
            <w:shd w:val="clear" w:color="000000" w:fill="629DD1"/>
            <w:vAlign w:val="center"/>
            <w:hideMark/>
          </w:tcPr>
          <w:p w14:paraId="795B479A" w14:textId="48FE69D7" w:rsidR="00316119" w:rsidRPr="00316119" w:rsidRDefault="00640A0C" w:rsidP="00316119">
            <w:pPr>
              <w:jc w:val="center"/>
              <w:rPr>
                <w:rFonts w:eastAsia="Times New Roman" w:cs="Arial"/>
                <w:b/>
                <w:bCs/>
                <w:color w:val="FFFFFF"/>
                <w:sz w:val="16"/>
                <w:szCs w:val="16"/>
                <w:lang w:eastAsia="en-AU"/>
              </w:rPr>
            </w:pPr>
            <w:r>
              <w:rPr>
                <w:rFonts w:eastAsia="Times New Roman" w:cs="Arial"/>
                <w:b/>
                <w:bCs/>
                <w:color w:val="FFFFFF"/>
                <w:sz w:val="16"/>
                <w:szCs w:val="16"/>
                <w:lang w:eastAsia="en-AU"/>
              </w:rPr>
              <w:t>Council</w:t>
            </w:r>
            <w:r w:rsidR="00316119" w:rsidRPr="00316119">
              <w:rPr>
                <w:rFonts w:eastAsia="Times New Roman" w:cs="Arial"/>
                <w:b/>
                <w:bCs/>
                <w:color w:val="FFFFFF"/>
                <w:sz w:val="16"/>
                <w:szCs w:val="16"/>
                <w:lang w:eastAsia="en-AU"/>
              </w:rPr>
              <w:t xml:space="preserve"> Cash</w:t>
            </w:r>
          </w:p>
        </w:tc>
        <w:tc>
          <w:tcPr>
            <w:tcW w:w="332" w:type="pct"/>
            <w:tcBorders>
              <w:top w:val="nil"/>
              <w:left w:val="nil"/>
              <w:bottom w:val="nil"/>
              <w:right w:val="single" w:sz="12" w:space="0" w:color="auto"/>
            </w:tcBorders>
            <w:shd w:val="clear" w:color="000000" w:fill="629DD1"/>
            <w:vAlign w:val="center"/>
            <w:hideMark/>
          </w:tcPr>
          <w:p w14:paraId="3DD6C9DE"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Grants</w:t>
            </w:r>
          </w:p>
        </w:tc>
        <w:tc>
          <w:tcPr>
            <w:tcW w:w="332" w:type="pct"/>
            <w:tcBorders>
              <w:top w:val="nil"/>
              <w:left w:val="nil"/>
              <w:bottom w:val="nil"/>
              <w:right w:val="single" w:sz="12" w:space="0" w:color="auto"/>
            </w:tcBorders>
            <w:shd w:val="clear" w:color="000000" w:fill="629DD1"/>
            <w:vAlign w:val="center"/>
            <w:hideMark/>
          </w:tcPr>
          <w:p w14:paraId="740B2B47"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 xml:space="preserve">Others </w:t>
            </w:r>
            <w:proofErr w:type="spellStart"/>
            <w:r w:rsidRPr="00316119">
              <w:rPr>
                <w:rFonts w:eastAsia="Times New Roman" w:cs="Arial"/>
                <w:b/>
                <w:bCs/>
                <w:color w:val="FFFFFF"/>
                <w:sz w:val="16"/>
                <w:szCs w:val="16"/>
                <w:lang w:eastAsia="en-AU"/>
              </w:rPr>
              <w:t>Contrib'n</w:t>
            </w:r>
            <w:proofErr w:type="spellEnd"/>
          </w:p>
        </w:tc>
        <w:tc>
          <w:tcPr>
            <w:tcW w:w="332" w:type="pct"/>
            <w:tcBorders>
              <w:top w:val="nil"/>
              <w:left w:val="nil"/>
              <w:bottom w:val="nil"/>
              <w:right w:val="single" w:sz="12" w:space="0" w:color="auto"/>
            </w:tcBorders>
            <w:shd w:val="clear" w:color="000000" w:fill="629DD1"/>
            <w:vAlign w:val="center"/>
            <w:hideMark/>
          </w:tcPr>
          <w:p w14:paraId="6B8836A1"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Asset Renewal</w:t>
            </w:r>
          </w:p>
        </w:tc>
        <w:tc>
          <w:tcPr>
            <w:tcW w:w="332" w:type="pct"/>
            <w:tcBorders>
              <w:top w:val="nil"/>
              <w:left w:val="nil"/>
              <w:bottom w:val="nil"/>
              <w:right w:val="single" w:sz="12" w:space="0" w:color="auto"/>
            </w:tcBorders>
            <w:shd w:val="clear" w:color="000000" w:fill="629DD1"/>
            <w:vAlign w:val="center"/>
            <w:hideMark/>
          </w:tcPr>
          <w:p w14:paraId="63A4B7CC"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Upgrade</w:t>
            </w:r>
          </w:p>
        </w:tc>
        <w:tc>
          <w:tcPr>
            <w:tcW w:w="332" w:type="pct"/>
            <w:tcBorders>
              <w:top w:val="nil"/>
              <w:left w:val="nil"/>
              <w:bottom w:val="nil"/>
              <w:right w:val="single" w:sz="12" w:space="0" w:color="auto"/>
            </w:tcBorders>
            <w:shd w:val="clear" w:color="000000" w:fill="629DD1"/>
            <w:vAlign w:val="center"/>
            <w:hideMark/>
          </w:tcPr>
          <w:p w14:paraId="412BE9F2"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New Work</w:t>
            </w:r>
          </w:p>
        </w:tc>
        <w:tc>
          <w:tcPr>
            <w:tcW w:w="407" w:type="pct"/>
            <w:tcBorders>
              <w:top w:val="nil"/>
              <w:left w:val="nil"/>
              <w:bottom w:val="nil"/>
              <w:right w:val="single" w:sz="12" w:space="0" w:color="auto"/>
            </w:tcBorders>
            <w:shd w:val="clear" w:color="000000" w:fill="629DD1"/>
            <w:vAlign w:val="center"/>
            <w:hideMark/>
          </w:tcPr>
          <w:p w14:paraId="4CBAC4C7"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407" w:type="pct"/>
            <w:tcBorders>
              <w:top w:val="nil"/>
              <w:left w:val="nil"/>
              <w:bottom w:val="nil"/>
              <w:right w:val="single" w:sz="12" w:space="0" w:color="auto"/>
            </w:tcBorders>
            <w:shd w:val="clear" w:color="000000" w:fill="629DD1"/>
            <w:vAlign w:val="center"/>
            <w:hideMark/>
          </w:tcPr>
          <w:p w14:paraId="341BD44B"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407" w:type="pct"/>
            <w:tcBorders>
              <w:top w:val="nil"/>
              <w:left w:val="nil"/>
              <w:bottom w:val="nil"/>
              <w:right w:val="single" w:sz="12" w:space="0" w:color="auto"/>
            </w:tcBorders>
            <w:shd w:val="clear" w:color="000000" w:fill="629DD1"/>
            <w:vAlign w:val="center"/>
            <w:hideMark/>
          </w:tcPr>
          <w:p w14:paraId="2AAC1E75"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r>
      <w:tr w:rsidR="00316119" w:rsidRPr="00316119" w14:paraId="5A620E68" w14:textId="77777777" w:rsidTr="00316119">
        <w:trPr>
          <w:trHeight w:val="315"/>
        </w:trPr>
        <w:tc>
          <w:tcPr>
            <w:tcW w:w="1396" w:type="pct"/>
            <w:tcBorders>
              <w:top w:val="nil"/>
              <w:left w:val="single" w:sz="12" w:space="0" w:color="auto"/>
              <w:bottom w:val="single" w:sz="12" w:space="0" w:color="auto"/>
              <w:right w:val="single" w:sz="12" w:space="0" w:color="auto"/>
            </w:tcBorders>
            <w:shd w:val="clear" w:color="000000" w:fill="629DD1"/>
            <w:noWrap/>
            <w:vAlign w:val="center"/>
            <w:hideMark/>
          </w:tcPr>
          <w:p w14:paraId="6CBFAC3A" w14:textId="77777777" w:rsidR="00316119" w:rsidRPr="00316119" w:rsidRDefault="00316119" w:rsidP="00316119">
            <w:pPr>
              <w:jc w:val="right"/>
              <w:rPr>
                <w:rFonts w:eastAsia="Times New Roman" w:cs="Arial"/>
                <w:b/>
                <w:bCs/>
                <w:color w:val="FFFFFF"/>
                <w:sz w:val="16"/>
                <w:szCs w:val="16"/>
                <w:lang w:eastAsia="en-AU"/>
              </w:rPr>
            </w:pPr>
            <w:r w:rsidRPr="00316119">
              <w:rPr>
                <w:rFonts w:eastAsia="Times New Roman" w:cs="Arial"/>
                <w:b/>
                <w:bCs/>
                <w:color w:val="FFFFFF"/>
                <w:sz w:val="16"/>
                <w:szCs w:val="16"/>
                <w:lang w:eastAsia="en-AU"/>
              </w:rPr>
              <w:t> </w:t>
            </w:r>
          </w:p>
        </w:tc>
        <w:tc>
          <w:tcPr>
            <w:tcW w:w="393" w:type="pct"/>
            <w:tcBorders>
              <w:top w:val="nil"/>
              <w:left w:val="nil"/>
              <w:bottom w:val="single" w:sz="12" w:space="0" w:color="auto"/>
              <w:right w:val="single" w:sz="12" w:space="0" w:color="auto"/>
            </w:tcBorders>
            <w:shd w:val="clear" w:color="000000" w:fill="629DD1"/>
            <w:noWrap/>
            <w:vAlign w:val="center"/>
            <w:hideMark/>
          </w:tcPr>
          <w:p w14:paraId="103F0C28"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5DC22156"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7B85D307"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57FDBE3C"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3C77E607"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5EC07967"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32" w:type="pct"/>
            <w:tcBorders>
              <w:top w:val="nil"/>
              <w:left w:val="nil"/>
              <w:bottom w:val="single" w:sz="12" w:space="0" w:color="auto"/>
              <w:right w:val="single" w:sz="12" w:space="0" w:color="auto"/>
            </w:tcBorders>
            <w:shd w:val="clear" w:color="000000" w:fill="629DD1"/>
            <w:noWrap/>
            <w:vAlign w:val="center"/>
            <w:hideMark/>
          </w:tcPr>
          <w:p w14:paraId="18FE3C9C"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407" w:type="pct"/>
            <w:tcBorders>
              <w:top w:val="nil"/>
              <w:left w:val="nil"/>
              <w:bottom w:val="single" w:sz="12" w:space="0" w:color="auto"/>
              <w:right w:val="single" w:sz="12" w:space="0" w:color="auto"/>
            </w:tcBorders>
            <w:shd w:val="clear" w:color="000000" w:fill="629DD1"/>
            <w:noWrap/>
            <w:vAlign w:val="center"/>
            <w:hideMark/>
          </w:tcPr>
          <w:p w14:paraId="6C67FE7E"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407" w:type="pct"/>
            <w:tcBorders>
              <w:top w:val="nil"/>
              <w:left w:val="nil"/>
              <w:bottom w:val="single" w:sz="12" w:space="0" w:color="auto"/>
              <w:right w:val="single" w:sz="12" w:space="0" w:color="auto"/>
            </w:tcBorders>
            <w:shd w:val="clear" w:color="000000" w:fill="629DD1"/>
            <w:noWrap/>
            <w:vAlign w:val="center"/>
            <w:hideMark/>
          </w:tcPr>
          <w:p w14:paraId="6C9B0F19"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407" w:type="pct"/>
            <w:tcBorders>
              <w:top w:val="nil"/>
              <w:left w:val="nil"/>
              <w:bottom w:val="single" w:sz="12" w:space="0" w:color="auto"/>
              <w:right w:val="single" w:sz="12" w:space="0" w:color="auto"/>
            </w:tcBorders>
            <w:shd w:val="clear" w:color="000000" w:fill="629DD1"/>
            <w:noWrap/>
            <w:vAlign w:val="center"/>
            <w:hideMark/>
          </w:tcPr>
          <w:p w14:paraId="139F1E82"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r>
      <w:tr w:rsidR="00316119" w:rsidRPr="00316119" w14:paraId="1C9F3653" w14:textId="77777777" w:rsidTr="00316119">
        <w:trPr>
          <w:trHeight w:val="1110"/>
        </w:trPr>
        <w:tc>
          <w:tcPr>
            <w:tcW w:w="1396" w:type="pct"/>
            <w:tcBorders>
              <w:top w:val="nil"/>
              <w:left w:val="single" w:sz="12" w:space="0" w:color="auto"/>
              <w:bottom w:val="dashed" w:sz="4" w:space="0" w:color="auto"/>
              <w:right w:val="nil"/>
            </w:tcBorders>
            <w:shd w:val="clear" w:color="auto" w:fill="auto"/>
            <w:vAlign w:val="center"/>
            <w:hideMark/>
          </w:tcPr>
          <w:p w14:paraId="7ECF99EC" w14:textId="77777777" w:rsidR="00316119" w:rsidRPr="00316119" w:rsidRDefault="00316119" w:rsidP="00316119">
            <w:pPr>
              <w:rPr>
                <w:rFonts w:eastAsia="Times New Roman" w:cs="Arial"/>
                <w:b/>
                <w:bCs/>
                <w:sz w:val="28"/>
                <w:szCs w:val="28"/>
                <w:lang w:eastAsia="en-AU"/>
              </w:rPr>
            </w:pPr>
            <w:r w:rsidRPr="00316119">
              <w:rPr>
                <w:rFonts w:eastAsia="Times New Roman" w:cs="Arial"/>
                <w:b/>
                <w:bCs/>
                <w:sz w:val="28"/>
                <w:szCs w:val="28"/>
                <w:lang w:eastAsia="en-AU"/>
              </w:rPr>
              <w:t>RECREATIONAL IMPROVEMENTS Continuation…</w:t>
            </w:r>
          </w:p>
        </w:tc>
        <w:tc>
          <w:tcPr>
            <w:tcW w:w="393" w:type="pct"/>
            <w:tcBorders>
              <w:top w:val="nil"/>
              <w:left w:val="single" w:sz="12" w:space="0" w:color="auto"/>
              <w:bottom w:val="dashed" w:sz="4" w:space="0" w:color="auto"/>
              <w:right w:val="dashed" w:sz="4" w:space="0" w:color="auto"/>
            </w:tcBorders>
            <w:shd w:val="clear" w:color="auto" w:fill="auto"/>
            <w:noWrap/>
            <w:vAlign w:val="center"/>
            <w:hideMark/>
          </w:tcPr>
          <w:p w14:paraId="7D50F36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2595F22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0477D69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0470A54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080FAF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1F27D63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32" w:type="pct"/>
            <w:tcBorders>
              <w:top w:val="nil"/>
              <w:left w:val="nil"/>
              <w:bottom w:val="dashed" w:sz="4" w:space="0" w:color="auto"/>
              <w:right w:val="single" w:sz="12" w:space="0" w:color="auto"/>
            </w:tcBorders>
            <w:shd w:val="clear" w:color="auto" w:fill="auto"/>
            <w:noWrap/>
            <w:vAlign w:val="center"/>
            <w:hideMark/>
          </w:tcPr>
          <w:p w14:paraId="56515D0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nil"/>
            </w:tcBorders>
            <w:shd w:val="clear" w:color="auto" w:fill="auto"/>
            <w:noWrap/>
            <w:vAlign w:val="center"/>
            <w:hideMark/>
          </w:tcPr>
          <w:p w14:paraId="0A6AFB7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453CB10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445F71D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r>
      <w:tr w:rsidR="00316119" w:rsidRPr="00316119" w14:paraId="25FDC4FA" w14:textId="77777777" w:rsidTr="00316119">
        <w:trPr>
          <w:trHeight w:val="300"/>
        </w:trPr>
        <w:tc>
          <w:tcPr>
            <w:tcW w:w="1396" w:type="pct"/>
            <w:tcBorders>
              <w:top w:val="single" w:sz="8" w:space="0" w:color="auto"/>
              <w:left w:val="single" w:sz="12" w:space="0" w:color="auto"/>
              <w:bottom w:val="dashed" w:sz="4" w:space="0" w:color="auto"/>
              <w:right w:val="nil"/>
            </w:tcBorders>
            <w:shd w:val="clear" w:color="auto" w:fill="auto"/>
            <w:vAlign w:val="center"/>
            <w:hideMark/>
          </w:tcPr>
          <w:p w14:paraId="22F3D33D"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PARKS AND OPEN SPACE</w:t>
            </w:r>
          </w:p>
        </w:tc>
        <w:tc>
          <w:tcPr>
            <w:tcW w:w="393" w:type="pct"/>
            <w:tcBorders>
              <w:top w:val="single" w:sz="8" w:space="0" w:color="auto"/>
              <w:left w:val="single" w:sz="12" w:space="0" w:color="auto"/>
              <w:bottom w:val="dashed" w:sz="4" w:space="0" w:color="auto"/>
              <w:right w:val="dashed" w:sz="4" w:space="0" w:color="auto"/>
            </w:tcBorders>
            <w:shd w:val="clear" w:color="auto" w:fill="auto"/>
            <w:noWrap/>
            <w:vAlign w:val="center"/>
            <w:hideMark/>
          </w:tcPr>
          <w:p w14:paraId="7EFB90C4" w14:textId="77777777" w:rsidR="00316119" w:rsidRPr="00316119" w:rsidRDefault="00316119" w:rsidP="00316119">
            <w:pPr>
              <w:jc w:val="right"/>
              <w:rPr>
                <w:rFonts w:eastAsia="Times New Roman" w:cs="Arial"/>
                <w:b/>
                <w:bCs/>
                <w:color w:val="FF0000"/>
                <w:sz w:val="20"/>
                <w:szCs w:val="20"/>
                <w:lang w:eastAsia="en-AU"/>
              </w:rPr>
            </w:pPr>
            <w:r w:rsidRPr="00316119">
              <w:rPr>
                <w:rFonts w:eastAsia="Times New Roman" w:cs="Arial"/>
                <w:b/>
                <w:bCs/>
                <w:color w:val="FF0000"/>
                <w:sz w:val="20"/>
                <w:szCs w:val="20"/>
                <w:lang w:eastAsia="en-AU"/>
              </w:rPr>
              <w:t> </w:t>
            </w:r>
          </w:p>
        </w:tc>
        <w:tc>
          <w:tcPr>
            <w:tcW w:w="332" w:type="pct"/>
            <w:tcBorders>
              <w:top w:val="single" w:sz="8" w:space="0" w:color="auto"/>
              <w:left w:val="nil"/>
              <w:bottom w:val="dashed" w:sz="4" w:space="0" w:color="auto"/>
              <w:right w:val="dashed" w:sz="4" w:space="0" w:color="auto"/>
            </w:tcBorders>
            <w:shd w:val="clear" w:color="auto" w:fill="auto"/>
            <w:noWrap/>
            <w:vAlign w:val="center"/>
            <w:hideMark/>
          </w:tcPr>
          <w:p w14:paraId="13EDA598" w14:textId="77777777" w:rsidR="00316119" w:rsidRPr="00316119" w:rsidRDefault="00316119" w:rsidP="00316119">
            <w:pPr>
              <w:jc w:val="right"/>
              <w:rPr>
                <w:rFonts w:eastAsia="Times New Roman" w:cs="Arial"/>
                <w:b/>
                <w:bCs/>
                <w:sz w:val="20"/>
                <w:szCs w:val="20"/>
                <w:lang w:eastAsia="en-AU"/>
              </w:rPr>
            </w:pPr>
            <w:r w:rsidRPr="00316119">
              <w:rPr>
                <w:rFonts w:eastAsia="Times New Roman" w:cs="Arial"/>
                <w:b/>
                <w:bCs/>
                <w:sz w:val="20"/>
                <w:szCs w:val="20"/>
                <w:lang w:eastAsia="en-AU"/>
              </w:rPr>
              <w:t> </w:t>
            </w:r>
          </w:p>
        </w:tc>
        <w:tc>
          <w:tcPr>
            <w:tcW w:w="332" w:type="pct"/>
            <w:tcBorders>
              <w:top w:val="single" w:sz="8" w:space="0" w:color="auto"/>
              <w:left w:val="nil"/>
              <w:bottom w:val="dashed" w:sz="4" w:space="0" w:color="auto"/>
              <w:right w:val="dashed" w:sz="4" w:space="0" w:color="auto"/>
            </w:tcBorders>
            <w:shd w:val="clear" w:color="auto" w:fill="auto"/>
            <w:noWrap/>
            <w:vAlign w:val="center"/>
            <w:hideMark/>
          </w:tcPr>
          <w:p w14:paraId="1EF66B66" w14:textId="77777777" w:rsidR="00316119" w:rsidRPr="00316119" w:rsidRDefault="00316119" w:rsidP="00316119">
            <w:pPr>
              <w:jc w:val="right"/>
              <w:rPr>
                <w:rFonts w:eastAsia="Times New Roman" w:cs="Arial"/>
                <w:b/>
                <w:bCs/>
                <w:sz w:val="20"/>
                <w:szCs w:val="20"/>
                <w:lang w:eastAsia="en-AU"/>
              </w:rPr>
            </w:pPr>
            <w:r w:rsidRPr="00316119">
              <w:rPr>
                <w:rFonts w:eastAsia="Times New Roman" w:cs="Arial"/>
                <w:b/>
                <w:bCs/>
                <w:sz w:val="20"/>
                <w:szCs w:val="20"/>
                <w:lang w:eastAsia="en-AU"/>
              </w:rPr>
              <w:t> </w:t>
            </w:r>
          </w:p>
        </w:tc>
        <w:tc>
          <w:tcPr>
            <w:tcW w:w="332" w:type="pct"/>
            <w:tcBorders>
              <w:top w:val="single" w:sz="8" w:space="0" w:color="auto"/>
              <w:left w:val="nil"/>
              <w:bottom w:val="dashed" w:sz="4" w:space="0" w:color="auto"/>
              <w:right w:val="dashed" w:sz="4" w:space="0" w:color="auto"/>
            </w:tcBorders>
            <w:shd w:val="clear" w:color="auto" w:fill="auto"/>
            <w:noWrap/>
            <w:vAlign w:val="center"/>
            <w:hideMark/>
          </w:tcPr>
          <w:p w14:paraId="6E82DDDA" w14:textId="77777777" w:rsidR="00316119" w:rsidRPr="00316119" w:rsidRDefault="00316119" w:rsidP="00316119">
            <w:pPr>
              <w:jc w:val="right"/>
              <w:rPr>
                <w:rFonts w:eastAsia="Times New Roman" w:cs="Arial"/>
                <w:b/>
                <w:bCs/>
                <w:sz w:val="20"/>
                <w:szCs w:val="20"/>
                <w:lang w:eastAsia="en-AU"/>
              </w:rPr>
            </w:pPr>
            <w:r w:rsidRPr="00316119">
              <w:rPr>
                <w:rFonts w:eastAsia="Times New Roman" w:cs="Arial"/>
                <w:b/>
                <w:bCs/>
                <w:sz w:val="20"/>
                <w:szCs w:val="20"/>
                <w:lang w:eastAsia="en-AU"/>
              </w:rPr>
              <w:t> </w:t>
            </w:r>
          </w:p>
        </w:tc>
        <w:tc>
          <w:tcPr>
            <w:tcW w:w="332" w:type="pct"/>
            <w:tcBorders>
              <w:top w:val="single" w:sz="8" w:space="0" w:color="auto"/>
              <w:left w:val="nil"/>
              <w:bottom w:val="dashed" w:sz="4" w:space="0" w:color="auto"/>
              <w:right w:val="dashed" w:sz="4" w:space="0" w:color="auto"/>
            </w:tcBorders>
            <w:shd w:val="clear" w:color="auto" w:fill="auto"/>
            <w:noWrap/>
            <w:vAlign w:val="center"/>
            <w:hideMark/>
          </w:tcPr>
          <w:p w14:paraId="2D85DE12" w14:textId="77777777" w:rsidR="00316119" w:rsidRPr="00316119" w:rsidRDefault="00316119" w:rsidP="00316119">
            <w:pPr>
              <w:jc w:val="right"/>
              <w:rPr>
                <w:rFonts w:eastAsia="Times New Roman" w:cs="Arial"/>
                <w:b/>
                <w:bCs/>
                <w:sz w:val="20"/>
                <w:szCs w:val="20"/>
                <w:lang w:eastAsia="en-AU"/>
              </w:rPr>
            </w:pPr>
            <w:r w:rsidRPr="00316119">
              <w:rPr>
                <w:rFonts w:eastAsia="Times New Roman" w:cs="Arial"/>
                <w:b/>
                <w:bCs/>
                <w:sz w:val="20"/>
                <w:szCs w:val="20"/>
                <w:lang w:eastAsia="en-AU"/>
              </w:rPr>
              <w:t> </w:t>
            </w:r>
          </w:p>
        </w:tc>
        <w:tc>
          <w:tcPr>
            <w:tcW w:w="332" w:type="pct"/>
            <w:tcBorders>
              <w:top w:val="single" w:sz="8" w:space="0" w:color="auto"/>
              <w:left w:val="nil"/>
              <w:bottom w:val="dashed" w:sz="4" w:space="0" w:color="auto"/>
              <w:right w:val="dashed" w:sz="4" w:space="0" w:color="auto"/>
            </w:tcBorders>
            <w:shd w:val="clear" w:color="auto" w:fill="auto"/>
            <w:noWrap/>
            <w:vAlign w:val="center"/>
            <w:hideMark/>
          </w:tcPr>
          <w:p w14:paraId="03A52558" w14:textId="77777777" w:rsidR="00316119" w:rsidRPr="00316119" w:rsidRDefault="00316119" w:rsidP="00316119">
            <w:pPr>
              <w:jc w:val="right"/>
              <w:rPr>
                <w:rFonts w:eastAsia="Times New Roman" w:cs="Arial"/>
                <w:b/>
                <w:bCs/>
                <w:sz w:val="20"/>
                <w:szCs w:val="20"/>
                <w:lang w:eastAsia="en-AU"/>
              </w:rPr>
            </w:pPr>
            <w:r w:rsidRPr="00316119">
              <w:rPr>
                <w:rFonts w:eastAsia="Times New Roman" w:cs="Arial"/>
                <w:b/>
                <w:bCs/>
                <w:sz w:val="20"/>
                <w:szCs w:val="20"/>
                <w:lang w:eastAsia="en-AU"/>
              </w:rPr>
              <w:t> </w:t>
            </w:r>
          </w:p>
        </w:tc>
        <w:tc>
          <w:tcPr>
            <w:tcW w:w="332" w:type="pct"/>
            <w:tcBorders>
              <w:top w:val="single" w:sz="8" w:space="0" w:color="auto"/>
              <w:left w:val="nil"/>
              <w:bottom w:val="dashed" w:sz="4" w:space="0" w:color="auto"/>
              <w:right w:val="single" w:sz="12" w:space="0" w:color="auto"/>
            </w:tcBorders>
            <w:shd w:val="clear" w:color="auto" w:fill="auto"/>
            <w:noWrap/>
            <w:vAlign w:val="center"/>
            <w:hideMark/>
          </w:tcPr>
          <w:p w14:paraId="71965B69" w14:textId="77777777" w:rsidR="00316119" w:rsidRPr="00316119" w:rsidRDefault="00316119" w:rsidP="00316119">
            <w:pPr>
              <w:jc w:val="right"/>
              <w:rPr>
                <w:rFonts w:eastAsia="Times New Roman" w:cs="Arial"/>
                <w:b/>
                <w:bCs/>
                <w:sz w:val="20"/>
                <w:szCs w:val="20"/>
                <w:lang w:eastAsia="en-AU"/>
              </w:rPr>
            </w:pPr>
            <w:r w:rsidRPr="00316119">
              <w:rPr>
                <w:rFonts w:eastAsia="Times New Roman" w:cs="Arial"/>
                <w:b/>
                <w:bCs/>
                <w:sz w:val="20"/>
                <w:szCs w:val="20"/>
                <w:lang w:eastAsia="en-AU"/>
              </w:rPr>
              <w:t> </w:t>
            </w:r>
          </w:p>
        </w:tc>
        <w:tc>
          <w:tcPr>
            <w:tcW w:w="407" w:type="pct"/>
            <w:tcBorders>
              <w:top w:val="single" w:sz="8" w:space="0" w:color="auto"/>
              <w:left w:val="nil"/>
              <w:bottom w:val="dashed" w:sz="4" w:space="0" w:color="auto"/>
              <w:right w:val="nil"/>
            </w:tcBorders>
            <w:shd w:val="clear" w:color="auto" w:fill="auto"/>
            <w:noWrap/>
            <w:vAlign w:val="center"/>
            <w:hideMark/>
          </w:tcPr>
          <w:p w14:paraId="303DBF0F" w14:textId="77777777" w:rsidR="00316119" w:rsidRPr="00316119" w:rsidRDefault="00316119" w:rsidP="00316119">
            <w:pPr>
              <w:jc w:val="right"/>
              <w:rPr>
                <w:rFonts w:eastAsia="Times New Roman" w:cs="Arial"/>
                <w:b/>
                <w:bCs/>
                <w:color w:val="FF0000"/>
                <w:sz w:val="20"/>
                <w:szCs w:val="20"/>
                <w:lang w:eastAsia="en-AU"/>
              </w:rPr>
            </w:pPr>
            <w:r w:rsidRPr="00316119">
              <w:rPr>
                <w:rFonts w:eastAsia="Times New Roman" w:cs="Arial"/>
                <w:b/>
                <w:bCs/>
                <w:color w:val="FF0000"/>
                <w:sz w:val="20"/>
                <w:szCs w:val="20"/>
                <w:lang w:eastAsia="en-AU"/>
              </w:rPr>
              <w:t> </w:t>
            </w:r>
          </w:p>
        </w:tc>
        <w:tc>
          <w:tcPr>
            <w:tcW w:w="407" w:type="pct"/>
            <w:tcBorders>
              <w:top w:val="single" w:sz="8" w:space="0" w:color="auto"/>
              <w:left w:val="single" w:sz="12" w:space="0" w:color="auto"/>
              <w:bottom w:val="dashed" w:sz="4" w:space="0" w:color="auto"/>
              <w:right w:val="single" w:sz="12" w:space="0" w:color="auto"/>
            </w:tcBorders>
            <w:shd w:val="clear" w:color="auto" w:fill="auto"/>
            <w:noWrap/>
            <w:vAlign w:val="center"/>
            <w:hideMark/>
          </w:tcPr>
          <w:p w14:paraId="4BD77C4A" w14:textId="77777777" w:rsidR="00316119" w:rsidRPr="00316119" w:rsidRDefault="00316119" w:rsidP="00316119">
            <w:pPr>
              <w:jc w:val="right"/>
              <w:rPr>
                <w:rFonts w:eastAsia="Times New Roman" w:cs="Arial"/>
                <w:b/>
                <w:bCs/>
                <w:color w:val="FF0000"/>
                <w:sz w:val="20"/>
                <w:szCs w:val="20"/>
                <w:lang w:eastAsia="en-AU"/>
              </w:rPr>
            </w:pPr>
            <w:r w:rsidRPr="00316119">
              <w:rPr>
                <w:rFonts w:eastAsia="Times New Roman" w:cs="Arial"/>
                <w:b/>
                <w:bCs/>
                <w:color w:val="FF0000"/>
                <w:sz w:val="20"/>
                <w:szCs w:val="20"/>
                <w:lang w:eastAsia="en-AU"/>
              </w:rPr>
              <w:t> </w:t>
            </w:r>
          </w:p>
        </w:tc>
        <w:tc>
          <w:tcPr>
            <w:tcW w:w="407" w:type="pct"/>
            <w:tcBorders>
              <w:top w:val="single" w:sz="8" w:space="0" w:color="auto"/>
              <w:left w:val="nil"/>
              <w:bottom w:val="dashed" w:sz="4" w:space="0" w:color="auto"/>
              <w:right w:val="single" w:sz="12" w:space="0" w:color="auto"/>
            </w:tcBorders>
            <w:shd w:val="clear" w:color="auto" w:fill="auto"/>
            <w:noWrap/>
            <w:vAlign w:val="center"/>
            <w:hideMark/>
          </w:tcPr>
          <w:p w14:paraId="24C7F48E" w14:textId="77777777" w:rsidR="00316119" w:rsidRPr="00316119" w:rsidRDefault="00316119" w:rsidP="00316119">
            <w:pPr>
              <w:jc w:val="right"/>
              <w:rPr>
                <w:rFonts w:eastAsia="Times New Roman" w:cs="Arial"/>
                <w:b/>
                <w:bCs/>
                <w:color w:val="FF0000"/>
                <w:sz w:val="20"/>
                <w:szCs w:val="20"/>
                <w:lang w:eastAsia="en-AU"/>
              </w:rPr>
            </w:pPr>
            <w:r w:rsidRPr="00316119">
              <w:rPr>
                <w:rFonts w:eastAsia="Times New Roman" w:cs="Arial"/>
                <w:b/>
                <w:bCs/>
                <w:color w:val="FF0000"/>
                <w:sz w:val="20"/>
                <w:szCs w:val="20"/>
                <w:lang w:eastAsia="en-AU"/>
              </w:rPr>
              <w:t> </w:t>
            </w:r>
          </w:p>
        </w:tc>
      </w:tr>
      <w:tr w:rsidR="00316119" w:rsidRPr="00316119" w14:paraId="1918FE9A" w14:textId="77777777" w:rsidTr="00316119">
        <w:trPr>
          <w:trHeight w:val="300"/>
        </w:trPr>
        <w:tc>
          <w:tcPr>
            <w:tcW w:w="1396" w:type="pct"/>
            <w:tcBorders>
              <w:top w:val="nil"/>
              <w:left w:val="single" w:sz="12" w:space="0" w:color="auto"/>
              <w:bottom w:val="dashed" w:sz="4" w:space="0" w:color="auto"/>
              <w:right w:val="nil"/>
            </w:tcBorders>
            <w:shd w:val="clear" w:color="auto" w:fill="auto"/>
            <w:vAlign w:val="center"/>
            <w:hideMark/>
          </w:tcPr>
          <w:p w14:paraId="137A790C"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Open Space Playground Improvement Program</w:t>
            </w:r>
          </w:p>
        </w:tc>
        <w:tc>
          <w:tcPr>
            <w:tcW w:w="393" w:type="pct"/>
            <w:tcBorders>
              <w:top w:val="nil"/>
              <w:left w:val="single" w:sz="12" w:space="0" w:color="auto"/>
              <w:bottom w:val="dashed" w:sz="4" w:space="0" w:color="auto"/>
              <w:right w:val="dashed" w:sz="4" w:space="0" w:color="auto"/>
            </w:tcBorders>
            <w:shd w:val="clear" w:color="auto" w:fill="auto"/>
            <w:noWrap/>
            <w:vAlign w:val="center"/>
            <w:hideMark/>
          </w:tcPr>
          <w:p w14:paraId="5C828D1C"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559</w:t>
            </w:r>
          </w:p>
        </w:tc>
        <w:tc>
          <w:tcPr>
            <w:tcW w:w="332" w:type="pct"/>
            <w:tcBorders>
              <w:top w:val="nil"/>
              <w:left w:val="nil"/>
              <w:bottom w:val="dashed" w:sz="4" w:space="0" w:color="auto"/>
              <w:right w:val="dashed" w:sz="4" w:space="0" w:color="auto"/>
            </w:tcBorders>
            <w:shd w:val="clear" w:color="auto" w:fill="auto"/>
            <w:noWrap/>
            <w:vAlign w:val="center"/>
            <w:hideMark/>
          </w:tcPr>
          <w:p w14:paraId="176C5D84"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559</w:t>
            </w:r>
          </w:p>
        </w:tc>
        <w:tc>
          <w:tcPr>
            <w:tcW w:w="332" w:type="pct"/>
            <w:tcBorders>
              <w:top w:val="nil"/>
              <w:left w:val="nil"/>
              <w:bottom w:val="dashed" w:sz="4" w:space="0" w:color="auto"/>
              <w:right w:val="dashed" w:sz="4" w:space="0" w:color="auto"/>
            </w:tcBorders>
            <w:shd w:val="clear" w:color="auto" w:fill="auto"/>
            <w:noWrap/>
            <w:vAlign w:val="center"/>
            <w:hideMark/>
          </w:tcPr>
          <w:p w14:paraId="334C4B79"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10F8357B"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1D285EF7"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470</w:t>
            </w:r>
          </w:p>
        </w:tc>
        <w:tc>
          <w:tcPr>
            <w:tcW w:w="332" w:type="pct"/>
            <w:tcBorders>
              <w:top w:val="nil"/>
              <w:left w:val="nil"/>
              <w:bottom w:val="dashed" w:sz="4" w:space="0" w:color="auto"/>
              <w:right w:val="dashed" w:sz="4" w:space="0" w:color="auto"/>
            </w:tcBorders>
            <w:shd w:val="clear" w:color="auto" w:fill="auto"/>
            <w:noWrap/>
            <w:vAlign w:val="center"/>
            <w:hideMark/>
          </w:tcPr>
          <w:p w14:paraId="30CFF4CF"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89</w:t>
            </w:r>
          </w:p>
        </w:tc>
        <w:tc>
          <w:tcPr>
            <w:tcW w:w="332" w:type="pct"/>
            <w:tcBorders>
              <w:top w:val="nil"/>
              <w:left w:val="nil"/>
              <w:bottom w:val="dashed" w:sz="4" w:space="0" w:color="auto"/>
              <w:right w:val="single" w:sz="12" w:space="0" w:color="auto"/>
            </w:tcBorders>
            <w:shd w:val="clear" w:color="auto" w:fill="auto"/>
            <w:noWrap/>
            <w:vAlign w:val="center"/>
            <w:hideMark/>
          </w:tcPr>
          <w:p w14:paraId="34EF8330"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407" w:type="pct"/>
            <w:tcBorders>
              <w:top w:val="nil"/>
              <w:left w:val="nil"/>
              <w:bottom w:val="dashed" w:sz="4" w:space="0" w:color="auto"/>
              <w:right w:val="nil"/>
            </w:tcBorders>
            <w:shd w:val="clear" w:color="auto" w:fill="auto"/>
            <w:noWrap/>
            <w:vAlign w:val="center"/>
            <w:hideMark/>
          </w:tcPr>
          <w:p w14:paraId="6388A80B"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666</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0CA3A583"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486</w:t>
            </w:r>
          </w:p>
        </w:tc>
        <w:tc>
          <w:tcPr>
            <w:tcW w:w="407" w:type="pct"/>
            <w:tcBorders>
              <w:top w:val="nil"/>
              <w:left w:val="nil"/>
              <w:bottom w:val="dashed" w:sz="4" w:space="0" w:color="auto"/>
              <w:right w:val="single" w:sz="12" w:space="0" w:color="auto"/>
            </w:tcBorders>
            <w:shd w:val="clear" w:color="auto" w:fill="auto"/>
            <w:noWrap/>
            <w:vAlign w:val="center"/>
            <w:hideMark/>
          </w:tcPr>
          <w:p w14:paraId="7D113B33"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531</w:t>
            </w:r>
          </w:p>
        </w:tc>
      </w:tr>
      <w:tr w:rsidR="00316119" w:rsidRPr="00316119" w14:paraId="74376BA2" w14:textId="77777777" w:rsidTr="00316119">
        <w:trPr>
          <w:trHeight w:val="300"/>
        </w:trPr>
        <w:tc>
          <w:tcPr>
            <w:tcW w:w="1396" w:type="pct"/>
            <w:tcBorders>
              <w:top w:val="nil"/>
              <w:left w:val="single" w:sz="12" w:space="0" w:color="auto"/>
              <w:bottom w:val="dashed" w:sz="4" w:space="0" w:color="auto"/>
              <w:right w:val="nil"/>
            </w:tcBorders>
            <w:shd w:val="clear" w:color="auto" w:fill="auto"/>
            <w:vAlign w:val="center"/>
            <w:hideMark/>
          </w:tcPr>
          <w:p w14:paraId="6EEC2326"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Open Space Lighting Improvement Program</w:t>
            </w:r>
          </w:p>
        </w:tc>
        <w:tc>
          <w:tcPr>
            <w:tcW w:w="393" w:type="pct"/>
            <w:tcBorders>
              <w:top w:val="nil"/>
              <w:left w:val="single" w:sz="12" w:space="0" w:color="auto"/>
              <w:bottom w:val="dashed" w:sz="4" w:space="0" w:color="auto"/>
              <w:right w:val="dashed" w:sz="4" w:space="0" w:color="auto"/>
            </w:tcBorders>
            <w:shd w:val="clear" w:color="auto" w:fill="auto"/>
            <w:noWrap/>
            <w:vAlign w:val="center"/>
            <w:hideMark/>
          </w:tcPr>
          <w:p w14:paraId="740D5466"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42</w:t>
            </w:r>
          </w:p>
        </w:tc>
        <w:tc>
          <w:tcPr>
            <w:tcW w:w="332" w:type="pct"/>
            <w:tcBorders>
              <w:top w:val="nil"/>
              <w:left w:val="nil"/>
              <w:bottom w:val="dashed" w:sz="4" w:space="0" w:color="auto"/>
              <w:right w:val="dashed" w:sz="4" w:space="0" w:color="auto"/>
            </w:tcBorders>
            <w:shd w:val="clear" w:color="auto" w:fill="auto"/>
            <w:noWrap/>
            <w:vAlign w:val="center"/>
            <w:hideMark/>
          </w:tcPr>
          <w:p w14:paraId="3E6BC6F7"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42</w:t>
            </w:r>
          </w:p>
        </w:tc>
        <w:tc>
          <w:tcPr>
            <w:tcW w:w="332" w:type="pct"/>
            <w:tcBorders>
              <w:top w:val="nil"/>
              <w:left w:val="nil"/>
              <w:bottom w:val="dashed" w:sz="4" w:space="0" w:color="auto"/>
              <w:right w:val="dashed" w:sz="4" w:space="0" w:color="auto"/>
            </w:tcBorders>
            <w:shd w:val="clear" w:color="auto" w:fill="auto"/>
            <w:noWrap/>
            <w:vAlign w:val="center"/>
            <w:hideMark/>
          </w:tcPr>
          <w:p w14:paraId="47BCB996"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2E2890C0"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6545E6BF"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17</w:t>
            </w:r>
          </w:p>
        </w:tc>
        <w:tc>
          <w:tcPr>
            <w:tcW w:w="332" w:type="pct"/>
            <w:tcBorders>
              <w:top w:val="nil"/>
              <w:left w:val="nil"/>
              <w:bottom w:val="dashed" w:sz="4" w:space="0" w:color="auto"/>
              <w:right w:val="dashed" w:sz="4" w:space="0" w:color="auto"/>
            </w:tcBorders>
            <w:shd w:val="clear" w:color="auto" w:fill="auto"/>
            <w:noWrap/>
            <w:vAlign w:val="center"/>
            <w:hideMark/>
          </w:tcPr>
          <w:p w14:paraId="45B214CA"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single" w:sz="12" w:space="0" w:color="auto"/>
            </w:tcBorders>
            <w:shd w:val="clear" w:color="auto" w:fill="auto"/>
            <w:noWrap/>
            <w:vAlign w:val="center"/>
            <w:hideMark/>
          </w:tcPr>
          <w:p w14:paraId="5BD45655"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25</w:t>
            </w:r>
          </w:p>
        </w:tc>
        <w:tc>
          <w:tcPr>
            <w:tcW w:w="407" w:type="pct"/>
            <w:tcBorders>
              <w:top w:val="nil"/>
              <w:left w:val="nil"/>
              <w:bottom w:val="dashed" w:sz="4" w:space="0" w:color="auto"/>
              <w:right w:val="nil"/>
            </w:tcBorders>
            <w:shd w:val="clear" w:color="auto" w:fill="auto"/>
            <w:noWrap/>
            <w:vAlign w:val="center"/>
            <w:hideMark/>
          </w:tcPr>
          <w:p w14:paraId="7C00E99F"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50</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4A0F646F"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60</w:t>
            </w:r>
          </w:p>
        </w:tc>
        <w:tc>
          <w:tcPr>
            <w:tcW w:w="407" w:type="pct"/>
            <w:tcBorders>
              <w:top w:val="nil"/>
              <w:left w:val="nil"/>
              <w:bottom w:val="dashed" w:sz="4" w:space="0" w:color="auto"/>
              <w:right w:val="single" w:sz="12" w:space="0" w:color="auto"/>
            </w:tcBorders>
            <w:shd w:val="clear" w:color="auto" w:fill="auto"/>
            <w:noWrap/>
            <w:vAlign w:val="center"/>
            <w:hideMark/>
          </w:tcPr>
          <w:p w14:paraId="4B8CD0EA"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60</w:t>
            </w:r>
          </w:p>
        </w:tc>
      </w:tr>
      <w:tr w:rsidR="00316119" w:rsidRPr="00316119" w14:paraId="50BFF838" w14:textId="77777777" w:rsidTr="00316119">
        <w:trPr>
          <w:trHeight w:val="300"/>
        </w:trPr>
        <w:tc>
          <w:tcPr>
            <w:tcW w:w="1396" w:type="pct"/>
            <w:tcBorders>
              <w:top w:val="nil"/>
              <w:left w:val="single" w:sz="12" w:space="0" w:color="auto"/>
              <w:bottom w:val="dashed" w:sz="4" w:space="0" w:color="auto"/>
              <w:right w:val="nil"/>
            </w:tcBorders>
            <w:shd w:val="clear" w:color="auto" w:fill="auto"/>
            <w:vAlign w:val="center"/>
            <w:hideMark/>
          </w:tcPr>
          <w:p w14:paraId="0D2922C3"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Open Space Pathway Improvement Program</w:t>
            </w:r>
          </w:p>
        </w:tc>
        <w:tc>
          <w:tcPr>
            <w:tcW w:w="393" w:type="pct"/>
            <w:tcBorders>
              <w:top w:val="nil"/>
              <w:left w:val="single" w:sz="12" w:space="0" w:color="auto"/>
              <w:bottom w:val="dashed" w:sz="4" w:space="0" w:color="auto"/>
              <w:right w:val="dashed" w:sz="4" w:space="0" w:color="auto"/>
            </w:tcBorders>
            <w:shd w:val="clear" w:color="auto" w:fill="auto"/>
            <w:noWrap/>
            <w:vAlign w:val="center"/>
            <w:hideMark/>
          </w:tcPr>
          <w:p w14:paraId="7E273E85"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51</w:t>
            </w:r>
          </w:p>
        </w:tc>
        <w:tc>
          <w:tcPr>
            <w:tcW w:w="332" w:type="pct"/>
            <w:tcBorders>
              <w:top w:val="nil"/>
              <w:left w:val="nil"/>
              <w:bottom w:val="dashed" w:sz="4" w:space="0" w:color="auto"/>
              <w:right w:val="dashed" w:sz="4" w:space="0" w:color="auto"/>
            </w:tcBorders>
            <w:shd w:val="clear" w:color="auto" w:fill="auto"/>
            <w:noWrap/>
            <w:vAlign w:val="center"/>
            <w:hideMark/>
          </w:tcPr>
          <w:p w14:paraId="4296708C"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51</w:t>
            </w:r>
          </w:p>
        </w:tc>
        <w:tc>
          <w:tcPr>
            <w:tcW w:w="332" w:type="pct"/>
            <w:tcBorders>
              <w:top w:val="nil"/>
              <w:left w:val="nil"/>
              <w:bottom w:val="dashed" w:sz="4" w:space="0" w:color="auto"/>
              <w:right w:val="dashed" w:sz="4" w:space="0" w:color="auto"/>
            </w:tcBorders>
            <w:shd w:val="clear" w:color="auto" w:fill="auto"/>
            <w:noWrap/>
            <w:vAlign w:val="center"/>
            <w:hideMark/>
          </w:tcPr>
          <w:p w14:paraId="20688AFF"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65A90DD5"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2184A33C"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20</w:t>
            </w:r>
          </w:p>
        </w:tc>
        <w:tc>
          <w:tcPr>
            <w:tcW w:w="332" w:type="pct"/>
            <w:tcBorders>
              <w:top w:val="nil"/>
              <w:left w:val="nil"/>
              <w:bottom w:val="dashed" w:sz="4" w:space="0" w:color="auto"/>
              <w:right w:val="dashed" w:sz="4" w:space="0" w:color="auto"/>
            </w:tcBorders>
            <w:shd w:val="clear" w:color="auto" w:fill="auto"/>
            <w:noWrap/>
            <w:vAlign w:val="center"/>
            <w:hideMark/>
          </w:tcPr>
          <w:p w14:paraId="7876FC20"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31</w:t>
            </w:r>
          </w:p>
        </w:tc>
        <w:tc>
          <w:tcPr>
            <w:tcW w:w="332" w:type="pct"/>
            <w:tcBorders>
              <w:top w:val="nil"/>
              <w:left w:val="nil"/>
              <w:bottom w:val="dashed" w:sz="4" w:space="0" w:color="auto"/>
              <w:right w:val="single" w:sz="12" w:space="0" w:color="auto"/>
            </w:tcBorders>
            <w:shd w:val="clear" w:color="auto" w:fill="auto"/>
            <w:noWrap/>
            <w:vAlign w:val="center"/>
            <w:hideMark/>
          </w:tcPr>
          <w:p w14:paraId="07B354D5"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407" w:type="pct"/>
            <w:tcBorders>
              <w:top w:val="nil"/>
              <w:left w:val="nil"/>
              <w:bottom w:val="dashed" w:sz="4" w:space="0" w:color="auto"/>
              <w:right w:val="nil"/>
            </w:tcBorders>
            <w:shd w:val="clear" w:color="auto" w:fill="auto"/>
            <w:noWrap/>
            <w:vAlign w:val="center"/>
            <w:hideMark/>
          </w:tcPr>
          <w:p w14:paraId="05CA36F0"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60</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39AA5A92"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70</w:t>
            </w:r>
          </w:p>
        </w:tc>
        <w:tc>
          <w:tcPr>
            <w:tcW w:w="407" w:type="pct"/>
            <w:tcBorders>
              <w:top w:val="nil"/>
              <w:left w:val="nil"/>
              <w:bottom w:val="dashed" w:sz="4" w:space="0" w:color="auto"/>
              <w:right w:val="single" w:sz="12" w:space="0" w:color="auto"/>
            </w:tcBorders>
            <w:shd w:val="clear" w:color="auto" w:fill="auto"/>
            <w:noWrap/>
            <w:vAlign w:val="center"/>
            <w:hideMark/>
          </w:tcPr>
          <w:p w14:paraId="57617485"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100</w:t>
            </w:r>
          </w:p>
        </w:tc>
      </w:tr>
      <w:tr w:rsidR="00316119" w:rsidRPr="00316119" w14:paraId="65652CAE" w14:textId="77777777" w:rsidTr="00316119">
        <w:trPr>
          <w:trHeight w:val="300"/>
        </w:trPr>
        <w:tc>
          <w:tcPr>
            <w:tcW w:w="1396" w:type="pct"/>
            <w:tcBorders>
              <w:top w:val="nil"/>
              <w:left w:val="single" w:sz="12" w:space="0" w:color="auto"/>
              <w:bottom w:val="dashed" w:sz="4" w:space="0" w:color="auto"/>
              <w:right w:val="nil"/>
            </w:tcBorders>
            <w:shd w:val="clear" w:color="auto" w:fill="auto"/>
            <w:vAlign w:val="center"/>
            <w:hideMark/>
          </w:tcPr>
          <w:p w14:paraId="6FA25761"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Open Space Improvement Program</w:t>
            </w:r>
          </w:p>
        </w:tc>
        <w:tc>
          <w:tcPr>
            <w:tcW w:w="393" w:type="pct"/>
            <w:tcBorders>
              <w:top w:val="nil"/>
              <w:left w:val="single" w:sz="12" w:space="0" w:color="auto"/>
              <w:bottom w:val="dashed" w:sz="4" w:space="0" w:color="auto"/>
              <w:right w:val="dashed" w:sz="4" w:space="0" w:color="auto"/>
            </w:tcBorders>
            <w:shd w:val="clear" w:color="auto" w:fill="auto"/>
            <w:noWrap/>
            <w:vAlign w:val="center"/>
            <w:hideMark/>
          </w:tcPr>
          <w:p w14:paraId="41FF18AD"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319</w:t>
            </w:r>
          </w:p>
        </w:tc>
        <w:tc>
          <w:tcPr>
            <w:tcW w:w="332" w:type="pct"/>
            <w:tcBorders>
              <w:top w:val="nil"/>
              <w:left w:val="nil"/>
              <w:bottom w:val="dashed" w:sz="4" w:space="0" w:color="auto"/>
              <w:right w:val="dashed" w:sz="4" w:space="0" w:color="auto"/>
            </w:tcBorders>
            <w:shd w:val="clear" w:color="auto" w:fill="auto"/>
            <w:noWrap/>
            <w:vAlign w:val="center"/>
            <w:hideMark/>
          </w:tcPr>
          <w:p w14:paraId="7262892D"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319</w:t>
            </w:r>
          </w:p>
        </w:tc>
        <w:tc>
          <w:tcPr>
            <w:tcW w:w="332" w:type="pct"/>
            <w:tcBorders>
              <w:top w:val="nil"/>
              <w:left w:val="nil"/>
              <w:bottom w:val="dashed" w:sz="4" w:space="0" w:color="auto"/>
              <w:right w:val="dashed" w:sz="4" w:space="0" w:color="auto"/>
            </w:tcBorders>
            <w:shd w:val="clear" w:color="auto" w:fill="auto"/>
            <w:noWrap/>
            <w:vAlign w:val="center"/>
            <w:hideMark/>
          </w:tcPr>
          <w:p w14:paraId="49356581"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2083DDE8"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DE4D12A"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128</w:t>
            </w:r>
          </w:p>
        </w:tc>
        <w:tc>
          <w:tcPr>
            <w:tcW w:w="332" w:type="pct"/>
            <w:tcBorders>
              <w:top w:val="nil"/>
              <w:left w:val="nil"/>
              <w:bottom w:val="dashed" w:sz="4" w:space="0" w:color="auto"/>
              <w:right w:val="dashed" w:sz="4" w:space="0" w:color="auto"/>
            </w:tcBorders>
            <w:shd w:val="clear" w:color="auto" w:fill="auto"/>
            <w:noWrap/>
            <w:vAlign w:val="center"/>
            <w:hideMark/>
          </w:tcPr>
          <w:p w14:paraId="4E3927D3"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191</w:t>
            </w:r>
          </w:p>
        </w:tc>
        <w:tc>
          <w:tcPr>
            <w:tcW w:w="332" w:type="pct"/>
            <w:tcBorders>
              <w:top w:val="nil"/>
              <w:left w:val="nil"/>
              <w:bottom w:val="dashed" w:sz="4" w:space="0" w:color="auto"/>
              <w:right w:val="single" w:sz="12" w:space="0" w:color="auto"/>
            </w:tcBorders>
            <w:shd w:val="clear" w:color="auto" w:fill="auto"/>
            <w:noWrap/>
            <w:vAlign w:val="center"/>
            <w:hideMark/>
          </w:tcPr>
          <w:p w14:paraId="01B9B554"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407" w:type="pct"/>
            <w:tcBorders>
              <w:top w:val="nil"/>
              <w:left w:val="nil"/>
              <w:bottom w:val="dashed" w:sz="4" w:space="0" w:color="auto"/>
              <w:right w:val="nil"/>
            </w:tcBorders>
            <w:shd w:val="clear" w:color="auto" w:fill="auto"/>
            <w:noWrap/>
            <w:vAlign w:val="center"/>
            <w:hideMark/>
          </w:tcPr>
          <w:p w14:paraId="4C6E0BAA"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375</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34C262C9"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85</w:t>
            </w:r>
          </w:p>
        </w:tc>
        <w:tc>
          <w:tcPr>
            <w:tcW w:w="407" w:type="pct"/>
            <w:tcBorders>
              <w:top w:val="nil"/>
              <w:left w:val="nil"/>
              <w:bottom w:val="dashed" w:sz="4" w:space="0" w:color="auto"/>
              <w:right w:val="single" w:sz="12" w:space="0" w:color="auto"/>
            </w:tcBorders>
            <w:shd w:val="clear" w:color="auto" w:fill="auto"/>
            <w:noWrap/>
            <w:vAlign w:val="center"/>
            <w:hideMark/>
          </w:tcPr>
          <w:p w14:paraId="20548453"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85</w:t>
            </w:r>
          </w:p>
        </w:tc>
      </w:tr>
      <w:tr w:rsidR="00316119" w:rsidRPr="00316119" w14:paraId="2E3C4A8D" w14:textId="77777777" w:rsidTr="00316119">
        <w:trPr>
          <w:trHeight w:val="480"/>
        </w:trPr>
        <w:tc>
          <w:tcPr>
            <w:tcW w:w="1396" w:type="pct"/>
            <w:tcBorders>
              <w:top w:val="nil"/>
              <w:left w:val="single" w:sz="12" w:space="0" w:color="auto"/>
              <w:bottom w:val="dashed" w:sz="4" w:space="0" w:color="auto"/>
              <w:right w:val="nil"/>
            </w:tcBorders>
            <w:shd w:val="clear" w:color="auto" w:fill="auto"/>
            <w:vAlign w:val="center"/>
            <w:hideMark/>
          </w:tcPr>
          <w:p w14:paraId="757008D1"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Open Space Footbridge and Boardwalk Improvement Program</w:t>
            </w:r>
          </w:p>
        </w:tc>
        <w:tc>
          <w:tcPr>
            <w:tcW w:w="393" w:type="pct"/>
            <w:tcBorders>
              <w:top w:val="nil"/>
              <w:left w:val="single" w:sz="12" w:space="0" w:color="auto"/>
              <w:bottom w:val="dashed" w:sz="4" w:space="0" w:color="auto"/>
              <w:right w:val="dashed" w:sz="4" w:space="0" w:color="auto"/>
            </w:tcBorders>
            <w:shd w:val="clear" w:color="auto" w:fill="auto"/>
            <w:noWrap/>
            <w:vAlign w:val="center"/>
            <w:hideMark/>
          </w:tcPr>
          <w:p w14:paraId="660F328F"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48</w:t>
            </w:r>
          </w:p>
        </w:tc>
        <w:tc>
          <w:tcPr>
            <w:tcW w:w="332" w:type="pct"/>
            <w:tcBorders>
              <w:top w:val="nil"/>
              <w:left w:val="nil"/>
              <w:bottom w:val="dashed" w:sz="4" w:space="0" w:color="auto"/>
              <w:right w:val="dashed" w:sz="4" w:space="0" w:color="auto"/>
            </w:tcBorders>
            <w:shd w:val="clear" w:color="auto" w:fill="auto"/>
            <w:noWrap/>
            <w:vAlign w:val="center"/>
            <w:hideMark/>
          </w:tcPr>
          <w:p w14:paraId="701382DF"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48</w:t>
            </w:r>
          </w:p>
        </w:tc>
        <w:tc>
          <w:tcPr>
            <w:tcW w:w="332" w:type="pct"/>
            <w:tcBorders>
              <w:top w:val="nil"/>
              <w:left w:val="nil"/>
              <w:bottom w:val="dashed" w:sz="4" w:space="0" w:color="auto"/>
              <w:right w:val="dashed" w:sz="4" w:space="0" w:color="auto"/>
            </w:tcBorders>
            <w:shd w:val="clear" w:color="auto" w:fill="auto"/>
            <w:noWrap/>
            <w:vAlign w:val="center"/>
            <w:hideMark/>
          </w:tcPr>
          <w:p w14:paraId="37908692"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3E8755B2"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68EF7284"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48</w:t>
            </w:r>
          </w:p>
        </w:tc>
        <w:tc>
          <w:tcPr>
            <w:tcW w:w="332" w:type="pct"/>
            <w:tcBorders>
              <w:top w:val="nil"/>
              <w:left w:val="nil"/>
              <w:bottom w:val="dashed" w:sz="4" w:space="0" w:color="auto"/>
              <w:right w:val="dashed" w:sz="4" w:space="0" w:color="auto"/>
            </w:tcBorders>
            <w:shd w:val="clear" w:color="auto" w:fill="auto"/>
            <w:noWrap/>
            <w:vAlign w:val="center"/>
            <w:hideMark/>
          </w:tcPr>
          <w:p w14:paraId="45091E86"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single" w:sz="12" w:space="0" w:color="auto"/>
            </w:tcBorders>
            <w:shd w:val="clear" w:color="auto" w:fill="auto"/>
            <w:noWrap/>
            <w:vAlign w:val="center"/>
            <w:hideMark/>
          </w:tcPr>
          <w:p w14:paraId="09E4DC17"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407" w:type="pct"/>
            <w:tcBorders>
              <w:top w:val="nil"/>
              <w:left w:val="nil"/>
              <w:bottom w:val="dashed" w:sz="4" w:space="0" w:color="auto"/>
              <w:right w:val="nil"/>
            </w:tcBorders>
            <w:shd w:val="clear" w:color="auto" w:fill="auto"/>
            <w:noWrap/>
            <w:vAlign w:val="center"/>
            <w:hideMark/>
          </w:tcPr>
          <w:p w14:paraId="2BDC16EE"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341</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35686142"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0</w:t>
            </w:r>
          </w:p>
        </w:tc>
        <w:tc>
          <w:tcPr>
            <w:tcW w:w="407" w:type="pct"/>
            <w:tcBorders>
              <w:top w:val="nil"/>
              <w:left w:val="nil"/>
              <w:bottom w:val="dashed" w:sz="4" w:space="0" w:color="auto"/>
              <w:right w:val="single" w:sz="12" w:space="0" w:color="auto"/>
            </w:tcBorders>
            <w:shd w:val="clear" w:color="auto" w:fill="auto"/>
            <w:noWrap/>
            <w:vAlign w:val="center"/>
            <w:hideMark/>
          </w:tcPr>
          <w:p w14:paraId="0067EEAE"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230</w:t>
            </w:r>
          </w:p>
        </w:tc>
      </w:tr>
      <w:tr w:rsidR="00316119" w:rsidRPr="00316119" w14:paraId="5E5F9CEE" w14:textId="77777777" w:rsidTr="00316119">
        <w:trPr>
          <w:trHeight w:val="480"/>
        </w:trPr>
        <w:tc>
          <w:tcPr>
            <w:tcW w:w="1396" w:type="pct"/>
            <w:tcBorders>
              <w:top w:val="nil"/>
              <w:left w:val="single" w:sz="12" w:space="0" w:color="auto"/>
              <w:bottom w:val="dashed" w:sz="4" w:space="0" w:color="auto"/>
              <w:right w:val="nil"/>
            </w:tcBorders>
            <w:shd w:val="clear" w:color="auto" w:fill="auto"/>
            <w:vAlign w:val="center"/>
            <w:hideMark/>
          </w:tcPr>
          <w:p w14:paraId="5A04C5AF"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Committees of Management Open Space Improvements</w:t>
            </w:r>
          </w:p>
        </w:tc>
        <w:tc>
          <w:tcPr>
            <w:tcW w:w="393" w:type="pct"/>
            <w:tcBorders>
              <w:top w:val="nil"/>
              <w:left w:val="single" w:sz="12" w:space="0" w:color="auto"/>
              <w:bottom w:val="dashed" w:sz="4" w:space="0" w:color="auto"/>
              <w:right w:val="dashed" w:sz="4" w:space="0" w:color="auto"/>
            </w:tcBorders>
            <w:shd w:val="clear" w:color="auto" w:fill="auto"/>
            <w:noWrap/>
            <w:vAlign w:val="center"/>
            <w:hideMark/>
          </w:tcPr>
          <w:p w14:paraId="0420B739"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20</w:t>
            </w:r>
          </w:p>
        </w:tc>
        <w:tc>
          <w:tcPr>
            <w:tcW w:w="332" w:type="pct"/>
            <w:tcBorders>
              <w:top w:val="nil"/>
              <w:left w:val="nil"/>
              <w:bottom w:val="dashed" w:sz="4" w:space="0" w:color="auto"/>
              <w:right w:val="dashed" w:sz="4" w:space="0" w:color="auto"/>
            </w:tcBorders>
            <w:shd w:val="clear" w:color="auto" w:fill="auto"/>
            <w:noWrap/>
            <w:vAlign w:val="center"/>
            <w:hideMark/>
          </w:tcPr>
          <w:p w14:paraId="7621C7B7"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20</w:t>
            </w:r>
          </w:p>
        </w:tc>
        <w:tc>
          <w:tcPr>
            <w:tcW w:w="332" w:type="pct"/>
            <w:tcBorders>
              <w:top w:val="nil"/>
              <w:left w:val="nil"/>
              <w:bottom w:val="dashed" w:sz="4" w:space="0" w:color="auto"/>
              <w:right w:val="dashed" w:sz="4" w:space="0" w:color="auto"/>
            </w:tcBorders>
            <w:shd w:val="clear" w:color="auto" w:fill="auto"/>
            <w:noWrap/>
            <w:vAlign w:val="center"/>
            <w:hideMark/>
          </w:tcPr>
          <w:p w14:paraId="08F7B8A9"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2273E491"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531458DB"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10</w:t>
            </w:r>
          </w:p>
        </w:tc>
        <w:tc>
          <w:tcPr>
            <w:tcW w:w="332" w:type="pct"/>
            <w:tcBorders>
              <w:top w:val="nil"/>
              <w:left w:val="nil"/>
              <w:bottom w:val="dashed" w:sz="4" w:space="0" w:color="auto"/>
              <w:right w:val="dashed" w:sz="4" w:space="0" w:color="auto"/>
            </w:tcBorders>
            <w:shd w:val="clear" w:color="auto" w:fill="auto"/>
            <w:noWrap/>
            <w:vAlign w:val="center"/>
            <w:hideMark/>
          </w:tcPr>
          <w:p w14:paraId="4EA19CA7"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10</w:t>
            </w:r>
          </w:p>
        </w:tc>
        <w:tc>
          <w:tcPr>
            <w:tcW w:w="332" w:type="pct"/>
            <w:tcBorders>
              <w:top w:val="nil"/>
              <w:left w:val="nil"/>
              <w:bottom w:val="dashed" w:sz="4" w:space="0" w:color="auto"/>
              <w:right w:val="single" w:sz="12" w:space="0" w:color="auto"/>
            </w:tcBorders>
            <w:shd w:val="clear" w:color="auto" w:fill="auto"/>
            <w:noWrap/>
            <w:vAlign w:val="center"/>
            <w:hideMark/>
          </w:tcPr>
          <w:p w14:paraId="29039D5E"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407" w:type="pct"/>
            <w:tcBorders>
              <w:top w:val="nil"/>
              <w:left w:val="nil"/>
              <w:bottom w:val="dashed" w:sz="4" w:space="0" w:color="auto"/>
              <w:right w:val="nil"/>
            </w:tcBorders>
            <w:shd w:val="clear" w:color="auto" w:fill="auto"/>
            <w:noWrap/>
            <w:vAlign w:val="center"/>
            <w:hideMark/>
          </w:tcPr>
          <w:p w14:paraId="0AB8EBCE"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20</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733AEA57"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20</w:t>
            </w:r>
          </w:p>
        </w:tc>
        <w:tc>
          <w:tcPr>
            <w:tcW w:w="407" w:type="pct"/>
            <w:tcBorders>
              <w:top w:val="nil"/>
              <w:left w:val="nil"/>
              <w:bottom w:val="dashed" w:sz="4" w:space="0" w:color="auto"/>
              <w:right w:val="single" w:sz="12" w:space="0" w:color="auto"/>
            </w:tcBorders>
            <w:shd w:val="clear" w:color="auto" w:fill="auto"/>
            <w:noWrap/>
            <w:vAlign w:val="center"/>
            <w:hideMark/>
          </w:tcPr>
          <w:p w14:paraId="363D07C3"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20</w:t>
            </w:r>
          </w:p>
        </w:tc>
      </w:tr>
      <w:tr w:rsidR="00316119" w:rsidRPr="00316119" w14:paraId="62EB74A0" w14:textId="77777777" w:rsidTr="00316119">
        <w:trPr>
          <w:trHeight w:val="300"/>
        </w:trPr>
        <w:tc>
          <w:tcPr>
            <w:tcW w:w="1396" w:type="pct"/>
            <w:tcBorders>
              <w:top w:val="nil"/>
              <w:left w:val="single" w:sz="12" w:space="0" w:color="auto"/>
              <w:bottom w:val="dashed" w:sz="4" w:space="0" w:color="auto"/>
              <w:right w:val="nil"/>
            </w:tcBorders>
            <w:shd w:val="clear" w:color="auto" w:fill="auto"/>
            <w:vAlign w:val="center"/>
            <w:hideMark/>
          </w:tcPr>
          <w:p w14:paraId="15142F2E"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Tree Improvement Program</w:t>
            </w:r>
          </w:p>
        </w:tc>
        <w:tc>
          <w:tcPr>
            <w:tcW w:w="393" w:type="pct"/>
            <w:tcBorders>
              <w:top w:val="nil"/>
              <w:left w:val="single" w:sz="12" w:space="0" w:color="auto"/>
              <w:bottom w:val="dashed" w:sz="4" w:space="0" w:color="auto"/>
              <w:right w:val="dashed" w:sz="4" w:space="0" w:color="auto"/>
            </w:tcBorders>
            <w:shd w:val="clear" w:color="auto" w:fill="auto"/>
            <w:noWrap/>
            <w:vAlign w:val="center"/>
            <w:hideMark/>
          </w:tcPr>
          <w:p w14:paraId="4262AD96"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586</w:t>
            </w:r>
          </w:p>
        </w:tc>
        <w:tc>
          <w:tcPr>
            <w:tcW w:w="332" w:type="pct"/>
            <w:tcBorders>
              <w:top w:val="nil"/>
              <w:left w:val="nil"/>
              <w:bottom w:val="dashed" w:sz="4" w:space="0" w:color="auto"/>
              <w:right w:val="dashed" w:sz="4" w:space="0" w:color="auto"/>
            </w:tcBorders>
            <w:shd w:val="clear" w:color="auto" w:fill="auto"/>
            <w:noWrap/>
            <w:vAlign w:val="center"/>
            <w:hideMark/>
          </w:tcPr>
          <w:p w14:paraId="5EAA1DF8"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586</w:t>
            </w:r>
          </w:p>
        </w:tc>
        <w:tc>
          <w:tcPr>
            <w:tcW w:w="332" w:type="pct"/>
            <w:tcBorders>
              <w:top w:val="nil"/>
              <w:left w:val="nil"/>
              <w:bottom w:val="dashed" w:sz="4" w:space="0" w:color="auto"/>
              <w:right w:val="dashed" w:sz="4" w:space="0" w:color="auto"/>
            </w:tcBorders>
            <w:shd w:val="clear" w:color="auto" w:fill="auto"/>
            <w:noWrap/>
            <w:vAlign w:val="center"/>
            <w:hideMark/>
          </w:tcPr>
          <w:p w14:paraId="3F4CA210"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9F21A06"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57DD4CB1"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5FD40D86"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single" w:sz="12" w:space="0" w:color="auto"/>
            </w:tcBorders>
            <w:shd w:val="clear" w:color="auto" w:fill="auto"/>
            <w:noWrap/>
            <w:vAlign w:val="center"/>
            <w:hideMark/>
          </w:tcPr>
          <w:p w14:paraId="6517A4BF"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586</w:t>
            </w:r>
          </w:p>
        </w:tc>
        <w:tc>
          <w:tcPr>
            <w:tcW w:w="407" w:type="pct"/>
            <w:tcBorders>
              <w:top w:val="nil"/>
              <w:left w:val="nil"/>
              <w:bottom w:val="dashed" w:sz="4" w:space="0" w:color="auto"/>
              <w:right w:val="nil"/>
            </w:tcBorders>
            <w:shd w:val="clear" w:color="auto" w:fill="auto"/>
            <w:noWrap/>
            <w:vAlign w:val="center"/>
            <w:hideMark/>
          </w:tcPr>
          <w:p w14:paraId="57180FC6"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685</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5121F758"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685</w:t>
            </w:r>
          </w:p>
        </w:tc>
        <w:tc>
          <w:tcPr>
            <w:tcW w:w="407" w:type="pct"/>
            <w:tcBorders>
              <w:top w:val="nil"/>
              <w:left w:val="nil"/>
              <w:bottom w:val="dashed" w:sz="4" w:space="0" w:color="auto"/>
              <w:right w:val="single" w:sz="12" w:space="0" w:color="auto"/>
            </w:tcBorders>
            <w:shd w:val="clear" w:color="auto" w:fill="auto"/>
            <w:noWrap/>
            <w:vAlign w:val="center"/>
            <w:hideMark/>
          </w:tcPr>
          <w:p w14:paraId="1F1AD1B3"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685</w:t>
            </w:r>
          </w:p>
        </w:tc>
      </w:tr>
      <w:tr w:rsidR="00316119" w:rsidRPr="00316119" w14:paraId="5DCF3DEA" w14:textId="77777777" w:rsidTr="00316119">
        <w:trPr>
          <w:trHeight w:val="300"/>
        </w:trPr>
        <w:tc>
          <w:tcPr>
            <w:tcW w:w="1396" w:type="pct"/>
            <w:tcBorders>
              <w:top w:val="nil"/>
              <w:left w:val="single" w:sz="12" w:space="0" w:color="auto"/>
              <w:bottom w:val="dashed" w:sz="4" w:space="0" w:color="auto"/>
              <w:right w:val="nil"/>
            </w:tcBorders>
            <w:shd w:val="clear" w:color="auto" w:fill="auto"/>
            <w:vAlign w:val="center"/>
            <w:hideMark/>
          </w:tcPr>
          <w:p w14:paraId="7DE60B97"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Bushland Improvement Program</w:t>
            </w:r>
          </w:p>
        </w:tc>
        <w:tc>
          <w:tcPr>
            <w:tcW w:w="393" w:type="pct"/>
            <w:tcBorders>
              <w:top w:val="nil"/>
              <w:left w:val="single" w:sz="12" w:space="0" w:color="auto"/>
              <w:bottom w:val="dashed" w:sz="4" w:space="0" w:color="auto"/>
              <w:right w:val="dashed" w:sz="4" w:space="0" w:color="auto"/>
            </w:tcBorders>
            <w:shd w:val="clear" w:color="auto" w:fill="auto"/>
            <w:noWrap/>
            <w:vAlign w:val="center"/>
            <w:hideMark/>
          </w:tcPr>
          <w:p w14:paraId="7D57AE84"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50</w:t>
            </w:r>
          </w:p>
        </w:tc>
        <w:tc>
          <w:tcPr>
            <w:tcW w:w="332" w:type="pct"/>
            <w:tcBorders>
              <w:top w:val="nil"/>
              <w:left w:val="nil"/>
              <w:bottom w:val="dashed" w:sz="4" w:space="0" w:color="auto"/>
              <w:right w:val="dashed" w:sz="4" w:space="0" w:color="auto"/>
            </w:tcBorders>
            <w:shd w:val="clear" w:color="auto" w:fill="auto"/>
            <w:noWrap/>
            <w:vAlign w:val="center"/>
            <w:hideMark/>
          </w:tcPr>
          <w:p w14:paraId="27CEF82A"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50</w:t>
            </w:r>
          </w:p>
        </w:tc>
        <w:tc>
          <w:tcPr>
            <w:tcW w:w="332" w:type="pct"/>
            <w:tcBorders>
              <w:top w:val="nil"/>
              <w:left w:val="nil"/>
              <w:bottom w:val="dashed" w:sz="4" w:space="0" w:color="auto"/>
              <w:right w:val="dashed" w:sz="4" w:space="0" w:color="auto"/>
            </w:tcBorders>
            <w:shd w:val="clear" w:color="auto" w:fill="auto"/>
            <w:noWrap/>
            <w:vAlign w:val="center"/>
            <w:hideMark/>
          </w:tcPr>
          <w:p w14:paraId="4A1320A0"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5AD76AE5"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152CCC0E"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729CE809"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single" w:sz="12" w:space="0" w:color="auto"/>
            </w:tcBorders>
            <w:shd w:val="clear" w:color="auto" w:fill="auto"/>
            <w:noWrap/>
            <w:vAlign w:val="center"/>
            <w:hideMark/>
          </w:tcPr>
          <w:p w14:paraId="087E8EE5"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50</w:t>
            </w:r>
          </w:p>
        </w:tc>
        <w:tc>
          <w:tcPr>
            <w:tcW w:w="407" w:type="pct"/>
            <w:tcBorders>
              <w:top w:val="nil"/>
              <w:left w:val="nil"/>
              <w:bottom w:val="dashed" w:sz="4" w:space="0" w:color="auto"/>
              <w:right w:val="nil"/>
            </w:tcBorders>
            <w:shd w:val="clear" w:color="auto" w:fill="auto"/>
            <w:noWrap/>
            <w:vAlign w:val="center"/>
            <w:hideMark/>
          </w:tcPr>
          <w:p w14:paraId="7A3C90C6"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50</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008AF4DE"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60</w:t>
            </w:r>
          </w:p>
        </w:tc>
        <w:tc>
          <w:tcPr>
            <w:tcW w:w="407" w:type="pct"/>
            <w:tcBorders>
              <w:top w:val="nil"/>
              <w:left w:val="nil"/>
              <w:bottom w:val="dashed" w:sz="4" w:space="0" w:color="auto"/>
              <w:right w:val="single" w:sz="12" w:space="0" w:color="auto"/>
            </w:tcBorders>
            <w:shd w:val="clear" w:color="auto" w:fill="auto"/>
            <w:noWrap/>
            <w:vAlign w:val="center"/>
            <w:hideMark/>
          </w:tcPr>
          <w:p w14:paraId="6DE0A2B7"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60</w:t>
            </w:r>
          </w:p>
        </w:tc>
      </w:tr>
      <w:tr w:rsidR="00316119" w:rsidRPr="00316119" w14:paraId="6F44C974" w14:textId="77777777" w:rsidTr="00316119">
        <w:trPr>
          <w:trHeight w:val="480"/>
        </w:trPr>
        <w:tc>
          <w:tcPr>
            <w:tcW w:w="1396" w:type="pct"/>
            <w:tcBorders>
              <w:top w:val="nil"/>
              <w:left w:val="single" w:sz="12" w:space="0" w:color="auto"/>
              <w:bottom w:val="dashed" w:sz="4" w:space="0" w:color="auto"/>
              <w:right w:val="nil"/>
            </w:tcBorders>
            <w:shd w:val="clear" w:color="auto" w:fill="auto"/>
            <w:vAlign w:val="center"/>
            <w:hideMark/>
          </w:tcPr>
          <w:p w14:paraId="728733EA"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Reimagining Tarralla Creek Stormwater Harvesting</w:t>
            </w:r>
          </w:p>
        </w:tc>
        <w:tc>
          <w:tcPr>
            <w:tcW w:w="393" w:type="pct"/>
            <w:tcBorders>
              <w:top w:val="nil"/>
              <w:left w:val="single" w:sz="12" w:space="0" w:color="auto"/>
              <w:bottom w:val="dashed" w:sz="4" w:space="0" w:color="auto"/>
              <w:right w:val="dashed" w:sz="4" w:space="0" w:color="auto"/>
            </w:tcBorders>
            <w:shd w:val="clear" w:color="auto" w:fill="auto"/>
            <w:noWrap/>
            <w:vAlign w:val="center"/>
            <w:hideMark/>
          </w:tcPr>
          <w:p w14:paraId="47DF8627"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1,780</w:t>
            </w:r>
          </w:p>
        </w:tc>
        <w:tc>
          <w:tcPr>
            <w:tcW w:w="332" w:type="pct"/>
            <w:tcBorders>
              <w:top w:val="nil"/>
              <w:left w:val="nil"/>
              <w:bottom w:val="dashed" w:sz="4" w:space="0" w:color="auto"/>
              <w:right w:val="dashed" w:sz="4" w:space="0" w:color="auto"/>
            </w:tcBorders>
            <w:shd w:val="clear" w:color="auto" w:fill="auto"/>
            <w:noWrap/>
            <w:vAlign w:val="center"/>
            <w:hideMark/>
          </w:tcPr>
          <w:p w14:paraId="652A609B"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0</w:t>
            </w:r>
          </w:p>
        </w:tc>
        <w:tc>
          <w:tcPr>
            <w:tcW w:w="332" w:type="pct"/>
            <w:tcBorders>
              <w:top w:val="nil"/>
              <w:left w:val="nil"/>
              <w:bottom w:val="dashed" w:sz="4" w:space="0" w:color="auto"/>
              <w:right w:val="dashed" w:sz="4" w:space="0" w:color="auto"/>
            </w:tcBorders>
            <w:shd w:val="clear" w:color="auto" w:fill="auto"/>
            <w:noWrap/>
            <w:vAlign w:val="center"/>
            <w:hideMark/>
          </w:tcPr>
          <w:p w14:paraId="25C8FD5E"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1,780</w:t>
            </w:r>
          </w:p>
        </w:tc>
        <w:tc>
          <w:tcPr>
            <w:tcW w:w="332" w:type="pct"/>
            <w:tcBorders>
              <w:top w:val="nil"/>
              <w:left w:val="nil"/>
              <w:bottom w:val="dashed" w:sz="4" w:space="0" w:color="auto"/>
              <w:right w:val="dashed" w:sz="4" w:space="0" w:color="auto"/>
            </w:tcBorders>
            <w:shd w:val="clear" w:color="auto" w:fill="auto"/>
            <w:noWrap/>
            <w:vAlign w:val="center"/>
            <w:hideMark/>
          </w:tcPr>
          <w:p w14:paraId="2AACB792"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3F0B2D43"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890</w:t>
            </w:r>
          </w:p>
        </w:tc>
        <w:tc>
          <w:tcPr>
            <w:tcW w:w="332" w:type="pct"/>
            <w:tcBorders>
              <w:top w:val="nil"/>
              <w:left w:val="nil"/>
              <w:bottom w:val="dashed" w:sz="4" w:space="0" w:color="auto"/>
              <w:right w:val="dashed" w:sz="4" w:space="0" w:color="auto"/>
            </w:tcBorders>
            <w:shd w:val="clear" w:color="auto" w:fill="auto"/>
            <w:noWrap/>
            <w:vAlign w:val="center"/>
            <w:hideMark/>
          </w:tcPr>
          <w:p w14:paraId="2AD43949"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890</w:t>
            </w:r>
          </w:p>
        </w:tc>
        <w:tc>
          <w:tcPr>
            <w:tcW w:w="332" w:type="pct"/>
            <w:tcBorders>
              <w:top w:val="nil"/>
              <w:left w:val="nil"/>
              <w:bottom w:val="dashed" w:sz="4" w:space="0" w:color="auto"/>
              <w:right w:val="single" w:sz="12" w:space="0" w:color="auto"/>
            </w:tcBorders>
            <w:shd w:val="clear" w:color="auto" w:fill="auto"/>
            <w:noWrap/>
            <w:vAlign w:val="center"/>
            <w:hideMark/>
          </w:tcPr>
          <w:p w14:paraId="2AA6661C"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407" w:type="pct"/>
            <w:tcBorders>
              <w:top w:val="nil"/>
              <w:left w:val="nil"/>
              <w:bottom w:val="dashed" w:sz="4" w:space="0" w:color="auto"/>
              <w:right w:val="nil"/>
            </w:tcBorders>
            <w:shd w:val="clear" w:color="auto" w:fill="auto"/>
            <w:noWrap/>
            <w:vAlign w:val="center"/>
            <w:hideMark/>
          </w:tcPr>
          <w:p w14:paraId="4CA809AD"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 </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658812F4"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304C0411"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 </w:t>
            </w:r>
          </w:p>
        </w:tc>
      </w:tr>
      <w:tr w:rsidR="00316119" w:rsidRPr="00316119" w14:paraId="0215109D" w14:textId="77777777" w:rsidTr="00316119">
        <w:trPr>
          <w:trHeight w:val="300"/>
        </w:trPr>
        <w:tc>
          <w:tcPr>
            <w:tcW w:w="1396" w:type="pct"/>
            <w:tcBorders>
              <w:top w:val="nil"/>
              <w:left w:val="single" w:sz="12" w:space="0" w:color="auto"/>
              <w:bottom w:val="dashed" w:sz="4" w:space="0" w:color="auto"/>
              <w:right w:val="nil"/>
            </w:tcBorders>
            <w:shd w:val="clear" w:color="auto" w:fill="auto"/>
            <w:vAlign w:val="center"/>
            <w:hideMark/>
          </w:tcPr>
          <w:p w14:paraId="3CF159B5"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Reimagining Tarralla Creek Stage 1</w:t>
            </w:r>
          </w:p>
        </w:tc>
        <w:tc>
          <w:tcPr>
            <w:tcW w:w="393" w:type="pct"/>
            <w:tcBorders>
              <w:top w:val="nil"/>
              <w:left w:val="single" w:sz="12" w:space="0" w:color="auto"/>
              <w:bottom w:val="dashed" w:sz="4" w:space="0" w:color="auto"/>
              <w:right w:val="dashed" w:sz="4" w:space="0" w:color="auto"/>
            </w:tcBorders>
            <w:shd w:val="clear" w:color="auto" w:fill="auto"/>
            <w:noWrap/>
            <w:vAlign w:val="center"/>
            <w:hideMark/>
          </w:tcPr>
          <w:p w14:paraId="120B4442"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1,300</w:t>
            </w:r>
          </w:p>
        </w:tc>
        <w:tc>
          <w:tcPr>
            <w:tcW w:w="332" w:type="pct"/>
            <w:tcBorders>
              <w:top w:val="nil"/>
              <w:left w:val="nil"/>
              <w:bottom w:val="dashed" w:sz="4" w:space="0" w:color="auto"/>
              <w:right w:val="dashed" w:sz="4" w:space="0" w:color="auto"/>
            </w:tcBorders>
            <w:shd w:val="clear" w:color="auto" w:fill="auto"/>
            <w:noWrap/>
            <w:vAlign w:val="center"/>
            <w:hideMark/>
          </w:tcPr>
          <w:p w14:paraId="554640BD"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1,300</w:t>
            </w:r>
          </w:p>
        </w:tc>
        <w:tc>
          <w:tcPr>
            <w:tcW w:w="332" w:type="pct"/>
            <w:tcBorders>
              <w:top w:val="nil"/>
              <w:left w:val="nil"/>
              <w:bottom w:val="dashed" w:sz="4" w:space="0" w:color="auto"/>
              <w:right w:val="dashed" w:sz="4" w:space="0" w:color="auto"/>
            </w:tcBorders>
            <w:shd w:val="clear" w:color="auto" w:fill="auto"/>
            <w:noWrap/>
            <w:vAlign w:val="center"/>
            <w:hideMark/>
          </w:tcPr>
          <w:p w14:paraId="032E654F"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25F14897"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dashed" w:sz="4" w:space="0" w:color="auto"/>
            </w:tcBorders>
            <w:shd w:val="clear" w:color="auto" w:fill="auto"/>
            <w:noWrap/>
            <w:vAlign w:val="center"/>
            <w:hideMark/>
          </w:tcPr>
          <w:p w14:paraId="347A87E0"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1,300</w:t>
            </w:r>
          </w:p>
        </w:tc>
        <w:tc>
          <w:tcPr>
            <w:tcW w:w="332" w:type="pct"/>
            <w:tcBorders>
              <w:top w:val="nil"/>
              <w:left w:val="nil"/>
              <w:bottom w:val="dashed" w:sz="4" w:space="0" w:color="auto"/>
              <w:right w:val="dashed" w:sz="4" w:space="0" w:color="auto"/>
            </w:tcBorders>
            <w:shd w:val="clear" w:color="auto" w:fill="auto"/>
            <w:noWrap/>
            <w:vAlign w:val="center"/>
            <w:hideMark/>
          </w:tcPr>
          <w:p w14:paraId="5BBB5DA3"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332" w:type="pct"/>
            <w:tcBorders>
              <w:top w:val="nil"/>
              <w:left w:val="nil"/>
              <w:bottom w:val="dashed" w:sz="4" w:space="0" w:color="auto"/>
              <w:right w:val="single" w:sz="12" w:space="0" w:color="auto"/>
            </w:tcBorders>
            <w:shd w:val="clear" w:color="auto" w:fill="auto"/>
            <w:noWrap/>
            <w:vAlign w:val="center"/>
            <w:hideMark/>
          </w:tcPr>
          <w:p w14:paraId="3E041812" w14:textId="77777777" w:rsidR="00316119" w:rsidRPr="00316119" w:rsidRDefault="00316119" w:rsidP="00316119">
            <w:pPr>
              <w:jc w:val="right"/>
              <w:rPr>
                <w:rFonts w:eastAsia="Times New Roman" w:cs="Arial"/>
                <w:sz w:val="20"/>
                <w:szCs w:val="20"/>
                <w:lang w:eastAsia="en-AU"/>
              </w:rPr>
            </w:pPr>
            <w:r w:rsidRPr="00316119">
              <w:rPr>
                <w:rFonts w:eastAsia="Times New Roman" w:cs="Arial"/>
                <w:sz w:val="20"/>
                <w:szCs w:val="20"/>
                <w:lang w:eastAsia="en-AU"/>
              </w:rPr>
              <w:t> </w:t>
            </w:r>
          </w:p>
        </w:tc>
        <w:tc>
          <w:tcPr>
            <w:tcW w:w="407" w:type="pct"/>
            <w:tcBorders>
              <w:top w:val="nil"/>
              <w:left w:val="nil"/>
              <w:bottom w:val="dashed" w:sz="4" w:space="0" w:color="auto"/>
              <w:right w:val="nil"/>
            </w:tcBorders>
            <w:shd w:val="clear" w:color="auto" w:fill="auto"/>
            <w:noWrap/>
            <w:vAlign w:val="center"/>
            <w:hideMark/>
          </w:tcPr>
          <w:p w14:paraId="3E1C4CEC"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0</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5EBFC02A"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 </w:t>
            </w:r>
          </w:p>
        </w:tc>
        <w:tc>
          <w:tcPr>
            <w:tcW w:w="407" w:type="pct"/>
            <w:tcBorders>
              <w:top w:val="nil"/>
              <w:left w:val="nil"/>
              <w:bottom w:val="dashed" w:sz="4" w:space="0" w:color="auto"/>
              <w:right w:val="single" w:sz="12" w:space="0" w:color="auto"/>
            </w:tcBorders>
            <w:shd w:val="clear" w:color="auto" w:fill="auto"/>
            <w:noWrap/>
            <w:vAlign w:val="center"/>
            <w:hideMark/>
          </w:tcPr>
          <w:p w14:paraId="7D3C0191" w14:textId="77777777" w:rsidR="00316119" w:rsidRPr="00316119" w:rsidRDefault="00316119" w:rsidP="00316119">
            <w:pPr>
              <w:jc w:val="right"/>
              <w:rPr>
                <w:rFonts w:eastAsia="Times New Roman" w:cs="Arial"/>
                <w:color w:val="000000"/>
                <w:sz w:val="20"/>
                <w:szCs w:val="20"/>
                <w:lang w:eastAsia="en-AU"/>
              </w:rPr>
            </w:pPr>
            <w:r w:rsidRPr="00316119">
              <w:rPr>
                <w:rFonts w:eastAsia="Times New Roman" w:cs="Arial"/>
                <w:color w:val="000000"/>
                <w:sz w:val="20"/>
                <w:szCs w:val="20"/>
                <w:lang w:eastAsia="en-AU"/>
              </w:rPr>
              <w:t> </w:t>
            </w:r>
          </w:p>
        </w:tc>
      </w:tr>
      <w:tr w:rsidR="00316119" w:rsidRPr="00316119" w14:paraId="0A48006A" w14:textId="77777777" w:rsidTr="00316119">
        <w:trPr>
          <w:trHeight w:val="315"/>
        </w:trPr>
        <w:tc>
          <w:tcPr>
            <w:tcW w:w="1396" w:type="pct"/>
            <w:tcBorders>
              <w:top w:val="nil"/>
              <w:left w:val="single" w:sz="12" w:space="0" w:color="auto"/>
              <w:bottom w:val="dashed" w:sz="4" w:space="0" w:color="auto"/>
              <w:right w:val="nil"/>
            </w:tcBorders>
            <w:shd w:val="clear" w:color="auto" w:fill="auto"/>
            <w:vAlign w:val="bottom"/>
            <w:hideMark/>
          </w:tcPr>
          <w:p w14:paraId="7D2B111A"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TOTAL PARKS AND OPEN SPACE</w:t>
            </w:r>
          </w:p>
        </w:tc>
        <w:tc>
          <w:tcPr>
            <w:tcW w:w="393" w:type="pct"/>
            <w:tcBorders>
              <w:top w:val="nil"/>
              <w:left w:val="single" w:sz="12" w:space="0" w:color="auto"/>
              <w:bottom w:val="dashed" w:sz="4" w:space="0" w:color="auto"/>
              <w:right w:val="dashed" w:sz="4" w:space="0" w:color="auto"/>
            </w:tcBorders>
            <w:shd w:val="clear" w:color="auto" w:fill="auto"/>
            <w:noWrap/>
            <w:vAlign w:val="center"/>
            <w:hideMark/>
          </w:tcPr>
          <w:p w14:paraId="783C09E1"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4,755</w:t>
            </w:r>
          </w:p>
        </w:tc>
        <w:tc>
          <w:tcPr>
            <w:tcW w:w="332" w:type="pct"/>
            <w:tcBorders>
              <w:top w:val="nil"/>
              <w:left w:val="nil"/>
              <w:bottom w:val="dashed" w:sz="4" w:space="0" w:color="auto"/>
              <w:right w:val="dashed" w:sz="4" w:space="0" w:color="auto"/>
            </w:tcBorders>
            <w:shd w:val="clear" w:color="auto" w:fill="auto"/>
            <w:noWrap/>
            <w:vAlign w:val="center"/>
            <w:hideMark/>
          </w:tcPr>
          <w:p w14:paraId="32540230"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2,975</w:t>
            </w:r>
          </w:p>
        </w:tc>
        <w:tc>
          <w:tcPr>
            <w:tcW w:w="332" w:type="pct"/>
            <w:tcBorders>
              <w:top w:val="nil"/>
              <w:left w:val="nil"/>
              <w:bottom w:val="dashed" w:sz="4" w:space="0" w:color="auto"/>
              <w:right w:val="dashed" w:sz="4" w:space="0" w:color="auto"/>
            </w:tcBorders>
            <w:shd w:val="clear" w:color="auto" w:fill="auto"/>
            <w:noWrap/>
            <w:vAlign w:val="center"/>
            <w:hideMark/>
          </w:tcPr>
          <w:p w14:paraId="5BE4B23E"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1,780</w:t>
            </w:r>
          </w:p>
        </w:tc>
        <w:tc>
          <w:tcPr>
            <w:tcW w:w="332" w:type="pct"/>
            <w:tcBorders>
              <w:top w:val="nil"/>
              <w:left w:val="nil"/>
              <w:bottom w:val="dashed" w:sz="4" w:space="0" w:color="auto"/>
              <w:right w:val="dashed" w:sz="4" w:space="0" w:color="auto"/>
            </w:tcBorders>
            <w:shd w:val="clear" w:color="auto" w:fill="auto"/>
            <w:noWrap/>
            <w:vAlign w:val="center"/>
            <w:hideMark/>
          </w:tcPr>
          <w:p w14:paraId="6F96E750"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0</w:t>
            </w:r>
          </w:p>
        </w:tc>
        <w:tc>
          <w:tcPr>
            <w:tcW w:w="332" w:type="pct"/>
            <w:tcBorders>
              <w:top w:val="nil"/>
              <w:left w:val="nil"/>
              <w:bottom w:val="dashed" w:sz="4" w:space="0" w:color="auto"/>
              <w:right w:val="dashed" w:sz="4" w:space="0" w:color="auto"/>
            </w:tcBorders>
            <w:shd w:val="clear" w:color="auto" w:fill="auto"/>
            <w:noWrap/>
            <w:vAlign w:val="center"/>
            <w:hideMark/>
          </w:tcPr>
          <w:p w14:paraId="0B34CC65"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2,883</w:t>
            </w:r>
          </w:p>
        </w:tc>
        <w:tc>
          <w:tcPr>
            <w:tcW w:w="332" w:type="pct"/>
            <w:tcBorders>
              <w:top w:val="nil"/>
              <w:left w:val="nil"/>
              <w:bottom w:val="dashed" w:sz="4" w:space="0" w:color="auto"/>
              <w:right w:val="dashed" w:sz="4" w:space="0" w:color="auto"/>
            </w:tcBorders>
            <w:shd w:val="clear" w:color="auto" w:fill="auto"/>
            <w:noWrap/>
            <w:vAlign w:val="center"/>
            <w:hideMark/>
          </w:tcPr>
          <w:p w14:paraId="0391FA90"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1,211</w:t>
            </w:r>
          </w:p>
        </w:tc>
        <w:tc>
          <w:tcPr>
            <w:tcW w:w="332" w:type="pct"/>
            <w:tcBorders>
              <w:top w:val="nil"/>
              <w:left w:val="nil"/>
              <w:bottom w:val="dashed" w:sz="4" w:space="0" w:color="auto"/>
              <w:right w:val="single" w:sz="12" w:space="0" w:color="auto"/>
            </w:tcBorders>
            <w:shd w:val="clear" w:color="auto" w:fill="auto"/>
            <w:noWrap/>
            <w:vAlign w:val="center"/>
            <w:hideMark/>
          </w:tcPr>
          <w:p w14:paraId="12461ED0"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661</w:t>
            </w:r>
          </w:p>
        </w:tc>
        <w:tc>
          <w:tcPr>
            <w:tcW w:w="407" w:type="pct"/>
            <w:tcBorders>
              <w:top w:val="nil"/>
              <w:left w:val="nil"/>
              <w:bottom w:val="dashed" w:sz="4" w:space="0" w:color="auto"/>
              <w:right w:val="nil"/>
            </w:tcBorders>
            <w:shd w:val="clear" w:color="auto" w:fill="auto"/>
            <w:noWrap/>
            <w:vAlign w:val="center"/>
            <w:hideMark/>
          </w:tcPr>
          <w:p w14:paraId="2718C364"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2,247</w:t>
            </w:r>
          </w:p>
        </w:tc>
        <w:tc>
          <w:tcPr>
            <w:tcW w:w="407" w:type="pct"/>
            <w:tcBorders>
              <w:top w:val="nil"/>
              <w:left w:val="single" w:sz="12" w:space="0" w:color="auto"/>
              <w:bottom w:val="dashed" w:sz="4" w:space="0" w:color="auto"/>
              <w:right w:val="single" w:sz="12" w:space="0" w:color="auto"/>
            </w:tcBorders>
            <w:shd w:val="clear" w:color="auto" w:fill="auto"/>
            <w:noWrap/>
            <w:vAlign w:val="center"/>
            <w:hideMark/>
          </w:tcPr>
          <w:p w14:paraId="7C0CA525"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1,466</w:t>
            </w:r>
          </w:p>
        </w:tc>
        <w:tc>
          <w:tcPr>
            <w:tcW w:w="407" w:type="pct"/>
            <w:tcBorders>
              <w:top w:val="nil"/>
              <w:left w:val="nil"/>
              <w:bottom w:val="dashed" w:sz="4" w:space="0" w:color="auto"/>
              <w:right w:val="single" w:sz="12" w:space="0" w:color="auto"/>
            </w:tcBorders>
            <w:shd w:val="clear" w:color="auto" w:fill="auto"/>
            <w:noWrap/>
            <w:vAlign w:val="center"/>
            <w:hideMark/>
          </w:tcPr>
          <w:p w14:paraId="0C288A22"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1,771</w:t>
            </w:r>
          </w:p>
        </w:tc>
      </w:tr>
      <w:tr w:rsidR="00316119" w:rsidRPr="00316119" w14:paraId="391F44C0" w14:textId="77777777" w:rsidTr="00316119">
        <w:trPr>
          <w:trHeight w:val="735"/>
        </w:trPr>
        <w:tc>
          <w:tcPr>
            <w:tcW w:w="1396" w:type="pct"/>
            <w:tcBorders>
              <w:top w:val="single" w:sz="8" w:space="0" w:color="auto"/>
              <w:left w:val="single" w:sz="12" w:space="0" w:color="auto"/>
              <w:bottom w:val="single" w:sz="12" w:space="0" w:color="auto"/>
              <w:right w:val="nil"/>
            </w:tcBorders>
            <w:shd w:val="clear" w:color="auto" w:fill="auto"/>
            <w:vAlign w:val="center"/>
            <w:hideMark/>
          </w:tcPr>
          <w:p w14:paraId="07448F9E" w14:textId="77777777" w:rsidR="00316119" w:rsidRPr="00316119" w:rsidRDefault="00316119" w:rsidP="00316119">
            <w:pPr>
              <w:rPr>
                <w:rFonts w:eastAsia="Times New Roman" w:cs="Arial"/>
                <w:b/>
                <w:bCs/>
                <w:sz w:val="28"/>
                <w:szCs w:val="28"/>
                <w:lang w:eastAsia="en-AU"/>
              </w:rPr>
            </w:pPr>
            <w:r w:rsidRPr="00316119">
              <w:rPr>
                <w:rFonts w:eastAsia="Times New Roman" w:cs="Arial"/>
                <w:b/>
                <w:bCs/>
                <w:sz w:val="28"/>
                <w:szCs w:val="28"/>
                <w:lang w:eastAsia="en-AU"/>
              </w:rPr>
              <w:t xml:space="preserve">TOTAL RECREATIONAL IMPROVEMENTS </w:t>
            </w:r>
          </w:p>
        </w:tc>
        <w:tc>
          <w:tcPr>
            <w:tcW w:w="393" w:type="pct"/>
            <w:tcBorders>
              <w:top w:val="single" w:sz="8" w:space="0" w:color="auto"/>
              <w:left w:val="single" w:sz="12" w:space="0" w:color="auto"/>
              <w:bottom w:val="single" w:sz="12" w:space="0" w:color="auto"/>
              <w:right w:val="dashed" w:sz="4" w:space="0" w:color="auto"/>
            </w:tcBorders>
            <w:shd w:val="clear" w:color="auto" w:fill="auto"/>
            <w:noWrap/>
            <w:vAlign w:val="center"/>
            <w:hideMark/>
          </w:tcPr>
          <w:p w14:paraId="6C466136"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5,787</w:t>
            </w:r>
          </w:p>
        </w:tc>
        <w:tc>
          <w:tcPr>
            <w:tcW w:w="332" w:type="pct"/>
            <w:tcBorders>
              <w:top w:val="single" w:sz="8" w:space="0" w:color="auto"/>
              <w:left w:val="nil"/>
              <w:bottom w:val="single" w:sz="12" w:space="0" w:color="auto"/>
              <w:right w:val="dashed" w:sz="4" w:space="0" w:color="auto"/>
            </w:tcBorders>
            <w:shd w:val="clear" w:color="auto" w:fill="auto"/>
            <w:noWrap/>
            <w:vAlign w:val="center"/>
            <w:hideMark/>
          </w:tcPr>
          <w:p w14:paraId="630C3306"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3,971</w:t>
            </w:r>
          </w:p>
        </w:tc>
        <w:tc>
          <w:tcPr>
            <w:tcW w:w="332" w:type="pct"/>
            <w:tcBorders>
              <w:top w:val="single" w:sz="8" w:space="0" w:color="auto"/>
              <w:left w:val="nil"/>
              <w:bottom w:val="single" w:sz="12" w:space="0" w:color="auto"/>
              <w:right w:val="dashed" w:sz="4" w:space="0" w:color="auto"/>
            </w:tcBorders>
            <w:shd w:val="clear" w:color="auto" w:fill="auto"/>
            <w:noWrap/>
            <w:vAlign w:val="center"/>
            <w:hideMark/>
          </w:tcPr>
          <w:p w14:paraId="660E6849"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1,780</w:t>
            </w:r>
          </w:p>
        </w:tc>
        <w:tc>
          <w:tcPr>
            <w:tcW w:w="332" w:type="pct"/>
            <w:tcBorders>
              <w:top w:val="single" w:sz="8" w:space="0" w:color="auto"/>
              <w:left w:val="nil"/>
              <w:bottom w:val="single" w:sz="12" w:space="0" w:color="auto"/>
              <w:right w:val="dashed" w:sz="4" w:space="0" w:color="auto"/>
            </w:tcBorders>
            <w:shd w:val="clear" w:color="auto" w:fill="auto"/>
            <w:noWrap/>
            <w:vAlign w:val="center"/>
            <w:hideMark/>
          </w:tcPr>
          <w:p w14:paraId="51C3A311"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36</w:t>
            </w:r>
          </w:p>
        </w:tc>
        <w:tc>
          <w:tcPr>
            <w:tcW w:w="332" w:type="pct"/>
            <w:tcBorders>
              <w:top w:val="single" w:sz="8" w:space="0" w:color="auto"/>
              <w:left w:val="nil"/>
              <w:bottom w:val="single" w:sz="12" w:space="0" w:color="auto"/>
              <w:right w:val="dashed" w:sz="4" w:space="0" w:color="auto"/>
            </w:tcBorders>
            <w:shd w:val="clear" w:color="auto" w:fill="auto"/>
            <w:noWrap/>
            <w:vAlign w:val="center"/>
            <w:hideMark/>
          </w:tcPr>
          <w:p w14:paraId="5953A841"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3,641</w:t>
            </w:r>
          </w:p>
        </w:tc>
        <w:tc>
          <w:tcPr>
            <w:tcW w:w="332" w:type="pct"/>
            <w:tcBorders>
              <w:top w:val="single" w:sz="8" w:space="0" w:color="auto"/>
              <w:left w:val="nil"/>
              <w:bottom w:val="single" w:sz="12" w:space="0" w:color="auto"/>
              <w:right w:val="dashed" w:sz="4" w:space="0" w:color="auto"/>
            </w:tcBorders>
            <w:shd w:val="clear" w:color="auto" w:fill="auto"/>
            <w:noWrap/>
            <w:vAlign w:val="center"/>
            <w:hideMark/>
          </w:tcPr>
          <w:p w14:paraId="796AA0B9"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1,484</w:t>
            </w:r>
          </w:p>
        </w:tc>
        <w:tc>
          <w:tcPr>
            <w:tcW w:w="332" w:type="pct"/>
            <w:tcBorders>
              <w:top w:val="single" w:sz="8" w:space="0" w:color="auto"/>
              <w:left w:val="nil"/>
              <w:bottom w:val="single" w:sz="12" w:space="0" w:color="auto"/>
              <w:right w:val="single" w:sz="12" w:space="0" w:color="auto"/>
            </w:tcBorders>
            <w:shd w:val="clear" w:color="auto" w:fill="auto"/>
            <w:noWrap/>
            <w:vAlign w:val="center"/>
            <w:hideMark/>
          </w:tcPr>
          <w:p w14:paraId="0AA4D49E"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661</w:t>
            </w:r>
          </w:p>
        </w:tc>
        <w:tc>
          <w:tcPr>
            <w:tcW w:w="407" w:type="pct"/>
            <w:tcBorders>
              <w:top w:val="single" w:sz="8" w:space="0" w:color="auto"/>
              <w:left w:val="nil"/>
              <w:bottom w:val="single" w:sz="12" w:space="0" w:color="auto"/>
              <w:right w:val="nil"/>
            </w:tcBorders>
            <w:shd w:val="clear" w:color="auto" w:fill="auto"/>
            <w:noWrap/>
            <w:vAlign w:val="center"/>
            <w:hideMark/>
          </w:tcPr>
          <w:p w14:paraId="707D6B2A"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3,448</w:t>
            </w:r>
          </w:p>
        </w:tc>
        <w:tc>
          <w:tcPr>
            <w:tcW w:w="407" w:type="pct"/>
            <w:tcBorders>
              <w:top w:val="single" w:sz="8" w:space="0" w:color="auto"/>
              <w:left w:val="single" w:sz="12" w:space="0" w:color="auto"/>
              <w:bottom w:val="single" w:sz="12" w:space="0" w:color="auto"/>
              <w:right w:val="single" w:sz="12" w:space="0" w:color="auto"/>
            </w:tcBorders>
            <w:shd w:val="clear" w:color="auto" w:fill="auto"/>
            <w:noWrap/>
            <w:vAlign w:val="center"/>
            <w:hideMark/>
          </w:tcPr>
          <w:p w14:paraId="16852C30"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3,367</w:t>
            </w:r>
          </w:p>
        </w:tc>
        <w:tc>
          <w:tcPr>
            <w:tcW w:w="407" w:type="pct"/>
            <w:tcBorders>
              <w:top w:val="single" w:sz="8" w:space="0" w:color="auto"/>
              <w:left w:val="nil"/>
              <w:bottom w:val="single" w:sz="12" w:space="0" w:color="auto"/>
              <w:right w:val="single" w:sz="12" w:space="0" w:color="auto"/>
            </w:tcBorders>
            <w:shd w:val="clear" w:color="auto" w:fill="auto"/>
            <w:noWrap/>
            <w:vAlign w:val="center"/>
            <w:hideMark/>
          </w:tcPr>
          <w:p w14:paraId="0DFCDFB8" w14:textId="77777777" w:rsidR="00316119" w:rsidRPr="00316119" w:rsidRDefault="00316119" w:rsidP="00316119">
            <w:pPr>
              <w:jc w:val="right"/>
              <w:rPr>
                <w:rFonts w:eastAsia="Times New Roman" w:cs="Arial"/>
                <w:b/>
                <w:bCs/>
                <w:color w:val="000000"/>
                <w:sz w:val="20"/>
                <w:szCs w:val="20"/>
                <w:lang w:eastAsia="en-AU"/>
              </w:rPr>
            </w:pPr>
            <w:r w:rsidRPr="00316119">
              <w:rPr>
                <w:rFonts w:eastAsia="Times New Roman" w:cs="Arial"/>
                <w:b/>
                <w:bCs/>
                <w:color w:val="000000"/>
                <w:sz w:val="20"/>
                <w:szCs w:val="20"/>
                <w:lang w:eastAsia="en-AU"/>
              </w:rPr>
              <w:t>3,742</w:t>
            </w:r>
          </w:p>
        </w:tc>
      </w:tr>
    </w:tbl>
    <w:p w14:paraId="7F9D4859" w14:textId="77777777" w:rsidR="00316119" w:rsidRDefault="00316119" w:rsidP="0029462D">
      <w:pPr>
        <w:rPr>
          <w:rFonts w:eastAsia="Times New Roman" w:cs="Arial"/>
        </w:rPr>
      </w:pPr>
      <w:r>
        <w:rPr>
          <w:rFonts w:eastAsia="Times New Roman" w:cs="Arial"/>
        </w:rPr>
        <w:fldChar w:fldCharType="end"/>
      </w:r>
    </w:p>
    <w:p w14:paraId="4FED6CED" w14:textId="77777777" w:rsidR="00316119" w:rsidRDefault="00316119" w:rsidP="0029462D">
      <w:pPr>
        <w:rPr>
          <w:rFonts w:eastAsia="Times New Roman" w:cs="Arial"/>
        </w:rPr>
      </w:pPr>
    </w:p>
    <w:p w14:paraId="62789DD5" w14:textId="77777777" w:rsidR="00316119" w:rsidRDefault="00316119" w:rsidP="0029462D">
      <w:pPr>
        <w:rPr>
          <w:rFonts w:eastAsia="Times New Roman" w:cs="Arial"/>
        </w:rPr>
      </w:pPr>
    </w:p>
    <w:p w14:paraId="484BD722" w14:textId="77777777" w:rsidR="00316119" w:rsidRDefault="00316119" w:rsidP="0029462D">
      <w:pPr>
        <w:rPr>
          <w:rFonts w:ascii="Calibri" w:hAnsi="Calibri"/>
          <w:sz w:val="20"/>
          <w:szCs w:val="20"/>
          <w:lang w:eastAsia="en-AU"/>
        </w:rPr>
      </w:pPr>
      <w:r>
        <w:lastRenderedPageBreak/>
        <w:fldChar w:fldCharType="begin"/>
      </w:r>
      <w:r>
        <w:instrText xml:space="preserve"> LINK Excel.Sheet.12 "C:\\Users\\clim\\AppData\\Local\\Micro Focus\\Content Manager\\Offline Records (MP)\\Budget Document ~ Finance   Financial - Budgeting\\Budget ~ 6.5.3 Capital Works Program 4 year planned expenditure and details.XLSX" "6.5.3 Capital Works Detail!R130C1:R149C11" \a \f 4 \h  \* MERGEFORMAT </w:instrText>
      </w:r>
      <w:r>
        <w:fldChar w:fldCharType="separate"/>
      </w:r>
    </w:p>
    <w:tbl>
      <w:tblPr>
        <w:tblW w:w="5225" w:type="pct"/>
        <w:tblLook w:val="04A0" w:firstRow="1" w:lastRow="0" w:firstColumn="1" w:lastColumn="0" w:noHBand="0" w:noVBand="1"/>
      </w:tblPr>
      <w:tblGrid>
        <w:gridCol w:w="4520"/>
        <w:gridCol w:w="1141"/>
        <w:gridCol w:w="919"/>
        <w:gridCol w:w="920"/>
        <w:gridCol w:w="921"/>
        <w:gridCol w:w="917"/>
        <w:gridCol w:w="920"/>
        <w:gridCol w:w="920"/>
        <w:gridCol w:w="1142"/>
        <w:gridCol w:w="1142"/>
        <w:gridCol w:w="1141"/>
      </w:tblGrid>
      <w:tr w:rsidR="00316119" w:rsidRPr="00316119" w14:paraId="471C07D5" w14:textId="77777777" w:rsidTr="00316119">
        <w:trPr>
          <w:trHeight w:val="435"/>
        </w:trPr>
        <w:tc>
          <w:tcPr>
            <w:tcW w:w="5000" w:type="pct"/>
            <w:gridSpan w:val="1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20891CA1" w14:textId="77777777" w:rsidR="00316119" w:rsidRPr="00316119" w:rsidRDefault="00316119" w:rsidP="00316119">
            <w:pPr>
              <w:jc w:val="center"/>
              <w:rPr>
                <w:rFonts w:eastAsia="Times New Roman" w:cs="Arial"/>
                <w:b/>
                <w:bCs/>
                <w:color w:val="FFFFFF"/>
                <w:sz w:val="28"/>
                <w:szCs w:val="28"/>
                <w:lang w:eastAsia="en-AU"/>
              </w:rPr>
            </w:pPr>
            <w:r w:rsidRPr="00316119">
              <w:rPr>
                <w:rFonts w:eastAsia="Times New Roman" w:cs="Arial"/>
                <w:b/>
                <w:bCs/>
                <w:color w:val="FFFFFF"/>
                <w:sz w:val="28"/>
                <w:szCs w:val="28"/>
                <w:lang w:eastAsia="en-AU"/>
              </w:rPr>
              <w:t>CAPITAL EXPENDITURE PROGRAM 2021/22 TO 2024/25</w:t>
            </w:r>
          </w:p>
        </w:tc>
      </w:tr>
      <w:tr w:rsidR="00316119" w:rsidRPr="00316119" w14:paraId="285D930D" w14:textId="77777777" w:rsidTr="00316119">
        <w:trPr>
          <w:trHeight w:val="465"/>
        </w:trPr>
        <w:tc>
          <w:tcPr>
            <w:tcW w:w="1548" w:type="pct"/>
            <w:tcBorders>
              <w:top w:val="nil"/>
              <w:left w:val="single" w:sz="12" w:space="0" w:color="auto"/>
              <w:bottom w:val="single" w:sz="12" w:space="0" w:color="auto"/>
              <w:right w:val="single" w:sz="12" w:space="0" w:color="auto"/>
            </w:tcBorders>
            <w:shd w:val="clear" w:color="000000" w:fill="629DD1"/>
            <w:noWrap/>
            <w:vAlign w:val="center"/>
            <w:hideMark/>
          </w:tcPr>
          <w:p w14:paraId="19654AD3" w14:textId="77777777" w:rsidR="00316119" w:rsidRPr="00316119" w:rsidRDefault="00316119" w:rsidP="00316119">
            <w:pPr>
              <w:rPr>
                <w:rFonts w:eastAsia="Times New Roman" w:cs="Arial"/>
                <w:b/>
                <w:bCs/>
                <w:color w:val="FFFFFF"/>
                <w:sz w:val="20"/>
                <w:szCs w:val="20"/>
                <w:lang w:eastAsia="en-AU"/>
              </w:rPr>
            </w:pPr>
            <w:r w:rsidRPr="00316119">
              <w:rPr>
                <w:rFonts w:eastAsia="Times New Roman" w:cs="Arial"/>
                <w:b/>
                <w:bCs/>
                <w:color w:val="FFFFFF"/>
                <w:sz w:val="20"/>
                <w:szCs w:val="20"/>
                <w:lang w:eastAsia="en-AU"/>
              </w:rPr>
              <w:t> </w:t>
            </w:r>
          </w:p>
        </w:tc>
        <w:tc>
          <w:tcPr>
            <w:tcW w:w="2280" w:type="pct"/>
            <w:gridSpan w:val="7"/>
            <w:tcBorders>
              <w:top w:val="single" w:sz="12" w:space="0" w:color="auto"/>
              <w:left w:val="nil"/>
              <w:bottom w:val="single" w:sz="12" w:space="0" w:color="auto"/>
              <w:right w:val="single" w:sz="12" w:space="0" w:color="000000"/>
            </w:tcBorders>
            <w:shd w:val="clear" w:color="000000" w:fill="629DD1"/>
            <w:noWrap/>
            <w:vAlign w:val="center"/>
            <w:hideMark/>
          </w:tcPr>
          <w:p w14:paraId="5DF44F53"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2021/22</w:t>
            </w:r>
          </w:p>
        </w:tc>
        <w:tc>
          <w:tcPr>
            <w:tcW w:w="391" w:type="pct"/>
            <w:tcBorders>
              <w:top w:val="nil"/>
              <w:left w:val="nil"/>
              <w:bottom w:val="single" w:sz="12" w:space="0" w:color="auto"/>
              <w:right w:val="single" w:sz="12" w:space="0" w:color="auto"/>
            </w:tcBorders>
            <w:shd w:val="clear" w:color="000000" w:fill="629DD1"/>
            <w:vAlign w:val="center"/>
            <w:hideMark/>
          </w:tcPr>
          <w:p w14:paraId="009418B8"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2022/23</w:t>
            </w:r>
          </w:p>
        </w:tc>
        <w:tc>
          <w:tcPr>
            <w:tcW w:w="391" w:type="pct"/>
            <w:tcBorders>
              <w:top w:val="nil"/>
              <w:left w:val="nil"/>
              <w:bottom w:val="single" w:sz="12" w:space="0" w:color="auto"/>
              <w:right w:val="single" w:sz="12" w:space="0" w:color="auto"/>
            </w:tcBorders>
            <w:shd w:val="clear" w:color="000000" w:fill="629DD1"/>
            <w:vAlign w:val="center"/>
            <w:hideMark/>
          </w:tcPr>
          <w:p w14:paraId="4C84FE18"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2023/24</w:t>
            </w:r>
          </w:p>
        </w:tc>
        <w:tc>
          <w:tcPr>
            <w:tcW w:w="391" w:type="pct"/>
            <w:tcBorders>
              <w:top w:val="nil"/>
              <w:left w:val="nil"/>
              <w:bottom w:val="single" w:sz="12" w:space="0" w:color="auto"/>
              <w:right w:val="single" w:sz="12" w:space="0" w:color="auto"/>
            </w:tcBorders>
            <w:shd w:val="clear" w:color="000000" w:fill="629DD1"/>
            <w:vAlign w:val="center"/>
            <w:hideMark/>
          </w:tcPr>
          <w:p w14:paraId="2514C1DA" w14:textId="77777777" w:rsidR="00316119" w:rsidRPr="00316119" w:rsidRDefault="00316119" w:rsidP="00316119">
            <w:pPr>
              <w:jc w:val="center"/>
              <w:rPr>
                <w:rFonts w:eastAsia="Times New Roman" w:cs="Arial"/>
                <w:b/>
                <w:bCs/>
                <w:color w:val="FFFFFF"/>
                <w:sz w:val="20"/>
                <w:szCs w:val="20"/>
                <w:lang w:eastAsia="en-AU"/>
              </w:rPr>
            </w:pPr>
            <w:r w:rsidRPr="00316119">
              <w:rPr>
                <w:rFonts w:eastAsia="Times New Roman" w:cs="Arial"/>
                <w:b/>
                <w:bCs/>
                <w:color w:val="FFFFFF"/>
                <w:sz w:val="20"/>
                <w:szCs w:val="20"/>
                <w:lang w:eastAsia="en-AU"/>
              </w:rPr>
              <w:t>Budget 2024/25</w:t>
            </w:r>
          </w:p>
        </w:tc>
      </w:tr>
      <w:tr w:rsidR="00316119" w:rsidRPr="00316119" w14:paraId="43BC9A27" w14:textId="77777777" w:rsidTr="00316119">
        <w:trPr>
          <w:trHeight w:val="390"/>
        </w:trPr>
        <w:tc>
          <w:tcPr>
            <w:tcW w:w="1548" w:type="pct"/>
            <w:tcBorders>
              <w:top w:val="nil"/>
              <w:left w:val="single" w:sz="12" w:space="0" w:color="auto"/>
              <w:bottom w:val="nil"/>
              <w:right w:val="single" w:sz="12" w:space="0" w:color="auto"/>
            </w:tcBorders>
            <w:shd w:val="clear" w:color="000000" w:fill="629DD1"/>
            <w:vAlign w:val="center"/>
            <w:hideMark/>
          </w:tcPr>
          <w:p w14:paraId="28DF1ECF"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 </w:t>
            </w:r>
          </w:p>
        </w:tc>
        <w:tc>
          <w:tcPr>
            <w:tcW w:w="391" w:type="pct"/>
            <w:tcBorders>
              <w:top w:val="nil"/>
              <w:left w:val="nil"/>
              <w:bottom w:val="nil"/>
              <w:right w:val="single" w:sz="12" w:space="0" w:color="auto"/>
            </w:tcBorders>
            <w:shd w:val="clear" w:color="000000" w:fill="629DD1"/>
            <w:vAlign w:val="center"/>
            <w:hideMark/>
          </w:tcPr>
          <w:p w14:paraId="12ADB0D0"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315" w:type="pct"/>
            <w:tcBorders>
              <w:top w:val="nil"/>
              <w:left w:val="nil"/>
              <w:bottom w:val="nil"/>
              <w:right w:val="single" w:sz="12" w:space="0" w:color="auto"/>
            </w:tcBorders>
            <w:shd w:val="clear" w:color="000000" w:fill="629DD1"/>
            <w:vAlign w:val="center"/>
            <w:hideMark/>
          </w:tcPr>
          <w:p w14:paraId="2C64C539" w14:textId="26196B0D" w:rsidR="00316119" w:rsidRPr="00316119" w:rsidRDefault="00640A0C" w:rsidP="00316119">
            <w:pPr>
              <w:jc w:val="center"/>
              <w:rPr>
                <w:rFonts w:eastAsia="Times New Roman" w:cs="Arial"/>
                <w:b/>
                <w:bCs/>
                <w:color w:val="FFFFFF"/>
                <w:sz w:val="16"/>
                <w:szCs w:val="16"/>
                <w:lang w:eastAsia="en-AU"/>
              </w:rPr>
            </w:pPr>
            <w:r>
              <w:rPr>
                <w:rFonts w:eastAsia="Times New Roman" w:cs="Arial"/>
                <w:b/>
                <w:bCs/>
                <w:color w:val="FFFFFF"/>
                <w:sz w:val="16"/>
                <w:szCs w:val="16"/>
                <w:lang w:eastAsia="en-AU"/>
              </w:rPr>
              <w:t>Council</w:t>
            </w:r>
            <w:r w:rsidR="00316119" w:rsidRPr="00316119">
              <w:rPr>
                <w:rFonts w:eastAsia="Times New Roman" w:cs="Arial"/>
                <w:b/>
                <w:bCs/>
                <w:color w:val="FFFFFF"/>
                <w:sz w:val="16"/>
                <w:szCs w:val="16"/>
                <w:lang w:eastAsia="en-AU"/>
              </w:rPr>
              <w:t xml:space="preserve"> Cash</w:t>
            </w:r>
          </w:p>
        </w:tc>
        <w:tc>
          <w:tcPr>
            <w:tcW w:w="315" w:type="pct"/>
            <w:tcBorders>
              <w:top w:val="nil"/>
              <w:left w:val="nil"/>
              <w:bottom w:val="nil"/>
              <w:right w:val="single" w:sz="12" w:space="0" w:color="auto"/>
            </w:tcBorders>
            <w:shd w:val="clear" w:color="000000" w:fill="629DD1"/>
            <w:vAlign w:val="center"/>
            <w:hideMark/>
          </w:tcPr>
          <w:p w14:paraId="30EEF53F"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Grants</w:t>
            </w:r>
          </w:p>
        </w:tc>
        <w:tc>
          <w:tcPr>
            <w:tcW w:w="315" w:type="pct"/>
            <w:tcBorders>
              <w:top w:val="nil"/>
              <w:left w:val="nil"/>
              <w:bottom w:val="nil"/>
              <w:right w:val="single" w:sz="12" w:space="0" w:color="auto"/>
            </w:tcBorders>
            <w:shd w:val="clear" w:color="000000" w:fill="629DD1"/>
            <w:vAlign w:val="center"/>
            <w:hideMark/>
          </w:tcPr>
          <w:p w14:paraId="5A434E0C"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 xml:space="preserve">Others </w:t>
            </w:r>
            <w:proofErr w:type="spellStart"/>
            <w:r w:rsidRPr="00316119">
              <w:rPr>
                <w:rFonts w:eastAsia="Times New Roman" w:cs="Arial"/>
                <w:b/>
                <w:bCs/>
                <w:color w:val="FFFFFF"/>
                <w:sz w:val="16"/>
                <w:szCs w:val="16"/>
                <w:lang w:eastAsia="en-AU"/>
              </w:rPr>
              <w:t>Contrib'n</w:t>
            </w:r>
            <w:proofErr w:type="spellEnd"/>
          </w:p>
        </w:tc>
        <w:tc>
          <w:tcPr>
            <w:tcW w:w="314" w:type="pct"/>
            <w:tcBorders>
              <w:top w:val="nil"/>
              <w:left w:val="nil"/>
              <w:bottom w:val="nil"/>
              <w:right w:val="single" w:sz="12" w:space="0" w:color="auto"/>
            </w:tcBorders>
            <w:shd w:val="clear" w:color="000000" w:fill="629DD1"/>
            <w:vAlign w:val="center"/>
            <w:hideMark/>
          </w:tcPr>
          <w:p w14:paraId="63160C3B"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Asset Renewal</w:t>
            </w:r>
          </w:p>
        </w:tc>
        <w:tc>
          <w:tcPr>
            <w:tcW w:w="315" w:type="pct"/>
            <w:tcBorders>
              <w:top w:val="nil"/>
              <w:left w:val="nil"/>
              <w:bottom w:val="nil"/>
              <w:right w:val="single" w:sz="12" w:space="0" w:color="auto"/>
            </w:tcBorders>
            <w:shd w:val="clear" w:color="000000" w:fill="629DD1"/>
            <w:vAlign w:val="center"/>
            <w:hideMark/>
          </w:tcPr>
          <w:p w14:paraId="5FE02686"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Upgrade</w:t>
            </w:r>
          </w:p>
        </w:tc>
        <w:tc>
          <w:tcPr>
            <w:tcW w:w="315" w:type="pct"/>
            <w:tcBorders>
              <w:top w:val="nil"/>
              <w:left w:val="nil"/>
              <w:bottom w:val="nil"/>
              <w:right w:val="single" w:sz="12" w:space="0" w:color="auto"/>
            </w:tcBorders>
            <w:shd w:val="clear" w:color="000000" w:fill="629DD1"/>
            <w:vAlign w:val="center"/>
            <w:hideMark/>
          </w:tcPr>
          <w:p w14:paraId="3532BC85"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New Work</w:t>
            </w:r>
          </w:p>
        </w:tc>
        <w:tc>
          <w:tcPr>
            <w:tcW w:w="391" w:type="pct"/>
            <w:tcBorders>
              <w:top w:val="nil"/>
              <w:left w:val="nil"/>
              <w:bottom w:val="nil"/>
              <w:right w:val="single" w:sz="12" w:space="0" w:color="auto"/>
            </w:tcBorders>
            <w:shd w:val="clear" w:color="000000" w:fill="629DD1"/>
            <w:vAlign w:val="center"/>
            <w:hideMark/>
          </w:tcPr>
          <w:p w14:paraId="76770BFC"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391" w:type="pct"/>
            <w:tcBorders>
              <w:top w:val="nil"/>
              <w:left w:val="nil"/>
              <w:bottom w:val="nil"/>
              <w:right w:val="single" w:sz="12" w:space="0" w:color="auto"/>
            </w:tcBorders>
            <w:shd w:val="clear" w:color="000000" w:fill="629DD1"/>
            <w:vAlign w:val="center"/>
            <w:hideMark/>
          </w:tcPr>
          <w:p w14:paraId="5013C24D"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c>
          <w:tcPr>
            <w:tcW w:w="391" w:type="pct"/>
            <w:tcBorders>
              <w:top w:val="nil"/>
              <w:left w:val="nil"/>
              <w:bottom w:val="nil"/>
              <w:right w:val="single" w:sz="12" w:space="0" w:color="auto"/>
            </w:tcBorders>
            <w:shd w:val="clear" w:color="000000" w:fill="629DD1"/>
            <w:vAlign w:val="center"/>
            <w:hideMark/>
          </w:tcPr>
          <w:p w14:paraId="2111D246"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Total Expenditure</w:t>
            </w:r>
          </w:p>
        </w:tc>
      </w:tr>
      <w:tr w:rsidR="00316119" w:rsidRPr="00316119" w14:paraId="56A4517F" w14:textId="77777777" w:rsidTr="00316119">
        <w:trPr>
          <w:trHeight w:val="195"/>
        </w:trPr>
        <w:tc>
          <w:tcPr>
            <w:tcW w:w="1548" w:type="pct"/>
            <w:tcBorders>
              <w:top w:val="nil"/>
              <w:left w:val="single" w:sz="12" w:space="0" w:color="auto"/>
              <w:bottom w:val="single" w:sz="12" w:space="0" w:color="auto"/>
              <w:right w:val="single" w:sz="12" w:space="0" w:color="auto"/>
            </w:tcBorders>
            <w:shd w:val="clear" w:color="000000" w:fill="629DD1"/>
            <w:noWrap/>
            <w:vAlign w:val="center"/>
            <w:hideMark/>
          </w:tcPr>
          <w:p w14:paraId="35729206" w14:textId="77777777" w:rsidR="00316119" w:rsidRPr="00316119" w:rsidRDefault="00316119" w:rsidP="00316119">
            <w:pPr>
              <w:jc w:val="right"/>
              <w:rPr>
                <w:rFonts w:eastAsia="Times New Roman" w:cs="Arial"/>
                <w:b/>
                <w:bCs/>
                <w:color w:val="FFFFFF"/>
                <w:sz w:val="16"/>
                <w:szCs w:val="16"/>
                <w:lang w:eastAsia="en-AU"/>
              </w:rPr>
            </w:pPr>
            <w:r w:rsidRPr="00316119">
              <w:rPr>
                <w:rFonts w:eastAsia="Times New Roman" w:cs="Arial"/>
                <w:b/>
                <w:bCs/>
                <w:color w:val="FFFFFF"/>
                <w:sz w:val="16"/>
                <w:szCs w:val="16"/>
                <w:lang w:eastAsia="en-AU"/>
              </w:rPr>
              <w:t> </w:t>
            </w:r>
          </w:p>
        </w:tc>
        <w:tc>
          <w:tcPr>
            <w:tcW w:w="391" w:type="pct"/>
            <w:tcBorders>
              <w:top w:val="nil"/>
              <w:left w:val="nil"/>
              <w:bottom w:val="single" w:sz="12" w:space="0" w:color="auto"/>
              <w:right w:val="single" w:sz="12" w:space="0" w:color="auto"/>
            </w:tcBorders>
            <w:shd w:val="clear" w:color="000000" w:fill="629DD1"/>
            <w:noWrap/>
            <w:vAlign w:val="center"/>
            <w:hideMark/>
          </w:tcPr>
          <w:p w14:paraId="0758D171"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15" w:type="pct"/>
            <w:tcBorders>
              <w:top w:val="nil"/>
              <w:left w:val="nil"/>
              <w:bottom w:val="single" w:sz="12" w:space="0" w:color="auto"/>
              <w:right w:val="single" w:sz="12" w:space="0" w:color="auto"/>
            </w:tcBorders>
            <w:shd w:val="clear" w:color="000000" w:fill="629DD1"/>
            <w:noWrap/>
            <w:vAlign w:val="center"/>
            <w:hideMark/>
          </w:tcPr>
          <w:p w14:paraId="756786AF"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15" w:type="pct"/>
            <w:tcBorders>
              <w:top w:val="nil"/>
              <w:left w:val="nil"/>
              <w:bottom w:val="single" w:sz="12" w:space="0" w:color="auto"/>
              <w:right w:val="single" w:sz="12" w:space="0" w:color="auto"/>
            </w:tcBorders>
            <w:shd w:val="clear" w:color="000000" w:fill="629DD1"/>
            <w:noWrap/>
            <w:vAlign w:val="center"/>
            <w:hideMark/>
          </w:tcPr>
          <w:p w14:paraId="1FA6CEFA"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15" w:type="pct"/>
            <w:tcBorders>
              <w:top w:val="nil"/>
              <w:left w:val="nil"/>
              <w:bottom w:val="single" w:sz="12" w:space="0" w:color="auto"/>
              <w:right w:val="single" w:sz="12" w:space="0" w:color="auto"/>
            </w:tcBorders>
            <w:shd w:val="clear" w:color="000000" w:fill="629DD1"/>
            <w:noWrap/>
            <w:vAlign w:val="center"/>
            <w:hideMark/>
          </w:tcPr>
          <w:p w14:paraId="5D5F19C5"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14" w:type="pct"/>
            <w:tcBorders>
              <w:top w:val="nil"/>
              <w:left w:val="nil"/>
              <w:bottom w:val="single" w:sz="12" w:space="0" w:color="auto"/>
              <w:right w:val="single" w:sz="12" w:space="0" w:color="auto"/>
            </w:tcBorders>
            <w:shd w:val="clear" w:color="000000" w:fill="629DD1"/>
            <w:noWrap/>
            <w:vAlign w:val="center"/>
            <w:hideMark/>
          </w:tcPr>
          <w:p w14:paraId="246C8950"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15" w:type="pct"/>
            <w:tcBorders>
              <w:top w:val="nil"/>
              <w:left w:val="nil"/>
              <w:bottom w:val="single" w:sz="12" w:space="0" w:color="auto"/>
              <w:right w:val="single" w:sz="12" w:space="0" w:color="auto"/>
            </w:tcBorders>
            <w:shd w:val="clear" w:color="000000" w:fill="629DD1"/>
            <w:noWrap/>
            <w:vAlign w:val="center"/>
            <w:hideMark/>
          </w:tcPr>
          <w:p w14:paraId="72DC875E"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15" w:type="pct"/>
            <w:tcBorders>
              <w:top w:val="nil"/>
              <w:left w:val="nil"/>
              <w:bottom w:val="single" w:sz="12" w:space="0" w:color="auto"/>
              <w:right w:val="single" w:sz="12" w:space="0" w:color="auto"/>
            </w:tcBorders>
            <w:shd w:val="clear" w:color="000000" w:fill="629DD1"/>
            <w:noWrap/>
            <w:vAlign w:val="center"/>
            <w:hideMark/>
          </w:tcPr>
          <w:p w14:paraId="11422207"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91" w:type="pct"/>
            <w:tcBorders>
              <w:top w:val="nil"/>
              <w:left w:val="nil"/>
              <w:bottom w:val="single" w:sz="12" w:space="0" w:color="auto"/>
              <w:right w:val="single" w:sz="12" w:space="0" w:color="auto"/>
            </w:tcBorders>
            <w:shd w:val="clear" w:color="000000" w:fill="629DD1"/>
            <w:noWrap/>
            <w:vAlign w:val="center"/>
            <w:hideMark/>
          </w:tcPr>
          <w:p w14:paraId="31202A34"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91" w:type="pct"/>
            <w:tcBorders>
              <w:top w:val="nil"/>
              <w:left w:val="nil"/>
              <w:bottom w:val="single" w:sz="12" w:space="0" w:color="auto"/>
              <w:right w:val="single" w:sz="12" w:space="0" w:color="auto"/>
            </w:tcBorders>
            <w:shd w:val="clear" w:color="000000" w:fill="629DD1"/>
            <w:noWrap/>
            <w:vAlign w:val="center"/>
            <w:hideMark/>
          </w:tcPr>
          <w:p w14:paraId="39FFE78E"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c>
          <w:tcPr>
            <w:tcW w:w="391" w:type="pct"/>
            <w:tcBorders>
              <w:top w:val="nil"/>
              <w:left w:val="nil"/>
              <w:bottom w:val="single" w:sz="12" w:space="0" w:color="auto"/>
              <w:right w:val="single" w:sz="12" w:space="0" w:color="auto"/>
            </w:tcBorders>
            <w:shd w:val="clear" w:color="000000" w:fill="629DD1"/>
            <w:noWrap/>
            <w:vAlign w:val="center"/>
            <w:hideMark/>
          </w:tcPr>
          <w:p w14:paraId="2963042F" w14:textId="77777777" w:rsidR="00316119" w:rsidRPr="00316119" w:rsidRDefault="00316119" w:rsidP="00316119">
            <w:pPr>
              <w:jc w:val="center"/>
              <w:rPr>
                <w:rFonts w:eastAsia="Times New Roman" w:cs="Arial"/>
                <w:b/>
                <w:bCs/>
                <w:color w:val="FFFFFF"/>
                <w:sz w:val="16"/>
                <w:szCs w:val="16"/>
                <w:lang w:eastAsia="en-AU"/>
              </w:rPr>
            </w:pPr>
            <w:r w:rsidRPr="00316119">
              <w:rPr>
                <w:rFonts w:eastAsia="Times New Roman" w:cs="Arial"/>
                <w:b/>
                <w:bCs/>
                <w:color w:val="FFFFFF"/>
                <w:sz w:val="16"/>
                <w:szCs w:val="16"/>
                <w:lang w:eastAsia="en-AU"/>
              </w:rPr>
              <w:t>$000</w:t>
            </w:r>
          </w:p>
        </w:tc>
      </w:tr>
      <w:tr w:rsidR="00316119" w:rsidRPr="00316119" w14:paraId="5A71C0B9" w14:textId="77777777" w:rsidTr="00316119">
        <w:trPr>
          <w:trHeight w:val="315"/>
        </w:trPr>
        <w:tc>
          <w:tcPr>
            <w:tcW w:w="1548" w:type="pct"/>
            <w:tcBorders>
              <w:top w:val="nil"/>
              <w:left w:val="single" w:sz="12" w:space="0" w:color="auto"/>
              <w:bottom w:val="dashed" w:sz="4" w:space="0" w:color="auto"/>
              <w:right w:val="nil"/>
            </w:tcBorders>
            <w:shd w:val="clear" w:color="auto" w:fill="auto"/>
            <w:vAlign w:val="bottom"/>
            <w:hideMark/>
          </w:tcPr>
          <w:p w14:paraId="78D7477B" w14:textId="77777777" w:rsidR="00316119" w:rsidRPr="00316119" w:rsidRDefault="00316119" w:rsidP="00316119">
            <w:pPr>
              <w:rPr>
                <w:rFonts w:eastAsia="Times New Roman" w:cs="Arial"/>
                <w:b/>
                <w:bCs/>
                <w:sz w:val="28"/>
                <w:szCs w:val="28"/>
                <w:lang w:eastAsia="en-AU"/>
              </w:rPr>
            </w:pPr>
            <w:r w:rsidRPr="00316119">
              <w:rPr>
                <w:rFonts w:eastAsia="Times New Roman" w:cs="Arial"/>
                <w:b/>
                <w:bCs/>
                <w:sz w:val="28"/>
                <w:szCs w:val="28"/>
                <w:lang w:eastAsia="en-AU"/>
              </w:rPr>
              <w:t>PLANT AND EQUIPMENT</w:t>
            </w:r>
          </w:p>
        </w:tc>
        <w:tc>
          <w:tcPr>
            <w:tcW w:w="391" w:type="pct"/>
            <w:tcBorders>
              <w:top w:val="nil"/>
              <w:left w:val="single" w:sz="12" w:space="0" w:color="auto"/>
              <w:bottom w:val="dashed" w:sz="4" w:space="0" w:color="auto"/>
              <w:right w:val="dashed" w:sz="4" w:space="0" w:color="auto"/>
            </w:tcBorders>
            <w:shd w:val="clear" w:color="auto" w:fill="auto"/>
            <w:noWrap/>
            <w:vAlign w:val="center"/>
            <w:hideMark/>
          </w:tcPr>
          <w:p w14:paraId="75DE2B6C" w14:textId="77777777" w:rsidR="00316119" w:rsidRPr="00316119" w:rsidRDefault="00316119" w:rsidP="00316119">
            <w:pPr>
              <w:jc w:val="right"/>
              <w:rPr>
                <w:rFonts w:eastAsia="Times New Roman" w:cs="Arial"/>
                <w:color w:val="FF0000"/>
                <w:sz w:val="18"/>
                <w:szCs w:val="18"/>
                <w:lang w:eastAsia="en-AU"/>
              </w:rPr>
            </w:pPr>
            <w:r w:rsidRPr="00316119">
              <w:rPr>
                <w:rFonts w:eastAsia="Times New Roman" w:cs="Arial"/>
                <w:color w:val="FF0000"/>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6734C43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6E59820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7ADDF18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2F88924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255F8DF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single" w:sz="12" w:space="0" w:color="auto"/>
            </w:tcBorders>
            <w:shd w:val="clear" w:color="auto" w:fill="auto"/>
            <w:noWrap/>
            <w:vAlign w:val="center"/>
            <w:hideMark/>
          </w:tcPr>
          <w:p w14:paraId="5DD6527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1" w:type="pct"/>
            <w:tcBorders>
              <w:top w:val="nil"/>
              <w:left w:val="nil"/>
              <w:bottom w:val="dashed" w:sz="4" w:space="0" w:color="auto"/>
              <w:right w:val="nil"/>
            </w:tcBorders>
            <w:shd w:val="clear" w:color="auto" w:fill="auto"/>
            <w:noWrap/>
            <w:vAlign w:val="center"/>
            <w:hideMark/>
          </w:tcPr>
          <w:p w14:paraId="02256962" w14:textId="77777777" w:rsidR="00316119" w:rsidRPr="00316119" w:rsidRDefault="00316119" w:rsidP="00316119">
            <w:pPr>
              <w:jc w:val="right"/>
              <w:rPr>
                <w:rFonts w:eastAsia="Times New Roman" w:cs="Arial"/>
                <w:color w:val="FF0000"/>
                <w:sz w:val="18"/>
                <w:szCs w:val="18"/>
                <w:lang w:eastAsia="en-AU"/>
              </w:rPr>
            </w:pPr>
            <w:r w:rsidRPr="00316119">
              <w:rPr>
                <w:rFonts w:eastAsia="Times New Roman" w:cs="Arial"/>
                <w:color w:val="FF0000"/>
                <w:sz w:val="18"/>
                <w:szCs w:val="18"/>
                <w:lang w:eastAsia="en-AU"/>
              </w:rPr>
              <w:t> </w:t>
            </w:r>
          </w:p>
        </w:tc>
        <w:tc>
          <w:tcPr>
            <w:tcW w:w="391" w:type="pct"/>
            <w:tcBorders>
              <w:top w:val="nil"/>
              <w:left w:val="single" w:sz="12" w:space="0" w:color="auto"/>
              <w:bottom w:val="dashed" w:sz="4" w:space="0" w:color="auto"/>
              <w:right w:val="single" w:sz="12" w:space="0" w:color="auto"/>
            </w:tcBorders>
            <w:shd w:val="clear" w:color="auto" w:fill="auto"/>
            <w:noWrap/>
            <w:vAlign w:val="center"/>
            <w:hideMark/>
          </w:tcPr>
          <w:p w14:paraId="70488E25" w14:textId="77777777" w:rsidR="00316119" w:rsidRPr="00316119" w:rsidRDefault="00316119" w:rsidP="00316119">
            <w:pPr>
              <w:jc w:val="right"/>
              <w:rPr>
                <w:rFonts w:eastAsia="Times New Roman" w:cs="Arial"/>
                <w:color w:val="FF0000"/>
                <w:sz w:val="18"/>
                <w:szCs w:val="18"/>
                <w:lang w:eastAsia="en-AU"/>
              </w:rPr>
            </w:pPr>
            <w:r w:rsidRPr="00316119">
              <w:rPr>
                <w:rFonts w:eastAsia="Times New Roman" w:cs="Arial"/>
                <w:color w:val="FF0000"/>
                <w:sz w:val="18"/>
                <w:szCs w:val="18"/>
                <w:lang w:eastAsia="en-AU"/>
              </w:rPr>
              <w:t> </w:t>
            </w:r>
          </w:p>
        </w:tc>
        <w:tc>
          <w:tcPr>
            <w:tcW w:w="391" w:type="pct"/>
            <w:tcBorders>
              <w:top w:val="nil"/>
              <w:left w:val="nil"/>
              <w:bottom w:val="dashed" w:sz="4" w:space="0" w:color="auto"/>
              <w:right w:val="single" w:sz="12" w:space="0" w:color="auto"/>
            </w:tcBorders>
            <w:shd w:val="clear" w:color="auto" w:fill="auto"/>
            <w:noWrap/>
            <w:vAlign w:val="center"/>
            <w:hideMark/>
          </w:tcPr>
          <w:p w14:paraId="2A820E77" w14:textId="77777777" w:rsidR="00316119" w:rsidRPr="00316119" w:rsidRDefault="00316119" w:rsidP="00316119">
            <w:pPr>
              <w:jc w:val="right"/>
              <w:rPr>
                <w:rFonts w:eastAsia="Times New Roman" w:cs="Arial"/>
                <w:color w:val="FF0000"/>
                <w:sz w:val="18"/>
                <w:szCs w:val="18"/>
                <w:lang w:eastAsia="en-AU"/>
              </w:rPr>
            </w:pPr>
            <w:r w:rsidRPr="00316119">
              <w:rPr>
                <w:rFonts w:eastAsia="Times New Roman" w:cs="Arial"/>
                <w:color w:val="FF0000"/>
                <w:sz w:val="18"/>
                <w:szCs w:val="18"/>
                <w:lang w:eastAsia="en-AU"/>
              </w:rPr>
              <w:t> </w:t>
            </w:r>
          </w:p>
        </w:tc>
      </w:tr>
      <w:tr w:rsidR="00316119" w:rsidRPr="00316119" w14:paraId="39A7ACE5" w14:textId="77777777" w:rsidTr="00316119">
        <w:trPr>
          <w:trHeight w:val="600"/>
        </w:trPr>
        <w:tc>
          <w:tcPr>
            <w:tcW w:w="1548" w:type="pct"/>
            <w:tcBorders>
              <w:top w:val="nil"/>
              <w:left w:val="single" w:sz="12" w:space="0" w:color="auto"/>
              <w:bottom w:val="dashed" w:sz="4" w:space="0" w:color="auto"/>
              <w:right w:val="nil"/>
            </w:tcBorders>
            <w:shd w:val="clear" w:color="auto" w:fill="auto"/>
            <w:vAlign w:val="center"/>
            <w:hideMark/>
          </w:tcPr>
          <w:p w14:paraId="58FB5CB6"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 xml:space="preserve">FIXTURES, FITTINGS AND FURNITURE </w:t>
            </w:r>
          </w:p>
        </w:tc>
        <w:tc>
          <w:tcPr>
            <w:tcW w:w="391" w:type="pct"/>
            <w:tcBorders>
              <w:top w:val="nil"/>
              <w:left w:val="single" w:sz="12" w:space="0" w:color="auto"/>
              <w:bottom w:val="dashed" w:sz="4" w:space="0" w:color="auto"/>
              <w:right w:val="dashed" w:sz="4" w:space="0" w:color="auto"/>
            </w:tcBorders>
            <w:shd w:val="clear" w:color="auto" w:fill="auto"/>
            <w:noWrap/>
            <w:vAlign w:val="center"/>
            <w:hideMark/>
          </w:tcPr>
          <w:p w14:paraId="3E209459"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02E7F932"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184FA4FE"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42797619"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48B4750C"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4DFB30A4"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single" w:sz="12" w:space="0" w:color="auto"/>
            </w:tcBorders>
            <w:shd w:val="clear" w:color="auto" w:fill="auto"/>
            <w:noWrap/>
            <w:vAlign w:val="center"/>
            <w:hideMark/>
          </w:tcPr>
          <w:p w14:paraId="3885D0E8"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91" w:type="pct"/>
            <w:tcBorders>
              <w:top w:val="nil"/>
              <w:left w:val="nil"/>
              <w:bottom w:val="dashed" w:sz="4" w:space="0" w:color="auto"/>
              <w:right w:val="nil"/>
            </w:tcBorders>
            <w:shd w:val="clear" w:color="auto" w:fill="auto"/>
            <w:noWrap/>
            <w:vAlign w:val="center"/>
            <w:hideMark/>
          </w:tcPr>
          <w:p w14:paraId="00AC1925"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91" w:type="pct"/>
            <w:tcBorders>
              <w:top w:val="nil"/>
              <w:left w:val="single" w:sz="12" w:space="0" w:color="auto"/>
              <w:bottom w:val="dashed" w:sz="4" w:space="0" w:color="auto"/>
              <w:right w:val="single" w:sz="12" w:space="0" w:color="auto"/>
            </w:tcBorders>
            <w:shd w:val="clear" w:color="auto" w:fill="auto"/>
            <w:noWrap/>
            <w:vAlign w:val="center"/>
            <w:hideMark/>
          </w:tcPr>
          <w:p w14:paraId="654D5125"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91" w:type="pct"/>
            <w:tcBorders>
              <w:top w:val="nil"/>
              <w:left w:val="nil"/>
              <w:bottom w:val="dashed" w:sz="4" w:space="0" w:color="auto"/>
              <w:right w:val="single" w:sz="12" w:space="0" w:color="auto"/>
            </w:tcBorders>
            <w:shd w:val="clear" w:color="auto" w:fill="auto"/>
            <w:noWrap/>
            <w:vAlign w:val="center"/>
            <w:hideMark/>
          </w:tcPr>
          <w:p w14:paraId="622ED4D4"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r>
      <w:tr w:rsidR="00316119" w:rsidRPr="00316119" w14:paraId="77D68467" w14:textId="77777777" w:rsidTr="00316119">
        <w:trPr>
          <w:trHeight w:val="285"/>
        </w:trPr>
        <w:tc>
          <w:tcPr>
            <w:tcW w:w="1548" w:type="pct"/>
            <w:tcBorders>
              <w:top w:val="nil"/>
              <w:left w:val="single" w:sz="12" w:space="0" w:color="auto"/>
              <w:bottom w:val="dashed" w:sz="4" w:space="0" w:color="auto"/>
              <w:right w:val="nil"/>
            </w:tcBorders>
            <w:shd w:val="clear" w:color="auto" w:fill="auto"/>
            <w:vAlign w:val="bottom"/>
            <w:hideMark/>
          </w:tcPr>
          <w:p w14:paraId="70A0ABE6"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Karralyka and Federation Estate - Renew Equipment</w:t>
            </w:r>
          </w:p>
        </w:tc>
        <w:tc>
          <w:tcPr>
            <w:tcW w:w="391" w:type="pct"/>
            <w:tcBorders>
              <w:top w:val="nil"/>
              <w:left w:val="single" w:sz="12" w:space="0" w:color="auto"/>
              <w:bottom w:val="dashed" w:sz="4" w:space="0" w:color="auto"/>
              <w:right w:val="dashed" w:sz="4" w:space="0" w:color="auto"/>
            </w:tcBorders>
            <w:shd w:val="clear" w:color="auto" w:fill="auto"/>
            <w:noWrap/>
            <w:vAlign w:val="center"/>
            <w:hideMark/>
          </w:tcPr>
          <w:p w14:paraId="5EEF872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64</w:t>
            </w:r>
          </w:p>
        </w:tc>
        <w:tc>
          <w:tcPr>
            <w:tcW w:w="315" w:type="pct"/>
            <w:tcBorders>
              <w:top w:val="nil"/>
              <w:left w:val="nil"/>
              <w:bottom w:val="dashed" w:sz="4" w:space="0" w:color="auto"/>
              <w:right w:val="dashed" w:sz="4" w:space="0" w:color="auto"/>
            </w:tcBorders>
            <w:shd w:val="clear" w:color="auto" w:fill="auto"/>
            <w:noWrap/>
            <w:vAlign w:val="center"/>
            <w:hideMark/>
          </w:tcPr>
          <w:p w14:paraId="26217D2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64</w:t>
            </w:r>
          </w:p>
        </w:tc>
        <w:tc>
          <w:tcPr>
            <w:tcW w:w="315" w:type="pct"/>
            <w:tcBorders>
              <w:top w:val="nil"/>
              <w:left w:val="nil"/>
              <w:bottom w:val="dashed" w:sz="4" w:space="0" w:color="auto"/>
              <w:right w:val="dashed" w:sz="4" w:space="0" w:color="auto"/>
            </w:tcBorders>
            <w:shd w:val="clear" w:color="auto" w:fill="auto"/>
            <w:noWrap/>
            <w:vAlign w:val="center"/>
            <w:hideMark/>
          </w:tcPr>
          <w:p w14:paraId="6DC9FBC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78CDFD1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1173C49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32</w:t>
            </w:r>
          </w:p>
        </w:tc>
        <w:tc>
          <w:tcPr>
            <w:tcW w:w="315" w:type="pct"/>
            <w:tcBorders>
              <w:top w:val="nil"/>
              <w:left w:val="nil"/>
              <w:bottom w:val="dashed" w:sz="4" w:space="0" w:color="auto"/>
              <w:right w:val="dashed" w:sz="4" w:space="0" w:color="auto"/>
            </w:tcBorders>
            <w:shd w:val="clear" w:color="auto" w:fill="auto"/>
            <w:noWrap/>
            <w:vAlign w:val="center"/>
            <w:hideMark/>
          </w:tcPr>
          <w:p w14:paraId="214A596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32</w:t>
            </w:r>
          </w:p>
        </w:tc>
        <w:tc>
          <w:tcPr>
            <w:tcW w:w="315" w:type="pct"/>
            <w:tcBorders>
              <w:top w:val="nil"/>
              <w:left w:val="nil"/>
              <w:bottom w:val="dashed" w:sz="4" w:space="0" w:color="auto"/>
              <w:right w:val="single" w:sz="12" w:space="0" w:color="auto"/>
            </w:tcBorders>
            <w:shd w:val="clear" w:color="auto" w:fill="auto"/>
            <w:noWrap/>
            <w:vAlign w:val="center"/>
            <w:hideMark/>
          </w:tcPr>
          <w:p w14:paraId="3C53CDB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1" w:type="pct"/>
            <w:tcBorders>
              <w:top w:val="nil"/>
              <w:left w:val="nil"/>
              <w:bottom w:val="dashed" w:sz="4" w:space="0" w:color="auto"/>
              <w:right w:val="nil"/>
            </w:tcBorders>
            <w:shd w:val="clear" w:color="auto" w:fill="auto"/>
            <w:noWrap/>
            <w:vAlign w:val="center"/>
            <w:hideMark/>
          </w:tcPr>
          <w:p w14:paraId="7608638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75</w:t>
            </w:r>
          </w:p>
        </w:tc>
        <w:tc>
          <w:tcPr>
            <w:tcW w:w="391" w:type="pct"/>
            <w:tcBorders>
              <w:top w:val="nil"/>
              <w:left w:val="single" w:sz="12" w:space="0" w:color="auto"/>
              <w:bottom w:val="dashed" w:sz="4" w:space="0" w:color="auto"/>
              <w:right w:val="single" w:sz="12" w:space="0" w:color="auto"/>
            </w:tcBorders>
            <w:shd w:val="clear" w:color="auto" w:fill="auto"/>
            <w:noWrap/>
            <w:vAlign w:val="center"/>
            <w:hideMark/>
          </w:tcPr>
          <w:p w14:paraId="3AE062F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85</w:t>
            </w:r>
          </w:p>
        </w:tc>
        <w:tc>
          <w:tcPr>
            <w:tcW w:w="391" w:type="pct"/>
            <w:tcBorders>
              <w:top w:val="nil"/>
              <w:left w:val="nil"/>
              <w:bottom w:val="dashed" w:sz="4" w:space="0" w:color="auto"/>
              <w:right w:val="single" w:sz="12" w:space="0" w:color="auto"/>
            </w:tcBorders>
            <w:shd w:val="clear" w:color="auto" w:fill="auto"/>
            <w:noWrap/>
            <w:vAlign w:val="center"/>
            <w:hideMark/>
          </w:tcPr>
          <w:p w14:paraId="4D41FEB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85</w:t>
            </w:r>
          </w:p>
        </w:tc>
      </w:tr>
      <w:tr w:rsidR="00316119" w:rsidRPr="00316119" w14:paraId="1BAA9C6D" w14:textId="77777777" w:rsidTr="00316119">
        <w:trPr>
          <w:trHeight w:val="300"/>
        </w:trPr>
        <w:tc>
          <w:tcPr>
            <w:tcW w:w="1548" w:type="pct"/>
            <w:tcBorders>
              <w:top w:val="nil"/>
              <w:left w:val="single" w:sz="12" w:space="0" w:color="auto"/>
              <w:bottom w:val="dashed" w:sz="4" w:space="0" w:color="auto"/>
              <w:right w:val="nil"/>
            </w:tcBorders>
            <w:shd w:val="clear" w:color="auto" w:fill="auto"/>
            <w:vAlign w:val="center"/>
            <w:hideMark/>
          </w:tcPr>
          <w:p w14:paraId="7BA26B42" w14:textId="10EB6C30"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 xml:space="preserve">REALM Furniture </w:t>
            </w:r>
            <w:r w:rsidR="000F42AE" w:rsidRPr="00316119">
              <w:rPr>
                <w:rFonts w:eastAsia="Times New Roman" w:cs="Arial"/>
                <w:sz w:val="18"/>
                <w:szCs w:val="18"/>
                <w:lang w:eastAsia="en-AU"/>
              </w:rPr>
              <w:t>and Equipment</w:t>
            </w:r>
          </w:p>
        </w:tc>
        <w:tc>
          <w:tcPr>
            <w:tcW w:w="391" w:type="pct"/>
            <w:tcBorders>
              <w:top w:val="nil"/>
              <w:left w:val="single" w:sz="12" w:space="0" w:color="auto"/>
              <w:bottom w:val="dashed" w:sz="4" w:space="0" w:color="auto"/>
              <w:right w:val="dashed" w:sz="4" w:space="0" w:color="auto"/>
            </w:tcBorders>
            <w:shd w:val="clear" w:color="auto" w:fill="auto"/>
            <w:noWrap/>
            <w:vAlign w:val="center"/>
            <w:hideMark/>
          </w:tcPr>
          <w:p w14:paraId="20F9CF5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38</w:t>
            </w:r>
          </w:p>
        </w:tc>
        <w:tc>
          <w:tcPr>
            <w:tcW w:w="315" w:type="pct"/>
            <w:tcBorders>
              <w:top w:val="nil"/>
              <w:left w:val="nil"/>
              <w:bottom w:val="dashed" w:sz="4" w:space="0" w:color="auto"/>
              <w:right w:val="dashed" w:sz="4" w:space="0" w:color="auto"/>
            </w:tcBorders>
            <w:shd w:val="clear" w:color="auto" w:fill="auto"/>
            <w:noWrap/>
            <w:vAlign w:val="center"/>
            <w:hideMark/>
          </w:tcPr>
          <w:p w14:paraId="2A93388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38</w:t>
            </w:r>
          </w:p>
        </w:tc>
        <w:tc>
          <w:tcPr>
            <w:tcW w:w="315" w:type="pct"/>
            <w:tcBorders>
              <w:top w:val="nil"/>
              <w:left w:val="nil"/>
              <w:bottom w:val="dashed" w:sz="4" w:space="0" w:color="auto"/>
              <w:right w:val="dashed" w:sz="4" w:space="0" w:color="auto"/>
            </w:tcBorders>
            <w:shd w:val="clear" w:color="auto" w:fill="auto"/>
            <w:noWrap/>
            <w:vAlign w:val="center"/>
            <w:hideMark/>
          </w:tcPr>
          <w:p w14:paraId="6CEBA42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2705263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0B98C35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38</w:t>
            </w:r>
          </w:p>
        </w:tc>
        <w:tc>
          <w:tcPr>
            <w:tcW w:w="315" w:type="pct"/>
            <w:tcBorders>
              <w:top w:val="nil"/>
              <w:left w:val="nil"/>
              <w:bottom w:val="dashed" w:sz="4" w:space="0" w:color="auto"/>
              <w:right w:val="dashed" w:sz="4" w:space="0" w:color="auto"/>
            </w:tcBorders>
            <w:shd w:val="clear" w:color="auto" w:fill="auto"/>
            <w:noWrap/>
            <w:vAlign w:val="center"/>
            <w:hideMark/>
          </w:tcPr>
          <w:p w14:paraId="7E897CA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0</w:t>
            </w:r>
          </w:p>
        </w:tc>
        <w:tc>
          <w:tcPr>
            <w:tcW w:w="315" w:type="pct"/>
            <w:tcBorders>
              <w:top w:val="nil"/>
              <w:left w:val="nil"/>
              <w:bottom w:val="dashed" w:sz="4" w:space="0" w:color="auto"/>
              <w:right w:val="single" w:sz="12" w:space="0" w:color="auto"/>
            </w:tcBorders>
            <w:shd w:val="clear" w:color="auto" w:fill="auto"/>
            <w:noWrap/>
            <w:vAlign w:val="center"/>
            <w:hideMark/>
          </w:tcPr>
          <w:p w14:paraId="7B80BD8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1" w:type="pct"/>
            <w:tcBorders>
              <w:top w:val="nil"/>
              <w:left w:val="nil"/>
              <w:bottom w:val="dashed" w:sz="4" w:space="0" w:color="auto"/>
              <w:right w:val="nil"/>
            </w:tcBorders>
            <w:shd w:val="clear" w:color="auto" w:fill="auto"/>
            <w:noWrap/>
            <w:vAlign w:val="center"/>
            <w:hideMark/>
          </w:tcPr>
          <w:p w14:paraId="14F4E02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45</w:t>
            </w:r>
          </w:p>
        </w:tc>
        <w:tc>
          <w:tcPr>
            <w:tcW w:w="391" w:type="pct"/>
            <w:tcBorders>
              <w:top w:val="nil"/>
              <w:left w:val="single" w:sz="12" w:space="0" w:color="auto"/>
              <w:bottom w:val="dashed" w:sz="4" w:space="0" w:color="auto"/>
              <w:right w:val="single" w:sz="12" w:space="0" w:color="auto"/>
            </w:tcBorders>
            <w:shd w:val="clear" w:color="auto" w:fill="auto"/>
            <w:noWrap/>
            <w:vAlign w:val="center"/>
            <w:hideMark/>
          </w:tcPr>
          <w:p w14:paraId="114823D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w:t>
            </w:r>
          </w:p>
        </w:tc>
        <w:tc>
          <w:tcPr>
            <w:tcW w:w="391" w:type="pct"/>
            <w:tcBorders>
              <w:top w:val="nil"/>
              <w:left w:val="nil"/>
              <w:bottom w:val="dashed" w:sz="4" w:space="0" w:color="auto"/>
              <w:right w:val="single" w:sz="12" w:space="0" w:color="auto"/>
            </w:tcBorders>
            <w:shd w:val="clear" w:color="auto" w:fill="auto"/>
            <w:noWrap/>
            <w:vAlign w:val="center"/>
            <w:hideMark/>
          </w:tcPr>
          <w:p w14:paraId="1793C99F"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w:t>
            </w:r>
          </w:p>
        </w:tc>
      </w:tr>
      <w:tr w:rsidR="00316119" w:rsidRPr="00316119" w14:paraId="296C02CE" w14:textId="77777777" w:rsidTr="00316119">
        <w:trPr>
          <w:trHeight w:val="300"/>
        </w:trPr>
        <w:tc>
          <w:tcPr>
            <w:tcW w:w="1548" w:type="pct"/>
            <w:tcBorders>
              <w:top w:val="nil"/>
              <w:left w:val="single" w:sz="12" w:space="0" w:color="auto"/>
              <w:bottom w:val="dashed" w:sz="4" w:space="0" w:color="auto"/>
              <w:right w:val="nil"/>
            </w:tcBorders>
            <w:shd w:val="clear" w:color="auto" w:fill="auto"/>
            <w:vAlign w:val="center"/>
            <w:hideMark/>
          </w:tcPr>
          <w:p w14:paraId="7B3FB5E5"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Leisure Facilities - Equipment Replacement</w:t>
            </w:r>
          </w:p>
        </w:tc>
        <w:tc>
          <w:tcPr>
            <w:tcW w:w="391" w:type="pct"/>
            <w:tcBorders>
              <w:top w:val="nil"/>
              <w:left w:val="single" w:sz="12" w:space="0" w:color="auto"/>
              <w:bottom w:val="dashed" w:sz="4" w:space="0" w:color="auto"/>
              <w:right w:val="dashed" w:sz="4" w:space="0" w:color="auto"/>
            </w:tcBorders>
            <w:shd w:val="clear" w:color="auto" w:fill="auto"/>
            <w:noWrap/>
            <w:vAlign w:val="center"/>
            <w:hideMark/>
          </w:tcPr>
          <w:p w14:paraId="56320A2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425</w:t>
            </w:r>
          </w:p>
        </w:tc>
        <w:tc>
          <w:tcPr>
            <w:tcW w:w="315" w:type="pct"/>
            <w:tcBorders>
              <w:top w:val="nil"/>
              <w:left w:val="nil"/>
              <w:bottom w:val="dashed" w:sz="4" w:space="0" w:color="auto"/>
              <w:right w:val="dashed" w:sz="4" w:space="0" w:color="auto"/>
            </w:tcBorders>
            <w:shd w:val="clear" w:color="auto" w:fill="auto"/>
            <w:noWrap/>
            <w:vAlign w:val="center"/>
            <w:hideMark/>
          </w:tcPr>
          <w:p w14:paraId="58BC4CA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425</w:t>
            </w:r>
          </w:p>
        </w:tc>
        <w:tc>
          <w:tcPr>
            <w:tcW w:w="315" w:type="pct"/>
            <w:tcBorders>
              <w:top w:val="nil"/>
              <w:left w:val="nil"/>
              <w:bottom w:val="dashed" w:sz="4" w:space="0" w:color="auto"/>
              <w:right w:val="dashed" w:sz="4" w:space="0" w:color="auto"/>
            </w:tcBorders>
            <w:shd w:val="clear" w:color="auto" w:fill="auto"/>
            <w:noWrap/>
            <w:vAlign w:val="center"/>
            <w:hideMark/>
          </w:tcPr>
          <w:p w14:paraId="4AD5EF1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0C41732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45EBBBC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425</w:t>
            </w:r>
          </w:p>
        </w:tc>
        <w:tc>
          <w:tcPr>
            <w:tcW w:w="315" w:type="pct"/>
            <w:tcBorders>
              <w:top w:val="nil"/>
              <w:left w:val="nil"/>
              <w:bottom w:val="dashed" w:sz="4" w:space="0" w:color="auto"/>
              <w:right w:val="dashed" w:sz="4" w:space="0" w:color="auto"/>
            </w:tcBorders>
            <w:shd w:val="clear" w:color="auto" w:fill="auto"/>
            <w:noWrap/>
            <w:vAlign w:val="center"/>
            <w:hideMark/>
          </w:tcPr>
          <w:p w14:paraId="7F8F402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single" w:sz="12" w:space="0" w:color="auto"/>
            </w:tcBorders>
            <w:shd w:val="clear" w:color="auto" w:fill="auto"/>
            <w:noWrap/>
            <w:vAlign w:val="center"/>
            <w:hideMark/>
          </w:tcPr>
          <w:p w14:paraId="359D9607"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1" w:type="pct"/>
            <w:tcBorders>
              <w:top w:val="nil"/>
              <w:left w:val="nil"/>
              <w:bottom w:val="dashed" w:sz="4" w:space="0" w:color="auto"/>
              <w:right w:val="nil"/>
            </w:tcBorders>
            <w:shd w:val="clear" w:color="auto" w:fill="auto"/>
            <w:noWrap/>
            <w:vAlign w:val="center"/>
            <w:hideMark/>
          </w:tcPr>
          <w:p w14:paraId="79914D4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750</w:t>
            </w:r>
          </w:p>
        </w:tc>
        <w:tc>
          <w:tcPr>
            <w:tcW w:w="391" w:type="pct"/>
            <w:tcBorders>
              <w:top w:val="nil"/>
              <w:left w:val="single" w:sz="12" w:space="0" w:color="auto"/>
              <w:bottom w:val="dashed" w:sz="4" w:space="0" w:color="auto"/>
              <w:right w:val="single" w:sz="12" w:space="0" w:color="auto"/>
            </w:tcBorders>
            <w:shd w:val="clear" w:color="auto" w:fill="auto"/>
            <w:noWrap/>
            <w:vAlign w:val="center"/>
            <w:hideMark/>
          </w:tcPr>
          <w:p w14:paraId="564F7D1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625</w:t>
            </w:r>
          </w:p>
        </w:tc>
        <w:tc>
          <w:tcPr>
            <w:tcW w:w="391" w:type="pct"/>
            <w:tcBorders>
              <w:top w:val="nil"/>
              <w:left w:val="nil"/>
              <w:bottom w:val="dashed" w:sz="4" w:space="0" w:color="auto"/>
              <w:right w:val="single" w:sz="12" w:space="0" w:color="auto"/>
            </w:tcBorders>
            <w:shd w:val="clear" w:color="auto" w:fill="auto"/>
            <w:noWrap/>
            <w:vAlign w:val="center"/>
            <w:hideMark/>
          </w:tcPr>
          <w:p w14:paraId="427F51A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625</w:t>
            </w:r>
          </w:p>
        </w:tc>
      </w:tr>
      <w:tr w:rsidR="00316119" w:rsidRPr="00316119" w14:paraId="5B71BD4D" w14:textId="77777777" w:rsidTr="00316119">
        <w:trPr>
          <w:trHeight w:val="300"/>
        </w:trPr>
        <w:tc>
          <w:tcPr>
            <w:tcW w:w="1548" w:type="pct"/>
            <w:tcBorders>
              <w:top w:val="nil"/>
              <w:left w:val="single" w:sz="12" w:space="0" w:color="auto"/>
              <w:bottom w:val="dashed" w:sz="4" w:space="0" w:color="auto"/>
              <w:right w:val="nil"/>
            </w:tcBorders>
            <w:shd w:val="clear" w:color="auto" w:fill="auto"/>
            <w:vAlign w:val="center"/>
            <w:hideMark/>
          </w:tcPr>
          <w:p w14:paraId="2FB466D6"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Art in Public Places</w:t>
            </w:r>
          </w:p>
        </w:tc>
        <w:tc>
          <w:tcPr>
            <w:tcW w:w="391" w:type="pct"/>
            <w:tcBorders>
              <w:top w:val="nil"/>
              <w:left w:val="single" w:sz="12" w:space="0" w:color="auto"/>
              <w:bottom w:val="dashed" w:sz="4" w:space="0" w:color="auto"/>
              <w:right w:val="dashed" w:sz="4" w:space="0" w:color="auto"/>
            </w:tcBorders>
            <w:shd w:val="clear" w:color="auto" w:fill="auto"/>
            <w:noWrap/>
            <w:vAlign w:val="center"/>
            <w:hideMark/>
          </w:tcPr>
          <w:p w14:paraId="36D9FCF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42</w:t>
            </w:r>
          </w:p>
        </w:tc>
        <w:tc>
          <w:tcPr>
            <w:tcW w:w="315" w:type="pct"/>
            <w:tcBorders>
              <w:top w:val="nil"/>
              <w:left w:val="nil"/>
              <w:bottom w:val="dashed" w:sz="4" w:space="0" w:color="auto"/>
              <w:right w:val="dashed" w:sz="4" w:space="0" w:color="auto"/>
            </w:tcBorders>
            <w:shd w:val="clear" w:color="auto" w:fill="auto"/>
            <w:noWrap/>
            <w:vAlign w:val="center"/>
            <w:hideMark/>
          </w:tcPr>
          <w:p w14:paraId="63C9F4F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42</w:t>
            </w:r>
          </w:p>
        </w:tc>
        <w:tc>
          <w:tcPr>
            <w:tcW w:w="315" w:type="pct"/>
            <w:tcBorders>
              <w:top w:val="nil"/>
              <w:left w:val="nil"/>
              <w:bottom w:val="dashed" w:sz="4" w:space="0" w:color="auto"/>
              <w:right w:val="dashed" w:sz="4" w:space="0" w:color="auto"/>
            </w:tcBorders>
            <w:shd w:val="clear" w:color="auto" w:fill="auto"/>
            <w:noWrap/>
            <w:vAlign w:val="center"/>
            <w:hideMark/>
          </w:tcPr>
          <w:p w14:paraId="55C820F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79A49CA2"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3B19DFF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6AB132B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single" w:sz="12" w:space="0" w:color="auto"/>
            </w:tcBorders>
            <w:shd w:val="clear" w:color="auto" w:fill="auto"/>
            <w:noWrap/>
            <w:vAlign w:val="center"/>
            <w:hideMark/>
          </w:tcPr>
          <w:p w14:paraId="2AF43EC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42</w:t>
            </w:r>
          </w:p>
        </w:tc>
        <w:tc>
          <w:tcPr>
            <w:tcW w:w="391" w:type="pct"/>
            <w:tcBorders>
              <w:top w:val="nil"/>
              <w:left w:val="nil"/>
              <w:bottom w:val="dashed" w:sz="4" w:space="0" w:color="auto"/>
              <w:right w:val="nil"/>
            </w:tcBorders>
            <w:shd w:val="clear" w:color="auto" w:fill="auto"/>
            <w:noWrap/>
            <w:vAlign w:val="center"/>
            <w:hideMark/>
          </w:tcPr>
          <w:p w14:paraId="7718072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w:t>
            </w:r>
          </w:p>
        </w:tc>
        <w:tc>
          <w:tcPr>
            <w:tcW w:w="391" w:type="pct"/>
            <w:tcBorders>
              <w:top w:val="nil"/>
              <w:left w:val="single" w:sz="12" w:space="0" w:color="auto"/>
              <w:bottom w:val="dashed" w:sz="4" w:space="0" w:color="auto"/>
              <w:right w:val="single" w:sz="12" w:space="0" w:color="auto"/>
            </w:tcBorders>
            <w:shd w:val="clear" w:color="auto" w:fill="auto"/>
            <w:noWrap/>
            <w:vAlign w:val="center"/>
            <w:hideMark/>
          </w:tcPr>
          <w:p w14:paraId="6FD7D80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w:t>
            </w:r>
          </w:p>
        </w:tc>
        <w:tc>
          <w:tcPr>
            <w:tcW w:w="391" w:type="pct"/>
            <w:tcBorders>
              <w:top w:val="nil"/>
              <w:left w:val="nil"/>
              <w:bottom w:val="dashed" w:sz="4" w:space="0" w:color="auto"/>
              <w:right w:val="single" w:sz="12" w:space="0" w:color="auto"/>
            </w:tcBorders>
            <w:shd w:val="clear" w:color="auto" w:fill="auto"/>
            <w:noWrap/>
            <w:vAlign w:val="center"/>
            <w:hideMark/>
          </w:tcPr>
          <w:p w14:paraId="46879BD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w:t>
            </w:r>
          </w:p>
        </w:tc>
      </w:tr>
      <w:tr w:rsidR="00316119" w:rsidRPr="00316119" w14:paraId="03D2860F" w14:textId="77777777" w:rsidTr="00316119">
        <w:trPr>
          <w:trHeight w:val="600"/>
        </w:trPr>
        <w:tc>
          <w:tcPr>
            <w:tcW w:w="1548" w:type="pct"/>
            <w:tcBorders>
              <w:top w:val="nil"/>
              <w:left w:val="single" w:sz="12" w:space="0" w:color="auto"/>
              <w:bottom w:val="dashed" w:sz="4" w:space="0" w:color="auto"/>
              <w:right w:val="nil"/>
            </w:tcBorders>
            <w:shd w:val="clear" w:color="auto" w:fill="auto"/>
            <w:vAlign w:val="bottom"/>
            <w:hideMark/>
          </w:tcPr>
          <w:p w14:paraId="35781009"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TOTAL FIXTURES, FITTINGS AND FURNITURE</w:t>
            </w:r>
          </w:p>
        </w:tc>
        <w:tc>
          <w:tcPr>
            <w:tcW w:w="391" w:type="pct"/>
            <w:tcBorders>
              <w:top w:val="nil"/>
              <w:left w:val="single" w:sz="12" w:space="0" w:color="auto"/>
              <w:bottom w:val="dashed" w:sz="4" w:space="0" w:color="auto"/>
              <w:right w:val="dashed" w:sz="4" w:space="0" w:color="auto"/>
            </w:tcBorders>
            <w:shd w:val="clear" w:color="auto" w:fill="auto"/>
            <w:noWrap/>
            <w:vAlign w:val="center"/>
            <w:hideMark/>
          </w:tcPr>
          <w:p w14:paraId="5A0BF3AC"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569</w:t>
            </w:r>
          </w:p>
        </w:tc>
        <w:tc>
          <w:tcPr>
            <w:tcW w:w="315" w:type="pct"/>
            <w:tcBorders>
              <w:top w:val="nil"/>
              <w:left w:val="nil"/>
              <w:bottom w:val="dashed" w:sz="4" w:space="0" w:color="auto"/>
              <w:right w:val="dashed" w:sz="4" w:space="0" w:color="auto"/>
            </w:tcBorders>
            <w:shd w:val="clear" w:color="auto" w:fill="auto"/>
            <w:noWrap/>
            <w:vAlign w:val="center"/>
            <w:hideMark/>
          </w:tcPr>
          <w:p w14:paraId="178FF57D"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569</w:t>
            </w:r>
          </w:p>
        </w:tc>
        <w:tc>
          <w:tcPr>
            <w:tcW w:w="315" w:type="pct"/>
            <w:tcBorders>
              <w:top w:val="nil"/>
              <w:left w:val="nil"/>
              <w:bottom w:val="dashed" w:sz="4" w:space="0" w:color="auto"/>
              <w:right w:val="dashed" w:sz="4" w:space="0" w:color="auto"/>
            </w:tcBorders>
            <w:shd w:val="clear" w:color="auto" w:fill="auto"/>
            <w:noWrap/>
            <w:vAlign w:val="center"/>
            <w:hideMark/>
          </w:tcPr>
          <w:p w14:paraId="08C97463"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15" w:type="pct"/>
            <w:tcBorders>
              <w:top w:val="nil"/>
              <w:left w:val="nil"/>
              <w:bottom w:val="dashed" w:sz="4" w:space="0" w:color="auto"/>
              <w:right w:val="dashed" w:sz="4" w:space="0" w:color="auto"/>
            </w:tcBorders>
            <w:shd w:val="clear" w:color="auto" w:fill="auto"/>
            <w:noWrap/>
            <w:vAlign w:val="center"/>
            <w:hideMark/>
          </w:tcPr>
          <w:p w14:paraId="3382A161"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14" w:type="pct"/>
            <w:tcBorders>
              <w:top w:val="nil"/>
              <w:left w:val="nil"/>
              <w:bottom w:val="dashed" w:sz="4" w:space="0" w:color="auto"/>
              <w:right w:val="dashed" w:sz="4" w:space="0" w:color="auto"/>
            </w:tcBorders>
            <w:shd w:val="clear" w:color="auto" w:fill="auto"/>
            <w:noWrap/>
            <w:vAlign w:val="center"/>
            <w:hideMark/>
          </w:tcPr>
          <w:p w14:paraId="3575CE8C"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495</w:t>
            </w:r>
          </w:p>
        </w:tc>
        <w:tc>
          <w:tcPr>
            <w:tcW w:w="315" w:type="pct"/>
            <w:tcBorders>
              <w:top w:val="nil"/>
              <w:left w:val="nil"/>
              <w:bottom w:val="dashed" w:sz="4" w:space="0" w:color="auto"/>
              <w:right w:val="dashed" w:sz="4" w:space="0" w:color="auto"/>
            </w:tcBorders>
            <w:shd w:val="clear" w:color="auto" w:fill="auto"/>
            <w:noWrap/>
            <w:vAlign w:val="center"/>
            <w:hideMark/>
          </w:tcPr>
          <w:p w14:paraId="03818F34"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32</w:t>
            </w:r>
          </w:p>
        </w:tc>
        <w:tc>
          <w:tcPr>
            <w:tcW w:w="315" w:type="pct"/>
            <w:tcBorders>
              <w:top w:val="nil"/>
              <w:left w:val="nil"/>
              <w:bottom w:val="dashed" w:sz="4" w:space="0" w:color="auto"/>
              <w:right w:val="single" w:sz="12" w:space="0" w:color="auto"/>
            </w:tcBorders>
            <w:shd w:val="clear" w:color="auto" w:fill="auto"/>
            <w:noWrap/>
            <w:vAlign w:val="center"/>
            <w:hideMark/>
          </w:tcPr>
          <w:p w14:paraId="1C5F762A"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42</w:t>
            </w:r>
          </w:p>
        </w:tc>
        <w:tc>
          <w:tcPr>
            <w:tcW w:w="391" w:type="pct"/>
            <w:tcBorders>
              <w:top w:val="nil"/>
              <w:left w:val="nil"/>
              <w:bottom w:val="dashed" w:sz="4" w:space="0" w:color="auto"/>
              <w:right w:val="nil"/>
            </w:tcBorders>
            <w:shd w:val="clear" w:color="auto" w:fill="auto"/>
            <w:noWrap/>
            <w:vAlign w:val="center"/>
            <w:hideMark/>
          </w:tcPr>
          <w:p w14:paraId="1544EC8C"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920</w:t>
            </w:r>
          </w:p>
        </w:tc>
        <w:tc>
          <w:tcPr>
            <w:tcW w:w="391" w:type="pct"/>
            <w:tcBorders>
              <w:top w:val="nil"/>
              <w:left w:val="single" w:sz="12" w:space="0" w:color="auto"/>
              <w:bottom w:val="dashed" w:sz="4" w:space="0" w:color="auto"/>
              <w:right w:val="single" w:sz="12" w:space="0" w:color="auto"/>
            </w:tcBorders>
            <w:shd w:val="clear" w:color="auto" w:fill="auto"/>
            <w:noWrap/>
            <w:vAlign w:val="center"/>
            <w:hideMark/>
          </w:tcPr>
          <w:p w14:paraId="10336EAF"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810</w:t>
            </w:r>
          </w:p>
        </w:tc>
        <w:tc>
          <w:tcPr>
            <w:tcW w:w="391" w:type="pct"/>
            <w:tcBorders>
              <w:top w:val="nil"/>
              <w:left w:val="nil"/>
              <w:bottom w:val="dashed" w:sz="4" w:space="0" w:color="auto"/>
              <w:right w:val="single" w:sz="12" w:space="0" w:color="auto"/>
            </w:tcBorders>
            <w:shd w:val="clear" w:color="auto" w:fill="auto"/>
            <w:noWrap/>
            <w:vAlign w:val="center"/>
            <w:hideMark/>
          </w:tcPr>
          <w:p w14:paraId="2029EF6A"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810</w:t>
            </w:r>
          </w:p>
        </w:tc>
      </w:tr>
      <w:tr w:rsidR="00316119" w:rsidRPr="00316119" w14:paraId="623DC157" w14:textId="77777777" w:rsidTr="00316119">
        <w:trPr>
          <w:trHeight w:val="600"/>
        </w:trPr>
        <w:tc>
          <w:tcPr>
            <w:tcW w:w="1548" w:type="pct"/>
            <w:tcBorders>
              <w:top w:val="nil"/>
              <w:left w:val="single" w:sz="12" w:space="0" w:color="auto"/>
              <w:bottom w:val="dashed" w:sz="4" w:space="0" w:color="auto"/>
              <w:right w:val="nil"/>
            </w:tcBorders>
            <w:shd w:val="clear" w:color="auto" w:fill="auto"/>
            <w:vAlign w:val="center"/>
            <w:hideMark/>
          </w:tcPr>
          <w:p w14:paraId="3E6DAB0A"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 xml:space="preserve">PLANT, MACHINERY AND EQUIPMENT </w:t>
            </w:r>
          </w:p>
        </w:tc>
        <w:tc>
          <w:tcPr>
            <w:tcW w:w="391" w:type="pct"/>
            <w:tcBorders>
              <w:top w:val="nil"/>
              <w:left w:val="single" w:sz="12" w:space="0" w:color="auto"/>
              <w:bottom w:val="dashed" w:sz="4" w:space="0" w:color="auto"/>
              <w:right w:val="dashed" w:sz="4" w:space="0" w:color="auto"/>
            </w:tcBorders>
            <w:shd w:val="clear" w:color="auto" w:fill="auto"/>
            <w:noWrap/>
            <w:vAlign w:val="center"/>
            <w:hideMark/>
          </w:tcPr>
          <w:p w14:paraId="10478450"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22ABB733"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309FD39B"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7E859DFF"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670B44C8"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365AA451"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single" w:sz="12" w:space="0" w:color="auto"/>
            </w:tcBorders>
            <w:shd w:val="clear" w:color="auto" w:fill="auto"/>
            <w:noWrap/>
            <w:vAlign w:val="center"/>
            <w:hideMark/>
          </w:tcPr>
          <w:p w14:paraId="4E5E9456"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91" w:type="pct"/>
            <w:tcBorders>
              <w:top w:val="nil"/>
              <w:left w:val="nil"/>
              <w:bottom w:val="dashed" w:sz="4" w:space="0" w:color="auto"/>
              <w:right w:val="nil"/>
            </w:tcBorders>
            <w:shd w:val="clear" w:color="auto" w:fill="auto"/>
            <w:noWrap/>
            <w:vAlign w:val="center"/>
            <w:hideMark/>
          </w:tcPr>
          <w:p w14:paraId="1D6D8A13"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91" w:type="pct"/>
            <w:tcBorders>
              <w:top w:val="nil"/>
              <w:left w:val="single" w:sz="12" w:space="0" w:color="auto"/>
              <w:bottom w:val="dashed" w:sz="4" w:space="0" w:color="auto"/>
              <w:right w:val="single" w:sz="12" w:space="0" w:color="auto"/>
            </w:tcBorders>
            <w:shd w:val="clear" w:color="auto" w:fill="auto"/>
            <w:noWrap/>
            <w:vAlign w:val="center"/>
            <w:hideMark/>
          </w:tcPr>
          <w:p w14:paraId="0E56C4C9"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91" w:type="pct"/>
            <w:tcBorders>
              <w:top w:val="nil"/>
              <w:left w:val="nil"/>
              <w:bottom w:val="dashed" w:sz="4" w:space="0" w:color="auto"/>
              <w:right w:val="single" w:sz="12" w:space="0" w:color="auto"/>
            </w:tcBorders>
            <w:shd w:val="clear" w:color="auto" w:fill="auto"/>
            <w:noWrap/>
            <w:vAlign w:val="center"/>
            <w:hideMark/>
          </w:tcPr>
          <w:p w14:paraId="31C80A3E"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r>
      <w:tr w:rsidR="00316119" w:rsidRPr="00316119" w14:paraId="5E790B48" w14:textId="77777777" w:rsidTr="00316119">
        <w:trPr>
          <w:trHeight w:val="300"/>
        </w:trPr>
        <w:tc>
          <w:tcPr>
            <w:tcW w:w="1548" w:type="pct"/>
            <w:tcBorders>
              <w:top w:val="nil"/>
              <w:left w:val="single" w:sz="12" w:space="0" w:color="auto"/>
              <w:bottom w:val="dashed" w:sz="4" w:space="0" w:color="auto"/>
              <w:right w:val="nil"/>
            </w:tcBorders>
            <w:shd w:val="clear" w:color="auto" w:fill="auto"/>
            <w:vAlign w:val="center"/>
            <w:hideMark/>
          </w:tcPr>
          <w:p w14:paraId="762F181E"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Plant and Fleet Replacement Program</w:t>
            </w:r>
          </w:p>
        </w:tc>
        <w:tc>
          <w:tcPr>
            <w:tcW w:w="391" w:type="pct"/>
            <w:tcBorders>
              <w:top w:val="nil"/>
              <w:left w:val="single" w:sz="12" w:space="0" w:color="auto"/>
              <w:bottom w:val="dashed" w:sz="4" w:space="0" w:color="auto"/>
              <w:right w:val="dashed" w:sz="4" w:space="0" w:color="auto"/>
            </w:tcBorders>
            <w:shd w:val="clear" w:color="auto" w:fill="auto"/>
            <w:noWrap/>
            <w:vAlign w:val="center"/>
            <w:hideMark/>
          </w:tcPr>
          <w:p w14:paraId="07BD3E39"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1,962</w:t>
            </w:r>
          </w:p>
        </w:tc>
        <w:tc>
          <w:tcPr>
            <w:tcW w:w="315" w:type="pct"/>
            <w:tcBorders>
              <w:top w:val="nil"/>
              <w:left w:val="nil"/>
              <w:bottom w:val="dashed" w:sz="4" w:space="0" w:color="auto"/>
              <w:right w:val="dashed" w:sz="4" w:space="0" w:color="auto"/>
            </w:tcBorders>
            <w:shd w:val="clear" w:color="auto" w:fill="auto"/>
            <w:noWrap/>
            <w:vAlign w:val="center"/>
            <w:hideMark/>
          </w:tcPr>
          <w:p w14:paraId="0208C5F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1,043</w:t>
            </w:r>
          </w:p>
        </w:tc>
        <w:tc>
          <w:tcPr>
            <w:tcW w:w="315" w:type="pct"/>
            <w:tcBorders>
              <w:top w:val="nil"/>
              <w:left w:val="nil"/>
              <w:bottom w:val="dashed" w:sz="4" w:space="0" w:color="auto"/>
              <w:right w:val="dashed" w:sz="4" w:space="0" w:color="auto"/>
            </w:tcBorders>
            <w:shd w:val="clear" w:color="auto" w:fill="auto"/>
            <w:noWrap/>
            <w:vAlign w:val="center"/>
            <w:hideMark/>
          </w:tcPr>
          <w:p w14:paraId="25A00DA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0838362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919</w:t>
            </w:r>
          </w:p>
        </w:tc>
        <w:tc>
          <w:tcPr>
            <w:tcW w:w="314" w:type="pct"/>
            <w:tcBorders>
              <w:top w:val="nil"/>
              <w:left w:val="nil"/>
              <w:bottom w:val="dashed" w:sz="4" w:space="0" w:color="auto"/>
              <w:right w:val="dashed" w:sz="4" w:space="0" w:color="auto"/>
            </w:tcBorders>
            <w:shd w:val="clear" w:color="auto" w:fill="auto"/>
            <w:noWrap/>
            <w:vAlign w:val="center"/>
            <w:hideMark/>
          </w:tcPr>
          <w:p w14:paraId="6F826463"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1,962</w:t>
            </w:r>
          </w:p>
        </w:tc>
        <w:tc>
          <w:tcPr>
            <w:tcW w:w="315" w:type="pct"/>
            <w:tcBorders>
              <w:top w:val="nil"/>
              <w:left w:val="nil"/>
              <w:bottom w:val="dashed" w:sz="4" w:space="0" w:color="auto"/>
              <w:right w:val="dashed" w:sz="4" w:space="0" w:color="auto"/>
            </w:tcBorders>
            <w:shd w:val="clear" w:color="auto" w:fill="auto"/>
            <w:noWrap/>
            <w:vAlign w:val="center"/>
            <w:hideMark/>
          </w:tcPr>
          <w:p w14:paraId="78520B3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single" w:sz="12" w:space="0" w:color="auto"/>
            </w:tcBorders>
            <w:shd w:val="clear" w:color="auto" w:fill="auto"/>
            <w:noWrap/>
            <w:vAlign w:val="center"/>
            <w:hideMark/>
          </w:tcPr>
          <w:p w14:paraId="7E855AD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1" w:type="pct"/>
            <w:tcBorders>
              <w:top w:val="nil"/>
              <w:left w:val="nil"/>
              <w:bottom w:val="dashed" w:sz="4" w:space="0" w:color="auto"/>
              <w:right w:val="nil"/>
            </w:tcBorders>
            <w:shd w:val="clear" w:color="auto" w:fill="auto"/>
            <w:noWrap/>
            <w:vAlign w:val="center"/>
            <w:hideMark/>
          </w:tcPr>
          <w:p w14:paraId="5CFB529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1,275</w:t>
            </w:r>
          </w:p>
        </w:tc>
        <w:tc>
          <w:tcPr>
            <w:tcW w:w="391" w:type="pct"/>
            <w:tcBorders>
              <w:top w:val="nil"/>
              <w:left w:val="single" w:sz="12" w:space="0" w:color="auto"/>
              <w:bottom w:val="dashed" w:sz="4" w:space="0" w:color="auto"/>
              <w:right w:val="single" w:sz="12" w:space="0" w:color="auto"/>
            </w:tcBorders>
            <w:shd w:val="clear" w:color="auto" w:fill="auto"/>
            <w:noWrap/>
            <w:vAlign w:val="center"/>
            <w:hideMark/>
          </w:tcPr>
          <w:p w14:paraId="309CF66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1,974</w:t>
            </w:r>
          </w:p>
        </w:tc>
        <w:tc>
          <w:tcPr>
            <w:tcW w:w="391" w:type="pct"/>
            <w:tcBorders>
              <w:top w:val="nil"/>
              <w:left w:val="nil"/>
              <w:bottom w:val="dashed" w:sz="4" w:space="0" w:color="auto"/>
              <w:right w:val="single" w:sz="12" w:space="0" w:color="auto"/>
            </w:tcBorders>
            <w:shd w:val="clear" w:color="auto" w:fill="auto"/>
            <w:noWrap/>
            <w:vAlign w:val="center"/>
            <w:hideMark/>
          </w:tcPr>
          <w:p w14:paraId="10A67F9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2,022</w:t>
            </w:r>
          </w:p>
        </w:tc>
      </w:tr>
      <w:tr w:rsidR="00316119" w:rsidRPr="00316119" w14:paraId="0E3593FF" w14:textId="77777777" w:rsidTr="00316119">
        <w:trPr>
          <w:trHeight w:val="570"/>
        </w:trPr>
        <w:tc>
          <w:tcPr>
            <w:tcW w:w="1548" w:type="pct"/>
            <w:tcBorders>
              <w:top w:val="nil"/>
              <w:left w:val="single" w:sz="12" w:space="0" w:color="auto"/>
              <w:bottom w:val="dashed" w:sz="4" w:space="0" w:color="auto"/>
              <w:right w:val="nil"/>
            </w:tcBorders>
            <w:shd w:val="clear" w:color="auto" w:fill="auto"/>
            <w:vAlign w:val="bottom"/>
            <w:hideMark/>
          </w:tcPr>
          <w:p w14:paraId="64B2C409"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TOTAL PLANT, MACHINERY AND EQUIPMENT</w:t>
            </w:r>
          </w:p>
        </w:tc>
        <w:tc>
          <w:tcPr>
            <w:tcW w:w="391" w:type="pct"/>
            <w:tcBorders>
              <w:top w:val="nil"/>
              <w:left w:val="single" w:sz="12" w:space="0" w:color="auto"/>
              <w:bottom w:val="dashed" w:sz="4" w:space="0" w:color="auto"/>
              <w:right w:val="dashed" w:sz="4" w:space="0" w:color="auto"/>
            </w:tcBorders>
            <w:shd w:val="clear" w:color="auto" w:fill="auto"/>
            <w:noWrap/>
            <w:vAlign w:val="center"/>
            <w:hideMark/>
          </w:tcPr>
          <w:p w14:paraId="39178947"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1,962</w:t>
            </w:r>
          </w:p>
        </w:tc>
        <w:tc>
          <w:tcPr>
            <w:tcW w:w="315" w:type="pct"/>
            <w:tcBorders>
              <w:top w:val="nil"/>
              <w:left w:val="nil"/>
              <w:bottom w:val="dashed" w:sz="4" w:space="0" w:color="auto"/>
              <w:right w:val="dashed" w:sz="4" w:space="0" w:color="auto"/>
            </w:tcBorders>
            <w:shd w:val="clear" w:color="auto" w:fill="auto"/>
            <w:noWrap/>
            <w:vAlign w:val="center"/>
            <w:hideMark/>
          </w:tcPr>
          <w:p w14:paraId="56FA33DF"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1,043</w:t>
            </w:r>
          </w:p>
        </w:tc>
        <w:tc>
          <w:tcPr>
            <w:tcW w:w="315" w:type="pct"/>
            <w:tcBorders>
              <w:top w:val="nil"/>
              <w:left w:val="nil"/>
              <w:bottom w:val="dashed" w:sz="4" w:space="0" w:color="auto"/>
              <w:right w:val="dashed" w:sz="4" w:space="0" w:color="auto"/>
            </w:tcBorders>
            <w:shd w:val="clear" w:color="auto" w:fill="auto"/>
            <w:noWrap/>
            <w:vAlign w:val="center"/>
            <w:hideMark/>
          </w:tcPr>
          <w:p w14:paraId="57A4CC00"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15" w:type="pct"/>
            <w:tcBorders>
              <w:top w:val="nil"/>
              <w:left w:val="nil"/>
              <w:bottom w:val="dashed" w:sz="4" w:space="0" w:color="auto"/>
              <w:right w:val="dashed" w:sz="4" w:space="0" w:color="auto"/>
            </w:tcBorders>
            <w:shd w:val="clear" w:color="auto" w:fill="auto"/>
            <w:noWrap/>
            <w:vAlign w:val="center"/>
            <w:hideMark/>
          </w:tcPr>
          <w:p w14:paraId="6832FB9B"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919</w:t>
            </w:r>
          </w:p>
        </w:tc>
        <w:tc>
          <w:tcPr>
            <w:tcW w:w="314" w:type="pct"/>
            <w:tcBorders>
              <w:top w:val="nil"/>
              <w:left w:val="nil"/>
              <w:bottom w:val="dashed" w:sz="4" w:space="0" w:color="auto"/>
              <w:right w:val="dashed" w:sz="4" w:space="0" w:color="auto"/>
            </w:tcBorders>
            <w:shd w:val="clear" w:color="auto" w:fill="auto"/>
            <w:noWrap/>
            <w:vAlign w:val="center"/>
            <w:hideMark/>
          </w:tcPr>
          <w:p w14:paraId="06EB60D3"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1,962</w:t>
            </w:r>
          </w:p>
        </w:tc>
        <w:tc>
          <w:tcPr>
            <w:tcW w:w="315" w:type="pct"/>
            <w:tcBorders>
              <w:top w:val="nil"/>
              <w:left w:val="nil"/>
              <w:bottom w:val="dashed" w:sz="4" w:space="0" w:color="auto"/>
              <w:right w:val="dashed" w:sz="4" w:space="0" w:color="auto"/>
            </w:tcBorders>
            <w:shd w:val="clear" w:color="auto" w:fill="auto"/>
            <w:noWrap/>
            <w:vAlign w:val="center"/>
            <w:hideMark/>
          </w:tcPr>
          <w:p w14:paraId="0EEE2744"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15" w:type="pct"/>
            <w:tcBorders>
              <w:top w:val="nil"/>
              <w:left w:val="nil"/>
              <w:bottom w:val="dashed" w:sz="4" w:space="0" w:color="auto"/>
              <w:right w:val="single" w:sz="12" w:space="0" w:color="auto"/>
            </w:tcBorders>
            <w:shd w:val="clear" w:color="auto" w:fill="auto"/>
            <w:noWrap/>
            <w:vAlign w:val="center"/>
            <w:hideMark/>
          </w:tcPr>
          <w:p w14:paraId="61652069"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91" w:type="pct"/>
            <w:tcBorders>
              <w:top w:val="nil"/>
              <w:left w:val="nil"/>
              <w:bottom w:val="dashed" w:sz="4" w:space="0" w:color="auto"/>
              <w:right w:val="nil"/>
            </w:tcBorders>
            <w:shd w:val="clear" w:color="auto" w:fill="auto"/>
            <w:noWrap/>
            <w:vAlign w:val="center"/>
            <w:hideMark/>
          </w:tcPr>
          <w:p w14:paraId="7F994BA2"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1,275</w:t>
            </w:r>
          </w:p>
        </w:tc>
        <w:tc>
          <w:tcPr>
            <w:tcW w:w="391" w:type="pct"/>
            <w:tcBorders>
              <w:top w:val="nil"/>
              <w:left w:val="single" w:sz="12" w:space="0" w:color="auto"/>
              <w:bottom w:val="dashed" w:sz="4" w:space="0" w:color="auto"/>
              <w:right w:val="single" w:sz="12" w:space="0" w:color="auto"/>
            </w:tcBorders>
            <w:shd w:val="clear" w:color="auto" w:fill="auto"/>
            <w:noWrap/>
            <w:vAlign w:val="center"/>
            <w:hideMark/>
          </w:tcPr>
          <w:p w14:paraId="36F790D8"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1,974</w:t>
            </w:r>
          </w:p>
        </w:tc>
        <w:tc>
          <w:tcPr>
            <w:tcW w:w="391" w:type="pct"/>
            <w:tcBorders>
              <w:top w:val="nil"/>
              <w:left w:val="nil"/>
              <w:bottom w:val="dashed" w:sz="4" w:space="0" w:color="auto"/>
              <w:right w:val="single" w:sz="12" w:space="0" w:color="auto"/>
            </w:tcBorders>
            <w:shd w:val="clear" w:color="auto" w:fill="auto"/>
            <w:noWrap/>
            <w:vAlign w:val="center"/>
            <w:hideMark/>
          </w:tcPr>
          <w:p w14:paraId="527C8635"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2,022</w:t>
            </w:r>
          </w:p>
        </w:tc>
      </w:tr>
      <w:tr w:rsidR="00316119" w:rsidRPr="00316119" w14:paraId="343113C9" w14:textId="77777777" w:rsidTr="00316119">
        <w:trPr>
          <w:trHeight w:val="600"/>
        </w:trPr>
        <w:tc>
          <w:tcPr>
            <w:tcW w:w="1548" w:type="pct"/>
            <w:tcBorders>
              <w:top w:val="nil"/>
              <w:left w:val="single" w:sz="12" w:space="0" w:color="auto"/>
              <w:bottom w:val="dashed" w:sz="4" w:space="0" w:color="auto"/>
              <w:right w:val="nil"/>
            </w:tcBorders>
            <w:shd w:val="clear" w:color="auto" w:fill="auto"/>
            <w:vAlign w:val="center"/>
            <w:hideMark/>
          </w:tcPr>
          <w:p w14:paraId="387B50F7"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 xml:space="preserve">COMPUTERS AND TELECOMMUNICATIONS </w:t>
            </w:r>
          </w:p>
        </w:tc>
        <w:tc>
          <w:tcPr>
            <w:tcW w:w="391" w:type="pct"/>
            <w:tcBorders>
              <w:top w:val="nil"/>
              <w:left w:val="single" w:sz="12" w:space="0" w:color="auto"/>
              <w:bottom w:val="dashed" w:sz="4" w:space="0" w:color="auto"/>
              <w:right w:val="dashed" w:sz="4" w:space="0" w:color="auto"/>
            </w:tcBorders>
            <w:shd w:val="clear" w:color="auto" w:fill="auto"/>
            <w:noWrap/>
            <w:vAlign w:val="center"/>
            <w:hideMark/>
          </w:tcPr>
          <w:p w14:paraId="6DDDD777"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729FD1DC"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7842D8D5"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37856395"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134A1CE1"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1D429DBC"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15" w:type="pct"/>
            <w:tcBorders>
              <w:top w:val="nil"/>
              <w:left w:val="nil"/>
              <w:bottom w:val="dashed" w:sz="4" w:space="0" w:color="auto"/>
              <w:right w:val="single" w:sz="12" w:space="0" w:color="auto"/>
            </w:tcBorders>
            <w:shd w:val="clear" w:color="auto" w:fill="auto"/>
            <w:noWrap/>
            <w:vAlign w:val="center"/>
            <w:hideMark/>
          </w:tcPr>
          <w:p w14:paraId="1FA9FF67" w14:textId="77777777" w:rsidR="00316119" w:rsidRPr="00316119" w:rsidRDefault="00316119" w:rsidP="00316119">
            <w:pPr>
              <w:jc w:val="right"/>
              <w:rPr>
                <w:rFonts w:eastAsia="Times New Roman" w:cs="Arial"/>
                <w:b/>
                <w:bCs/>
                <w:sz w:val="18"/>
                <w:szCs w:val="18"/>
                <w:lang w:eastAsia="en-AU"/>
              </w:rPr>
            </w:pPr>
            <w:r w:rsidRPr="00316119">
              <w:rPr>
                <w:rFonts w:eastAsia="Times New Roman" w:cs="Arial"/>
                <w:b/>
                <w:bCs/>
                <w:sz w:val="18"/>
                <w:szCs w:val="18"/>
                <w:lang w:eastAsia="en-AU"/>
              </w:rPr>
              <w:t> </w:t>
            </w:r>
          </w:p>
        </w:tc>
        <w:tc>
          <w:tcPr>
            <w:tcW w:w="391" w:type="pct"/>
            <w:tcBorders>
              <w:top w:val="nil"/>
              <w:left w:val="nil"/>
              <w:bottom w:val="dashed" w:sz="4" w:space="0" w:color="auto"/>
              <w:right w:val="nil"/>
            </w:tcBorders>
            <w:shd w:val="clear" w:color="auto" w:fill="auto"/>
            <w:noWrap/>
            <w:vAlign w:val="center"/>
            <w:hideMark/>
          </w:tcPr>
          <w:p w14:paraId="57B7DE8B"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91" w:type="pct"/>
            <w:tcBorders>
              <w:top w:val="nil"/>
              <w:left w:val="single" w:sz="12" w:space="0" w:color="auto"/>
              <w:bottom w:val="dashed" w:sz="4" w:space="0" w:color="auto"/>
              <w:right w:val="single" w:sz="12" w:space="0" w:color="auto"/>
            </w:tcBorders>
            <w:shd w:val="clear" w:color="auto" w:fill="auto"/>
            <w:noWrap/>
            <w:vAlign w:val="center"/>
            <w:hideMark/>
          </w:tcPr>
          <w:p w14:paraId="43E16951"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c>
          <w:tcPr>
            <w:tcW w:w="391" w:type="pct"/>
            <w:tcBorders>
              <w:top w:val="nil"/>
              <w:left w:val="nil"/>
              <w:bottom w:val="dashed" w:sz="4" w:space="0" w:color="auto"/>
              <w:right w:val="single" w:sz="12" w:space="0" w:color="auto"/>
            </w:tcBorders>
            <w:shd w:val="clear" w:color="auto" w:fill="auto"/>
            <w:noWrap/>
            <w:vAlign w:val="center"/>
            <w:hideMark/>
          </w:tcPr>
          <w:p w14:paraId="399214B4" w14:textId="77777777" w:rsidR="00316119" w:rsidRPr="00316119" w:rsidRDefault="00316119" w:rsidP="00316119">
            <w:pPr>
              <w:jc w:val="right"/>
              <w:rPr>
                <w:rFonts w:eastAsia="Times New Roman" w:cs="Arial"/>
                <w:b/>
                <w:bCs/>
                <w:color w:val="FF0000"/>
                <w:sz w:val="18"/>
                <w:szCs w:val="18"/>
                <w:lang w:eastAsia="en-AU"/>
              </w:rPr>
            </w:pPr>
            <w:r w:rsidRPr="00316119">
              <w:rPr>
                <w:rFonts w:eastAsia="Times New Roman" w:cs="Arial"/>
                <w:b/>
                <w:bCs/>
                <w:color w:val="FF0000"/>
                <w:sz w:val="18"/>
                <w:szCs w:val="18"/>
                <w:lang w:eastAsia="en-AU"/>
              </w:rPr>
              <w:t> </w:t>
            </w:r>
          </w:p>
        </w:tc>
      </w:tr>
      <w:tr w:rsidR="00316119" w:rsidRPr="00316119" w14:paraId="74CCD5BA" w14:textId="77777777" w:rsidTr="00316119">
        <w:trPr>
          <w:trHeight w:val="315"/>
        </w:trPr>
        <w:tc>
          <w:tcPr>
            <w:tcW w:w="1548" w:type="pct"/>
            <w:tcBorders>
              <w:top w:val="nil"/>
              <w:left w:val="single" w:sz="12" w:space="0" w:color="auto"/>
              <w:bottom w:val="dashed" w:sz="4" w:space="0" w:color="auto"/>
              <w:right w:val="nil"/>
            </w:tcBorders>
            <w:shd w:val="clear" w:color="auto" w:fill="auto"/>
            <w:vAlign w:val="center"/>
            <w:hideMark/>
          </w:tcPr>
          <w:p w14:paraId="59D0CA0E"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Information Technology Improvement Program</w:t>
            </w:r>
          </w:p>
        </w:tc>
        <w:tc>
          <w:tcPr>
            <w:tcW w:w="391" w:type="pct"/>
            <w:tcBorders>
              <w:top w:val="nil"/>
              <w:left w:val="single" w:sz="12" w:space="0" w:color="auto"/>
              <w:bottom w:val="dashed" w:sz="4" w:space="0" w:color="auto"/>
              <w:right w:val="dashed" w:sz="4" w:space="0" w:color="auto"/>
            </w:tcBorders>
            <w:shd w:val="clear" w:color="auto" w:fill="auto"/>
            <w:noWrap/>
            <w:vAlign w:val="center"/>
            <w:hideMark/>
          </w:tcPr>
          <w:p w14:paraId="39E4523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492</w:t>
            </w:r>
          </w:p>
        </w:tc>
        <w:tc>
          <w:tcPr>
            <w:tcW w:w="315" w:type="pct"/>
            <w:tcBorders>
              <w:top w:val="nil"/>
              <w:left w:val="nil"/>
              <w:bottom w:val="dashed" w:sz="4" w:space="0" w:color="auto"/>
              <w:right w:val="dashed" w:sz="4" w:space="0" w:color="auto"/>
            </w:tcBorders>
            <w:shd w:val="clear" w:color="auto" w:fill="auto"/>
            <w:noWrap/>
            <w:vAlign w:val="center"/>
            <w:hideMark/>
          </w:tcPr>
          <w:p w14:paraId="07335E6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492</w:t>
            </w:r>
          </w:p>
        </w:tc>
        <w:tc>
          <w:tcPr>
            <w:tcW w:w="315" w:type="pct"/>
            <w:tcBorders>
              <w:top w:val="nil"/>
              <w:left w:val="nil"/>
              <w:bottom w:val="dashed" w:sz="4" w:space="0" w:color="auto"/>
              <w:right w:val="dashed" w:sz="4" w:space="0" w:color="auto"/>
            </w:tcBorders>
            <w:shd w:val="clear" w:color="auto" w:fill="auto"/>
            <w:noWrap/>
            <w:vAlign w:val="center"/>
            <w:hideMark/>
          </w:tcPr>
          <w:p w14:paraId="58BA4FE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dashed" w:sz="4" w:space="0" w:color="auto"/>
              <w:right w:val="dashed" w:sz="4" w:space="0" w:color="auto"/>
            </w:tcBorders>
            <w:shd w:val="clear" w:color="auto" w:fill="auto"/>
            <w:noWrap/>
            <w:vAlign w:val="center"/>
            <w:hideMark/>
          </w:tcPr>
          <w:p w14:paraId="7E97C4ED"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dashed" w:sz="4" w:space="0" w:color="auto"/>
              <w:right w:val="dashed" w:sz="4" w:space="0" w:color="auto"/>
            </w:tcBorders>
            <w:shd w:val="clear" w:color="auto" w:fill="auto"/>
            <w:noWrap/>
            <w:vAlign w:val="center"/>
            <w:hideMark/>
          </w:tcPr>
          <w:p w14:paraId="1F6AB5E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106</w:t>
            </w:r>
          </w:p>
        </w:tc>
        <w:tc>
          <w:tcPr>
            <w:tcW w:w="315" w:type="pct"/>
            <w:tcBorders>
              <w:top w:val="nil"/>
              <w:left w:val="nil"/>
              <w:bottom w:val="dashed" w:sz="4" w:space="0" w:color="auto"/>
              <w:right w:val="dashed" w:sz="4" w:space="0" w:color="auto"/>
            </w:tcBorders>
            <w:shd w:val="clear" w:color="auto" w:fill="auto"/>
            <w:noWrap/>
            <w:vAlign w:val="center"/>
            <w:hideMark/>
          </w:tcPr>
          <w:p w14:paraId="5BD137D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147</w:t>
            </w:r>
          </w:p>
        </w:tc>
        <w:tc>
          <w:tcPr>
            <w:tcW w:w="315" w:type="pct"/>
            <w:tcBorders>
              <w:top w:val="nil"/>
              <w:left w:val="nil"/>
              <w:bottom w:val="dashed" w:sz="4" w:space="0" w:color="auto"/>
              <w:right w:val="single" w:sz="12" w:space="0" w:color="auto"/>
            </w:tcBorders>
            <w:shd w:val="clear" w:color="auto" w:fill="auto"/>
            <w:noWrap/>
            <w:vAlign w:val="center"/>
            <w:hideMark/>
          </w:tcPr>
          <w:p w14:paraId="0458BDB4"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240</w:t>
            </w:r>
          </w:p>
        </w:tc>
        <w:tc>
          <w:tcPr>
            <w:tcW w:w="391" w:type="pct"/>
            <w:tcBorders>
              <w:top w:val="nil"/>
              <w:left w:val="nil"/>
              <w:bottom w:val="dashed" w:sz="4" w:space="0" w:color="auto"/>
              <w:right w:val="nil"/>
            </w:tcBorders>
            <w:shd w:val="clear" w:color="auto" w:fill="auto"/>
            <w:noWrap/>
            <w:vAlign w:val="center"/>
            <w:hideMark/>
          </w:tcPr>
          <w:p w14:paraId="5B72608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767</w:t>
            </w:r>
          </w:p>
        </w:tc>
        <w:tc>
          <w:tcPr>
            <w:tcW w:w="391" w:type="pct"/>
            <w:tcBorders>
              <w:top w:val="nil"/>
              <w:left w:val="single" w:sz="12" w:space="0" w:color="auto"/>
              <w:bottom w:val="dashed" w:sz="4" w:space="0" w:color="auto"/>
              <w:right w:val="single" w:sz="12" w:space="0" w:color="auto"/>
            </w:tcBorders>
            <w:shd w:val="clear" w:color="auto" w:fill="auto"/>
            <w:noWrap/>
            <w:vAlign w:val="center"/>
            <w:hideMark/>
          </w:tcPr>
          <w:p w14:paraId="4DED24F5"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724</w:t>
            </w:r>
          </w:p>
        </w:tc>
        <w:tc>
          <w:tcPr>
            <w:tcW w:w="391" w:type="pct"/>
            <w:tcBorders>
              <w:top w:val="nil"/>
              <w:left w:val="nil"/>
              <w:bottom w:val="dashed" w:sz="4" w:space="0" w:color="auto"/>
              <w:right w:val="single" w:sz="12" w:space="0" w:color="auto"/>
            </w:tcBorders>
            <w:shd w:val="clear" w:color="auto" w:fill="auto"/>
            <w:noWrap/>
            <w:vAlign w:val="center"/>
            <w:hideMark/>
          </w:tcPr>
          <w:p w14:paraId="1DAF9AA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924</w:t>
            </w:r>
          </w:p>
        </w:tc>
      </w:tr>
      <w:tr w:rsidR="00316119" w:rsidRPr="00316119" w14:paraId="58F001DA" w14:textId="77777777" w:rsidTr="00316119">
        <w:trPr>
          <w:trHeight w:val="300"/>
        </w:trPr>
        <w:tc>
          <w:tcPr>
            <w:tcW w:w="1548" w:type="pct"/>
            <w:tcBorders>
              <w:top w:val="nil"/>
              <w:left w:val="single" w:sz="12" w:space="0" w:color="auto"/>
              <w:bottom w:val="nil"/>
              <w:right w:val="nil"/>
            </w:tcBorders>
            <w:shd w:val="clear" w:color="auto" w:fill="auto"/>
            <w:vAlign w:val="center"/>
            <w:hideMark/>
          </w:tcPr>
          <w:p w14:paraId="71303156" w14:textId="77777777" w:rsidR="00316119" w:rsidRPr="00316119" w:rsidRDefault="00316119" w:rsidP="00316119">
            <w:pPr>
              <w:rPr>
                <w:rFonts w:eastAsia="Times New Roman" w:cs="Arial"/>
                <w:sz w:val="18"/>
                <w:szCs w:val="18"/>
                <w:lang w:eastAsia="en-AU"/>
              </w:rPr>
            </w:pPr>
            <w:r w:rsidRPr="00316119">
              <w:rPr>
                <w:rFonts w:eastAsia="Times New Roman" w:cs="Arial"/>
                <w:sz w:val="18"/>
                <w:szCs w:val="18"/>
                <w:lang w:eastAsia="en-AU"/>
              </w:rPr>
              <w:t>Web Related Program</w:t>
            </w:r>
          </w:p>
        </w:tc>
        <w:tc>
          <w:tcPr>
            <w:tcW w:w="391" w:type="pct"/>
            <w:tcBorders>
              <w:top w:val="nil"/>
              <w:left w:val="single" w:sz="12" w:space="0" w:color="auto"/>
              <w:bottom w:val="nil"/>
              <w:right w:val="dashed" w:sz="4" w:space="0" w:color="auto"/>
            </w:tcBorders>
            <w:shd w:val="clear" w:color="auto" w:fill="auto"/>
            <w:noWrap/>
            <w:vAlign w:val="center"/>
            <w:hideMark/>
          </w:tcPr>
          <w:p w14:paraId="60E19851"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150</w:t>
            </w:r>
          </w:p>
        </w:tc>
        <w:tc>
          <w:tcPr>
            <w:tcW w:w="315" w:type="pct"/>
            <w:tcBorders>
              <w:top w:val="nil"/>
              <w:left w:val="nil"/>
              <w:bottom w:val="nil"/>
              <w:right w:val="dashed" w:sz="4" w:space="0" w:color="auto"/>
            </w:tcBorders>
            <w:shd w:val="clear" w:color="auto" w:fill="auto"/>
            <w:noWrap/>
            <w:vAlign w:val="center"/>
            <w:hideMark/>
          </w:tcPr>
          <w:p w14:paraId="499D40C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150</w:t>
            </w:r>
          </w:p>
        </w:tc>
        <w:tc>
          <w:tcPr>
            <w:tcW w:w="315" w:type="pct"/>
            <w:tcBorders>
              <w:top w:val="nil"/>
              <w:left w:val="nil"/>
              <w:bottom w:val="nil"/>
              <w:right w:val="dashed" w:sz="4" w:space="0" w:color="auto"/>
            </w:tcBorders>
            <w:shd w:val="clear" w:color="auto" w:fill="auto"/>
            <w:noWrap/>
            <w:vAlign w:val="center"/>
            <w:hideMark/>
          </w:tcPr>
          <w:p w14:paraId="30CBEF76"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nil"/>
              <w:right w:val="dashed" w:sz="4" w:space="0" w:color="auto"/>
            </w:tcBorders>
            <w:shd w:val="clear" w:color="auto" w:fill="auto"/>
            <w:noWrap/>
            <w:vAlign w:val="center"/>
            <w:hideMark/>
          </w:tcPr>
          <w:p w14:paraId="1AAE466E"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4" w:type="pct"/>
            <w:tcBorders>
              <w:top w:val="nil"/>
              <w:left w:val="nil"/>
              <w:bottom w:val="nil"/>
              <w:right w:val="dashed" w:sz="4" w:space="0" w:color="auto"/>
            </w:tcBorders>
            <w:shd w:val="clear" w:color="auto" w:fill="auto"/>
            <w:noWrap/>
            <w:vAlign w:val="center"/>
            <w:hideMark/>
          </w:tcPr>
          <w:p w14:paraId="2AD0A52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15" w:type="pct"/>
            <w:tcBorders>
              <w:top w:val="nil"/>
              <w:left w:val="nil"/>
              <w:bottom w:val="nil"/>
              <w:right w:val="dashed" w:sz="4" w:space="0" w:color="auto"/>
            </w:tcBorders>
            <w:shd w:val="clear" w:color="auto" w:fill="auto"/>
            <w:noWrap/>
            <w:vAlign w:val="center"/>
            <w:hideMark/>
          </w:tcPr>
          <w:p w14:paraId="215CB60A"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150</w:t>
            </w:r>
          </w:p>
        </w:tc>
        <w:tc>
          <w:tcPr>
            <w:tcW w:w="315" w:type="pct"/>
            <w:tcBorders>
              <w:top w:val="nil"/>
              <w:left w:val="nil"/>
              <w:bottom w:val="nil"/>
              <w:right w:val="single" w:sz="12" w:space="0" w:color="auto"/>
            </w:tcBorders>
            <w:shd w:val="clear" w:color="auto" w:fill="auto"/>
            <w:noWrap/>
            <w:vAlign w:val="center"/>
            <w:hideMark/>
          </w:tcPr>
          <w:p w14:paraId="7CC0748C"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 </w:t>
            </w:r>
          </w:p>
        </w:tc>
        <w:tc>
          <w:tcPr>
            <w:tcW w:w="391" w:type="pct"/>
            <w:tcBorders>
              <w:top w:val="nil"/>
              <w:left w:val="nil"/>
              <w:bottom w:val="nil"/>
              <w:right w:val="nil"/>
            </w:tcBorders>
            <w:shd w:val="clear" w:color="auto" w:fill="auto"/>
            <w:noWrap/>
            <w:vAlign w:val="center"/>
            <w:hideMark/>
          </w:tcPr>
          <w:p w14:paraId="7E4413AB"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120</w:t>
            </w:r>
          </w:p>
        </w:tc>
        <w:tc>
          <w:tcPr>
            <w:tcW w:w="391" w:type="pct"/>
            <w:tcBorders>
              <w:top w:val="nil"/>
              <w:left w:val="single" w:sz="12" w:space="0" w:color="auto"/>
              <w:bottom w:val="nil"/>
              <w:right w:val="single" w:sz="12" w:space="0" w:color="auto"/>
            </w:tcBorders>
            <w:shd w:val="clear" w:color="auto" w:fill="auto"/>
            <w:noWrap/>
            <w:vAlign w:val="center"/>
            <w:hideMark/>
          </w:tcPr>
          <w:p w14:paraId="14B38E38"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w:t>
            </w:r>
          </w:p>
        </w:tc>
        <w:tc>
          <w:tcPr>
            <w:tcW w:w="391" w:type="pct"/>
            <w:tcBorders>
              <w:top w:val="nil"/>
              <w:left w:val="nil"/>
              <w:bottom w:val="nil"/>
              <w:right w:val="single" w:sz="12" w:space="0" w:color="auto"/>
            </w:tcBorders>
            <w:shd w:val="clear" w:color="auto" w:fill="auto"/>
            <w:noWrap/>
            <w:vAlign w:val="center"/>
            <w:hideMark/>
          </w:tcPr>
          <w:p w14:paraId="4763C100" w14:textId="77777777" w:rsidR="00316119" w:rsidRPr="00316119" w:rsidRDefault="00316119" w:rsidP="00316119">
            <w:pPr>
              <w:jc w:val="right"/>
              <w:rPr>
                <w:rFonts w:eastAsia="Times New Roman" w:cs="Arial"/>
                <w:sz w:val="18"/>
                <w:szCs w:val="18"/>
                <w:lang w:eastAsia="en-AU"/>
              </w:rPr>
            </w:pPr>
            <w:r w:rsidRPr="00316119">
              <w:rPr>
                <w:rFonts w:eastAsia="Times New Roman" w:cs="Arial"/>
                <w:sz w:val="18"/>
                <w:szCs w:val="18"/>
                <w:lang w:eastAsia="en-AU"/>
              </w:rPr>
              <w:t>50</w:t>
            </w:r>
          </w:p>
        </w:tc>
      </w:tr>
      <w:tr w:rsidR="00316119" w:rsidRPr="00316119" w14:paraId="4FAE8F5C" w14:textId="77777777" w:rsidTr="00316119">
        <w:trPr>
          <w:trHeight w:val="615"/>
        </w:trPr>
        <w:tc>
          <w:tcPr>
            <w:tcW w:w="1548" w:type="pct"/>
            <w:tcBorders>
              <w:top w:val="dashed" w:sz="4" w:space="0" w:color="auto"/>
              <w:left w:val="single" w:sz="12" w:space="0" w:color="auto"/>
              <w:bottom w:val="nil"/>
              <w:right w:val="nil"/>
            </w:tcBorders>
            <w:shd w:val="clear" w:color="auto" w:fill="auto"/>
            <w:vAlign w:val="bottom"/>
            <w:hideMark/>
          </w:tcPr>
          <w:p w14:paraId="0A83F4C5" w14:textId="77777777" w:rsidR="00316119" w:rsidRPr="00316119" w:rsidRDefault="00316119" w:rsidP="00316119">
            <w:pPr>
              <w:rPr>
                <w:rFonts w:eastAsia="Times New Roman" w:cs="Arial"/>
                <w:b/>
                <w:bCs/>
                <w:lang w:eastAsia="en-AU"/>
              </w:rPr>
            </w:pPr>
            <w:r w:rsidRPr="00316119">
              <w:rPr>
                <w:rFonts w:eastAsia="Times New Roman" w:cs="Arial"/>
                <w:b/>
                <w:bCs/>
                <w:lang w:eastAsia="en-AU"/>
              </w:rPr>
              <w:t>TOTAL COMPUTERS AND TELECOMMNUNICATIONS</w:t>
            </w:r>
          </w:p>
        </w:tc>
        <w:tc>
          <w:tcPr>
            <w:tcW w:w="391" w:type="pct"/>
            <w:tcBorders>
              <w:top w:val="dashed" w:sz="4" w:space="0" w:color="auto"/>
              <w:left w:val="single" w:sz="12" w:space="0" w:color="auto"/>
              <w:bottom w:val="nil"/>
              <w:right w:val="dashed" w:sz="4" w:space="0" w:color="auto"/>
            </w:tcBorders>
            <w:shd w:val="clear" w:color="auto" w:fill="auto"/>
            <w:noWrap/>
            <w:vAlign w:val="center"/>
            <w:hideMark/>
          </w:tcPr>
          <w:p w14:paraId="0351E49D"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642</w:t>
            </w:r>
          </w:p>
        </w:tc>
        <w:tc>
          <w:tcPr>
            <w:tcW w:w="315" w:type="pct"/>
            <w:tcBorders>
              <w:top w:val="dashed" w:sz="4" w:space="0" w:color="auto"/>
              <w:left w:val="nil"/>
              <w:bottom w:val="nil"/>
              <w:right w:val="dashed" w:sz="4" w:space="0" w:color="auto"/>
            </w:tcBorders>
            <w:shd w:val="clear" w:color="auto" w:fill="auto"/>
            <w:noWrap/>
            <w:vAlign w:val="center"/>
            <w:hideMark/>
          </w:tcPr>
          <w:p w14:paraId="77BC139A"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642</w:t>
            </w:r>
          </w:p>
        </w:tc>
        <w:tc>
          <w:tcPr>
            <w:tcW w:w="315" w:type="pct"/>
            <w:tcBorders>
              <w:top w:val="dashed" w:sz="4" w:space="0" w:color="auto"/>
              <w:left w:val="nil"/>
              <w:bottom w:val="nil"/>
              <w:right w:val="dashed" w:sz="4" w:space="0" w:color="auto"/>
            </w:tcBorders>
            <w:shd w:val="clear" w:color="auto" w:fill="auto"/>
            <w:noWrap/>
            <w:vAlign w:val="center"/>
            <w:hideMark/>
          </w:tcPr>
          <w:p w14:paraId="05490079"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15" w:type="pct"/>
            <w:tcBorders>
              <w:top w:val="dashed" w:sz="4" w:space="0" w:color="auto"/>
              <w:left w:val="nil"/>
              <w:bottom w:val="nil"/>
              <w:right w:val="dashed" w:sz="4" w:space="0" w:color="auto"/>
            </w:tcBorders>
            <w:shd w:val="clear" w:color="auto" w:fill="auto"/>
            <w:noWrap/>
            <w:vAlign w:val="center"/>
            <w:hideMark/>
          </w:tcPr>
          <w:p w14:paraId="5CA3E05F"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14" w:type="pct"/>
            <w:tcBorders>
              <w:top w:val="dashed" w:sz="4" w:space="0" w:color="auto"/>
              <w:left w:val="nil"/>
              <w:bottom w:val="nil"/>
              <w:right w:val="dashed" w:sz="4" w:space="0" w:color="auto"/>
            </w:tcBorders>
            <w:shd w:val="clear" w:color="auto" w:fill="auto"/>
            <w:noWrap/>
            <w:vAlign w:val="center"/>
            <w:hideMark/>
          </w:tcPr>
          <w:p w14:paraId="15E3821E"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106</w:t>
            </w:r>
          </w:p>
        </w:tc>
        <w:tc>
          <w:tcPr>
            <w:tcW w:w="315" w:type="pct"/>
            <w:tcBorders>
              <w:top w:val="dashed" w:sz="4" w:space="0" w:color="auto"/>
              <w:left w:val="nil"/>
              <w:bottom w:val="nil"/>
              <w:right w:val="dashed" w:sz="4" w:space="0" w:color="auto"/>
            </w:tcBorders>
            <w:shd w:val="clear" w:color="auto" w:fill="auto"/>
            <w:noWrap/>
            <w:vAlign w:val="center"/>
            <w:hideMark/>
          </w:tcPr>
          <w:p w14:paraId="54037810"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297</w:t>
            </w:r>
          </w:p>
        </w:tc>
        <w:tc>
          <w:tcPr>
            <w:tcW w:w="315" w:type="pct"/>
            <w:tcBorders>
              <w:top w:val="dashed" w:sz="4" w:space="0" w:color="auto"/>
              <w:left w:val="nil"/>
              <w:bottom w:val="nil"/>
              <w:right w:val="single" w:sz="12" w:space="0" w:color="auto"/>
            </w:tcBorders>
            <w:shd w:val="clear" w:color="auto" w:fill="auto"/>
            <w:noWrap/>
            <w:vAlign w:val="center"/>
            <w:hideMark/>
          </w:tcPr>
          <w:p w14:paraId="2421DC60"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240</w:t>
            </w:r>
          </w:p>
        </w:tc>
        <w:tc>
          <w:tcPr>
            <w:tcW w:w="391" w:type="pct"/>
            <w:tcBorders>
              <w:top w:val="dashed" w:sz="4" w:space="0" w:color="auto"/>
              <w:left w:val="nil"/>
              <w:bottom w:val="nil"/>
              <w:right w:val="nil"/>
            </w:tcBorders>
            <w:shd w:val="clear" w:color="auto" w:fill="auto"/>
            <w:noWrap/>
            <w:vAlign w:val="center"/>
            <w:hideMark/>
          </w:tcPr>
          <w:p w14:paraId="42100B31"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887</w:t>
            </w:r>
          </w:p>
        </w:tc>
        <w:tc>
          <w:tcPr>
            <w:tcW w:w="391" w:type="pct"/>
            <w:tcBorders>
              <w:top w:val="dashed" w:sz="4" w:space="0" w:color="auto"/>
              <w:left w:val="single" w:sz="12" w:space="0" w:color="auto"/>
              <w:bottom w:val="nil"/>
              <w:right w:val="single" w:sz="12" w:space="0" w:color="auto"/>
            </w:tcBorders>
            <w:shd w:val="clear" w:color="auto" w:fill="auto"/>
            <w:noWrap/>
            <w:vAlign w:val="center"/>
            <w:hideMark/>
          </w:tcPr>
          <w:p w14:paraId="7C8A391A"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774</w:t>
            </w:r>
          </w:p>
        </w:tc>
        <w:tc>
          <w:tcPr>
            <w:tcW w:w="391" w:type="pct"/>
            <w:tcBorders>
              <w:top w:val="dashed" w:sz="4" w:space="0" w:color="auto"/>
              <w:left w:val="nil"/>
              <w:bottom w:val="nil"/>
              <w:right w:val="single" w:sz="12" w:space="0" w:color="auto"/>
            </w:tcBorders>
            <w:shd w:val="clear" w:color="auto" w:fill="auto"/>
            <w:noWrap/>
            <w:vAlign w:val="center"/>
            <w:hideMark/>
          </w:tcPr>
          <w:p w14:paraId="5DBDA6A2"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974</w:t>
            </w:r>
          </w:p>
        </w:tc>
      </w:tr>
      <w:tr w:rsidR="00316119" w:rsidRPr="00316119" w14:paraId="6C85C4F5" w14:textId="77777777" w:rsidTr="00316119">
        <w:trPr>
          <w:trHeight w:val="675"/>
        </w:trPr>
        <w:tc>
          <w:tcPr>
            <w:tcW w:w="1548" w:type="pct"/>
            <w:tcBorders>
              <w:top w:val="single" w:sz="12" w:space="0" w:color="auto"/>
              <w:left w:val="single" w:sz="12" w:space="0" w:color="auto"/>
              <w:bottom w:val="single" w:sz="12" w:space="0" w:color="auto"/>
              <w:right w:val="nil"/>
            </w:tcBorders>
            <w:shd w:val="clear" w:color="auto" w:fill="auto"/>
            <w:vAlign w:val="center"/>
            <w:hideMark/>
          </w:tcPr>
          <w:p w14:paraId="76BE9595" w14:textId="77777777" w:rsidR="00316119" w:rsidRPr="00316119" w:rsidRDefault="00316119" w:rsidP="00316119">
            <w:pPr>
              <w:rPr>
                <w:rFonts w:eastAsia="Times New Roman" w:cs="Arial"/>
                <w:b/>
                <w:bCs/>
                <w:sz w:val="28"/>
                <w:szCs w:val="28"/>
                <w:lang w:eastAsia="en-AU"/>
              </w:rPr>
            </w:pPr>
            <w:r w:rsidRPr="00316119">
              <w:rPr>
                <w:rFonts w:eastAsia="Times New Roman" w:cs="Arial"/>
                <w:b/>
                <w:bCs/>
                <w:sz w:val="28"/>
                <w:szCs w:val="28"/>
                <w:lang w:eastAsia="en-AU"/>
              </w:rPr>
              <w:t>TOTAL PLANT AND EQUIPMENT</w:t>
            </w:r>
          </w:p>
        </w:tc>
        <w:tc>
          <w:tcPr>
            <w:tcW w:w="391" w:type="pct"/>
            <w:tcBorders>
              <w:top w:val="single" w:sz="12" w:space="0" w:color="auto"/>
              <w:left w:val="single" w:sz="12" w:space="0" w:color="auto"/>
              <w:bottom w:val="single" w:sz="12" w:space="0" w:color="auto"/>
              <w:right w:val="dashed" w:sz="4" w:space="0" w:color="auto"/>
            </w:tcBorders>
            <w:shd w:val="clear" w:color="auto" w:fill="auto"/>
            <w:noWrap/>
            <w:vAlign w:val="center"/>
            <w:hideMark/>
          </w:tcPr>
          <w:p w14:paraId="087D7B2E"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3,173</w:t>
            </w:r>
          </w:p>
        </w:tc>
        <w:tc>
          <w:tcPr>
            <w:tcW w:w="315" w:type="pct"/>
            <w:tcBorders>
              <w:top w:val="single" w:sz="12" w:space="0" w:color="auto"/>
              <w:left w:val="nil"/>
              <w:bottom w:val="single" w:sz="12" w:space="0" w:color="auto"/>
              <w:right w:val="dashed" w:sz="4" w:space="0" w:color="auto"/>
            </w:tcBorders>
            <w:shd w:val="clear" w:color="auto" w:fill="auto"/>
            <w:noWrap/>
            <w:vAlign w:val="center"/>
            <w:hideMark/>
          </w:tcPr>
          <w:p w14:paraId="50EB458A"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2,254</w:t>
            </w:r>
          </w:p>
        </w:tc>
        <w:tc>
          <w:tcPr>
            <w:tcW w:w="315" w:type="pct"/>
            <w:tcBorders>
              <w:top w:val="single" w:sz="12" w:space="0" w:color="auto"/>
              <w:left w:val="nil"/>
              <w:bottom w:val="single" w:sz="12" w:space="0" w:color="auto"/>
              <w:right w:val="dashed" w:sz="4" w:space="0" w:color="auto"/>
            </w:tcBorders>
            <w:shd w:val="clear" w:color="auto" w:fill="auto"/>
            <w:noWrap/>
            <w:vAlign w:val="center"/>
            <w:hideMark/>
          </w:tcPr>
          <w:p w14:paraId="6CD790F4"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0</w:t>
            </w:r>
          </w:p>
        </w:tc>
        <w:tc>
          <w:tcPr>
            <w:tcW w:w="315" w:type="pct"/>
            <w:tcBorders>
              <w:top w:val="single" w:sz="12" w:space="0" w:color="auto"/>
              <w:left w:val="nil"/>
              <w:bottom w:val="single" w:sz="12" w:space="0" w:color="auto"/>
              <w:right w:val="dashed" w:sz="4" w:space="0" w:color="auto"/>
            </w:tcBorders>
            <w:shd w:val="clear" w:color="auto" w:fill="auto"/>
            <w:noWrap/>
            <w:vAlign w:val="center"/>
            <w:hideMark/>
          </w:tcPr>
          <w:p w14:paraId="24E0C7F8"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919</w:t>
            </w:r>
          </w:p>
        </w:tc>
        <w:tc>
          <w:tcPr>
            <w:tcW w:w="314" w:type="pct"/>
            <w:tcBorders>
              <w:top w:val="single" w:sz="12" w:space="0" w:color="auto"/>
              <w:left w:val="nil"/>
              <w:bottom w:val="single" w:sz="12" w:space="0" w:color="auto"/>
              <w:right w:val="dashed" w:sz="4" w:space="0" w:color="auto"/>
            </w:tcBorders>
            <w:shd w:val="clear" w:color="auto" w:fill="auto"/>
            <w:noWrap/>
            <w:vAlign w:val="center"/>
            <w:hideMark/>
          </w:tcPr>
          <w:p w14:paraId="5E643B26"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2,563</w:t>
            </w:r>
          </w:p>
        </w:tc>
        <w:tc>
          <w:tcPr>
            <w:tcW w:w="315" w:type="pct"/>
            <w:tcBorders>
              <w:top w:val="single" w:sz="12" w:space="0" w:color="auto"/>
              <w:left w:val="nil"/>
              <w:bottom w:val="single" w:sz="12" w:space="0" w:color="auto"/>
              <w:right w:val="dashed" w:sz="4" w:space="0" w:color="auto"/>
            </w:tcBorders>
            <w:shd w:val="clear" w:color="auto" w:fill="auto"/>
            <w:noWrap/>
            <w:vAlign w:val="center"/>
            <w:hideMark/>
          </w:tcPr>
          <w:p w14:paraId="463E1AA3"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329</w:t>
            </w:r>
          </w:p>
        </w:tc>
        <w:tc>
          <w:tcPr>
            <w:tcW w:w="315" w:type="pct"/>
            <w:tcBorders>
              <w:top w:val="single" w:sz="12" w:space="0" w:color="auto"/>
              <w:left w:val="nil"/>
              <w:bottom w:val="single" w:sz="12" w:space="0" w:color="auto"/>
              <w:right w:val="single" w:sz="12" w:space="0" w:color="auto"/>
            </w:tcBorders>
            <w:shd w:val="clear" w:color="auto" w:fill="auto"/>
            <w:noWrap/>
            <w:vAlign w:val="center"/>
            <w:hideMark/>
          </w:tcPr>
          <w:p w14:paraId="5790C664"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282</w:t>
            </w:r>
          </w:p>
        </w:tc>
        <w:tc>
          <w:tcPr>
            <w:tcW w:w="391" w:type="pct"/>
            <w:tcBorders>
              <w:top w:val="single" w:sz="12" w:space="0" w:color="auto"/>
              <w:left w:val="nil"/>
              <w:bottom w:val="single" w:sz="12" w:space="0" w:color="auto"/>
              <w:right w:val="nil"/>
            </w:tcBorders>
            <w:shd w:val="clear" w:color="auto" w:fill="auto"/>
            <w:noWrap/>
            <w:vAlign w:val="center"/>
            <w:hideMark/>
          </w:tcPr>
          <w:p w14:paraId="6817C8BC"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3,082</w:t>
            </w:r>
          </w:p>
        </w:tc>
        <w:tc>
          <w:tcPr>
            <w:tcW w:w="391"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37CCF67"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3,558</w:t>
            </w:r>
          </w:p>
        </w:tc>
        <w:tc>
          <w:tcPr>
            <w:tcW w:w="391" w:type="pct"/>
            <w:tcBorders>
              <w:top w:val="single" w:sz="12" w:space="0" w:color="auto"/>
              <w:left w:val="nil"/>
              <w:bottom w:val="single" w:sz="12" w:space="0" w:color="auto"/>
              <w:right w:val="single" w:sz="12" w:space="0" w:color="auto"/>
            </w:tcBorders>
            <w:shd w:val="clear" w:color="auto" w:fill="auto"/>
            <w:noWrap/>
            <w:vAlign w:val="center"/>
            <w:hideMark/>
          </w:tcPr>
          <w:p w14:paraId="162D8CF8" w14:textId="77777777" w:rsidR="00316119" w:rsidRPr="00316119" w:rsidRDefault="00316119" w:rsidP="00316119">
            <w:pPr>
              <w:jc w:val="right"/>
              <w:rPr>
                <w:rFonts w:eastAsia="Times New Roman" w:cs="Arial"/>
                <w:b/>
                <w:bCs/>
                <w:color w:val="000000"/>
                <w:sz w:val="18"/>
                <w:szCs w:val="18"/>
                <w:lang w:eastAsia="en-AU"/>
              </w:rPr>
            </w:pPr>
            <w:r w:rsidRPr="00316119">
              <w:rPr>
                <w:rFonts w:eastAsia="Times New Roman" w:cs="Arial"/>
                <w:b/>
                <w:bCs/>
                <w:color w:val="000000"/>
                <w:sz w:val="18"/>
                <w:szCs w:val="18"/>
                <w:lang w:eastAsia="en-AU"/>
              </w:rPr>
              <w:t>3,806</w:t>
            </w:r>
          </w:p>
        </w:tc>
      </w:tr>
      <w:tr w:rsidR="00316119" w:rsidRPr="00316119" w14:paraId="4FB3BBFD" w14:textId="77777777" w:rsidTr="00316119">
        <w:trPr>
          <w:trHeight w:val="396"/>
        </w:trPr>
        <w:tc>
          <w:tcPr>
            <w:tcW w:w="1548" w:type="pct"/>
            <w:tcBorders>
              <w:top w:val="nil"/>
              <w:left w:val="single" w:sz="12" w:space="0" w:color="auto"/>
              <w:bottom w:val="single" w:sz="12" w:space="0" w:color="auto"/>
              <w:right w:val="nil"/>
            </w:tcBorders>
            <w:shd w:val="clear" w:color="auto" w:fill="auto"/>
            <w:vAlign w:val="center"/>
            <w:hideMark/>
          </w:tcPr>
          <w:p w14:paraId="62E1D40D" w14:textId="77777777" w:rsidR="00316119" w:rsidRPr="00316119" w:rsidRDefault="00316119" w:rsidP="00316119">
            <w:pPr>
              <w:rPr>
                <w:rFonts w:eastAsia="Times New Roman" w:cs="Arial"/>
                <w:b/>
                <w:bCs/>
                <w:sz w:val="28"/>
                <w:szCs w:val="28"/>
                <w:lang w:eastAsia="en-AU"/>
              </w:rPr>
            </w:pPr>
            <w:r w:rsidRPr="00316119">
              <w:rPr>
                <w:rFonts w:eastAsia="Times New Roman" w:cs="Arial"/>
                <w:b/>
                <w:bCs/>
                <w:sz w:val="28"/>
                <w:szCs w:val="28"/>
                <w:lang w:eastAsia="en-AU"/>
              </w:rPr>
              <w:t>TOTAL CAPITAL EXPENDITURE</w:t>
            </w:r>
          </w:p>
        </w:tc>
        <w:tc>
          <w:tcPr>
            <w:tcW w:w="391" w:type="pct"/>
            <w:tcBorders>
              <w:top w:val="nil"/>
              <w:left w:val="single" w:sz="12" w:space="0" w:color="auto"/>
              <w:bottom w:val="single" w:sz="12" w:space="0" w:color="auto"/>
              <w:right w:val="dashed" w:sz="4" w:space="0" w:color="auto"/>
            </w:tcBorders>
            <w:shd w:val="clear" w:color="auto" w:fill="auto"/>
            <w:noWrap/>
            <w:vAlign w:val="center"/>
            <w:hideMark/>
          </w:tcPr>
          <w:p w14:paraId="0C90EA0A" w14:textId="77777777" w:rsidR="00316119" w:rsidRPr="00316119" w:rsidRDefault="00316119" w:rsidP="00316119">
            <w:pPr>
              <w:jc w:val="right"/>
              <w:rPr>
                <w:rFonts w:eastAsia="Times New Roman" w:cs="Arial"/>
                <w:b/>
                <w:bCs/>
                <w:sz w:val="20"/>
                <w:szCs w:val="20"/>
                <w:lang w:eastAsia="en-AU"/>
              </w:rPr>
            </w:pPr>
            <w:r w:rsidRPr="00316119">
              <w:rPr>
                <w:rFonts w:eastAsia="Times New Roman" w:cs="Arial"/>
                <w:b/>
                <w:bCs/>
                <w:sz w:val="20"/>
                <w:szCs w:val="20"/>
                <w:lang w:eastAsia="en-AU"/>
              </w:rPr>
              <w:t>48,248</w:t>
            </w:r>
          </w:p>
        </w:tc>
        <w:tc>
          <w:tcPr>
            <w:tcW w:w="315" w:type="pct"/>
            <w:tcBorders>
              <w:top w:val="nil"/>
              <w:left w:val="nil"/>
              <w:bottom w:val="single" w:sz="12" w:space="0" w:color="auto"/>
              <w:right w:val="dashed" w:sz="4" w:space="0" w:color="auto"/>
            </w:tcBorders>
            <w:shd w:val="clear" w:color="auto" w:fill="auto"/>
            <w:noWrap/>
            <w:vAlign w:val="center"/>
            <w:hideMark/>
          </w:tcPr>
          <w:p w14:paraId="2E6F4A04" w14:textId="77777777" w:rsidR="00316119" w:rsidRPr="00316119" w:rsidRDefault="00316119" w:rsidP="00316119">
            <w:pPr>
              <w:jc w:val="right"/>
              <w:rPr>
                <w:rFonts w:eastAsia="Times New Roman" w:cs="Arial"/>
                <w:b/>
                <w:bCs/>
                <w:sz w:val="20"/>
                <w:szCs w:val="20"/>
                <w:lang w:eastAsia="en-AU"/>
              </w:rPr>
            </w:pPr>
            <w:r w:rsidRPr="00316119">
              <w:rPr>
                <w:rFonts w:eastAsia="Times New Roman" w:cs="Arial"/>
                <w:b/>
                <w:bCs/>
                <w:sz w:val="20"/>
                <w:szCs w:val="20"/>
                <w:lang w:eastAsia="en-AU"/>
              </w:rPr>
              <w:t>28,283</w:t>
            </w:r>
          </w:p>
        </w:tc>
        <w:tc>
          <w:tcPr>
            <w:tcW w:w="315" w:type="pct"/>
            <w:tcBorders>
              <w:top w:val="nil"/>
              <w:left w:val="nil"/>
              <w:bottom w:val="single" w:sz="12" w:space="0" w:color="auto"/>
              <w:right w:val="dashed" w:sz="4" w:space="0" w:color="auto"/>
            </w:tcBorders>
            <w:shd w:val="clear" w:color="auto" w:fill="auto"/>
            <w:noWrap/>
            <w:vAlign w:val="center"/>
            <w:hideMark/>
          </w:tcPr>
          <w:p w14:paraId="7E7740C2" w14:textId="77777777" w:rsidR="00316119" w:rsidRPr="00316119" w:rsidRDefault="00316119" w:rsidP="00316119">
            <w:pPr>
              <w:jc w:val="right"/>
              <w:rPr>
                <w:rFonts w:eastAsia="Times New Roman" w:cs="Arial"/>
                <w:b/>
                <w:bCs/>
                <w:sz w:val="20"/>
                <w:szCs w:val="20"/>
                <w:lang w:eastAsia="en-AU"/>
              </w:rPr>
            </w:pPr>
            <w:r w:rsidRPr="00316119">
              <w:rPr>
                <w:rFonts w:eastAsia="Times New Roman" w:cs="Arial"/>
                <w:b/>
                <w:bCs/>
                <w:sz w:val="20"/>
                <w:szCs w:val="20"/>
                <w:lang w:eastAsia="en-AU"/>
              </w:rPr>
              <w:t>18,860</w:t>
            </w:r>
          </w:p>
        </w:tc>
        <w:tc>
          <w:tcPr>
            <w:tcW w:w="315" w:type="pct"/>
            <w:tcBorders>
              <w:top w:val="nil"/>
              <w:left w:val="nil"/>
              <w:bottom w:val="single" w:sz="12" w:space="0" w:color="auto"/>
              <w:right w:val="dashed" w:sz="4" w:space="0" w:color="auto"/>
            </w:tcBorders>
            <w:shd w:val="clear" w:color="auto" w:fill="auto"/>
            <w:noWrap/>
            <w:vAlign w:val="center"/>
            <w:hideMark/>
          </w:tcPr>
          <w:p w14:paraId="3FFC535B" w14:textId="77777777" w:rsidR="00316119" w:rsidRPr="00316119" w:rsidRDefault="00316119" w:rsidP="00316119">
            <w:pPr>
              <w:jc w:val="right"/>
              <w:rPr>
                <w:rFonts w:eastAsia="Times New Roman" w:cs="Arial"/>
                <w:b/>
                <w:bCs/>
                <w:sz w:val="20"/>
                <w:szCs w:val="20"/>
                <w:lang w:eastAsia="en-AU"/>
              </w:rPr>
            </w:pPr>
            <w:r w:rsidRPr="00316119">
              <w:rPr>
                <w:rFonts w:eastAsia="Times New Roman" w:cs="Arial"/>
                <w:b/>
                <w:bCs/>
                <w:sz w:val="20"/>
                <w:szCs w:val="20"/>
                <w:lang w:eastAsia="en-AU"/>
              </w:rPr>
              <w:t>1,105</w:t>
            </w:r>
          </w:p>
        </w:tc>
        <w:tc>
          <w:tcPr>
            <w:tcW w:w="314" w:type="pct"/>
            <w:tcBorders>
              <w:top w:val="nil"/>
              <w:left w:val="nil"/>
              <w:bottom w:val="single" w:sz="12" w:space="0" w:color="auto"/>
              <w:right w:val="dashed" w:sz="4" w:space="0" w:color="auto"/>
            </w:tcBorders>
            <w:shd w:val="clear" w:color="auto" w:fill="auto"/>
            <w:noWrap/>
            <w:vAlign w:val="center"/>
            <w:hideMark/>
          </w:tcPr>
          <w:p w14:paraId="4E168DB8" w14:textId="77777777" w:rsidR="00316119" w:rsidRPr="00316119" w:rsidRDefault="00316119" w:rsidP="00316119">
            <w:pPr>
              <w:jc w:val="right"/>
              <w:rPr>
                <w:rFonts w:eastAsia="Times New Roman" w:cs="Arial"/>
                <w:b/>
                <w:bCs/>
                <w:sz w:val="20"/>
                <w:szCs w:val="20"/>
                <w:lang w:eastAsia="en-AU"/>
              </w:rPr>
            </w:pPr>
            <w:r w:rsidRPr="00316119">
              <w:rPr>
                <w:rFonts w:eastAsia="Times New Roman" w:cs="Arial"/>
                <w:b/>
                <w:bCs/>
                <w:sz w:val="20"/>
                <w:szCs w:val="20"/>
                <w:lang w:eastAsia="en-AU"/>
              </w:rPr>
              <w:t>24,458</w:t>
            </w:r>
          </w:p>
        </w:tc>
        <w:tc>
          <w:tcPr>
            <w:tcW w:w="315" w:type="pct"/>
            <w:tcBorders>
              <w:top w:val="nil"/>
              <w:left w:val="nil"/>
              <w:bottom w:val="single" w:sz="12" w:space="0" w:color="auto"/>
              <w:right w:val="dashed" w:sz="4" w:space="0" w:color="auto"/>
            </w:tcBorders>
            <w:shd w:val="clear" w:color="auto" w:fill="auto"/>
            <w:noWrap/>
            <w:vAlign w:val="center"/>
            <w:hideMark/>
          </w:tcPr>
          <w:p w14:paraId="5247A682" w14:textId="77777777" w:rsidR="00316119" w:rsidRPr="00316119" w:rsidRDefault="00316119" w:rsidP="00316119">
            <w:pPr>
              <w:jc w:val="right"/>
              <w:rPr>
                <w:rFonts w:eastAsia="Times New Roman" w:cs="Arial"/>
                <w:b/>
                <w:bCs/>
                <w:sz w:val="20"/>
                <w:szCs w:val="20"/>
                <w:lang w:eastAsia="en-AU"/>
              </w:rPr>
            </w:pPr>
            <w:r w:rsidRPr="00316119">
              <w:rPr>
                <w:rFonts w:eastAsia="Times New Roman" w:cs="Arial"/>
                <w:b/>
                <w:bCs/>
                <w:sz w:val="20"/>
                <w:szCs w:val="20"/>
                <w:lang w:eastAsia="en-AU"/>
              </w:rPr>
              <w:t>5,118</w:t>
            </w:r>
          </w:p>
        </w:tc>
        <w:tc>
          <w:tcPr>
            <w:tcW w:w="315" w:type="pct"/>
            <w:tcBorders>
              <w:top w:val="nil"/>
              <w:left w:val="nil"/>
              <w:bottom w:val="single" w:sz="12" w:space="0" w:color="auto"/>
              <w:right w:val="single" w:sz="12" w:space="0" w:color="auto"/>
            </w:tcBorders>
            <w:shd w:val="clear" w:color="auto" w:fill="auto"/>
            <w:noWrap/>
            <w:vAlign w:val="center"/>
            <w:hideMark/>
          </w:tcPr>
          <w:p w14:paraId="21CB9AD3" w14:textId="77777777" w:rsidR="00316119" w:rsidRPr="00316119" w:rsidRDefault="00316119" w:rsidP="00316119">
            <w:pPr>
              <w:jc w:val="right"/>
              <w:rPr>
                <w:rFonts w:eastAsia="Times New Roman" w:cs="Arial"/>
                <w:b/>
                <w:bCs/>
                <w:sz w:val="20"/>
                <w:szCs w:val="20"/>
                <w:lang w:eastAsia="en-AU"/>
              </w:rPr>
            </w:pPr>
            <w:r w:rsidRPr="00316119">
              <w:rPr>
                <w:rFonts w:eastAsia="Times New Roman" w:cs="Arial"/>
                <w:b/>
                <w:bCs/>
                <w:sz w:val="20"/>
                <w:szCs w:val="20"/>
                <w:lang w:eastAsia="en-AU"/>
              </w:rPr>
              <w:t>18,672</w:t>
            </w:r>
          </w:p>
        </w:tc>
        <w:tc>
          <w:tcPr>
            <w:tcW w:w="391" w:type="pct"/>
            <w:tcBorders>
              <w:top w:val="nil"/>
              <w:left w:val="nil"/>
              <w:bottom w:val="single" w:sz="12" w:space="0" w:color="auto"/>
              <w:right w:val="nil"/>
            </w:tcBorders>
            <w:shd w:val="clear" w:color="auto" w:fill="auto"/>
            <w:noWrap/>
            <w:vAlign w:val="center"/>
            <w:hideMark/>
          </w:tcPr>
          <w:p w14:paraId="1AFF6313" w14:textId="77777777" w:rsidR="00316119" w:rsidRPr="00316119" w:rsidRDefault="00316119" w:rsidP="00316119">
            <w:pPr>
              <w:jc w:val="right"/>
              <w:rPr>
                <w:rFonts w:eastAsia="Times New Roman" w:cs="Arial"/>
                <w:b/>
                <w:bCs/>
                <w:sz w:val="20"/>
                <w:szCs w:val="20"/>
                <w:lang w:eastAsia="en-AU"/>
              </w:rPr>
            </w:pPr>
            <w:r w:rsidRPr="00316119">
              <w:rPr>
                <w:rFonts w:eastAsia="Times New Roman" w:cs="Arial"/>
                <w:b/>
                <w:bCs/>
                <w:sz w:val="20"/>
                <w:szCs w:val="20"/>
                <w:lang w:eastAsia="en-AU"/>
              </w:rPr>
              <w:t>29,896</w:t>
            </w:r>
          </w:p>
        </w:tc>
        <w:tc>
          <w:tcPr>
            <w:tcW w:w="391" w:type="pct"/>
            <w:tcBorders>
              <w:top w:val="nil"/>
              <w:left w:val="single" w:sz="12" w:space="0" w:color="auto"/>
              <w:bottom w:val="single" w:sz="12" w:space="0" w:color="auto"/>
              <w:right w:val="single" w:sz="12" w:space="0" w:color="auto"/>
            </w:tcBorders>
            <w:shd w:val="clear" w:color="auto" w:fill="auto"/>
            <w:noWrap/>
            <w:vAlign w:val="center"/>
            <w:hideMark/>
          </w:tcPr>
          <w:p w14:paraId="5288A23F" w14:textId="77777777" w:rsidR="00316119" w:rsidRPr="00316119" w:rsidRDefault="00316119" w:rsidP="00316119">
            <w:pPr>
              <w:jc w:val="right"/>
              <w:rPr>
                <w:rFonts w:eastAsia="Times New Roman" w:cs="Arial"/>
                <w:b/>
                <w:bCs/>
                <w:sz w:val="20"/>
                <w:szCs w:val="20"/>
                <w:lang w:eastAsia="en-AU"/>
              </w:rPr>
            </w:pPr>
            <w:r w:rsidRPr="00316119">
              <w:rPr>
                <w:rFonts w:eastAsia="Times New Roman" w:cs="Arial"/>
                <w:b/>
                <w:bCs/>
                <w:sz w:val="20"/>
                <w:szCs w:val="20"/>
                <w:lang w:eastAsia="en-AU"/>
              </w:rPr>
              <w:t>38,726</w:t>
            </w:r>
          </w:p>
        </w:tc>
        <w:tc>
          <w:tcPr>
            <w:tcW w:w="391" w:type="pct"/>
            <w:tcBorders>
              <w:top w:val="nil"/>
              <w:left w:val="nil"/>
              <w:bottom w:val="single" w:sz="12" w:space="0" w:color="auto"/>
              <w:right w:val="single" w:sz="12" w:space="0" w:color="auto"/>
            </w:tcBorders>
            <w:shd w:val="clear" w:color="auto" w:fill="auto"/>
            <w:noWrap/>
            <w:vAlign w:val="center"/>
            <w:hideMark/>
          </w:tcPr>
          <w:p w14:paraId="5EC53CA0" w14:textId="77777777" w:rsidR="00316119" w:rsidRPr="00316119" w:rsidRDefault="00316119" w:rsidP="00316119">
            <w:pPr>
              <w:jc w:val="right"/>
              <w:rPr>
                <w:rFonts w:eastAsia="Times New Roman" w:cs="Arial"/>
                <w:b/>
                <w:bCs/>
                <w:sz w:val="20"/>
                <w:szCs w:val="20"/>
                <w:lang w:eastAsia="en-AU"/>
              </w:rPr>
            </w:pPr>
            <w:r w:rsidRPr="00316119">
              <w:rPr>
                <w:rFonts w:eastAsia="Times New Roman" w:cs="Arial"/>
                <w:b/>
                <w:bCs/>
                <w:sz w:val="20"/>
                <w:szCs w:val="20"/>
                <w:lang w:eastAsia="en-AU"/>
              </w:rPr>
              <w:t>34,380</w:t>
            </w:r>
          </w:p>
        </w:tc>
      </w:tr>
    </w:tbl>
    <w:p w14:paraId="3D3FA809" w14:textId="77777777" w:rsidR="00316119" w:rsidRPr="0029462D" w:rsidRDefault="00316119" w:rsidP="0029462D">
      <w:pPr>
        <w:rPr>
          <w:rFonts w:eastAsia="Times New Roman" w:cs="Arial"/>
        </w:rPr>
        <w:sectPr w:rsidR="00316119" w:rsidRPr="0029462D" w:rsidSect="002A4E94">
          <w:pgSz w:w="16840" w:h="11907" w:orient="landscape" w:code="9"/>
          <w:pgMar w:top="993" w:right="1418" w:bottom="1440" w:left="1418" w:header="567" w:footer="567" w:gutter="0"/>
          <w:cols w:space="720"/>
          <w:docGrid w:linePitch="299"/>
        </w:sectPr>
      </w:pPr>
      <w:r>
        <w:rPr>
          <w:rFonts w:eastAsia="Times New Roman" w:cs="Arial"/>
        </w:rPr>
        <w:fldChar w:fldCharType="end"/>
      </w:r>
    </w:p>
    <w:p w14:paraId="4E1E33EA" w14:textId="60DFCEBF" w:rsidR="006E0921" w:rsidRPr="00E04AAA" w:rsidRDefault="006E0921" w:rsidP="00316168">
      <w:pPr>
        <w:pStyle w:val="Heading2"/>
      </w:pPr>
      <w:bookmarkStart w:id="138" w:name="_Toc70000104"/>
      <w:r w:rsidRPr="007F2EDC">
        <w:lastRenderedPageBreak/>
        <w:t>Financial performance indicators</w:t>
      </w:r>
      <w:bookmarkEnd w:id="138"/>
    </w:p>
    <w:p w14:paraId="77BA7F42" w14:textId="77777777" w:rsidR="006E0921" w:rsidRPr="00E04AAA" w:rsidRDefault="006E0921" w:rsidP="006E0921">
      <w:pPr>
        <w:jc w:val="both"/>
        <w:rPr>
          <w:rFonts w:eastAsia="Times New Roman" w:cs="Arial"/>
        </w:rPr>
      </w:pPr>
    </w:p>
    <w:p w14:paraId="46682FC2" w14:textId="575C9037" w:rsidR="006E0921" w:rsidRDefault="001D6AD4" w:rsidP="00C240CF">
      <w:pPr>
        <w:jc w:val="both"/>
        <w:rPr>
          <w:rFonts w:eastAsia="Times New Roman" w:cs="Arial"/>
          <w:b/>
          <w:sz w:val="20"/>
          <w:szCs w:val="20"/>
        </w:rPr>
      </w:pPr>
      <w:r w:rsidRPr="001D6AD4">
        <w:rPr>
          <w:rFonts w:eastAsia="Times New Roman" w:cs="Arial"/>
        </w:rPr>
        <w:t xml:space="preserve">The following table highlights </w:t>
      </w:r>
      <w:r w:rsidR="00640A0C">
        <w:rPr>
          <w:rFonts w:eastAsia="Times New Roman" w:cs="Arial"/>
        </w:rPr>
        <w:t>Council</w:t>
      </w:r>
      <w:r w:rsidRPr="001D6AD4">
        <w:rPr>
          <w:rFonts w:eastAsia="Times New Roman" w:cs="Arial"/>
        </w:rPr>
        <w:t xml:space="preserve">’s current and projected performance across a range of key financial performance indicators. These indicators provide a useful analysis of </w:t>
      </w:r>
      <w:r w:rsidR="00640A0C">
        <w:rPr>
          <w:rFonts w:eastAsia="Times New Roman" w:cs="Arial"/>
        </w:rPr>
        <w:t>Council</w:t>
      </w:r>
      <w:r w:rsidRPr="001D6AD4">
        <w:rPr>
          <w:rFonts w:eastAsia="Times New Roman" w:cs="Arial"/>
        </w:rPr>
        <w:t xml:space="preserve">’s financial position and performance and should be interpreted in the context of the </w:t>
      </w:r>
      <w:r w:rsidR="00640A0C">
        <w:rPr>
          <w:rFonts w:eastAsia="Times New Roman" w:cs="Arial"/>
        </w:rPr>
        <w:t>Council</w:t>
      </w:r>
      <w:r w:rsidR="00073264" w:rsidRPr="00073264">
        <w:rPr>
          <w:rFonts w:eastAsia="Times New Roman" w:cs="Arial"/>
        </w:rPr>
        <w:t>’s future outcomes</w:t>
      </w:r>
      <w:r w:rsidR="00073264">
        <w:rPr>
          <w:rFonts w:eastAsia="Times New Roman" w:cs="Arial"/>
        </w:rPr>
        <w:t xml:space="preserve"> </w:t>
      </w:r>
      <w:r w:rsidR="00073264" w:rsidRPr="00073264">
        <w:rPr>
          <w:rFonts w:eastAsia="Times New Roman" w:cs="Arial"/>
        </w:rPr>
        <w:t>and priority actions.</w:t>
      </w:r>
      <w:r w:rsidR="00073264" w:rsidRPr="001D6AD4">
        <w:rPr>
          <w:rFonts w:eastAsia="Times New Roman" w:cs="Arial"/>
        </w:rPr>
        <w:t xml:space="preserve"> The</w:t>
      </w:r>
      <w:r w:rsidRPr="001D6AD4">
        <w:rPr>
          <w:rFonts w:eastAsia="Times New Roman" w:cs="Arial"/>
        </w:rPr>
        <w:t xml:space="preserve"> financial performance indicators below are the prescribed financial performance indicators contained in Part 3 of Schedule 3 of the Local Government (Planning and Reporting) Regulations 2020. Results against these indicators will be reported in </w:t>
      </w:r>
      <w:r w:rsidR="00640A0C">
        <w:rPr>
          <w:rFonts w:eastAsia="Times New Roman" w:cs="Arial"/>
        </w:rPr>
        <w:t>Council</w:t>
      </w:r>
      <w:r w:rsidRPr="001D6AD4">
        <w:rPr>
          <w:rFonts w:eastAsia="Times New Roman" w:cs="Arial"/>
        </w:rPr>
        <w:t>’s Performance Statement included in the Annual Report.</w:t>
      </w:r>
    </w:p>
    <w:p w14:paraId="5BFB5DFF" w14:textId="77777777" w:rsidR="001B4F8E" w:rsidRDefault="00DA21EF">
      <w:r>
        <w:t xml:space="preserve"> </w:t>
      </w:r>
    </w:p>
    <w:p w14:paraId="77C403B4" w14:textId="77777777" w:rsidR="00880F2D" w:rsidRDefault="00880F2D">
      <w:pPr>
        <w:rPr>
          <w:rFonts w:ascii="Calibri" w:hAnsi="Calibri"/>
          <w:sz w:val="20"/>
          <w:szCs w:val="20"/>
          <w:lang w:eastAsia="en-AU"/>
        </w:rPr>
      </w:pPr>
      <w:r>
        <w:fldChar w:fldCharType="begin"/>
      </w:r>
      <w:r>
        <w:instrText xml:space="preserve"> LINK Excel.Sheet.12 "C:\\Users\\biggs\\AppData\\Local\\Micro Focus\\Content Manager\\Offline Records (MP)\\Budget ~ Finance   Financial - Budgeting(2)\\Budget Document 2021 - 22 Tables CURRENT.XLSX" "S7!R5C1:R19C10" \a \f 4 \h </w:instrText>
      </w:r>
      <w:r>
        <w:fldChar w:fldCharType="separate"/>
      </w:r>
    </w:p>
    <w:tbl>
      <w:tblPr>
        <w:tblW w:w="5000" w:type="pct"/>
        <w:tblLook w:val="04A0" w:firstRow="1" w:lastRow="0" w:firstColumn="1" w:lastColumn="0" w:noHBand="0" w:noVBand="1"/>
      </w:tblPr>
      <w:tblGrid>
        <w:gridCol w:w="1859"/>
        <w:gridCol w:w="5257"/>
        <w:gridCol w:w="729"/>
        <w:gridCol w:w="895"/>
        <w:gridCol w:w="967"/>
        <w:gridCol w:w="895"/>
        <w:gridCol w:w="895"/>
        <w:gridCol w:w="895"/>
        <w:gridCol w:w="895"/>
        <w:gridCol w:w="717"/>
      </w:tblGrid>
      <w:tr w:rsidR="00880F2D" w:rsidRPr="00880F2D" w14:paraId="31FEC84A" w14:textId="77777777" w:rsidTr="00880F2D">
        <w:trPr>
          <w:trHeight w:val="555"/>
        </w:trPr>
        <w:tc>
          <w:tcPr>
            <w:tcW w:w="698" w:type="pct"/>
            <w:vMerge w:val="restart"/>
            <w:tcBorders>
              <w:top w:val="nil"/>
              <w:left w:val="nil"/>
              <w:bottom w:val="nil"/>
              <w:right w:val="nil"/>
            </w:tcBorders>
            <w:shd w:val="clear" w:color="000000" w:fill="5B9BD5"/>
            <w:vAlign w:val="center"/>
            <w:hideMark/>
          </w:tcPr>
          <w:p w14:paraId="7572BE0C" w14:textId="7EA76B15" w:rsidR="00880F2D" w:rsidRPr="00880F2D" w:rsidRDefault="00880F2D" w:rsidP="00880F2D">
            <w:pPr>
              <w:jc w:val="center"/>
              <w:rPr>
                <w:rFonts w:eastAsia="Times New Roman" w:cs="Arial"/>
                <w:color w:val="FFFFFF"/>
                <w:sz w:val="18"/>
                <w:szCs w:val="18"/>
                <w:lang w:eastAsia="en-AU"/>
              </w:rPr>
            </w:pPr>
            <w:r w:rsidRPr="00880F2D">
              <w:rPr>
                <w:rFonts w:eastAsia="Times New Roman" w:cs="Arial"/>
                <w:color w:val="FFFFFF"/>
                <w:sz w:val="18"/>
                <w:szCs w:val="18"/>
                <w:lang w:eastAsia="en-AU"/>
              </w:rPr>
              <w:t> </w:t>
            </w:r>
            <w:r w:rsidRPr="00880F2D">
              <w:rPr>
                <w:rFonts w:eastAsia="Times New Roman" w:cs="Arial"/>
                <w:b/>
                <w:bCs/>
                <w:color w:val="FFFFFF"/>
                <w:sz w:val="18"/>
                <w:szCs w:val="18"/>
                <w:lang w:eastAsia="en-AU"/>
              </w:rPr>
              <w:t>Indicator</w:t>
            </w:r>
          </w:p>
        </w:tc>
        <w:tc>
          <w:tcPr>
            <w:tcW w:w="1911" w:type="pct"/>
            <w:vMerge w:val="restart"/>
            <w:tcBorders>
              <w:top w:val="nil"/>
              <w:left w:val="nil"/>
              <w:bottom w:val="nil"/>
              <w:right w:val="nil"/>
            </w:tcBorders>
            <w:shd w:val="clear" w:color="000000" w:fill="5B9BD5"/>
            <w:vAlign w:val="center"/>
            <w:hideMark/>
          </w:tcPr>
          <w:p w14:paraId="4DF1BA49"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Measure</w:t>
            </w:r>
          </w:p>
        </w:tc>
        <w:tc>
          <w:tcPr>
            <w:tcW w:w="294" w:type="pct"/>
            <w:vMerge w:val="restart"/>
            <w:tcBorders>
              <w:top w:val="nil"/>
              <w:left w:val="nil"/>
              <w:bottom w:val="nil"/>
              <w:right w:val="nil"/>
            </w:tcBorders>
            <w:shd w:val="clear" w:color="000000" w:fill="5B9BD5"/>
            <w:noWrap/>
            <w:textDirection w:val="btLr"/>
            <w:vAlign w:val="center"/>
            <w:hideMark/>
          </w:tcPr>
          <w:p w14:paraId="4D8459F6"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Notes</w:t>
            </w:r>
          </w:p>
        </w:tc>
        <w:tc>
          <w:tcPr>
            <w:tcW w:w="289" w:type="pct"/>
            <w:tcBorders>
              <w:top w:val="nil"/>
              <w:left w:val="nil"/>
              <w:bottom w:val="nil"/>
              <w:right w:val="nil"/>
            </w:tcBorders>
            <w:shd w:val="clear" w:color="000000" w:fill="5B9BD5"/>
            <w:vAlign w:val="center"/>
            <w:hideMark/>
          </w:tcPr>
          <w:p w14:paraId="697C0B3B"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Actual</w:t>
            </w:r>
          </w:p>
        </w:tc>
        <w:tc>
          <w:tcPr>
            <w:tcW w:w="367" w:type="pct"/>
            <w:tcBorders>
              <w:top w:val="nil"/>
              <w:left w:val="nil"/>
              <w:bottom w:val="nil"/>
              <w:right w:val="nil"/>
            </w:tcBorders>
            <w:shd w:val="clear" w:color="000000" w:fill="5B9BD5"/>
            <w:vAlign w:val="center"/>
            <w:hideMark/>
          </w:tcPr>
          <w:p w14:paraId="56C7C09B"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Forecast</w:t>
            </w:r>
          </w:p>
        </w:tc>
        <w:tc>
          <w:tcPr>
            <w:tcW w:w="289" w:type="pct"/>
            <w:tcBorders>
              <w:top w:val="nil"/>
              <w:left w:val="nil"/>
              <w:bottom w:val="nil"/>
              <w:right w:val="nil"/>
            </w:tcBorders>
            <w:shd w:val="clear" w:color="000000" w:fill="5B9BD5"/>
            <w:vAlign w:val="center"/>
            <w:hideMark/>
          </w:tcPr>
          <w:p w14:paraId="4834E2E9"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 xml:space="preserve">Budget </w:t>
            </w:r>
          </w:p>
        </w:tc>
        <w:tc>
          <w:tcPr>
            <w:tcW w:w="866" w:type="pct"/>
            <w:gridSpan w:val="3"/>
            <w:tcBorders>
              <w:top w:val="nil"/>
              <w:left w:val="nil"/>
              <w:bottom w:val="nil"/>
              <w:right w:val="nil"/>
            </w:tcBorders>
            <w:shd w:val="clear" w:color="000000" w:fill="5B9BD5"/>
            <w:vAlign w:val="center"/>
            <w:hideMark/>
          </w:tcPr>
          <w:p w14:paraId="2FF1CE00"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Financial Plan Projections</w:t>
            </w:r>
          </w:p>
        </w:tc>
        <w:tc>
          <w:tcPr>
            <w:tcW w:w="289" w:type="pct"/>
            <w:tcBorders>
              <w:top w:val="nil"/>
              <w:left w:val="nil"/>
              <w:bottom w:val="nil"/>
              <w:right w:val="nil"/>
            </w:tcBorders>
            <w:shd w:val="clear" w:color="000000" w:fill="5B9BD5"/>
            <w:vAlign w:val="center"/>
            <w:hideMark/>
          </w:tcPr>
          <w:p w14:paraId="6A78A92B"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Trend</w:t>
            </w:r>
          </w:p>
        </w:tc>
      </w:tr>
      <w:tr w:rsidR="00880F2D" w:rsidRPr="00880F2D" w14:paraId="46A2394C" w14:textId="77777777" w:rsidTr="00880F2D">
        <w:trPr>
          <w:trHeight w:val="300"/>
        </w:trPr>
        <w:tc>
          <w:tcPr>
            <w:tcW w:w="698" w:type="pct"/>
            <w:vMerge/>
            <w:tcBorders>
              <w:top w:val="nil"/>
              <w:left w:val="nil"/>
              <w:bottom w:val="nil"/>
              <w:right w:val="nil"/>
            </w:tcBorders>
            <w:vAlign w:val="center"/>
            <w:hideMark/>
          </w:tcPr>
          <w:p w14:paraId="1656876B" w14:textId="77777777" w:rsidR="00880F2D" w:rsidRPr="00880F2D" w:rsidRDefault="00880F2D" w:rsidP="00880F2D">
            <w:pPr>
              <w:rPr>
                <w:rFonts w:eastAsia="Times New Roman" w:cs="Arial"/>
                <w:color w:val="FFFFFF"/>
                <w:sz w:val="18"/>
                <w:szCs w:val="18"/>
                <w:lang w:eastAsia="en-AU"/>
              </w:rPr>
            </w:pPr>
          </w:p>
        </w:tc>
        <w:tc>
          <w:tcPr>
            <w:tcW w:w="1911" w:type="pct"/>
            <w:vMerge/>
            <w:tcBorders>
              <w:top w:val="nil"/>
              <w:left w:val="nil"/>
              <w:bottom w:val="nil"/>
              <w:right w:val="nil"/>
            </w:tcBorders>
            <w:vAlign w:val="center"/>
            <w:hideMark/>
          </w:tcPr>
          <w:p w14:paraId="1095C0C2" w14:textId="77777777" w:rsidR="00880F2D" w:rsidRPr="00880F2D" w:rsidRDefault="00880F2D" w:rsidP="00880F2D">
            <w:pPr>
              <w:rPr>
                <w:rFonts w:eastAsia="Times New Roman" w:cs="Arial"/>
                <w:b/>
                <w:bCs/>
                <w:color w:val="FFFFFF"/>
                <w:sz w:val="18"/>
                <w:szCs w:val="18"/>
                <w:lang w:eastAsia="en-AU"/>
              </w:rPr>
            </w:pPr>
          </w:p>
        </w:tc>
        <w:tc>
          <w:tcPr>
            <w:tcW w:w="294" w:type="pct"/>
            <w:vMerge/>
            <w:tcBorders>
              <w:top w:val="nil"/>
              <w:left w:val="nil"/>
              <w:bottom w:val="nil"/>
              <w:right w:val="nil"/>
            </w:tcBorders>
            <w:vAlign w:val="center"/>
            <w:hideMark/>
          </w:tcPr>
          <w:p w14:paraId="5C107E62" w14:textId="77777777" w:rsidR="00880F2D" w:rsidRPr="00880F2D" w:rsidRDefault="00880F2D" w:rsidP="00880F2D">
            <w:pPr>
              <w:rPr>
                <w:rFonts w:eastAsia="Times New Roman" w:cs="Arial"/>
                <w:b/>
                <w:bCs/>
                <w:color w:val="FFFFFF"/>
                <w:sz w:val="18"/>
                <w:szCs w:val="18"/>
                <w:lang w:eastAsia="en-AU"/>
              </w:rPr>
            </w:pPr>
          </w:p>
        </w:tc>
        <w:tc>
          <w:tcPr>
            <w:tcW w:w="289" w:type="pct"/>
            <w:tcBorders>
              <w:top w:val="nil"/>
              <w:left w:val="nil"/>
              <w:bottom w:val="nil"/>
              <w:right w:val="nil"/>
            </w:tcBorders>
            <w:shd w:val="clear" w:color="000000" w:fill="5B9BD5"/>
            <w:vAlign w:val="center"/>
            <w:hideMark/>
          </w:tcPr>
          <w:p w14:paraId="7FCD605F"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2019/20</w:t>
            </w:r>
          </w:p>
        </w:tc>
        <w:tc>
          <w:tcPr>
            <w:tcW w:w="367" w:type="pct"/>
            <w:tcBorders>
              <w:top w:val="nil"/>
              <w:left w:val="nil"/>
              <w:bottom w:val="nil"/>
              <w:right w:val="nil"/>
            </w:tcBorders>
            <w:shd w:val="clear" w:color="000000" w:fill="5B9BD5"/>
            <w:vAlign w:val="center"/>
            <w:hideMark/>
          </w:tcPr>
          <w:p w14:paraId="04F71680"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2020/21</w:t>
            </w:r>
          </w:p>
        </w:tc>
        <w:tc>
          <w:tcPr>
            <w:tcW w:w="289" w:type="pct"/>
            <w:tcBorders>
              <w:top w:val="nil"/>
              <w:left w:val="nil"/>
              <w:bottom w:val="nil"/>
              <w:right w:val="nil"/>
            </w:tcBorders>
            <w:shd w:val="clear" w:color="000000" w:fill="5B9BD5"/>
            <w:vAlign w:val="center"/>
            <w:hideMark/>
          </w:tcPr>
          <w:p w14:paraId="1626D4E4"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2021/22</w:t>
            </w:r>
          </w:p>
        </w:tc>
        <w:tc>
          <w:tcPr>
            <w:tcW w:w="289" w:type="pct"/>
            <w:tcBorders>
              <w:top w:val="nil"/>
              <w:left w:val="nil"/>
              <w:bottom w:val="nil"/>
              <w:right w:val="nil"/>
            </w:tcBorders>
            <w:shd w:val="clear" w:color="000000" w:fill="5B9BD5"/>
            <w:vAlign w:val="center"/>
            <w:hideMark/>
          </w:tcPr>
          <w:p w14:paraId="6AC1DEA1"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2022/23</w:t>
            </w:r>
          </w:p>
        </w:tc>
        <w:tc>
          <w:tcPr>
            <w:tcW w:w="289" w:type="pct"/>
            <w:tcBorders>
              <w:top w:val="nil"/>
              <w:left w:val="nil"/>
              <w:bottom w:val="nil"/>
              <w:right w:val="nil"/>
            </w:tcBorders>
            <w:shd w:val="clear" w:color="000000" w:fill="5B9BD5"/>
            <w:vAlign w:val="center"/>
            <w:hideMark/>
          </w:tcPr>
          <w:p w14:paraId="2A86C259"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2023/24</w:t>
            </w:r>
          </w:p>
        </w:tc>
        <w:tc>
          <w:tcPr>
            <w:tcW w:w="289" w:type="pct"/>
            <w:tcBorders>
              <w:top w:val="nil"/>
              <w:left w:val="nil"/>
              <w:bottom w:val="nil"/>
              <w:right w:val="nil"/>
            </w:tcBorders>
            <w:shd w:val="clear" w:color="000000" w:fill="5B9BD5"/>
            <w:vAlign w:val="center"/>
            <w:hideMark/>
          </w:tcPr>
          <w:p w14:paraId="0EDA8D7A"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2024/25</w:t>
            </w:r>
          </w:p>
        </w:tc>
        <w:tc>
          <w:tcPr>
            <w:tcW w:w="289" w:type="pct"/>
            <w:tcBorders>
              <w:top w:val="nil"/>
              <w:left w:val="nil"/>
              <w:bottom w:val="nil"/>
              <w:right w:val="nil"/>
            </w:tcBorders>
            <w:shd w:val="clear" w:color="000000" w:fill="5B9BD5"/>
            <w:vAlign w:val="center"/>
            <w:hideMark/>
          </w:tcPr>
          <w:p w14:paraId="71723D2F"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+/o/-</w:t>
            </w:r>
          </w:p>
        </w:tc>
      </w:tr>
      <w:tr w:rsidR="00880F2D" w:rsidRPr="00880F2D" w14:paraId="28B2A5CD" w14:textId="77777777" w:rsidTr="00880F2D">
        <w:trPr>
          <w:trHeight w:val="300"/>
        </w:trPr>
        <w:tc>
          <w:tcPr>
            <w:tcW w:w="2608" w:type="pct"/>
            <w:gridSpan w:val="2"/>
            <w:tcBorders>
              <w:top w:val="nil"/>
              <w:left w:val="nil"/>
              <w:bottom w:val="nil"/>
              <w:right w:val="nil"/>
            </w:tcBorders>
            <w:shd w:val="clear" w:color="auto" w:fill="auto"/>
            <w:vAlign w:val="center"/>
            <w:hideMark/>
          </w:tcPr>
          <w:p w14:paraId="587CF0F3" w14:textId="77777777" w:rsidR="00880F2D" w:rsidRPr="00880F2D" w:rsidRDefault="00880F2D" w:rsidP="00880F2D">
            <w:pPr>
              <w:rPr>
                <w:rFonts w:eastAsia="Times New Roman" w:cs="Arial"/>
                <w:b/>
                <w:bCs/>
                <w:i/>
                <w:iCs/>
                <w:sz w:val="20"/>
                <w:szCs w:val="20"/>
                <w:lang w:eastAsia="en-AU"/>
              </w:rPr>
            </w:pPr>
            <w:r w:rsidRPr="00880F2D">
              <w:rPr>
                <w:rFonts w:eastAsia="Times New Roman" w:cs="Arial"/>
                <w:b/>
                <w:bCs/>
                <w:i/>
                <w:iCs/>
                <w:sz w:val="20"/>
                <w:szCs w:val="20"/>
                <w:lang w:eastAsia="en-AU"/>
              </w:rPr>
              <w:t>Operating position</w:t>
            </w:r>
          </w:p>
        </w:tc>
        <w:tc>
          <w:tcPr>
            <w:tcW w:w="294" w:type="pct"/>
            <w:tcBorders>
              <w:top w:val="nil"/>
              <w:left w:val="nil"/>
              <w:bottom w:val="nil"/>
              <w:right w:val="nil"/>
            </w:tcBorders>
            <w:shd w:val="clear" w:color="auto" w:fill="auto"/>
            <w:vAlign w:val="center"/>
            <w:hideMark/>
          </w:tcPr>
          <w:p w14:paraId="4C347A09" w14:textId="77777777" w:rsidR="00880F2D" w:rsidRPr="00880F2D" w:rsidRDefault="00880F2D" w:rsidP="00880F2D">
            <w:pPr>
              <w:rPr>
                <w:rFonts w:eastAsia="Times New Roman" w:cs="Arial"/>
                <w:b/>
                <w:bCs/>
                <w:i/>
                <w:iCs/>
                <w:sz w:val="20"/>
                <w:szCs w:val="20"/>
                <w:lang w:eastAsia="en-AU"/>
              </w:rPr>
            </w:pPr>
          </w:p>
        </w:tc>
        <w:tc>
          <w:tcPr>
            <w:tcW w:w="289" w:type="pct"/>
            <w:tcBorders>
              <w:top w:val="nil"/>
              <w:left w:val="nil"/>
              <w:bottom w:val="nil"/>
              <w:right w:val="nil"/>
            </w:tcBorders>
            <w:shd w:val="clear" w:color="auto" w:fill="auto"/>
            <w:vAlign w:val="center"/>
            <w:hideMark/>
          </w:tcPr>
          <w:p w14:paraId="143A8A5B" w14:textId="77777777" w:rsidR="00880F2D" w:rsidRPr="00880F2D" w:rsidRDefault="00880F2D" w:rsidP="00880F2D">
            <w:pPr>
              <w:jc w:val="center"/>
              <w:rPr>
                <w:rFonts w:ascii="Times New Roman" w:eastAsia="Times New Roman" w:hAnsi="Times New Roman"/>
                <w:sz w:val="20"/>
                <w:szCs w:val="20"/>
                <w:lang w:eastAsia="en-AU"/>
              </w:rPr>
            </w:pPr>
          </w:p>
        </w:tc>
        <w:tc>
          <w:tcPr>
            <w:tcW w:w="367" w:type="pct"/>
            <w:tcBorders>
              <w:top w:val="nil"/>
              <w:left w:val="nil"/>
              <w:bottom w:val="nil"/>
              <w:right w:val="nil"/>
            </w:tcBorders>
            <w:shd w:val="clear" w:color="auto" w:fill="auto"/>
            <w:vAlign w:val="center"/>
            <w:hideMark/>
          </w:tcPr>
          <w:p w14:paraId="24DA8BCB" w14:textId="77777777" w:rsidR="00880F2D" w:rsidRPr="00880F2D" w:rsidRDefault="00880F2D" w:rsidP="00880F2D">
            <w:pPr>
              <w:jc w:val="right"/>
              <w:rPr>
                <w:rFonts w:ascii="Times New Roman" w:eastAsia="Times New Roman" w:hAnsi="Times New Roman"/>
                <w:sz w:val="20"/>
                <w:szCs w:val="20"/>
                <w:lang w:eastAsia="en-AU"/>
              </w:rPr>
            </w:pPr>
          </w:p>
        </w:tc>
        <w:tc>
          <w:tcPr>
            <w:tcW w:w="289" w:type="pct"/>
            <w:tcBorders>
              <w:top w:val="nil"/>
              <w:left w:val="nil"/>
              <w:bottom w:val="nil"/>
              <w:right w:val="nil"/>
            </w:tcBorders>
            <w:shd w:val="clear" w:color="000000" w:fill="DDEBF7"/>
            <w:vAlign w:val="center"/>
            <w:hideMark/>
          </w:tcPr>
          <w:p w14:paraId="6F31B034" w14:textId="77777777" w:rsidR="00880F2D" w:rsidRPr="00880F2D" w:rsidRDefault="00880F2D" w:rsidP="00880F2D">
            <w:pPr>
              <w:jc w:val="right"/>
              <w:rPr>
                <w:rFonts w:eastAsia="Times New Roman" w:cs="Arial"/>
                <w:b/>
                <w:bCs/>
                <w:color w:val="FFFFFF"/>
                <w:sz w:val="20"/>
                <w:szCs w:val="20"/>
                <w:lang w:eastAsia="en-AU"/>
              </w:rPr>
            </w:pPr>
            <w:r w:rsidRPr="00880F2D">
              <w:rPr>
                <w:rFonts w:eastAsia="Times New Roman" w:cs="Arial"/>
                <w:b/>
                <w:bCs/>
                <w:color w:val="FFFFFF"/>
                <w:sz w:val="20"/>
                <w:szCs w:val="20"/>
                <w:lang w:eastAsia="en-AU"/>
              </w:rPr>
              <w:t> </w:t>
            </w:r>
          </w:p>
        </w:tc>
        <w:tc>
          <w:tcPr>
            <w:tcW w:w="289" w:type="pct"/>
            <w:tcBorders>
              <w:top w:val="nil"/>
              <w:left w:val="nil"/>
              <w:bottom w:val="nil"/>
              <w:right w:val="nil"/>
            </w:tcBorders>
            <w:shd w:val="clear" w:color="auto" w:fill="auto"/>
            <w:vAlign w:val="center"/>
            <w:hideMark/>
          </w:tcPr>
          <w:p w14:paraId="6041A357" w14:textId="77777777" w:rsidR="00880F2D" w:rsidRPr="00880F2D" w:rsidRDefault="00880F2D" w:rsidP="00880F2D">
            <w:pPr>
              <w:jc w:val="right"/>
              <w:rPr>
                <w:rFonts w:eastAsia="Times New Roman" w:cs="Arial"/>
                <w:b/>
                <w:bCs/>
                <w:color w:val="FFFFFF"/>
                <w:sz w:val="20"/>
                <w:szCs w:val="20"/>
                <w:lang w:eastAsia="en-AU"/>
              </w:rPr>
            </w:pPr>
          </w:p>
        </w:tc>
        <w:tc>
          <w:tcPr>
            <w:tcW w:w="289" w:type="pct"/>
            <w:tcBorders>
              <w:top w:val="nil"/>
              <w:left w:val="nil"/>
              <w:bottom w:val="nil"/>
              <w:right w:val="nil"/>
            </w:tcBorders>
            <w:shd w:val="clear" w:color="auto" w:fill="auto"/>
            <w:vAlign w:val="center"/>
            <w:hideMark/>
          </w:tcPr>
          <w:p w14:paraId="51242289" w14:textId="77777777" w:rsidR="00880F2D" w:rsidRPr="00880F2D" w:rsidRDefault="00880F2D" w:rsidP="00880F2D">
            <w:pPr>
              <w:jc w:val="right"/>
              <w:rPr>
                <w:rFonts w:ascii="Times New Roman" w:eastAsia="Times New Roman" w:hAnsi="Times New Roman"/>
                <w:sz w:val="20"/>
                <w:szCs w:val="20"/>
                <w:lang w:eastAsia="en-AU"/>
              </w:rPr>
            </w:pPr>
          </w:p>
        </w:tc>
        <w:tc>
          <w:tcPr>
            <w:tcW w:w="289" w:type="pct"/>
            <w:tcBorders>
              <w:top w:val="nil"/>
              <w:left w:val="nil"/>
              <w:bottom w:val="nil"/>
              <w:right w:val="nil"/>
            </w:tcBorders>
            <w:shd w:val="clear" w:color="auto" w:fill="auto"/>
            <w:vAlign w:val="center"/>
            <w:hideMark/>
          </w:tcPr>
          <w:p w14:paraId="724DCB1E" w14:textId="77777777" w:rsidR="00880F2D" w:rsidRPr="00880F2D" w:rsidRDefault="00880F2D" w:rsidP="00880F2D">
            <w:pPr>
              <w:jc w:val="right"/>
              <w:rPr>
                <w:rFonts w:ascii="Times New Roman" w:eastAsia="Times New Roman" w:hAnsi="Times New Roman"/>
                <w:sz w:val="20"/>
                <w:szCs w:val="20"/>
                <w:lang w:eastAsia="en-AU"/>
              </w:rPr>
            </w:pPr>
          </w:p>
        </w:tc>
        <w:tc>
          <w:tcPr>
            <w:tcW w:w="289" w:type="pct"/>
            <w:tcBorders>
              <w:top w:val="nil"/>
              <w:left w:val="nil"/>
              <w:bottom w:val="nil"/>
              <w:right w:val="nil"/>
            </w:tcBorders>
            <w:shd w:val="clear" w:color="auto" w:fill="auto"/>
            <w:noWrap/>
            <w:vAlign w:val="center"/>
            <w:hideMark/>
          </w:tcPr>
          <w:p w14:paraId="2D762693" w14:textId="77777777" w:rsidR="00880F2D" w:rsidRPr="00880F2D" w:rsidRDefault="00880F2D" w:rsidP="00880F2D">
            <w:pPr>
              <w:jc w:val="right"/>
              <w:rPr>
                <w:rFonts w:ascii="Times New Roman" w:eastAsia="Times New Roman" w:hAnsi="Times New Roman"/>
                <w:sz w:val="20"/>
                <w:szCs w:val="20"/>
                <w:lang w:eastAsia="en-AU"/>
              </w:rPr>
            </w:pPr>
          </w:p>
        </w:tc>
      </w:tr>
      <w:tr w:rsidR="00880F2D" w:rsidRPr="00880F2D" w14:paraId="4C7F1B7D" w14:textId="77777777" w:rsidTr="00880F2D">
        <w:trPr>
          <w:trHeight w:val="315"/>
        </w:trPr>
        <w:tc>
          <w:tcPr>
            <w:tcW w:w="698" w:type="pct"/>
            <w:tcBorders>
              <w:top w:val="nil"/>
              <w:left w:val="nil"/>
              <w:bottom w:val="single" w:sz="8" w:space="0" w:color="auto"/>
              <w:right w:val="nil"/>
            </w:tcBorders>
            <w:shd w:val="clear" w:color="auto" w:fill="auto"/>
            <w:vAlign w:val="center"/>
            <w:hideMark/>
          </w:tcPr>
          <w:p w14:paraId="688F7F7D"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Adjusted underlying result</w:t>
            </w:r>
          </w:p>
        </w:tc>
        <w:tc>
          <w:tcPr>
            <w:tcW w:w="1911" w:type="pct"/>
            <w:tcBorders>
              <w:top w:val="nil"/>
              <w:left w:val="nil"/>
              <w:bottom w:val="single" w:sz="8" w:space="0" w:color="auto"/>
              <w:right w:val="nil"/>
            </w:tcBorders>
            <w:shd w:val="clear" w:color="auto" w:fill="auto"/>
            <w:vAlign w:val="center"/>
            <w:hideMark/>
          </w:tcPr>
          <w:p w14:paraId="641ACC54"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Adjusted underlying surplus (deficit) / Adjusted underlying revenue</w:t>
            </w:r>
          </w:p>
        </w:tc>
        <w:tc>
          <w:tcPr>
            <w:tcW w:w="294" w:type="pct"/>
            <w:tcBorders>
              <w:top w:val="nil"/>
              <w:left w:val="nil"/>
              <w:bottom w:val="single" w:sz="8" w:space="0" w:color="auto"/>
              <w:right w:val="nil"/>
            </w:tcBorders>
            <w:shd w:val="clear" w:color="auto" w:fill="auto"/>
            <w:vAlign w:val="center"/>
            <w:hideMark/>
          </w:tcPr>
          <w:p w14:paraId="731D9E42" w14:textId="77777777" w:rsidR="00880F2D" w:rsidRPr="00880F2D" w:rsidRDefault="00880F2D" w:rsidP="00880F2D">
            <w:pPr>
              <w:jc w:val="center"/>
              <w:rPr>
                <w:rFonts w:eastAsia="Times New Roman" w:cs="Arial"/>
                <w:sz w:val="20"/>
                <w:szCs w:val="20"/>
                <w:lang w:eastAsia="en-AU"/>
              </w:rPr>
            </w:pPr>
            <w:r w:rsidRPr="00880F2D">
              <w:rPr>
                <w:rFonts w:eastAsia="Times New Roman" w:cs="Arial"/>
                <w:sz w:val="20"/>
                <w:szCs w:val="20"/>
                <w:lang w:eastAsia="en-AU"/>
              </w:rPr>
              <w:t>1</w:t>
            </w:r>
          </w:p>
        </w:tc>
        <w:tc>
          <w:tcPr>
            <w:tcW w:w="289" w:type="pct"/>
            <w:tcBorders>
              <w:top w:val="nil"/>
              <w:left w:val="nil"/>
              <w:bottom w:val="single" w:sz="8" w:space="0" w:color="auto"/>
              <w:right w:val="nil"/>
            </w:tcBorders>
            <w:shd w:val="clear" w:color="auto" w:fill="auto"/>
            <w:vAlign w:val="center"/>
            <w:hideMark/>
          </w:tcPr>
          <w:p w14:paraId="524D51D2"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6.58%</w:t>
            </w:r>
          </w:p>
        </w:tc>
        <w:tc>
          <w:tcPr>
            <w:tcW w:w="367" w:type="pct"/>
            <w:tcBorders>
              <w:top w:val="nil"/>
              <w:left w:val="nil"/>
              <w:bottom w:val="single" w:sz="8" w:space="0" w:color="auto"/>
              <w:right w:val="nil"/>
            </w:tcBorders>
            <w:shd w:val="clear" w:color="auto" w:fill="auto"/>
            <w:vAlign w:val="center"/>
            <w:hideMark/>
          </w:tcPr>
          <w:p w14:paraId="7B48CB43"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11.48%</w:t>
            </w:r>
          </w:p>
        </w:tc>
        <w:tc>
          <w:tcPr>
            <w:tcW w:w="289" w:type="pct"/>
            <w:tcBorders>
              <w:top w:val="nil"/>
              <w:left w:val="nil"/>
              <w:bottom w:val="single" w:sz="8" w:space="0" w:color="auto"/>
              <w:right w:val="nil"/>
            </w:tcBorders>
            <w:shd w:val="clear" w:color="000000" w:fill="DDEBF7"/>
            <w:vAlign w:val="center"/>
            <w:hideMark/>
          </w:tcPr>
          <w:p w14:paraId="32AAD1B6"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3.04%</w:t>
            </w:r>
          </w:p>
        </w:tc>
        <w:tc>
          <w:tcPr>
            <w:tcW w:w="289" w:type="pct"/>
            <w:tcBorders>
              <w:top w:val="nil"/>
              <w:left w:val="nil"/>
              <w:bottom w:val="single" w:sz="8" w:space="0" w:color="auto"/>
              <w:right w:val="nil"/>
            </w:tcBorders>
            <w:shd w:val="clear" w:color="auto" w:fill="auto"/>
            <w:vAlign w:val="center"/>
            <w:hideMark/>
          </w:tcPr>
          <w:p w14:paraId="5E3BFD12"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3.65%</w:t>
            </w:r>
          </w:p>
        </w:tc>
        <w:tc>
          <w:tcPr>
            <w:tcW w:w="289" w:type="pct"/>
            <w:tcBorders>
              <w:top w:val="nil"/>
              <w:left w:val="nil"/>
              <w:bottom w:val="single" w:sz="8" w:space="0" w:color="auto"/>
              <w:right w:val="nil"/>
            </w:tcBorders>
            <w:shd w:val="clear" w:color="auto" w:fill="auto"/>
            <w:vAlign w:val="center"/>
            <w:hideMark/>
          </w:tcPr>
          <w:p w14:paraId="3E688018"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4.96%</w:t>
            </w:r>
          </w:p>
        </w:tc>
        <w:tc>
          <w:tcPr>
            <w:tcW w:w="289" w:type="pct"/>
            <w:tcBorders>
              <w:top w:val="nil"/>
              <w:left w:val="nil"/>
              <w:bottom w:val="single" w:sz="8" w:space="0" w:color="auto"/>
              <w:right w:val="nil"/>
            </w:tcBorders>
            <w:shd w:val="clear" w:color="auto" w:fill="auto"/>
            <w:vAlign w:val="center"/>
            <w:hideMark/>
          </w:tcPr>
          <w:p w14:paraId="4A06E96B"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4.79%</w:t>
            </w:r>
          </w:p>
        </w:tc>
        <w:tc>
          <w:tcPr>
            <w:tcW w:w="289" w:type="pct"/>
            <w:tcBorders>
              <w:top w:val="nil"/>
              <w:left w:val="nil"/>
              <w:bottom w:val="single" w:sz="8" w:space="0" w:color="auto"/>
              <w:right w:val="nil"/>
            </w:tcBorders>
            <w:shd w:val="clear" w:color="auto" w:fill="auto"/>
            <w:noWrap/>
            <w:vAlign w:val="center"/>
            <w:hideMark/>
          </w:tcPr>
          <w:p w14:paraId="06357967" w14:textId="77777777" w:rsidR="00880F2D" w:rsidRPr="00880F2D" w:rsidRDefault="00880F2D" w:rsidP="00880F2D">
            <w:pPr>
              <w:jc w:val="center"/>
              <w:rPr>
                <w:rFonts w:eastAsia="Times New Roman" w:cs="Arial"/>
                <w:sz w:val="20"/>
                <w:szCs w:val="20"/>
                <w:lang w:eastAsia="en-AU"/>
              </w:rPr>
            </w:pPr>
            <w:r w:rsidRPr="00880F2D">
              <w:rPr>
                <w:rFonts w:eastAsia="Times New Roman" w:cs="Arial"/>
                <w:sz w:val="20"/>
                <w:szCs w:val="20"/>
                <w:lang w:eastAsia="en-AU"/>
              </w:rPr>
              <w:t>-</w:t>
            </w:r>
          </w:p>
        </w:tc>
      </w:tr>
      <w:tr w:rsidR="00880F2D" w:rsidRPr="00880F2D" w14:paraId="56870D0C" w14:textId="77777777" w:rsidTr="00880F2D">
        <w:trPr>
          <w:trHeight w:val="300"/>
        </w:trPr>
        <w:tc>
          <w:tcPr>
            <w:tcW w:w="698" w:type="pct"/>
            <w:tcBorders>
              <w:top w:val="nil"/>
              <w:left w:val="nil"/>
              <w:bottom w:val="nil"/>
              <w:right w:val="nil"/>
            </w:tcBorders>
            <w:shd w:val="clear" w:color="auto" w:fill="auto"/>
            <w:vAlign w:val="center"/>
            <w:hideMark/>
          </w:tcPr>
          <w:p w14:paraId="434E77A8" w14:textId="77777777" w:rsidR="00880F2D" w:rsidRPr="00880F2D" w:rsidRDefault="00880F2D" w:rsidP="00880F2D">
            <w:pPr>
              <w:rPr>
                <w:rFonts w:eastAsia="Times New Roman" w:cs="Arial"/>
                <w:b/>
                <w:bCs/>
                <w:i/>
                <w:iCs/>
                <w:sz w:val="20"/>
                <w:szCs w:val="20"/>
                <w:lang w:eastAsia="en-AU"/>
              </w:rPr>
            </w:pPr>
            <w:r w:rsidRPr="00880F2D">
              <w:rPr>
                <w:rFonts w:eastAsia="Times New Roman" w:cs="Arial"/>
                <w:b/>
                <w:bCs/>
                <w:i/>
                <w:iCs/>
                <w:sz w:val="20"/>
                <w:szCs w:val="20"/>
                <w:lang w:eastAsia="en-AU"/>
              </w:rPr>
              <w:t>Liquidity</w:t>
            </w:r>
          </w:p>
        </w:tc>
        <w:tc>
          <w:tcPr>
            <w:tcW w:w="1911" w:type="pct"/>
            <w:tcBorders>
              <w:top w:val="nil"/>
              <w:left w:val="nil"/>
              <w:bottom w:val="nil"/>
              <w:right w:val="nil"/>
            </w:tcBorders>
            <w:shd w:val="clear" w:color="auto" w:fill="auto"/>
            <w:vAlign w:val="center"/>
            <w:hideMark/>
          </w:tcPr>
          <w:p w14:paraId="34513B6D" w14:textId="77777777" w:rsidR="00880F2D" w:rsidRPr="00880F2D" w:rsidRDefault="00880F2D" w:rsidP="00880F2D">
            <w:pPr>
              <w:rPr>
                <w:rFonts w:eastAsia="Times New Roman" w:cs="Arial"/>
                <w:b/>
                <w:bCs/>
                <w:i/>
                <w:iCs/>
                <w:sz w:val="20"/>
                <w:szCs w:val="20"/>
                <w:lang w:eastAsia="en-AU"/>
              </w:rPr>
            </w:pPr>
          </w:p>
        </w:tc>
        <w:tc>
          <w:tcPr>
            <w:tcW w:w="294" w:type="pct"/>
            <w:tcBorders>
              <w:top w:val="nil"/>
              <w:left w:val="nil"/>
              <w:bottom w:val="nil"/>
              <w:right w:val="nil"/>
            </w:tcBorders>
            <w:shd w:val="clear" w:color="auto" w:fill="auto"/>
            <w:vAlign w:val="center"/>
            <w:hideMark/>
          </w:tcPr>
          <w:p w14:paraId="2B61A4CF" w14:textId="77777777" w:rsidR="00880F2D" w:rsidRPr="00880F2D" w:rsidRDefault="00880F2D" w:rsidP="00880F2D">
            <w:pPr>
              <w:rPr>
                <w:rFonts w:ascii="Times New Roman" w:eastAsia="Times New Roman" w:hAnsi="Times New Roman"/>
                <w:sz w:val="20"/>
                <w:szCs w:val="20"/>
                <w:lang w:eastAsia="en-AU"/>
              </w:rPr>
            </w:pPr>
          </w:p>
        </w:tc>
        <w:tc>
          <w:tcPr>
            <w:tcW w:w="289" w:type="pct"/>
            <w:tcBorders>
              <w:top w:val="nil"/>
              <w:left w:val="nil"/>
              <w:bottom w:val="nil"/>
              <w:right w:val="nil"/>
            </w:tcBorders>
            <w:shd w:val="clear" w:color="auto" w:fill="auto"/>
            <w:vAlign w:val="center"/>
            <w:hideMark/>
          </w:tcPr>
          <w:p w14:paraId="5BFC555E" w14:textId="77777777" w:rsidR="00880F2D" w:rsidRPr="00880F2D" w:rsidRDefault="00880F2D" w:rsidP="00880F2D">
            <w:pPr>
              <w:jc w:val="center"/>
              <w:rPr>
                <w:rFonts w:ascii="Times New Roman" w:eastAsia="Times New Roman" w:hAnsi="Times New Roman"/>
                <w:sz w:val="20"/>
                <w:szCs w:val="20"/>
                <w:lang w:eastAsia="en-AU"/>
              </w:rPr>
            </w:pPr>
          </w:p>
        </w:tc>
        <w:tc>
          <w:tcPr>
            <w:tcW w:w="367" w:type="pct"/>
            <w:tcBorders>
              <w:top w:val="nil"/>
              <w:left w:val="nil"/>
              <w:bottom w:val="nil"/>
              <w:right w:val="nil"/>
            </w:tcBorders>
            <w:shd w:val="clear" w:color="auto" w:fill="auto"/>
            <w:vAlign w:val="center"/>
            <w:hideMark/>
          </w:tcPr>
          <w:p w14:paraId="7A63CB84" w14:textId="77777777" w:rsidR="00880F2D" w:rsidRPr="00880F2D" w:rsidRDefault="00880F2D" w:rsidP="00880F2D">
            <w:pPr>
              <w:jc w:val="right"/>
              <w:rPr>
                <w:rFonts w:ascii="Times New Roman" w:eastAsia="Times New Roman" w:hAnsi="Times New Roman"/>
                <w:sz w:val="20"/>
                <w:szCs w:val="20"/>
                <w:lang w:eastAsia="en-AU"/>
              </w:rPr>
            </w:pPr>
          </w:p>
        </w:tc>
        <w:tc>
          <w:tcPr>
            <w:tcW w:w="289" w:type="pct"/>
            <w:tcBorders>
              <w:top w:val="nil"/>
              <w:left w:val="nil"/>
              <w:bottom w:val="nil"/>
              <w:right w:val="nil"/>
            </w:tcBorders>
            <w:shd w:val="clear" w:color="000000" w:fill="DDEBF7"/>
            <w:vAlign w:val="center"/>
            <w:hideMark/>
          </w:tcPr>
          <w:p w14:paraId="61837505"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w:t>
            </w:r>
          </w:p>
        </w:tc>
        <w:tc>
          <w:tcPr>
            <w:tcW w:w="289" w:type="pct"/>
            <w:tcBorders>
              <w:top w:val="nil"/>
              <w:left w:val="nil"/>
              <w:bottom w:val="nil"/>
              <w:right w:val="nil"/>
            </w:tcBorders>
            <w:shd w:val="clear" w:color="auto" w:fill="auto"/>
            <w:vAlign w:val="center"/>
            <w:hideMark/>
          </w:tcPr>
          <w:p w14:paraId="0B2D3A94" w14:textId="77777777" w:rsidR="00880F2D" w:rsidRPr="00880F2D" w:rsidRDefault="00880F2D" w:rsidP="00880F2D">
            <w:pPr>
              <w:jc w:val="right"/>
              <w:rPr>
                <w:rFonts w:eastAsia="Times New Roman" w:cs="Arial"/>
                <w:sz w:val="20"/>
                <w:szCs w:val="20"/>
                <w:lang w:eastAsia="en-AU"/>
              </w:rPr>
            </w:pPr>
          </w:p>
        </w:tc>
        <w:tc>
          <w:tcPr>
            <w:tcW w:w="289" w:type="pct"/>
            <w:tcBorders>
              <w:top w:val="nil"/>
              <w:left w:val="nil"/>
              <w:bottom w:val="nil"/>
              <w:right w:val="nil"/>
            </w:tcBorders>
            <w:shd w:val="clear" w:color="auto" w:fill="auto"/>
            <w:vAlign w:val="center"/>
            <w:hideMark/>
          </w:tcPr>
          <w:p w14:paraId="612CF99C" w14:textId="77777777" w:rsidR="00880F2D" w:rsidRPr="00880F2D" w:rsidRDefault="00880F2D" w:rsidP="00880F2D">
            <w:pPr>
              <w:jc w:val="right"/>
              <w:rPr>
                <w:rFonts w:ascii="Times New Roman" w:eastAsia="Times New Roman" w:hAnsi="Times New Roman"/>
                <w:sz w:val="20"/>
                <w:szCs w:val="20"/>
                <w:lang w:eastAsia="en-AU"/>
              </w:rPr>
            </w:pPr>
          </w:p>
        </w:tc>
        <w:tc>
          <w:tcPr>
            <w:tcW w:w="289" w:type="pct"/>
            <w:tcBorders>
              <w:top w:val="nil"/>
              <w:left w:val="nil"/>
              <w:bottom w:val="nil"/>
              <w:right w:val="nil"/>
            </w:tcBorders>
            <w:shd w:val="clear" w:color="auto" w:fill="auto"/>
            <w:vAlign w:val="center"/>
            <w:hideMark/>
          </w:tcPr>
          <w:p w14:paraId="1570B835" w14:textId="77777777" w:rsidR="00880F2D" w:rsidRPr="00880F2D" w:rsidRDefault="00880F2D" w:rsidP="00880F2D">
            <w:pPr>
              <w:jc w:val="right"/>
              <w:rPr>
                <w:rFonts w:ascii="Times New Roman" w:eastAsia="Times New Roman" w:hAnsi="Times New Roman"/>
                <w:sz w:val="20"/>
                <w:szCs w:val="20"/>
                <w:lang w:eastAsia="en-AU"/>
              </w:rPr>
            </w:pPr>
          </w:p>
        </w:tc>
        <w:tc>
          <w:tcPr>
            <w:tcW w:w="289" w:type="pct"/>
            <w:tcBorders>
              <w:top w:val="nil"/>
              <w:left w:val="nil"/>
              <w:bottom w:val="nil"/>
              <w:right w:val="nil"/>
            </w:tcBorders>
            <w:shd w:val="clear" w:color="auto" w:fill="auto"/>
            <w:noWrap/>
            <w:vAlign w:val="center"/>
            <w:hideMark/>
          </w:tcPr>
          <w:p w14:paraId="20577743" w14:textId="77777777" w:rsidR="00880F2D" w:rsidRPr="00880F2D" w:rsidRDefault="00880F2D" w:rsidP="00880F2D">
            <w:pPr>
              <w:jc w:val="right"/>
              <w:rPr>
                <w:rFonts w:ascii="Times New Roman" w:eastAsia="Times New Roman" w:hAnsi="Times New Roman"/>
                <w:sz w:val="20"/>
                <w:szCs w:val="20"/>
                <w:lang w:eastAsia="en-AU"/>
              </w:rPr>
            </w:pPr>
          </w:p>
        </w:tc>
      </w:tr>
      <w:tr w:rsidR="00880F2D" w:rsidRPr="00880F2D" w14:paraId="6507DA10" w14:textId="77777777" w:rsidTr="00880F2D">
        <w:trPr>
          <w:trHeight w:val="300"/>
        </w:trPr>
        <w:tc>
          <w:tcPr>
            <w:tcW w:w="698" w:type="pct"/>
            <w:tcBorders>
              <w:top w:val="nil"/>
              <w:left w:val="nil"/>
              <w:bottom w:val="nil"/>
              <w:right w:val="nil"/>
            </w:tcBorders>
            <w:shd w:val="clear" w:color="auto" w:fill="auto"/>
            <w:vAlign w:val="center"/>
            <w:hideMark/>
          </w:tcPr>
          <w:p w14:paraId="160C58AF"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Working Capital</w:t>
            </w:r>
          </w:p>
        </w:tc>
        <w:tc>
          <w:tcPr>
            <w:tcW w:w="1911" w:type="pct"/>
            <w:tcBorders>
              <w:top w:val="nil"/>
              <w:left w:val="nil"/>
              <w:bottom w:val="nil"/>
              <w:right w:val="nil"/>
            </w:tcBorders>
            <w:shd w:val="clear" w:color="auto" w:fill="auto"/>
            <w:vAlign w:val="center"/>
            <w:hideMark/>
          </w:tcPr>
          <w:p w14:paraId="72B2E473"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Current assets / current liabilities</w:t>
            </w:r>
          </w:p>
        </w:tc>
        <w:tc>
          <w:tcPr>
            <w:tcW w:w="294" w:type="pct"/>
            <w:tcBorders>
              <w:top w:val="nil"/>
              <w:left w:val="nil"/>
              <w:bottom w:val="nil"/>
              <w:right w:val="nil"/>
            </w:tcBorders>
            <w:shd w:val="clear" w:color="auto" w:fill="auto"/>
            <w:vAlign w:val="center"/>
            <w:hideMark/>
          </w:tcPr>
          <w:p w14:paraId="53F2F66E" w14:textId="77777777" w:rsidR="00880F2D" w:rsidRPr="00880F2D" w:rsidRDefault="00880F2D" w:rsidP="00880F2D">
            <w:pPr>
              <w:jc w:val="center"/>
              <w:rPr>
                <w:rFonts w:eastAsia="Times New Roman" w:cs="Arial"/>
                <w:sz w:val="20"/>
                <w:szCs w:val="20"/>
                <w:lang w:eastAsia="en-AU"/>
              </w:rPr>
            </w:pPr>
            <w:r w:rsidRPr="00880F2D">
              <w:rPr>
                <w:rFonts w:eastAsia="Times New Roman" w:cs="Arial"/>
                <w:sz w:val="20"/>
                <w:szCs w:val="20"/>
                <w:lang w:eastAsia="en-AU"/>
              </w:rPr>
              <w:t>2</w:t>
            </w:r>
          </w:p>
        </w:tc>
        <w:tc>
          <w:tcPr>
            <w:tcW w:w="289" w:type="pct"/>
            <w:tcBorders>
              <w:top w:val="nil"/>
              <w:left w:val="nil"/>
              <w:bottom w:val="nil"/>
              <w:right w:val="nil"/>
            </w:tcBorders>
            <w:shd w:val="clear" w:color="auto" w:fill="auto"/>
            <w:vAlign w:val="center"/>
            <w:hideMark/>
          </w:tcPr>
          <w:p w14:paraId="2AE4AE1B"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199.1%</w:t>
            </w:r>
          </w:p>
        </w:tc>
        <w:tc>
          <w:tcPr>
            <w:tcW w:w="367" w:type="pct"/>
            <w:tcBorders>
              <w:top w:val="nil"/>
              <w:left w:val="nil"/>
              <w:bottom w:val="nil"/>
              <w:right w:val="nil"/>
            </w:tcBorders>
            <w:shd w:val="clear" w:color="auto" w:fill="auto"/>
            <w:vAlign w:val="center"/>
            <w:hideMark/>
          </w:tcPr>
          <w:p w14:paraId="21F81AFA"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99.0%</w:t>
            </w:r>
          </w:p>
        </w:tc>
        <w:tc>
          <w:tcPr>
            <w:tcW w:w="289" w:type="pct"/>
            <w:tcBorders>
              <w:top w:val="nil"/>
              <w:left w:val="nil"/>
              <w:bottom w:val="nil"/>
              <w:right w:val="nil"/>
            </w:tcBorders>
            <w:shd w:val="clear" w:color="000000" w:fill="DDEBF7"/>
            <w:vAlign w:val="center"/>
            <w:hideMark/>
          </w:tcPr>
          <w:p w14:paraId="462FA224"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123.4%</w:t>
            </w:r>
          </w:p>
        </w:tc>
        <w:tc>
          <w:tcPr>
            <w:tcW w:w="289" w:type="pct"/>
            <w:tcBorders>
              <w:top w:val="nil"/>
              <w:left w:val="nil"/>
              <w:bottom w:val="nil"/>
              <w:right w:val="nil"/>
            </w:tcBorders>
            <w:shd w:val="clear" w:color="auto" w:fill="auto"/>
            <w:vAlign w:val="center"/>
            <w:hideMark/>
          </w:tcPr>
          <w:p w14:paraId="2C6C1732"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157.9%</w:t>
            </w:r>
          </w:p>
        </w:tc>
        <w:tc>
          <w:tcPr>
            <w:tcW w:w="289" w:type="pct"/>
            <w:tcBorders>
              <w:top w:val="nil"/>
              <w:left w:val="nil"/>
              <w:bottom w:val="nil"/>
              <w:right w:val="nil"/>
            </w:tcBorders>
            <w:shd w:val="clear" w:color="auto" w:fill="auto"/>
            <w:vAlign w:val="center"/>
            <w:hideMark/>
          </w:tcPr>
          <w:p w14:paraId="49C2A404"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145.4%</w:t>
            </w:r>
          </w:p>
        </w:tc>
        <w:tc>
          <w:tcPr>
            <w:tcW w:w="289" w:type="pct"/>
            <w:tcBorders>
              <w:top w:val="nil"/>
              <w:left w:val="nil"/>
              <w:bottom w:val="nil"/>
              <w:right w:val="nil"/>
            </w:tcBorders>
            <w:shd w:val="clear" w:color="auto" w:fill="auto"/>
            <w:vAlign w:val="center"/>
            <w:hideMark/>
          </w:tcPr>
          <w:p w14:paraId="4B1B18E6"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146.7%</w:t>
            </w:r>
          </w:p>
        </w:tc>
        <w:tc>
          <w:tcPr>
            <w:tcW w:w="289" w:type="pct"/>
            <w:tcBorders>
              <w:top w:val="nil"/>
              <w:left w:val="nil"/>
              <w:bottom w:val="nil"/>
              <w:right w:val="nil"/>
            </w:tcBorders>
            <w:shd w:val="clear" w:color="auto" w:fill="auto"/>
            <w:noWrap/>
            <w:vAlign w:val="center"/>
            <w:hideMark/>
          </w:tcPr>
          <w:p w14:paraId="69971B86" w14:textId="77777777" w:rsidR="00880F2D" w:rsidRPr="00880F2D" w:rsidRDefault="00880F2D" w:rsidP="00880F2D">
            <w:pPr>
              <w:jc w:val="center"/>
              <w:rPr>
                <w:rFonts w:eastAsia="Times New Roman" w:cs="Arial"/>
                <w:b/>
                <w:bCs/>
                <w:sz w:val="20"/>
                <w:szCs w:val="20"/>
                <w:lang w:eastAsia="en-AU"/>
              </w:rPr>
            </w:pPr>
            <w:r w:rsidRPr="00880F2D">
              <w:rPr>
                <w:rFonts w:eastAsia="Times New Roman" w:cs="Arial"/>
                <w:b/>
                <w:bCs/>
                <w:sz w:val="20"/>
                <w:szCs w:val="20"/>
                <w:lang w:eastAsia="en-AU"/>
              </w:rPr>
              <w:t>+</w:t>
            </w:r>
          </w:p>
        </w:tc>
      </w:tr>
      <w:tr w:rsidR="00880F2D" w:rsidRPr="00880F2D" w14:paraId="1CF73C6E" w14:textId="77777777" w:rsidTr="00880F2D">
        <w:trPr>
          <w:trHeight w:val="315"/>
        </w:trPr>
        <w:tc>
          <w:tcPr>
            <w:tcW w:w="698" w:type="pct"/>
            <w:tcBorders>
              <w:top w:val="nil"/>
              <w:left w:val="nil"/>
              <w:bottom w:val="single" w:sz="8" w:space="0" w:color="auto"/>
              <w:right w:val="nil"/>
            </w:tcBorders>
            <w:shd w:val="clear" w:color="auto" w:fill="auto"/>
            <w:vAlign w:val="center"/>
            <w:hideMark/>
          </w:tcPr>
          <w:p w14:paraId="794597B6"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Unrestricted cash</w:t>
            </w:r>
          </w:p>
        </w:tc>
        <w:tc>
          <w:tcPr>
            <w:tcW w:w="1911" w:type="pct"/>
            <w:tcBorders>
              <w:top w:val="nil"/>
              <w:left w:val="nil"/>
              <w:bottom w:val="single" w:sz="8" w:space="0" w:color="auto"/>
              <w:right w:val="nil"/>
            </w:tcBorders>
            <w:shd w:val="clear" w:color="auto" w:fill="auto"/>
            <w:vAlign w:val="center"/>
            <w:hideMark/>
          </w:tcPr>
          <w:p w14:paraId="7DDA23A4"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Unrestricted cash / current liabilities</w:t>
            </w:r>
          </w:p>
        </w:tc>
        <w:tc>
          <w:tcPr>
            <w:tcW w:w="294" w:type="pct"/>
            <w:tcBorders>
              <w:top w:val="nil"/>
              <w:left w:val="nil"/>
              <w:bottom w:val="single" w:sz="8" w:space="0" w:color="auto"/>
              <w:right w:val="nil"/>
            </w:tcBorders>
            <w:shd w:val="clear" w:color="auto" w:fill="auto"/>
            <w:vAlign w:val="center"/>
            <w:hideMark/>
          </w:tcPr>
          <w:p w14:paraId="3496349A" w14:textId="77777777" w:rsidR="00880F2D" w:rsidRPr="00880F2D" w:rsidRDefault="00880F2D" w:rsidP="00880F2D">
            <w:pPr>
              <w:jc w:val="center"/>
              <w:rPr>
                <w:rFonts w:eastAsia="Times New Roman" w:cs="Arial"/>
                <w:color w:val="FF0000"/>
                <w:sz w:val="20"/>
                <w:szCs w:val="20"/>
                <w:lang w:eastAsia="en-AU"/>
              </w:rPr>
            </w:pPr>
            <w:r w:rsidRPr="00880F2D">
              <w:rPr>
                <w:rFonts w:eastAsia="Times New Roman" w:cs="Arial"/>
                <w:color w:val="FF0000"/>
                <w:sz w:val="20"/>
                <w:szCs w:val="20"/>
                <w:lang w:eastAsia="en-AU"/>
              </w:rPr>
              <w:t> </w:t>
            </w:r>
          </w:p>
        </w:tc>
        <w:tc>
          <w:tcPr>
            <w:tcW w:w="289" w:type="pct"/>
            <w:tcBorders>
              <w:top w:val="nil"/>
              <w:left w:val="nil"/>
              <w:bottom w:val="single" w:sz="8" w:space="0" w:color="auto"/>
              <w:right w:val="nil"/>
            </w:tcBorders>
            <w:shd w:val="clear" w:color="auto" w:fill="auto"/>
            <w:vAlign w:val="center"/>
            <w:hideMark/>
          </w:tcPr>
          <w:p w14:paraId="016CD2B0"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9.7%</w:t>
            </w:r>
          </w:p>
        </w:tc>
        <w:tc>
          <w:tcPr>
            <w:tcW w:w="367" w:type="pct"/>
            <w:tcBorders>
              <w:top w:val="nil"/>
              <w:left w:val="nil"/>
              <w:bottom w:val="single" w:sz="8" w:space="0" w:color="auto"/>
              <w:right w:val="nil"/>
            </w:tcBorders>
            <w:shd w:val="clear" w:color="auto" w:fill="auto"/>
            <w:vAlign w:val="center"/>
            <w:hideMark/>
          </w:tcPr>
          <w:p w14:paraId="46DB5C24"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24.5%</w:t>
            </w:r>
          </w:p>
        </w:tc>
        <w:tc>
          <w:tcPr>
            <w:tcW w:w="289" w:type="pct"/>
            <w:tcBorders>
              <w:top w:val="nil"/>
              <w:left w:val="nil"/>
              <w:bottom w:val="single" w:sz="8" w:space="0" w:color="auto"/>
              <w:right w:val="nil"/>
            </w:tcBorders>
            <w:shd w:val="clear" w:color="000000" w:fill="DDEBF7"/>
            <w:vAlign w:val="center"/>
            <w:hideMark/>
          </w:tcPr>
          <w:p w14:paraId="686A9F61"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20%</w:t>
            </w:r>
          </w:p>
        </w:tc>
        <w:tc>
          <w:tcPr>
            <w:tcW w:w="289" w:type="pct"/>
            <w:tcBorders>
              <w:top w:val="nil"/>
              <w:left w:val="nil"/>
              <w:bottom w:val="single" w:sz="8" w:space="0" w:color="auto"/>
              <w:right w:val="nil"/>
            </w:tcBorders>
            <w:shd w:val="clear" w:color="auto" w:fill="auto"/>
            <w:vAlign w:val="center"/>
            <w:hideMark/>
          </w:tcPr>
          <w:p w14:paraId="5D712A6C"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40%</w:t>
            </w:r>
          </w:p>
        </w:tc>
        <w:tc>
          <w:tcPr>
            <w:tcW w:w="289" w:type="pct"/>
            <w:tcBorders>
              <w:top w:val="nil"/>
              <w:left w:val="nil"/>
              <w:bottom w:val="single" w:sz="8" w:space="0" w:color="auto"/>
              <w:right w:val="nil"/>
            </w:tcBorders>
            <w:shd w:val="clear" w:color="auto" w:fill="auto"/>
            <w:vAlign w:val="center"/>
            <w:hideMark/>
          </w:tcPr>
          <w:p w14:paraId="5975576F"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36%</w:t>
            </w:r>
          </w:p>
        </w:tc>
        <w:tc>
          <w:tcPr>
            <w:tcW w:w="289" w:type="pct"/>
            <w:tcBorders>
              <w:top w:val="nil"/>
              <w:left w:val="nil"/>
              <w:bottom w:val="single" w:sz="8" w:space="0" w:color="auto"/>
              <w:right w:val="nil"/>
            </w:tcBorders>
            <w:shd w:val="clear" w:color="auto" w:fill="auto"/>
            <w:vAlign w:val="center"/>
            <w:hideMark/>
          </w:tcPr>
          <w:p w14:paraId="05A8343D"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32%</w:t>
            </w:r>
          </w:p>
        </w:tc>
        <w:tc>
          <w:tcPr>
            <w:tcW w:w="289" w:type="pct"/>
            <w:tcBorders>
              <w:top w:val="nil"/>
              <w:left w:val="nil"/>
              <w:bottom w:val="single" w:sz="8" w:space="0" w:color="auto"/>
              <w:right w:val="nil"/>
            </w:tcBorders>
            <w:shd w:val="clear" w:color="auto" w:fill="auto"/>
            <w:noWrap/>
            <w:vAlign w:val="center"/>
            <w:hideMark/>
          </w:tcPr>
          <w:p w14:paraId="20E8C5C1" w14:textId="77777777" w:rsidR="00880F2D" w:rsidRPr="00880F2D" w:rsidRDefault="00880F2D" w:rsidP="00880F2D">
            <w:pPr>
              <w:jc w:val="center"/>
              <w:rPr>
                <w:rFonts w:eastAsia="Times New Roman" w:cs="Arial"/>
                <w:b/>
                <w:bCs/>
                <w:sz w:val="20"/>
                <w:szCs w:val="20"/>
                <w:lang w:eastAsia="en-AU"/>
              </w:rPr>
            </w:pPr>
            <w:r w:rsidRPr="00880F2D">
              <w:rPr>
                <w:rFonts w:eastAsia="Times New Roman" w:cs="Arial"/>
                <w:b/>
                <w:bCs/>
                <w:sz w:val="20"/>
                <w:szCs w:val="20"/>
                <w:lang w:eastAsia="en-AU"/>
              </w:rPr>
              <w:t>+</w:t>
            </w:r>
          </w:p>
        </w:tc>
      </w:tr>
      <w:tr w:rsidR="00880F2D" w:rsidRPr="00880F2D" w14:paraId="58844E4D" w14:textId="77777777" w:rsidTr="00880F2D">
        <w:trPr>
          <w:trHeight w:val="300"/>
        </w:trPr>
        <w:tc>
          <w:tcPr>
            <w:tcW w:w="698" w:type="pct"/>
            <w:tcBorders>
              <w:top w:val="nil"/>
              <w:left w:val="nil"/>
              <w:bottom w:val="nil"/>
              <w:right w:val="nil"/>
            </w:tcBorders>
            <w:shd w:val="clear" w:color="auto" w:fill="auto"/>
            <w:vAlign w:val="center"/>
            <w:hideMark/>
          </w:tcPr>
          <w:p w14:paraId="53D60E18" w14:textId="77777777" w:rsidR="00880F2D" w:rsidRPr="00880F2D" w:rsidRDefault="00880F2D" w:rsidP="00880F2D">
            <w:pPr>
              <w:rPr>
                <w:rFonts w:eastAsia="Times New Roman" w:cs="Arial"/>
                <w:b/>
                <w:bCs/>
                <w:i/>
                <w:iCs/>
                <w:sz w:val="20"/>
                <w:szCs w:val="20"/>
                <w:lang w:eastAsia="en-AU"/>
              </w:rPr>
            </w:pPr>
            <w:r w:rsidRPr="00880F2D">
              <w:rPr>
                <w:rFonts w:eastAsia="Times New Roman" w:cs="Arial"/>
                <w:b/>
                <w:bCs/>
                <w:i/>
                <w:iCs/>
                <w:sz w:val="20"/>
                <w:szCs w:val="20"/>
                <w:lang w:eastAsia="en-AU"/>
              </w:rPr>
              <w:t>Obligations</w:t>
            </w:r>
          </w:p>
        </w:tc>
        <w:tc>
          <w:tcPr>
            <w:tcW w:w="1911" w:type="pct"/>
            <w:tcBorders>
              <w:top w:val="nil"/>
              <w:left w:val="nil"/>
              <w:bottom w:val="nil"/>
              <w:right w:val="nil"/>
            </w:tcBorders>
            <w:shd w:val="clear" w:color="auto" w:fill="auto"/>
            <w:vAlign w:val="center"/>
            <w:hideMark/>
          </w:tcPr>
          <w:p w14:paraId="55E78928" w14:textId="77777777" w:rsidR="00880F2D" w:rsidRPr="00880F2D" w:rsidRDefault="00880F2D" w:rsidP="00880F2D">
            <w:pPr>
              <w:rPr>
                <w:rFonts w:eastAsia="Times New Roman" w:cs="Arial"/>
                <w:b/>
                <w:bCs/>
                <w:i/>
                <w:iCs/>
                <w:sz w:val="20"/>
                <w:szCs w:val="20"/>
                <w:lang w:eastAsia="en-AU"/>
              </w:rPr>
            </w:pPr>
          </w:p>
        </w:tc>
        <w:tc>
          <w:tcPr>
            <w:tcW w:w="294" w:type="pct"/>
            <w:tcBorders>
              <w:top w:val="nil"/>
              <w:left w:val="nil"/>
              <w:bottom w:val="nil"/>
              <w:right w:val="nil"/>
            </w:tcBorders>
            <w:shd w:val="clear" w:color="auto" w:fill="auto"/>
            <w:vAlign w:val="center"/>
            <w:hideMark/>
          </w:tcPr>
          <w:p w14:paraId="2E85A696" w14:textId="77777777" w:rsidR="00880F2D" w:rsidRPr="00880F2D" w:rsidRDefault="00880F2D" w:rsidP="00880F2D">
            <w:pPr>
              <w:rPr>
                <w:rFonts w:ascii="Times New Roman" w:eastAsia="Times New Roman" w:hAnsi="Times New Roman"/>
                <w:sz w:val="20"/>
                <w:szCs w:val="20"/>
                <w:lang w:eastAsia="en-AU"/>
              </w:rPr>
            </w:pPr>
          </w:p>
        </w:tc>
        <w:tc>
          <w:tcPr>
            <w:tcW w:w="289" w:type="pct"/>
            <w:tcBorders>
              <w:top w:val="nil"/>
              <w:left w:val="nil"/>
              <w:bottom w:val="nil"/>
              <w:right w:val="nil"/>
            </w:tcBorders>
            <w:shd w:val="clear" w:color="auto" w:fill="auto"/>
            <w:vAlign w:val="center"/>
            <w:hideMark/>
          </w:tcPr>
          <w:p w14:paraId="5854A746" w14:textId="77777777" w:rsidR="00880F2D" w:rsidRPr="00880F2D" w:rsidRDefault="00880F2D" w:rsidP="00880F2D">
            <w:pPr>
              <w:jc w:val="center"/>
              <w:rPr>
                <w:rFonts w:ascii="Times New Roman" w:eastAsia="Times New Roman" w:hAnsi="Times New Roman"/>
                <w:sz w:val="20"/>
                <w:szCs w:val="20"/>
                <w:lang w:eastAsia="en-AU"/>
              </w:rPr>
            </w:pPr>
          </w:p>
        </w:tc>
        <w:tc>
          <w:tcPr>
            <w:tcW w:w="367" w:type="pct"/>
            <w:tcBorders>
              <w:top w:val="nil"/>
              <w:left w:val="nil"/>
              <w:bottom w:val="nil"/>
              <w:right w:val="nil"/>
            </w:tcBorders>
            <w:shd w:val="clear" w:color="auto" w:fill="auto"/>
            <w:vAlign w:val="center"/>
            <w:hideMark/>
          </w:tcPr>
          <w:p w14:paraId="42A22004" w14:textId="77777777" w:rsidR="00880F2D" w:rsidRPr="00880F2D" w:rsidRDefault="00880F2D" w:rsidP="00880F2D">
            <w:pPr>
              <w:jc w:val="right"/>
              <w:rPr>
                <w:rFonts w:ascii="Times New Roman" w:eastAsia="Times New Roman" w:hAnsi="Times New Roman"/>
                <w:sz w:val="20"/>
                <w:szCs w:val="20"/>
                <w:lang w:eastAsia="en-AU"/>
              </w:rPr>
            </w:pPr>
          </w:p>
        </w:tc>
        <w:tc>
          <w:tcPr>
            <w:tcW w:w="289" w:type="pct"/>
            <w:tcBorders>
              <w:top w:val="nil"/>
              <w:left w:val="nil"/>
              <w:bottom w:val="nil"/>
              <w:right w:val="nil"/>
            </w:tcBorders>
            <w:shd w:val="clear" w:color="000000" w:fill="DDEBF7"/>
            <w:vAlign w:val="center"/>
            <w:hideMark/>
          </w:tcPr>
          <w:p w14:paraId="60B30F65"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w:t>
            </w:r>
          </w:p>
        </w:tc>
        <w:tc>
          <w:tcPr>
            <w:tcW w:w="289" w:type="pct"/>
            <w:tcBorders>
              <w:top w:val="nil"/>
              <w:left w:val="nil"/>
              <w:bottom w:val="nil"/>
              <w:right w:val="nil"/>
            </w:tcBorders>
            <w:shd w:val="clear" w:color="auto" w:fill="auto"/>
            <w:vAlign w:val="center"/>
            <w:hideMark/>
          </w:tcPr>
          <w:p w14:paraId="50627CA4" w14:textId="77777777" w:rsidR="00880F2D" w:rsidRPr="00880F2D" w:rsidRDefault="00880F2D" w:rsidP="00880F2D">
            <w:pPr>
              <w:jc w:val="right"/>
              <w:rPr>
                <w:rFonts w:eastAsia="Times New Roman" w:cs="Arial"/>
                <w:sz w:val="20"/>
                <w:szCs w:val="20"/>
                <w:lang w:eastAsia="en-AU"/>
              </w:rPr>
            </w:pPr>
          </w:p>
        </w:tc>
        <w:tc>
          <w:tcPr>
            <w:tcW w:w="289" w:type="pct"/>
            <w:tcBorders>
              <w:top w:val="nil"/>
              <w:left w:val="nil"/>
              <w:bottom w:val="nil"/>
              <w:right w:val="nil"/>
            </w:tcBorders>
            <w:shd w:val="clear" w:color="auto" w:fill="auto"/>
            <w:vAlign w:val="center"/>
            <w:hideMark/>
          </w:tcPr>
          <w:p w14:paraId="6D548F72" w14:textId="77777777" w:rsidR="00880F2D" w:rsidRPr="00880F2D" w:rsidRDefault="00880F2D" w:rsidP="00880F2D">
            <w:pPr>
              <w:jc w:val="right"/>
              <w:rPr>
                <w:rFonts w:ascii="Times New Roman" w:eastAsia="Times New Roman" w:hAnsi="Times New Roman"/>
                <w:sz w:val="20"/>
                <w:szCs w:val="20"/>
                <w:lang w:eastAsia="en-AU"/>
              </w:rPr>
            </w:pPr>
          </w:p>
        </w:tc>
        <w:tc>
          <w:tcPr>
            <w:tcW w:w="289" w:type="pct"/>
            <w:tcBorders>
              <w:top w:val="nil"/>
              <w:left w:val="nil"/>
              <w:bottom w:val="nil"/>
              <w:right w:val="nil"/>
            </w:tcBorders>
            <w:shd w:val="clear" w:color="auto" w:fill="auto"/>
            <w:vAlign w:val="center"/>
            <w:hideMark/>
          </w:tcPr>
          <w:p w14:paraId="600FE985" w14:textId="77777777" w:rsidR="00880F2D" w:rsidRPr="00880F2D" w:rsidRDefault="00880F2D" w:rsidP="00880F2D">
            <w:pPr>
              <w:jc w:val="right"/>
              <w:rPr>
                <w:rFonts w:ascii="Times New Roman" w:eastAsia="Times New Roman" w:hAnsi="Times New Roman"/>
                <w:sz w:val="20"/>
                <w:szCs w:val="20"/>
                <w:lang w:eastAsia="en-AU"/>
              </w:rPr>
            </w:pPr>
          </w:p>
        </w:tc>
        <w:tc>
          <w:tcPr>
            <w:tcW w:w="289" w:type="pct"/>
            <w:tcBorders>
              <w:top w:val="nil"/>
              <w:left w:val="nil"/>
              <w:bottom w:val="nil"/>
              <w:right w:val="nil"/>
            </w:tcBorders>
            <w:shd w:val="clear" w:color="auto" w:fill="auto"/>
            <w:noWrap/>
            <w:vAlign w:val="center"/>
            <w:hideMark/>
          </w:tcPr>
          <w:p w14:paraId="5D7E7CBD" w14:textId="77777777" w:rsidR="00880F2D" w:rsidRPr="00880F2D" w:rsidRDefault="00880F2D" w:rsidP="00880F2D">
            <w:pPr>
              <w:jc w:val="right"/>
              <w:rPr>
                <w:rFonts w:ascii="Times New Roman" w:eastAsia="Times New Roman" w:hAnsi="Times New Roman"/>
                <w:sz w:val="20"/>
                <w:szCs w:val="20"/>
                <w:lang w:eastAsia="en-AU"/>
              </w:rPr>
            </w:pPr>
          </w:p>
        </w:tc>
      </w:tr>
      <w:tr w:rsidR="00880F2D" w:rsidRPr="00880F2D" w14:paraId="14B9677D" w14:textId="77777777" w:rsidTr="00880F2D">
        <w:trPr>
          <w:trHeight w:val="300"/>
        </w:trPr>
        <w:tc>
          <w:tcPr>
            <w:tcW w:w="698" w:type="pct"/>
            <w:tcBorders>
              <w:top w:val="nil"/>
              <w:left w:val="nil"/>
              <w:bottom w:val="nil"/>
              <w:right w:val="nil"/>
            </w:tcBorders>
            <w:shd w:val="clear" w:color="auto" w:fill="auto"/>
            <w:vAlign w:val="center"/>
            <w:hideMark/>
          </w:tcPr>
          <w:p w14:paraId="66BCD289"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Loans and borrowings</w:t>
            </w:r>
          </w:p>
        </w:tc>
        <w:tc>
          <w:tcPr>
            <w:tcW w:w="1911" w:type="pct"/>
            <w:tcBorders>
              <w:top w:val="nil"/>
              <w:left w:val="nil"/>
              <w:bottom w:val="nil"/>
              <w:right w:val="nil"/>
            </w:tcBorders>
            <w:shd w:val="clear" w:color="auto" w:fill="auto"/>
            <w:vAlign w:val="center"/>
            <w:hideMark/>
          </w:tcPr>
          <w:p w14:paraId="74E5C78E"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Interest bearing loans and borrowings / rate revenue</w:t>
            </w:r>
          </w:p>
        </w:tc>
        <w:tc>
          <w:tcPr>
            <w:tcW w:w="294" w:type="pct"/>
            <w:tcBorders>
              <w:top w:val="nil"/>
              <w:left w:val="nil"/>
              <w:bottom w:val="nil"/>
              <w:right w:val="nil"/>
            </w:tcBorders>
            <w:shd w:val="clear" w:color="auto" w:fill="auto"/>
            <w:vAlign w:val="center"/>
            <w:hideMark/>
          </w:tcPr>
          <w:p w14:paraId="2E25811B" w14:textId="77777777" w:rsidR="00880F2D" w:rsidRPr="00880F2D" w:rsidRDefault="00880F2D" w:rsidP="00880F2D">
            <w:pPr>
              <w:jc w:val="center"/>
              <w:rPr>
                <w:rFonts w:eastAsia="Times New Roman" w:cs="Arial"/>
                <w:sz w:val="20"/>
                <w:szCs w:val="20"/>
                <w:lang w:eastAsia="en-AU"/>
              </w:rPr>
            </w:pPr>
            <w:r w:rsidRPr="00880F2D">
              <w:rPr>
                <w:rFonts w:eastAsia="Times New Roman" w:cs="Arial"/>
                <w:sz w:val="20"/>
                <w:szCs w:val="20"/>
                <w:lang w:eastAsia="en-AU"/>
              </w:rPr>
              <w:t>3</w:t>
            </w:r>
          </w:p>
        </w:tc>
        <w:tc>
          <w:tcPr>
            <w:tcW w:w="289" w:type="pct"/>
            <w:tcBorders>
              <w:top w:val="nil"/>
              <w:left w:val="nil"/>
              <w:bottom w:val="nil"/>
              <w:right w:val="nil"/>
            </w:tcBorders>
            <w:shd w:val="clear" w:color="auto" w:fill="auto"/>
            <w:vAlign w:val="center"/>
            <w:hideMark/>
          </w:tcPr>
          <w:p w14:paraId="6FD6BFA6"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19.9%</w:t>
            </w:r>
          </w:p>
        </w:tc>
        <w:tc>
          <w:tcPr>
            <w:tcW w:w="367" w:type="pct"/>
            <w:tcBorders>
              <w:top w:val="nil"/>
              <w:left w:val="nil"/>
              <w:bottom w:val="nil"/>
              <w:right w:val="nil"/>
            </w:tcBorders>
            <w:shd w:val="clear" w:color="auto" w:fill="auto"/>
            <w:vAlign w:val="center"/>
            <w:hideMark/>
          </w:tcPr>
          <w:p w14:paraId="1C833127"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17.6%</w:t>
            </w:r>
          </w:p>
        </w:tc>
        <w:tc>
          <w:tcPr>
            <w:tcW w:w="289" w:type="pct"/>
            <w:tcBorders>
              <w:top w:val="nil"/>
              <w:left w:val="nil"/>
              <w:bottom w:val="nil"/>
              <w:right w:val="nil"/>
            </w:tcBorders>
            <w:shd w:val="clear" w:color="000000" w:fill="DDEBF7"/>
            <w:vAlign w:val="center"/>
            <w:hideMark/>
          </w:tcPr>
          <w:p w14:paraId="700163BB"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24.5%</w:t>
            </w:r>
          </w:p>
        </w:tc>
        <w:tc>
          <w:tcPr>
            <w:tcW w:w="289" w:type="pct"/>
            <w:tcBorders>
              <w:top w:val="nil"/>
              <w:left w:val="nil"/>
              <w:bottom w:val="nil"/>
              <w:right w:val="nil"/>
            </w:tcBorders>
            <w:shd w:val="clear" w:color="auto" w:fill="auto"/>
            <w:vAlign w:val="center"/>
            <w:hideMark/>
          </w:tcPr>
          <w:p w14:paraId="005BF07A"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21.1%</w:t>
            </w:r>
          </w:p>
        </w:tc>
        <w:tc>
          <w:tcPr>
            <w:tcW w:w="289" w:type="pct"/>
            <w:tcBorders>
              <w:top w:val="nil"/>
              <w:left w:val="nil"/>
              <w:bottom w:val="nil"/>
              <w:right w:val="nil"/>
            </w:tcBorders>
            <w:shd w:val="clear" w:color="auto" w:fill="auto"/>
            <w:vAlign w:val="center"/>
            <w:hideMark/>
          </w:tcPr>
          <w:p w14:paraId="62252F64"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17.7%</w:t>
            </w:r>
          </w:p>
        </w:tc>
        <w:tc>
          <w:tcPr>
            <w:tcW w:w="289" w:type="pct"/>
            <w:tcBorders>
              <w:top w:val="nil"/>
              <w:left w:val="nil"/>
              <w:bottom w:val="nil"/>
              <w:right w:val="nil"/>
            </w:tcBorders>
            <w:shd w:val="clear" w:color="auto" w:fill="auto"/>
            <w:vAlign w:val="center"/>
            <w:hideMark/>
          </w:tcPr>
          <w:p w14:paraId="4797FC93"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14.6%</w:t>
            </w:r>
          </w:p>
        </w:tc>
        <w:tc>
          <w:tcPr>
            <w:tcW w:w="289" w:type="pct"/>
            <w:tcBorders>
              <w:top w:val="nil"/>
              <w:left w:val="nil"/>
              <w:bottom w:val="nil"/>
              <w:right w:val="nil"/>
            </w:tcBorders>
            <w:shd w:val="clear" w:color="auto" w:fill="auto"/>
            <w:noWrap/>
            <w:vAlign w:val="center"/>
            <w:hideMark/>
          </w:tcPr>
          <w:p w14:paraId="2CC1752F" w14:textId="77777777" w:rsidR="00880F2D" w:rsidRPr="00880F2D" w:rsidRDefault="00880F2D" w:rsidP="00880F2D">
            <w:pPr>
              <w:jc w:val="center"/>
              <w:rPr>
                <w:rFonts w:eastAsia="Times New Roman" w:cs="Arial"/>
                <w:b/>
                <w:bCs/>
                <w:sz w:val="20"/>
                <w:szCs w:val="20"/>
                <w:lang w:eastAsia="en-AU"/>
              </w:rPr>
            </w:pPr>
            <w:r w:rsidRPr="00880F2D">
              <w:rPr>
                <w:rFonts w:eastAsia="Times New Roman" w:cs="Arial"/>
                <w:b/>
                <w:bCs/>
                <w:sz w:val="20"/>
                <w:szCs w:val="20"/>
                <w:lang w:eastAsia="en-AU"/>
              </w:rPr>
              <w:t>+</w:t>
            </w:r>
          </w:p>
        </w:tc>
      </w:tr>
      <w:tr w:rsidR="00880F2D" w:rsidRPr="00880F2D" w14:paraId="615937D5" w14:textId="77777777" w:rsidTr="00880F2D">
        <w:trPr>
          <w:trHeight w:val="480"/>
        </w:trPr>
        <w:tc>
          <w:tcPr>
            <w:tcW w:w="698" w:type="pct"/>
            <w:tcBorders>
              <w:top w:val="nil"/>
              <w:left w:val="nil"/>
              <w:bottom w:val="nil"/>
              <w:right w:val="nil"/>
            </w:tcBorders>
            <w:shd w:val="clear" w:color="auto" w:fill="auto"/>
            <w:vAlign w:val="center"/>
            <w:hideMark/>
          </w:tcPr>
          <w:p w14:paraId="27C3F0F7"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Loans and borrowings</w:t>
            </w:r>
          </w:p>
        </w:tc>
        <w:tc>
          <w:tcPr>
            <w:tcW w:w="1911" w:type="pct"/>
            <w:tcBorders>
              <w:top w:val="nil"/>
              <w:left w:val="nil"/>
              <w:bottom w:val="nil"/>
              <w:right w:val="nil"/>
            </w:tcBorders>
            <w:shd w:val="clear" w:color="auto" w:fill="auto"/>
            <w:vAlign w:val="center"/>
            <w:hideMark/>
          </w:tcPr>
          <w:p w14:paraId="2300034E"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Interest and principal repayments on interest bearing loans and borrowings / rate revenue</w:t>
            </w:r>
          </w:p>
        </w:tc>
        <w:tc>
          <w:tcPr>
            <w:tcW w:w="294" w:type="pct"/>
            <w:tcBorders>
              <w:top w:val="nil"/>
              <w:left w:val="nil"/>
              <w:bottom w:val="nil"/>
              <w:right w:val="nil"/>
            </w:tcBorders>
            <w:shd w:val="clear" w:color="auto" w:fill="auto"/>
            <w:vAlign w:val="center"/>
            <w:hideMark/>
          </w:tcPr>
          <w:p w14:paraId="528B9D6E" w14:textId="77777777" w:rsidR="00880F2D" w:rsidRPr="00880F2D" w:rsidRDefault="00880F2D" w:rsidP="00880F2D">
            <w:pPr>
              <w:rPr>
                <w:rFonts w:eastAsia="Times New Roman" w:cs="Arial"/>
                <w:sz w:val="18"/>
                <w:szCs w:val="18"/>
                <w:lang w:eastAsia="en-AU"/>
              </w:rPr>
            </w:pPr>
          </w:p>
        </w:tc>
        <w:tc>
          <w:tcPr>
            <w:tcW w:w="289" w:type="pct"/>
            <w:tcBorders>
              <w:top w:val="nil"/>
              <w:left w:val="nil"/>
              <w:bottom w:val="nil"/>
              <w:right w:val="nil"/>
            </w:tcBorders>
            <w:shd w:val="clear" w:color="auto" w:fill="auto"/>
            <w:vAlign w:val="center"/>
            <w:hideMark/>
          </w:tcPr>
          <w:p w14:paraId="5123537C"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2.5%</w:t>
            </w:r>
          </w:p>
        </w:tc>
        <w:tc>
          <w:tcPr>
            <w:tcW w:w="367" w:type="pct"/>
            <w:tcBorders>
              <w:top w:val="nil"/>
              <w:left w:val="nil"/>
              <w:bottom w:val="nil"/>
              <w:right w:val="nil"/>
            </w:tcBorders>
            <w:shd w:val="clear" w:color="auto" w:fill="auto"/>
            <w:vAlign w:val="center"/>
            <w:hideMark/>
          </w:tcPr>
          <w:p w14:paraId="5346A3AC"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2.5%</w:t>
            </w:r>
          </w:p>
        </w:tc>
        <w:tc>
          <w:tcPr>
            <w:tcW w:w="289" w:type="pct"/>
            <w:tcBorders>
              <w:top w:val="nil"/>
              <w:left w:val="nil"/>
              <w:bottom w:val="nil"/>
              <w:right w:val="nil"/>
            </w:tcBorders>
            <w:shd w:val="clear" w:color="000000" w:fill="DDEBF7"/>
            <w:vAlign w:val="center"/>
            <w:hideMark/>
          </w:tcPr>
          <w:p w14:paraId="5801DF57"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3.6%</w:t>
            </w:r>
          </w:p>
        </w:tc>
        <w:tc>
          <w:tcPr>
            <w:tcW w:w="289" w:type="pct"/>
            <w:tcBorders>
              <w:top w:val="nil"/>
              <w:left w:val="nil"/>
              <w:bottom w:val="nil"/>
              <w:right w:val="nil"/>
            </w:tcBorders>
            <w:shd w:val="clear" w:color="auto" w:fill="auto"/>
            <w:vAlign w:val="center"/>
            <w:hideMark/>
          </w:tcPr>
          <w:p w14:paraId="5AE1EEFC"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3.5%</w:t>
            </w:r>
          </w:p>
        </w:tc>
        <w:tc>
          <w:tcPr>
            <w:tcW w:w="289" w:type="pct"/>
            <w:tcBorders>
              <w:top w:val="nil"/>
              <w:left w:val="nil"/>
              <w:bottom w:val="nil"/>
              <w:right w:val="nil"/>
            </w:tcBorders>
            <w:shd w:val="clear" w:color="auto" w:fill="auto"/>
            <w:vAlign w:val="center"/>
            <w:hideMark/>
          </w:tcPr>
          <w:p w14:paraId="289A2658"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3.3%</w:t>
            </w:r>
          </w:p>
        </w:tc>
        <w:tc>
          <w:tcPr>
            <w:tcW w:w="289" w:type="pct"/>
            <w:tcBorders>
              <w:top w:val="nil"/>
              <w:left w:val="nil"/>
              <w:bottom w:val="nil"/>
              <w:right w:val="nil"/>
            </w:tcBorders>
            <w:shd w:val="clear" w:color="auto" w:fill="auto"/>
            <w:vAlign w:val="center"/>
            <w:hideMark/>
          </w:tcPr>
          <w:p w14:paraId="3CBDCDEB"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3.2%</w:t>
            </w:r>
          </w:p>
        </w:tc>
        <w:tc>
          <w:tcPr>
            <w:tcW w:w="289" w:type="pct"/>
            <w:tcBorders>
              <w:top w:val="nil"/>
              <w:left w:val="nil"/>
              <w:bottom w:val="nil"/>
              <w:right w:val="nil"/>
            </w:tcBorders>
            <w:shd w:val="clear" w:color="auto" w:fill="auto"/>
            <w:noWrap/>
            <w:vAlign w:val="center"/>
            <w:hideMark/>
          </w:tcPr>
          <w:p w14:paraId="589182F1" w14:textId="77777777" w:rsidR="00880F2D" w:rsidRPr="00880F2D" w:rsidRDefault="00880F2D" w:rsidP="00880F2D">
            <w:pPr>
              <w:jc w:val="center"/>
              <w:rPr>
                <w:rFonts w:eastAsia="Times New Roman" w:cs="Arial"/>
                <w:b/>
                <w:bCs/>
                <w:sz w:val="20"/>
                <w:szCs w:val="20"/>
                <w:lang w:eastAsia="en-AU"/>
              </w:rPr>
            </w:pPr>
            <w:r w:rsidRPr="00880F2D">
              <w:rPr>
                <w:rFonts w:eastAsia="Times New Roman" w:cs="Arial"/>
                <w:b/>
                <w:bCs/>
                <w:sz w:val="20"/>
                <w:szCs w:val="20"/>
                <w:lang w:eastAsia="en-AU"/>
              </w:rPr>
              <w:t>+</w:t>
            </w:r>
          </w:p>
        </w:tc>
      </w:tr>
      <w:tr w:rsidR="00880F2D" w:rsidRPr="00880F2D" w14:paraId="588450FF" w14:textId="77777777" w:rsidTr="00880F2D">
        <w:trPr>
          <w:trHeight w:val="300"/>
        </w:trPr>
        <w:tc>
          <w:tcPr>
            <w:tcW w:w="698" w:type="pct"/>
            <w:tcBorders>
              <w:top w:val="nil"/>
              <w:left w:val="nil"/>
              <w:bottom w:val="nil"/>
              <w:right w:val="nil"/>
            </w:tcBorders>
            <w:shd w:val="clear" w:color="auto" w:fill="auto"/>
            <w:vAlign w:val="center"/>
            <w:hideMark/>
          </w:tcPr>
          <w:p w14:paraId="36BFCFE1"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Indebtedness</w:t>
            </w:r>
          </w:p>
        </w:tc>
        <w:tc>
          <w:tcPr>
            <w:tcW w:w="1911" w:type="pct"/>
            <w:tcBorders>
              <w:top w:val="nil"/>
              <w:left w:val="nil"/>
              <w:bottom w:val="nil"/>
              <w:right w:val="nil"/>
            </w:tcBorders>
            <w:shd w:val="clear" w:color="auto" w:fill="auto"/>
            <w:vAlign w:val="center"/>
            <w:hideMark/>
          </w:tcPr>
          <w:p w14:paraId="7796BAFC"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Non-current liabilities / own source revenue</w:t>
            </w:r>
          </w:p>
        </w:tc>
        <w:tc>
          <w:tcPr>
            <w:tcW w:w="294" w:type="pct"/>
            <w:tcBorders>
              <w:top w:val="nil"/>
              <w:left w:val="nil"/>
              <w:bottom w:val="nil"/>
              <w:right w:val="nil"/>
            </w:tcBorders>
            <w:shd w:val="clear" w:color="auto" w:fill="auto"/>
            <w:vAlign w:val="center"/>
            <w:hideMark/>
          </w:tcPr>
          <w:p w14:paraId="6C9043FD" w14:textId="77777777" w:rsidR="00880F2D" w:rsidRPr="00880F2D" w:rsidRDefault="00880F2D" w:rsidP="00880F2D">
            <w:pPr>
              <w:rPr>
                <w:rFonts w:eastAsia="Times New Roman" w:cs="Arial"/>
                <w:sz w:val="18"/>
                <w:szCs w:val="18"/>
                <w:lang w:eastAsia="en-AU"/>
              </w:rPr>
            </w:pPr>
          </w:p>
        </w:tc>
        <w:tc>
          <w:tcPr>
            <w:tcW w:w="289" w:type="pct"/>
            <w:tcBorders>
              <w:top w:val="nil"/>
              <w:left w:val="nil"/>
              <w:bottom w:val="nil"/>
              <w:right w:val="nil"/>
            </w:tcBorders>
            <w:shd w:val="clear" w:color="auto" w:fill="auto"/>
            <w:vAlign w:val="center"/>
            <w:hideMark/>
          </w:tcPr>
          <w:p w14:paraId="758D3738"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15.4%</w:t>
            </w:r>
          </w:p>
        </w:tc>
        <w:tc>
          <w:tcPr>
            <w:tcW w:w="367" w:type="pct"/>
            <w:tcBorders>
              <w:top w:val="nil"/>
              <w:left w:val="nil"/>
              <w:bottom w:val="nil"/>
              <w:right w:val="nil"/>
            </w:tcBorders>
            <w:shd w:val="clear" w:color="auto" w:fill="auto"/>
            <w:vAlign w:val="center"/>
            <w:hideMark/>
          </w:tcPr>
          <w:p w14:paraId="458C585A"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13.6%</w:t>
            </w:r>
          </w:p>
        </w:tc>
        <w:tc>
          <w:tcPr>
            <w:tcW w:w="289" w:type="pct"/>
            <w:tcBorders>
              <w:top w:val="nil"/>
              <w:left w:val="nil"/>
              <w:bottom w:val="nil"/>
              <w:right w:val="nil"/>
            </w:tcBorders>
            <w:shd w:val="clear" w:color="000000" w:fill="DDEBF7"/>
            <w:vAlign w:val="center"/>
            <w:hideMark/>
          </w:tcPr>
          <w:p w14:paraId="34265C06"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19.0%</w:t>
            </w:r>
          </w:p>
        </w:tc>
        <w:tc>
          <w:tcPr>
            <w:tcW w:w="289" w:type="pct"/>
            <w:tcBorders>
              <w:top w:val="nil"/>
              <w:left w:val="nil"/>
              <w:bottom w:val="nil"/>
              <w:right w:val="nil"/>
            </w:tcBorders>
            <w:shd w:val="clear" w:color="auto" w:fill="auto"/>
            <w:vAlign w:val="center"/>
            <w:hideMark/>
          </w:tcPr>
          <w:p w14:paraId="3EA5182A"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15.2%</w:t>
            </w:r>
          </w:p>
        </w:tc>
        <w:tc>
          <w:tcPr>
            <w:tcW w:w="289" w:type="pct"/>
            <w:tcBorders>
              <w:top w:val="nil"/>
              <w:left w:val="nil"/>
              <w:bottom w:val="nil"/>
              <w:right w:val="nil"/>
            </w:tcBorders>
            <w:shd w:val="clear" w:color="auto" w:fill="auto"/>
            <w:vAlign w:val="center"/>
            <w:hideMark/>
          </w:tcPr>
          <w:p w14:paraId="5E9CCFC2"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11.9%</w:t>
            </w:r>
          </w:p>
        </w:tc>
        <w:tc>
          <w:tcPr>
            <w:tcW w:w="289" w:type="pct"/>
            <w:tcBorders>
              <w:top w:val="nil"/>
              <w:left w:val="nil"/>
              <w:bottom w:val="nil"/>
              <w:right w:val="nil"/>
            </w:tcBorders>
            <w:shd w:val="clear" w:color="auto" w:fill="auto"/>
            <w:vAlign w:val="center"/>
            <w:hideMark/>
          </w:tcPr>
          <w:p w14:paraId="40DB30C6"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10.0%</w:t>
            </w:r>
          </w:p>
        </w:tc>
        <w:tc>
          <w:tcPr>
            <w:tcW w:w="289" w:type="pct"/>
            <w:tcBorders>
              <w:top w:val="nil"/>
              <w:left w:val="nil"/>
              <w:bottom w:val="nil"/>
              <w:right w:val="nil"/>
            </w:tcBorders>
            <w:shd w:val="clear" w:color="auto" w:fill="auto"/>
            <w:noWrap/>
            <w:vAlign w:val="center"/>
            <w:hideMark/>
          </w:tcPr>
          <w:p w14:paraId="33EAF9F7" w14:textId="77777777" w:rsidR="00880F2D" w:rsidRPr="00880F2D" w:rsidRDefault="00880F2D" w:rsidP="00880F2D">
            <w:pPr>
              <w:jc w:val="center"/>
              <w:rPr>
                <w:rFonts w:eastAsia="Times New Roman" w:cs="Arial"/>
                <w:b/>
                <w:bCs/>
                <w:sz w:val="20"/>
                <w:szCs w:val="20"/>
                <w:lang w:eastAsia="en-AU"/>
              </w:rPr>
            </w:pPr>
            <w:r w:rsidRPr="00880F2D">
              <w:rPr>
                <w:rFonts w:eastAsia="Times New Roman" w:cs="Arial"/>
                <w:b/>
                <w:bCs/>
                <w:sz w:val="20"/>
                <w:szCs w:val="20"/>
                <w:lang w:eastAsia="en-AU"/>
              </w:rPr>
              <w:t>+</w:t>
            </w:r>
          </w:p>
        </w:tc>
      </w:tr>
      <w:tr w:rsidR="00880F2D" w:rsidRPr="00880F2D" w14:paraId="083FA39B" w14:textId="77777777" w:rsidTr="00880F2D">
        <w:trPr>
          <w:trHeight w:val="315"/>
        </w:trPr>
        <w:tc>
          <w:tcPr>
            <w:tcW w:w="698" w:type="pct"/>
            <w:tcBorders>
              <w:top w:val="nil"/>
              <w:left w:val="nil"/>
              <w:bottom w:val="single" w:sz="8" w:space="0" w:color="auto"/>
              <w:right w:val="nil"/>
            </w:tcBorders>
            <w:shd w:val="clear" w:color="auto" w:fill="auto"/>
            <w:vAlign w:val="center"/>
            <w:hideMark/>
          </w:tcPr>
          <w:p w14:paraId="67241F6D"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Asset renewal</w:t>
            </w:r>
          </w:p>
        </w:tc>
        <w:tc>
          <w:tcPr>
            <w:tcW w:w="1911" w:type="pct"/>
            <w:tcBorders>
              <w:top w:val="nil"/>
              <w:left w:val="nil"/>
              <w:bottom w:val="single" w:sz="8" w:space="0" w:color="auto"/>
              <w:right w:val="nil"/>
            </w:tcBorders>
            <w:shd w:val="clear" w:color="auto" w:fill="auto"/>
            <w:vAlign w:val="center"/>
            <w:hideMark/>
          </w:tcPr>
          <w:p w14:paraId="6FD67BCD"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Asset renewal expenses / Asset depreciation</w:t>
            </w:r>
          </w:p>
        </w:tc>
        <w:tc>
          <w:tcPr>
            <w:tcW w:w="294" w:type="pct"/>
            <w:tcBorders>
              <w:top w:val="nil"/>
              <w:left w:val="nil"/>
              <w:bottom w:val="single" w:sz="8" w:space="0" w:color="auto"/>
              <w:right w:val="nil"/>
            </w:tcBorders>
            <w:shd w:val="clear" w:color="auto" w:fill="auto"/>
            <w:vAlign w:val="center"/>
            <w:hideMark/>
          </w:tcPr>
          <w:p w14:paraId="12585432" w14:textId="77777777" w:rsidR="00880F2D" w:rsidRPr="00880F2D" w:rsidRDefault="00880F2D" w:rsidP="00880F2D">
            <w:pPr>
              <w:jc w:val="center"/>
              <w:rPr>
                <w:rFonts w:eastAsia="Times New Roman" w:cs="Arial"/>
                <w:sz w:val="20"/>
                <w:szCs w:val="20"/>
                <w:lang w:eastAsia="en-AU"/>
              </w:rPr>
            </w:pPr>
            <w:r w:rsidRPr="00880F2D">
              <w:rPr>
                <w:rFonts w:eastAsia="Times New Roman" w:cs="Arial"/>
                <w:sz w:val="20"/>
                <w:szCs w:val="20"/>
                <w:lang w:eastAsia="en-AU"/>
              </w:rPr>
              <w:t>4</w:t>
            </w:r>
          </w:p>
        </w:tc>
        <w:tc>
          <w:tcPr>
            <w:tcW w:w="289" w:type="pct"/>
            <w:tcBorders>
              <w:top w:val="nil"/>
              <w:left w:val="nil"/>
              <w:bottom w:val="single" w:sz="8" w:space="0" w:color="auto"/>
              <w:right w:val="nil"/>
            </w:tcBorders>
            <w:shd w:val="clear" w:color="auto" w:fill="auto"/>
            <w:vAlign w:val="center"/>
            <w:hideMark/>
          </w:tcPr>
          <w:p w14:paraId="61A2CB38"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85.3%</w:t>
            </w:r>
          </w:p>
        </w:tc>
        <w:tc>
          <w:tcPr>
            <w:tcW w:w="367" w:type="pct"/>
            <w:tcBorders>
              <w:top w:val="nil"/>
              <w:left w:val="nil"/>
              <w:bottom w:val="single" w:sz="8" w:space="0" w:color="auto"/>
              <w:right w:val="nil"/>
            </w:tcBorders>
            <w:shd w:val="clear" w:color="auto" w:fill="auto"/>
            <w:vAlign w:val="center"/>
            <w:hideMark/>
          </w:tcPr>
          <w:p w14:paraId="3D5B0101"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146.8%</w:t>
            </w:r>
          </w:p>
        </w:tc>
        <w:tc>
          <w:tcPr>
            <w:tcW w:w="289" w:type="pct"/>
            <w:tcBorders>
              <w:top w:val="nil"/>
              <w:left w:val="nil"/>
              <w:bottom w:val="single" w:sz="8" w:space="0" w:color="auto"/>
              <w:right w:val="nil"/>
            </w:tcBorders>
            <w:shd w:val="clear" w:color="000000" w:fill="DDEBF7"/>
            <w:vAlign w:val="center"/>
            <w:hideMark/>
          </w:tcPr>
          <w:p w14:paraId="67425F26"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114.3%</w:t>
            </w:r>
          </w:p>
        </w:tc>
        <w:tc>
          <w:tcPr>
            <w:tcW w:w="289" w:type="pct"/>
            <w:tcBorders>
              <w:top w:val="nil"/>
              <w:left w:val="nil"/>
              <w:bottom w:val="single" w:sz="8" w:space="0" w:color="auto"/>
              <w:right w:val="nil"/>
            </w:tcBorders>
            <w:shd w:val="clear" w:color="auto" w:fill="auto"/>
            <w:vAlign w:val="center"/>
            <w:hideMark/>
          </w:tcPr>
          <w:p w14:paraId="78492232"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85.8%</w:t>
            </w:r>
          </w:p>
        </w:tc>
        <w:tc>
          <w:tcPr>
            <w:tcW w:w="289" w:type="pct"/>
            <w:tcBorders>
              <w:top w:val="nil"/>
              <w:left w:val="nil"/>
              <w:bottom w:val="single" w:sz="8" w:space="0" w:color="auto"/>
              <w:right w:val="nil"/>
            </w:tcBorders>
            <w:shd w:val="clear" w:color="auto" w:fill="auto"/>
            <w:vAlign w:val="center"/>
            <w:hideMark/>
          </w:tcPr>
          <w:p w14:paraId="28B1DFDC"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112.9%</w:t>
            </w:r>
          </w:p>
        </w:tc>
        <w:tc>
          <w:tcPr>
            <w:tcW w:w="289" w:type="pct"/>
            <w:tcBorders>
              <w:top w:val="nil"/>
              <w:left w:val="nil"/>
              <w:bottom w:val="single" w:sz="8" w:space="0" w:color="auto"/>
              <w:right w:val="nil"/>
            </w:tcBorders>
            <w:shd w:val="clear" w:color="auto" w:fill="auto"/>
            <w:vAlign w:val="center"/>
            <w:hideMark/>
          </w:tcPr>
          <w:p w14:paraId="4AE5D2F6"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111.6%</w:t>
            </w:r>
          </w:p>
        </w:tc>
        <w:tc>
          <w:tcPr>
            <w:tcW w:w="289" w:type="pct"/>
            <w:tcBorders>
              <w:top w:val="nil"/>
              <w:left w:val="nil"/>
              <w:bottom w:val="single" w:sz="8" w:space="0" w:color="auto"/>
              <w:right w:val="nil"/>
            </w:tcBorders>
            <w:shd w:val="clear" w:color="auto" w:fill="auto"/>
            <w:noWrap/>
            <w:vAlign w:val="center"/>
            <w:hideMark/>
          </w:tcPr>
          <w:p w14:paraId="6DDB119D" w14:textId="77777777" w:rsidR="00880F2D" w:rsidRPr="00880F2D" w:rsidRDefault="00880F2D" w:rsidP="00880F2D">
            <w:pPr>
              <w:jc w:val="center"/>
              <w:rPr>
                <w:rFonts w:eastAsia="Times New Roman" w:cs="Arial"/>
                <w:b/>
                <w:bCs/>
                <w:sz w:val="20"/>
                <w:szCs w:val="20"/>
                <w:lang w:eastAsia="en-AU"/>
              </w:rPr>
            </w:pPr>
            <w:r w:rsidRPr="00880F2D">
              <w:rPr>
                <w:rFonts w:eastAsia="Times New Roman" w:cs="Arial"/>
                <w:b/>
                <w:bCs/>
                <w:sz w:val="20"/>
                <w:szCs w:val="20"/>
                <w:lang w:eastAsia="en-AU"/>
              </w:rPr>
              <w:t>o</w:t>
            </w:r>
          </w:p>
        </w:tc>
      </w:tr>
      <w:tr w:rsidR="00880F2D" w:rsidRPr="00880F2D" w14:paraId="0BD2BF86" w14:textId="77777777" w:rsidTr="00880F2D">
        <w:trPr>
          <w:trHeight w:val="300"/>
        </w:trPr>
        <w:tc>
          <w:tcPr>
            <w:tcW w:w="698" w:type="pct"/>
            <w:tcBorders>
              <w:top w:val="nil"/>
              <w:left w:val="nil"/>
              <w:bottom w:val="nil"/>
              <w:right w:val="nil"/>
            </w:tcBorders>
            <w:shd w:val="clear" w:color="auto" w:fill="auto"/>
            <w:vAlign w:val="center"/>
            <w:hideMark/>
          </w:tcPr>
          <w:p w14:paraId="0C74369F" w14:textId="77777777" w:rsidR="00880F2D" w:rsidRPr="00880F2D" w:rsidRDefault="00880F2D" w:rsidP="00880F2D">
            <w:pPr>
              <w:rPr>
                <w:rFonts w:eastAsia="Times New Roman" w:cs="Arial"/>
                <w:b/>
                <w:bCs/>
                <w:i/>
                <w:iCs/>
                <w:sz w:val="20"/>
                <w:szCs w:val="20"/>
                <w:lang w:eastAsia="en-AU"/>
              </w:rPr>
            </w:pPr>
            <w:r w:rsidRPr="00880F2D">
              <w:rPr>
                <w:rFonts w:eastAsia="Times New Roman" w:cs="Arial"/>
                <w:b/>
                <w:bCs/>
                <w:i/>
                <w:iCs/>
                <w:sz w:val="20"/>
                <w:szCs w:val="20"/>
                <w:lang w:eastAsia="en-AU"/>
              </w:rPr>
              <w:t>Stability</w:t>
            </w:r>
          </w:p>
        </w:tc>
        <w:tc>
          <w:tcPr>
            <w:tcW w:w="1911" w:type="pct"/>
            <w:tcBorders>
              <w:top w:val="nil"/>
              <w:left w:val="nil"/>
              <w:bottom w:val="nil"/>
              <w:right w:val="nil"/>
            </w:tcBorders>
            <w:shd w:val="clear" w:color="auto" w:fill="auto"/>
            <w:vAlign w:val="center"/>
            <w:hideMark/>
          </w:tcPr>
          <w:p w14:paraId="616025E9" w14:textId="77777777" w:rsidR="00880F2D" w:rsidRPr="00880F2D" w:rsidRDefault="00880F2D" w:rsidP="00880F2D">
            <w:pPr>
              <w:rPr>
                <w:rFonts w:eastAsia="Times New Roman" w:cs="Arial"/>
                <w:b/>
                <w:bCs/>
                <w:i/>
                <w:iCs/>
                <w:sz w:val="20"/>
                <w:szCs w:val="20"/>
                <w:lang w:eastAsia="en-AU"/>
              </w:rPr>
            </w:pPr>
          </w:p>
        </w:tc>
        <w:tc>
          <w:tcPr>
            <w:tcW w:w="294" w:type="pct"/>
            <w:tcBorders>
              <w:top w:val="nil"/>
              <w:left w:val="nil"/>
              <w:bottom w:val="nil"/>
              <w:right w:val="nil"/>
            </w:tcBorders>
            <w:shd w:val="clear" w:color="auto" w:fill="auto"/>
            <w:vAlign w:val="center"/>
            <w:hideMark/>
          </w:tcPr>
          <w:p w14:paraId="409B45AB" w14:textId="77777777" w:rsidR="00880F2D" w:rsidRPr="00880F2D" w:rsidRDefault="00880F2D" w:rsidP="00880F2D">
            <w:pPr>
              <w:rPr>
                <w:rFonts w:ascii="Times New Roman" w:eastAsia="Times New Roman" w:hAnsi="Times New Roman"/>
                <w:sz w:val="20"/>
                <w:szCs w:val="20"/>
                <w:lang w:eastAsia="en-AU"/>
              </w:rPr>
            </w:pPr>
          </w:p>
        </w:tc>
        <w:tc>
          <w:tcPr>
            <w:tcW w:w="289" w:type="pct"/>
            <w:tcBorders>
              <w:top w:val="nil"/>
              <w:left w:val="nil"/>
              <w:bottom w:val="nil"/>
              <w:right w:val="nil"/>
            </w:tcBorders>
            <w:shd w:val="clear" w:color="auto" w:fill="auto"/>
            <w:vAlign w:val="center"/>
            <w:hideMark/>
          </w:tcPr>
          <w:p w14:paraId="1FCC8BC9" w14:textId="77777777" w:rsidR="00880F2D" w:rsidRPr="00880F2D" w:rsidRDefault="00880F2D" w:rsidP="00880F2D">
            <w:pPr>
              <w:jc w:val="center"/>
              <w:rPr>
                <w:rFonts w:ascii="Times New Roman" w:eastAsia="Times New Roman" w:hAnsi="Times New Roman"/>
                <w:sz w:val="20"/>
                <w:szCs w:val="20"/>
                <w:lang w:eastAsia="en-AU"/>
              </w:rPr>
            </w:pPr>
          </w:p>
        </w:tc>
        <w:tc>
          <w:tcPr>
            <w:tcW w:w="367" w:type="pct"/>
            <w:tcBorders>
              <w:top w:val="nil"/>
              <w:left w:val="nil"/>
              <w:bottom w:val="nil"/>
              <w:right w:val="nil"/>
            </w:tcBorders>
            <w:shd w:val="clear" w:color="auto" w:fill="auto"/>
            <w:vAlign w:val="center"/>
            <w:hideMark/>
          </w:tcPr>
          <w:p w14:paraId="051B6F9F" w14:textId="77777777" w:rsidR="00880F2D" w:rsidRPr="00880F2D" w:rsidRDefault="00880F2D" w:rsidP="00880F2D">
            <w:pPr>
              <w:jc w:val="right"/>
              <w:rPr>
                <w:rFonts w:ascii="Times New Roman" w:eastAsia="Times New Roman" w:hAnsi="Times New Roman"/>
                <w:sz w:val="20"/>
                <w:szCs w:val="20"/>
                <w:lang w:eastAsia="en-AU"/>
              </w:rPr>
            </w:pPr>
          </w:p>
        </w:tc>
        <w:tc>
          <w:tcPr>
            <w:tcW w:w="289" w:type="pct"/>
            <w:tcBorders>
              <w:top w:val="nil"/>
              <w:left w:val="nil"/>
              <w:bottom w:val="nil"/>
              <w:right w:val="nil"/>
            </w:tcBorders>
            <w:shd w:val="clear" w:color="000000" w:fill="DDEBF7"/>
            <w:vAlign w:val="center"/>
            <w:hideMark/>
          </w:tcPr>
          <w:p w14:paraId="0895D2D3"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w:t>
            </w:r>
          </w:p>
        </w:tc>
        <w:tc>
          <w:tcPr>
            <w:tcW w:w="289" w:type="pct"/>
            <w:tcBorders>
              <w:top w:val="nil"/>
              <w:left w:val="nil"/>
              <w:bottom w:val="nil"/>
              <w:right w:val="nil"/>
            </w:tcBorders>
            <w:shd w:val="clear" w:color="auto" w:fill="auto"/>
            <w:vAlign w:val="center"/>
            <w:hideMark/>
          </w:tcPr>
          <w:p w14:paraId="76C594A2" w14:textId="77777777" w:rsidR="00880F2D" w:rsidRPr="00880F2D" w:rsidRDefault="00880F2D" w:rsidP="00880F2D">
            <w:pPr>
              <w:jc w:val="right"/>
              <w:rPr>
                <w:rFonts w:eastAsia="Times New Roman" w:cs="Arial"/>
                <w:sz w:val="20"/>
                <w:szCs w:val="20"/>
                <w:lang w:eastAsia="en-AU"/>
              </w:rPr>
            </w:pPr>
          </w:p>
        </w:tc>
        <w:tc>
          <w:tcPr>
            <w:tcW w:w="289" w:type="pct"/>
            <w:tcBorders>
              <w:top w:val="nil"/>
              <w:left w:val="nil"/>
              <w:bottom w:val="nil"/>
              <w:right w:val="nil"/>
            </w:tcBorders>
            <w:shd w:val="clear" w:color="auto" w:fill="auto"/>
            <w:vAlign w:val="center"/>
            <w:hideMark/>
          </w:tcPr>
          <w:p w14:paraId="14E3FC98" w14:textId="77777777" w:rsidR="00880F2D" w:rsidRPr="00880F2D" w:rsidRDefault="00880F2D" w:rsidP="00880F2D">
            <w:pPr>
              <w:jc w:val="right"/>
              <w:rPr>
                <w:rFonts w:ascii="Times New Roman" w:eastAsia="Times New Roman" w:hAnsi="Times New Roman"/>
                <w:sz w:val="20"/>
                <w:szCs w:val="20"/>
                <w:lang w:eastAsia="en-AU"/>
              </w:rPr>
            </w:pPr>
          </w:p>
        </w:tc>
        <w:tc>
          <w:tcPr>
            <w:tcW w:w="289" w:type="pct"/>
            <w:tcBorders>
              <w:top w:val="nil"/>
              <w:left w:val="nil"/>
              <w:bottom w:val="nil"/>
              <w:right w:val="nil"/>
            </w:tcBorders>
            <w:shd w:val="clear" w:color="auto" w:fill="auto"/>
            <w:vAlign w:val="center"/>
            <w:hideMark/>
          </w:tcPr>
          <w:p w14:paraId="095E22DF" w14:textId="77777777" w:rsidR="00880F2D" w:rsidRPr="00880F2D" w:rsidRDefault="00880F2D" w:rsidP="00880F2D">
            <w:pPr>
              <w:jc w:val="right"/>
              <w:rPr>
                <w:rFonts w:ascii="Times New Roman" w:eastAsia="Times New Roman" w:hAnsi="Times New Roman"/>
                <w:sz w:val="20"/>
                <w:szCs w:val="20"/>
                <w:lang w:eastAsia="en-AU"/>
              </w:rPr>
            </w:pPr>
          </w:p>
        </w:tc>
        <w:tc>
          <w:tcPr>
            <w:tcW w:w="289" w:type="pct"/>
            <w:tcBorders>
              <w:top w:val="nil"/>
              <w:left w:val="nil"/>
              <w:bottom w:val="nil"/>
              <w:right w:val="nil"/>
            </w:tcBorders>
            <w:shd w:val="clear" w:color="auto" w:fill="auto"/>
            <w:noWrap/>
            <w:vAlign w:val="center"/>
            <w:hideMark/>
          </w:tcPr>
          <w:p w14:paraId="7B6C7BB5" w14:textId="77777777" w:rsidR="00880F2D" w:rsidRPr="00880F2D" w:rsidRDefault="00880F2D" w:rsidP="00880F2D">
            <w:pPr>
              <w:jc w:val="right"/>
              <w:rPr>
                <w:rFonts w:ascii="Times New Roman" w:eastAsia="Times New Roman" w:hAnsi="Times New Roman"/>
                <w:sz w:val="20"/>
                <w:szCs w:val="20"/>
                <w:lang w:eastAsia="en-AU"/>
              </w:rPr>
            </w:pPr>
          </w:p>
        </w:tc>
      </w:tr>
      <w:tr w:rsidR="00880F2D" w:rsidRPr="00880F2D" w14:paraId="1EA20569" w14:textId="77777777" w:rsidTr="00880F2D">
        <w:trPr>
          <w:trHeight w:val="300"/>
        </w:trPr>
        <w:tc>
          <w:tcPr>
            <w:tcW w:w="698" w:type="pct"/>
            <w:tcBorders>
              <w:top w:val="nil"/>
              <w:left w:val="nil"/>
              <w:bottom w:val="nil"/>
              <w:right w:val="nil"/>
            </w:tcBorders>
            <w:shd w:val="clear" w:color="auto" w:fill="auto"/>
            <w:vAlign w:val="center"/>
            <w:hideMark/>
          </w:tcPr>
          <w:p w14:paraId="2F0A3965"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Rates concentration</w:t>
            </w:r>
          </w:p>
        </w:tc>
        <w:tc>
          <w:tcPr>
            <w:tcW w:w="1911" w:type="pct"/>
            <w:tcBorders>
              <w:top w:val="nil"/>
              <w:left w:val="nil"/>
              <w:bottom w:val="nil"/>
              <w:right w:val="nil"/>
            </w:tcBorders>
            <w:shd w:val="clear" w:color="auto" w:fill="auto"/>
            <w:vAlign w:val="center"/>
            <w:hideMark/>
          </w:tcPr>
          <w:p w14:paraId="364896A2"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Rate revenue / adjusted underlying revenue</w:t>
            </w:r>
          </w:p>
        </w:tc>
        <w:tc>
          <w:tcPr>
            <w:tcW w:w="294" w:type="pct"/>
            <w:tcBorders>
              <w:top w:val="nil"/>
              <w:left w:val="nil"/>
              <w:bottom w:val="nil"/>
              <w:right w:val="nil"/>
            </w:tcBorders>
            <w:shd w:val="clear" w:color="auto" w:fill="auto"/>
            <w:vAlign w:val="center"/>
            <w:hideMark/>
          </w:tcPr>
          <w:p w14:paraId="19C78E82" w14:textId="77777777" w:rsidR="00880F2D" w:rsidRPr="00880F2D" w:rsidRDefault="00880F2D" w:rsidP="00880F2D">
            <w:pPr>
              <w:jc w:val="center"/>
              <w:rPr>
                <w:rFonts w:eastAsia="Times New Roman" w:cs="Arial"/>
                <w:sz w:val="20"/>
                <w:szCs w:val="20"/>
                <w:lang w:eastAsia="en-AU"/>
              </w:rPr>
            </w:pPr>
            <w:r w:rsidRPr="00880F2D">
              <w:rPr>
                <w:rFonts w:eastAsia="Times New Roman" w:cs="Arial"/>
                <w:sz w:val="20"/>
                <w:szCs w:val="20"/>
                <w:lang w:eastAsia="en-AU"/>
              </w:rPr>
              <w:t>5</w:t>
            </w:r>
          </w:p>
        </w:tc>
        <w:tc>
          <w:tcPr>
            <w:tcW w:w="289" w:type="pct"/>
            <w:tcBorders>
              <w:top w:val="nil"/>
              <w:left w:val="nil"/>
              <w:bottom w:val="nil"/>
              <w:right w:val="nil"/>
            </w:tcBorders>
            <w:shd w:val="clear" w:color="auto" w:fill="auto"/>
            <w:vAlign w:val="center"/>
            <w:hideMark/>
          </w:tcPr>
          <w:p w14:paraId="17B2D9E9"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63.1%</w:t>
            </w:r>
          </w:p>
        </w:tc>
        <w:tc>
          <w:tcPr>
            <w:tcW w:w="367" w:type="pct"/>
            <w:tcBorders>
              <w:top w:val="nil"/>
              <w:left w:val="nil"/>
              <w:bottom w:val="nil"/>
              <w:right w:val="nil"/>
            </w:tcBorders>
            <w:shd w:val="clear" w:color="auto" w:fill="auto"/>
            <w:vAlign w:val="center"/>
            <w:hideMark/>
          </w:tcPr>
          <w:p w14:paraId="435E7A77"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74.9%</w:t>
            </w:r>
          </w:p>
        </w:tc>
        <w:tc>
          <w:tcPr>
            <w:tcW w:w="289" w:type="pct"/>
            <w:tcBorders>
              <w:top w:val="nil"/>
              <w:left w:val="nil"/>
              <w:bottom w:val="nil"/>
              <w:right w:val="nil"/>
            </w:tcBorders>
            <w:shd w:val="clear" w:color="000000" w:fill="DDEBF7"/>
            <w:vAlign w:val="center"/>
            <w:hideMark/>
          </w:tcPr>
          <w:p w14:paraId="1A8CF143"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78.4%</w:t>
            </w:r>
          </w:p>
        </w:tc>
        <w:tc>
          <w:tcPr>
            <w:tcW w:w="289" w:type="pct"/>
            <w:tcBorders>
              <w:top w:val="nil"/>
              <w:left w:val="nil"/>
              <w:bottom w:val="nil"/>
              <w:right w:val="nil"/>
            </w:tcBorders>
            <w:shd w:val="clear" w:color="auto" w:fill="auto"/>
            <w:vAlign w:val="center"/>
            <w:hideMark/>
          </w:tcPr>
          <w:p w14:paraId="2C105C80"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70.7%</w:t>
            </w:r>
          </w:p>
        </w:tc>
        <w:tc>
          <w:tcPr>
            <w:tcW w:w="289" w:type="pct"/>
            <w:tcBorders>
              <w:top w:val="nil"/>
              <w:left w:val="nil"/>
              <w:bottom w:val="nil"/>
              <w:right w:val="nil"/>
            </w:tcBorders>
            <w:shd w:val="clear" w:color="auto" w:fill="auto"/>
            <w:vAlign w:val="center"/>
            <w:hideMark/>
          </w:tcPr>
          <w:p w14:paraId="0AB96715"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68.6%</w:t>
            </w:r>
          </w:p>
        </w:tc>
        <w:tc>
          <w:tcPr>
            <w:tcW w:w="289" w:type="pct"/>
            <w:tcBorders>
              <w:top w:val="nil"/>
              <w:left w:val="nil"/>
              <w:bottom w:val="nil"/>
              <w:right w:val="nil"/>
            </w:tcBorders>
            <w:shd w:val="clear" w:color="auto" w:fill="auto"/>
            <w:vAlign w:val="center"/>
            <w:hideMark/>
          </w:tcPr>
          <w:p w14:paraId="05B4362C"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68.5%</w:t>
            </w:r>
          </w:p>
        </w:tc>
        <w:tc>
          <w:tcPr>
            <w:tcW w:w="289" w:type="pct"/>
            <w:tcBorders>
              <w:top w:val="nil"/>
              <w:left w:val="nil"/>
              <w:bottom w:val="nil"/>
              <w:right w:val="nil"/>
            </w:tcBorders>
            <w:shd w:val="clear" w:color="auto" w:fill="auto"/>
            <w:noWrap/>
            <w:vAlign w:val="center"/>
            <w:hideMark/>
          </w:tcPr>
          <w:p w14:paraId="6D8EE988" w14:textId="77777777" w:rsidR="00880F2D" w:rsidRPr="00880F2D" w:rsidRDefault="00880F2D" w:rsidP="00880F2D">
            <w:pPr>
              <w:jc w:val="center"/>
              <w:rPr>
                <w:rFonts w:eastAsia="Times New Roman" w:cs="Arial"/>
                <w:b/>
                <w:bCs/>
                <w:sz w:val="20"/>
                <w:szCs w:val="20"/>
                <w:lang w:eastAsia="en-AU"/>
              </w:rPr>
            </w:pPr>
            <w:r w:rsidRPr="00880F2D">
              <w:rPr>
                <w:rFonts w:eastAsia="Times New Roman" w:cs="Arial"/>
                <w:b/>
                <w:bCs/>
                <w:sz w:val="20"/>
                <w:szCs w:val="20"/>
                <w:lang w:eastAsia="en-AU"/>
              </w:rPr>
              <w:t>o</w:t>
            </w:r>
          </w:p>
        </w:tc>
      </w:tr>
      <w:tr w:rsidR="00880F2D" w:rsidRPr="00880F2D" w14:paraId="4115DC0B" w14:textId="77777777" w:rsidTr="00880F2D">
        <w:trPr>
          <w:trHeight w:val="315"/>
        </w:trPr>
        <w:tc>
          <w:tcPr>
            <w:tcW w:w="698" w:type="pct"/>
            <w:tcBorders>
              <w:top w:val="nil"/>
              <w:left w:val="nil"/>
              <w:bottom w:val="single" w:sz="8" w:space="0" w:color="auto"/>
              <w:right w:val="nil"/>
            </w:tcBorders>
            <w:shd w:val="clear" w:color="auto" w:fill="auto"/>
            <w:vAlign w:val="center"/>
            <w:hideMark/>
          </w:tcPr>
          <w:p w14:paraId="48B6627D"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Rates effort</w:t>
            </w:r>
          </w:p>
        </w:tc>
        <w:tc>
          <w:tcPr>
            <w:tcW w:w="1911" w:type="pct"/>
            <w:tcBorders>
              <w:top w:val="nil"/>
              <w:left w:val="nil"/>
              <w:bottom w:val="single" w:sz="8" w:space="0" w:color="auto"/>
              <w:right w:val="nil"/>
            </w:tcBorders>
            <w:shd w:val="clear" w:color="auto" w:fill="auto"/>
            <w:vAlign w:val="center"/>
            <w:hideMark/>
          </w:tcPr>
          <w:p w14:paraId="17ED2AFB"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Rate revenue / CIV of rateable properties in the municipality</w:t>
            </w:r>
          </w:p>
        </w:tc>
        <w:tc>
          <w:tcPr>
            <w:tcW w:w="294" w:type="pct"/>
            <w:tcBorders>
              <w:top w:val="nil"/>
              <w:left w:val="nil"/>
              <w:bottom w:val="single" w:sz="8" w:space="0" w:color="auto"/>
              <w:right w:val="nil"/>
            </w:tcBorders>
            <w:shd w:val="clear" w:color="auto" w:fill="auto"/>
            <w:vAlign w:val="center"/>
            <w:hideMark/>
          </w:tcPr>
          <w:p w14:paraId="0096A34C" w14:textId="77777777" w:rsidR="00880F2D" w:rsidRPr="00880F2D" w:rsidRDefault="00880F2D" w:rsidP="00880F2D">
            <w:pPr>
              <w:jc w:val="center"/>
              <w:rPr>
                <w:rFonts w:eastAsia="Times New Roman" w:cs="Arial"/>
                <w:sz w:val="20"/>
                <w:szCs w:val="20"/>
                <w:lang w:eastAsia="en-AU"/>
              </w:rPr>
            </w:pPr>
            <w:r w:rsidRPr="00880F2D">
              <w:rPr>
                <w:rFonts w:eastAsia="Times New Roman" w:cs="Arial"/>
                <w:sz w:val="20"/>
                <w:szCs w:val="20"/>
                <w:lang w:eastAsia="en-AU"/>
              </w:rPr>
              <w:t> </w:t>
            </w:r>
          </w:p>
        </w:tc>
        <w:tc>
          <w:tcPr>
            <w:tcW w:w="289" w:type="pct"/>
            <w:tcBorders>
              <w:top w:val="nil"/>
              <w:left w:val="nil"/>
              <w:bottom w:val="single" w:sz="8" w:space="0" w:color="auto"/>
              <w:right w:val="nil"/>
            </w:tcBorders>
            <w:shd w:val="clear" w:color="auto" w:fill="auto"/>
            <w:vAlign w:val="center"/>
            <w:hideMark/>
          </w:tcPr>
          <w:p w14:paraId="2E03525C"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0.2%</w:t>
            </w:r>
          </w:p>
        </w:tc>
        <w:tc>
          <w:tcPr>
            <w:tcW w:w="367" w:type="pct"/>
            <w:tcBorders>
              <w:top w:val="nil"/>
              <w:left w:val="nil"/>
              <w:bottom w:val="single" w:sz="8" w:space="0" w:color="auto"/>
              <w:right w:val="nil"/>
            </w:tcBorders>
            <w:shd w:val="clear" w:color="auto" w:fill="auto"/>
            <w:vAlign w:val="center"/>
            <w:hideMark/>
          </w:tcPr>
          <w:p w14:paraId="507B4C4B"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0.3%</w:t>
            </w:r>
          </w:p>
        </w:tc>
        <w:tc>
          <w:tcPr>
            <w:tcW w:w="289" w:type="pct"/>
            <w:tcBorders>
              <w:top w:val="nil"/>
              <w:left w:val="nil"/>
              <w:bottom w:val="single" w:sz="8" w:space="0" w:color="auto"/>
              <w:right w:val="nil"/>
            </w:tcBorders>
            <w:shd w:val="clear" w:color="000000" w:fill="DDEBF7"/>
            <w:vAlign w:val="center"/>
            <w:hideMark/>
          </w:tcPr>
          <w:p w14:paraId="252AB96B"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0.3%</w:t>
            </w:r>
          </w:p>
        </w:tc>
        <w:tc>
          <w:tcPr>
            <w:tcW w:w="289" w:type="pct"/>
            <w:tcBorders>
              <w:top w:val="nil"/>
              <w:left w:val="nil"/>
              <w:bottom w:val="single" w:sz="8" w:space="0" w:color="auto"/>
              <w:right w:val="nil"/>
            </w:tcBorders>
            <w:shd w:val="clear" w:color="auto" w:fill="auto"/>
            <w:vAlign w:val="center"/>
            <w:hideMark/>
          </w:tcPr>
          <w:p w14:paraId="731809B2"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0.3%</w:t>
            </w:r>
          </w:p>
        </w:tc>
        <w:tc>
          <w:tcPr>
            <w:tcW w:w="289" w:type="pct"/>
            <w:tcBorders>
              <w:top w:val="nil"/>
              <w:left w:val="nil"/>
              <w:bottom w:val="single" w:sz="8" w:space="0" w:color="auto"/>
              <w:right w:val="nil"/>
            </w:tcBorders>
            <w:shd w:val="clear" w:color="auto" w:fill="auto"/>
            <w:vAlign w:val="center"/>
            <w:hideMark/>
          </w:tcPr>
          <w:p w14:paraId="7C38EAF8"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0.3%</w:t>
            </w:r>
          </w:p>
        </w:tc>
        <w:tc>
          <w:tcPr>
            <w:tcW w:w="289" w:type="pct"/>
            <w:tcBorders>
              <w:top w:val="nil"/>
              <w:left w:val="nil"/>
              <w:bottom w:val="single" w:sz="8" w:space="0" w:color="auto"/>
              <w:right w:val="nil"/>
            </w:tcBorders>
            <w:shd w:val="clear" w:color="auto" w:fill="auto"/>
            <w:vAlign w:val="center"/>
            <w:hideMark/>
          </w:tcPr>
          <w:p w14:paraId="2E9B2F4B"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0.3%</w:t>
            </w:r>
          </w:p>
        </w:tc>
        <w:tc>
          <w:tcPr>
            <w:tcW w:w="289" w:type="pct"/>
            <w:tcBorders>
              <w:top w:val="nil"/>
              <w:left w:val="nil"/>
              <w:bottom w:val="single" w:sz="8" w:space="0" w:color="auto"/>
              <w:right w:val="nil"/>
            </w:tcBorders>
            <w:shd w:val="clear" w:color="auto" w:fill="auto"/>
            <w:noWrap/>
            <w:vAlign w:val="center"/>
            <w:hideMark/>
          </w:tcPr>
          <w:p w14:paraId="12722C30" w14:textId="77777777" w:rsidR="00880F2D" w:rsidRPr="00880F2D" w:rsidRDefault="00880F2D" w:rsidP="00880F2D">
            <w:pPr>
              <w:jc w:val="center"/>
              <w:rPr>
                <w:rFonts w:eastAsia="Times New Roman" w:cs="Arial"/>
                <w:b/>
                <w:bCs/>
                <w:sz w:val="20"/>
                <w:szCs w:val="20"/>
                <w:lang w:eastAsia="en-AU"/>
              </w:rPr>
            </w:pPr>
            <w:r w:rsidRPr="00880F2D">
              <w:rPr>
                <w:rFonts w:eastAsia="Times New Roman" w:cs="Arial"/>
                <w:b/>
                <w:bCs/>
                <w:sz w:val="20"/>
                <w:szCs w:val="20"/>
                <w:lang w:eastAsia="en-AU"/>
              </w:rPr>
              <w:t>o</w:t>
            </w:r>
          </w:p>
        </w:tc>
      </w:tr>
    </w:tbl>
    <w:p w14:paraId="3AA520B6" w14:textId="0E580CAF" w:rsidR="0063215E" w:rsidRDefault="00880F2D">
      <w:r>
        <w:fldChar w:fldCharType="end"/>
      </w:r>
    </w:p>
    <w:p w14:paraId="059441FF" w14:textId="700CEB20" w:rsidR="005A5B94" w:rsidRDefault="005A5B94">
      <w:r>
        <w:br w:type="page"/>
      </w:r>
    </w:p>
    <w:p w14:paraId="4BF3E5D5" w14:textId="77777777" w:rsidR="00880F2D" w:rsidRDefault="00880F2D" w:rsidP="006E0921">
      <w:pPr>
        <w:jc w:val="both"/>
        <w:rPr>
          <w:rFonts w:ascii="Calibri" w:hAnsi="Calibri"/>
          <w:sz w:val="20"/>
          <w:szCs w:val="20"/>
          <w:lang w:eastAsia="en-AU"/>
        </w:rPr>
      </w:pPr>
      <w:r>
        <w:lastRenderedPageBreak/>
        <w:fldChar w:fldCharType="begin"/>
      </w:r>
      <w:r>
        <w:instrText xml:space="preserve"> LINK Excel.Sheet.12 "C:\\Users\\biggs\\AppData\\Local\\Micro Focus\\Content Manager\\Offline Records (MP)\\Budget ~ Finance   Financial - Budgeting(2)\\Budget Document 2021 - 22 Tables CURRENT.XLSX" "S7!R24C1:R30C10" \a \f 4 \h </w:instrText>
      </w:r>
      <w:r>
        <w:fldChar w:fldCharType="separate"/>
      </w:r>
    </w:p>
    <w:tbl>
      <w:tblPr>
        <w:tblW w:w="5000" w:type="pct"/>
        <w:tblLook w:val="04A0" w:firstRow="1" w:lastRow="0" w:firstColumn="1" w:lastColumn="0" w:noHBand="0" w:noVBand="1"/>
      </w:tblPr>
      <w:tblGrid>
        <w:gridCol w:w="1897"/>
        <w:gridCol w:w="5294"/>
        <w:gridCol w:w="766"/>
        <w:gridCol w:w="867"/>
        <w:gridCol w:w="971"/>
        <w:gridCol w:w="867"/>
        <w:gridCol w:w="867"/>
        <w:gridCol w:w="867"/>
        <w:gridCol w:w="867"/>
        <w:gridCol w:w="741"/>
      </w:tblGrid>
      <w:tr w:rsidR="00880F2D" w:rsidRPr="00880F2D" w14:paraId="0BC9B651" w14:textId="77777777" w:rsidTr="00880F2D">
        <w:trPr>
          <w:trHeight w:val="495"/>
        </w:trPr>
        <w:tc>
          <w:tcPr>
            <w:tcW w:w="698" w:type="pct"/>
            <w:vMerge w:val="restart"/>
            <w:tcBorders>
              <w:top w:val="nil"/>
              <w:left w:val="nil"/>
              <w:bottom w:val="single" w:sz="8" w:space="0" w:color="000000"/>
              <w:right w:val="nil"/>
            </w:tcBorders>
            <w:shd w:val="clear" w:color="000000" w:fill="5B9BD5"/>
            <w:vAlign w:val="center"/>
            <w:hideMark/>
          </w:tcPr>
          <w:p w14:paraId="64CD46F1" w14:textId="645C81FE" w:rsidR="00880F2D" w:rsidRPr="00880F2D" w:rsidRDefault="00880F2D" w:rsidP="00880F2D">
            <w:pPr>
              <w:jc w:val="center"/>
              <w:rPr>
                <w:rFonts w:eastAsia="Times New Roman" w:cs="Arial"/>
                <w:color w:val="FFFFFF"/>
                <w:sz w:val="18"/>
                <w:szCs w:val="18"/>
                <w:lang w:eastAsia="en-AU"/>
              </w:rPr>
            </w:pPr>
            <w:r w:rsidRPr="00880F2D">
              <w:rPr>
                <w:rFonts w:eastAsia="Times New Roman" w:cs="Arial"/>
                <w:color w:val="FFFFFF"/>
                <w:sz w:val="18"/>
                <w:szCs w:val="18"/>
                <w:lang w:eastAsia="en-AU"/>
              </w:rPr>
              <w:t> </w:t>
            </w:r>
            <w:r w:rsidRPr="00880F2D">
              <w:rPr>
                <w:rFonts w:eastAsia="Times New Roman" w:cs="Arial"/>
                <w:b/>
                <w:bCs/>
                <w:color w:val="FFFFFF"/>
                <w:sz w:val="18"/>
                <w:szCs w:val="18"/>
                <w:lang w:eastAsia="en-AU"/>
              </w:rPr>
              <w:t>Indicator</w:t>
            </w:r>
          </w:p>
        </w:tc>
        <w:tc>
          <w:tcPr>
            <w:tcW w:w="1911" w:type="pct"/>
            <w:vMerge w:val="restart"/>
            <w:tcBorders>
              <w:top w:val="nil"/>
              <w:left w:val="nil"/>
              <w:bottom w:val="single" w:sz="8" w:space="0" w:color="000000"/>
              <w:right w:val="nil"/>
            </w:tcBorders>
            <w:shd w:val="clear" w:color="000000" w:fill="5B9BD5"/>
            <w:vAlign w:val="center"/>
            <w:hideMark/>
          </w:tcPr>
          <w:p w14:paraId="322781F0"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Measure</w:t>
            </w:r>
          </w:p>
        </w:tc>
        <w:tc>
          <w:tcPr>
            <w:tcW w:w="294" w:type="pct"/>
            <w:vMerge w:val="restart"/>
            <w:tcBorders>
              <w:top w:val="nil"/>
              <w:left w:val="nil"/>
              <w:bottom w:val="single" w:sz="8" w:space="0" w:color="000000"/>
              <w:right w:val="nil"/>
            </w:tcBorders>
            <w:shd w:val="clear" w:color="000000" w:fill="5B9BD5"/>
            <w:noWrap/>
            <w:textDirection w:val="btLr"/>
            <w:vAlign w:val="center"/>
            <w:hideMark/>
          </w:tcPr>
          <w:p w14:paraId="30B0ADBA"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Notes</w:t>
            </w:r>
          </w:p>
        </w:tc>
        <w:tc>
          <w:tcPr>
            <w:tcW w:w="289" w:type="pct"/>
            <w:tcBorders>
              <w:top w:val="nil"/>
              <w:left w:val="nil"/>
              <w:bottom w:val="nil"/>
              <w:right w:val="nil"/>
            </w:tcBorders>
            <w:shd w:val="clear" w:color="000000" w:fill="5B9BD5"/>
            <w:vAlign w:val="center"/>
            <w:hideMark/>
          </w:tcPr>
          <w:p w14:paraId="050594BC"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Actual</w:t>
            </w:r>
          </w:p>
        </w:tc>
        <w:tc>
          <w:tcPr>
            <w:tcW w:w="367" w:type="pct"/>
            <w:tcBorders>
              <w:top w:val="nil"/>
              <w:left w:val="nil"/>
              <w:bottom w:val="nil"/>
              <w:right w:val="nil"/>
            </w:tcBorders>
            <w:shd w:val="clear" w:color="000000" w:fill="5B9BD5"/>
            <w:vAlign w:val="center"/>
            <w:hideMark/>
          </w:tcPr>
          <w:p w14:paraId="4227B3CF"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Forecast</w:t>
            </w:r>
          </w:p>
        </w:tc>
        <w:tc>
          <w:tcPr>
            <w:tcW w:w="289" w:type="pct"/>
            <w:tcBorders>
              <w:top w:val="nil"/>
              <w:left w:val="nil"/>
              <w:bottom w:val="nil"/>
              <w:right w:val="nil"/>
            </w:tcBorders>
            <w:shd w:val="clear" w:color="000000" w:fill="5B9BD5"/>
            <w:vAlign w:val="center"/>
            <w:hideMark/>
          </w:tcPr>
          <w:p w14:paraId="0829D8EE"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 xml:space="preserve">Budget </w:t>
            </w:r>
          </w:p>
        </w:tc>
        <w:tc>
          <w:tcPr>
            <w:tcW w:w="866" w:type="pct"/>
            <w:gridSpan w:val="3"/>
            <w:tcBorders>
              <w:top w:val="nil"/>
              <w:left w:val="nil"/>
              <w:bottom w:val="nil"/>
              <w:right w:val="nil"/>
            </w:tcBorders>
            <w:shd w:val="clear" w:color="000000" w:fill="5B9BD5"/>
            <w:vAlign w:val="center"/>
            <w:hideMark/>
          </w:tcPr>
          <w:p w14:paraId="4873D5F0"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Financial Plan Projections</w:t>
            </w:r>
          </w:p>
        </w:tc>
        <w:tc>
          <w:tcPr>
            <w:tcW w:w="289" w:type="pct"/>
            <w:tcBorders>
              <w:top w:val="nil"/>
              <w:left w:val="nil"/>
              <w:bottom w:val="nil"/>
              <w:right w:val="nil"/>
            </w:tcBorders>
            <w:shd w:val="clear" w:color="000000" w:fill="5B9BD5"/>
            <w:vAlign w:val="center"/>
            <w:hideMark/>
          </w:tcPr>
          <w:p w14:paraId="1EE329DD"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Trend</w:t>
            </w:r>
          </w:p>
        </w:tc>
      </w:tr>
      <w:tr w:rsidR="00880F2D" w:rsidRPr="00880F2D" w14:paraId="0C58C9C9" w14:textId="77777777" w:rsidTr="00880F2D">
        <w:trPr>
          <w:trHeight w:val="315"/>
        </w:trPr>
        <w:tc>
          <w:tcPr>
            <w:tcW w:w="698" w:type="pct"/>
            <w:vMerge/>
            <w:tcBorders>
              <w:top w:val="nil"/>
              <w:left w:val="nil"/>
              <w:bottom w:val="single" w:sz="8" w:space="0" w:color="000000"/>
              <w:right w:val="nil"/>
            </w:tcBorders>
            <w:vAlign w:val="center"/>
            <w:hideMark/>
          </w:tcPr>
          <w:p w14:paraId="5463E949" w14:textId="77777777" w:rsidR="00880F2D" w:rsidRPr="00880F2D" w:rsidRDefault="00880F2D" w:rsidP="00880F2D">
            <w:pPr>
              <w:rPr>
                <w:rFonts w:eastAsia="Times New Roman" w:cs="Arial"/>
                <w:color w:val="FFFFFF"/>
                <w:sz w:val="18"/>
                <w:szCs w:val="18"/>
                <w:lang w:eastAsia="en-AU"/>
              </w:rPr>
            </w:pPr>
          </w:p>
        </w:tc>
        <w:tc>
          <w:tcPr>
            <w:tcW w:w="1911" w:type="pct"/>
            <w:vMerge/>
            <w:tcBorders>
              <w:top w:val="nil"/>
              <w:left w:val="nil"/>
              <w:bottom w:val="single" w:sz="8" w:space="0" w:color="000000"/>
              <w:right w:val="nil"/>
            </w:tcBorders>
            <w:vAlign w:val="center"/>
            <w:hideMark/>
          </w:tcPr>
          <w:p w14:paraId="17F987A3" w14:textId="77777777" w:rsidR="00880F2D" w:rsidRPr="00880F2D" w:rsidRDefault="00880F2D" w:rsidP="00880F2D">
            <w:pPr>
              <w:rPr>
                <w:rFonts w:eastAsia="Times New Roman" w:cs="Arial"/>
                <w:b/>
                <w:bCs/>
                <w:color w:val="FFFFFF"/>
                <w:sz w:val="18"/>
                <w:szCs w:val="18"/>
                <w:lang w:eastAsia="en-AU"/>
              </w:rPr>
            </w:pPr>
          </w:p>
        </w:tc>
        <w:tc>
          <w:tcPr>
            <w:tcW w:w="294" w:type="pct"/>
            <w:vMerge/>
            <w:tcBorders>
              <w:top w:val="nil"/>
              <w:left w:val="nil"/>
              <w:bottom w:val="single" w:sz="8" w:space="0" w:color="000000"/>
              <w:right w:val="nil"/>
            </w:tcBorders>
            <w:vAlign w:val="center"/>
            <w:hideMark/>
          </w:tcPr>
          <w:p w14:paraId="5AD54431" w14:textId="77777777" w:rsidR="00880F2D" w:rsidRPr="00880F2D" w:rsidRDefault="00880F2D" w:rsidP="00880F2D">
            <w:pPr>
              <w:rPr>
                <w:rFonts w:eastAsia="Times New Roman" w:cs="Arial"/>
                <w:b/>
                <w:bCs/>
                <w:color w:val="FFFFFF"/>
                <w:sz w:val="18"/>
                <w:szCs w:val="18"/>
                <w:lang w:eastAsia="en-AU"/>
              </w:rPr>
            </w:pPr>
          </w:p>
        </w:tc>
        <w:tc>
          <w:tcPr>
            <w:tcW w:w="289" w:type="pct"/>
            <w:tcBorders>
              <w:top w:val="nil"/>
              <w:left w:val="nil"/>
              <w:bottom w:val="nil"/>
              <w:right w:val="nil"/>
            </w:tcBorders>
            <w:shd w:val="clear" w:color="000000" w:fill="5B9BD5"/>
            <w:vAlign w:val="center"/>
            <w:hideMark/>
          </w:tcPr>
          <w:p w14:paraId="42A5ECAF"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2019/20</w:t>
            </w:r>
          </w:p>
        </w:tc>
        <w:tc>
          <w:tcPr>
            <w:tcW w:w="367" w:type="pct"/>
            <w:tcBorders>
              <w:top w:val="nil"/>
              <w:left w:val="nil"/>
              <w:bottom w:val="nil"/>
              <w:right w:val="nil"/>
            </w:tcBorders>
            <w:shd w:val="clear" w:color="000000" w:fill="5B9BD5"/>
            <w:vAlign w:val="center"/>
            <w:hideMark/>
          </w:tcPr>
          <w:p w14:paraId="7275CA17"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2020/21</w:t>
            </w:r>
          </w:p>
        </w:tc>
        <w:tc>
          <w:tcPr>
            <w:tcW w:w="289" w:type="pct"/>
            <w:tcBorders>
              <w:top w:val="nil"/>
              <w:left w:val="nil"/>
              <w:bottom w:val="nil"/>
              <w:right w:val="nil"/>
            </w:tcBorders>
            <w:shd w:val="clear" w:color="000000" w:fill="5B9BD5"/>
            <w:vAlign w:val="center"/>
            <w:hideMark/>
          </w:tcPr>
          <w:p w14:paraId="2BD6D05D"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2021/22</w:t>
            </w:r>
          </w:p>
        </w:tc>
        <w:tc>
          <w:tcPr>
            <w:tcW w:w="289" w:type="pct"/>
            <w:tcBorders>
              <w:top w:val="nil"/>
              <w:left w:val="nil"/>
              <w:bottom w:val="nil"/>
              <w:right w:val="nil"/>
            </w:tcBorders>
            <w:shd w:val="clear" w:color="000000" w:fill="5B9BD5"/>
            <w:vAlign w:val="center"/>
            <w:hideMark/>
          </w:tcPr>
          <w:p w14:paraId="6B044AF0"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2022/23</w:t>
            </w:r>
          </w:p>
        </w:tc>
        <w:tc>
          <w:tcPr>
            <w:tcW w:w="289" w:type="pct"/>
            <w:tcBorders>
              <w:top w:val="nil"/>
              <w:left w:val="nil"/>
              <w:bottom w:val="nil"/>
              <w:right w:val="nil"/>
            </w:tcBorders>
            <w:shd w:val="clear" w:color="000000" w:fill="5B9BD5"/>
            <w:vAlign w:val="center"/>
            <w:hideMark/>
          </w:tcPr>
          <w:p w14:paraId="1EBBBA26"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2023/24</w:t>
            </w:r>
          </w:p>
        </w:tc>
        <w:tc>
          <w:tcPr>
            <w:tcW w:w="289" w:type="pct"/>
            <w:tcBorders>
              <w:top w:val="nil"/>
              <w:left w:val="nil"/>
              <w:bottom w:val="nil"/>
              <w:right w:val="nil"/>
            </w:tcBorders>
            <w:shd w:val="clear" w:color="000000" w:fill="5B9BD5"/>
            <w:vAlign w:val="center"/>
            <w:hideMark/>
          </w:tcPr>
          <w:p w14:paraId="22E0F915"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2024/25</w:t>
            </w:r>
          </w:p>
        </w:tc>
        <w:tc>
          <w:tcPr>
            <w:tcW w:w="289" w:type="pct"/>
            <w:tcBorders>
              <w:top w:val="nil"/>
              <w:left w:val="nil"/>
              <w:bottom w:val="nil"/>
              <w:right w:val="nil"/>
            </w:tcBorders>
            <w:shd w:val="clear" w:color="000000" w:fill="5B9BD5"/>
            <w:vAlign w:val="center"/>
            <w:hideMark/>
          </w:tcPr>
          <w:p w14:paraId="2BC053BA" w14:textId="77777777" w:rsidR="00880F2D" w:rsidRPr="00880F2D" w:rsidRDefault="00880F2D" w:rsidP="00880F2D">
            <w:pPr>
              <w:jc w:val="center"/>
              <w:rPr>
                <w:rFonts w:eastAsia="Times New Roman" w:cs="Arial"/>
                <w:b/>
                <w:bCs/>
                <w:color w:val="FFFFFF"/>
                <w:sz w:val="18"/>
                <w:szCs w:val="18"/>
                <w:lang w:eastAsia="en-AU"/>
              </w:rPr>
            </w:pPr>
            <w:r w:rsidRPr="00880F2D">
              <w:rPr>
                <w:rFonts w:eastAsia="Times New Roman" w:cs="Arial"/>
                <w:b/>
                <w:bCs/>
                <w:color w:val="FFFFFF"/>
                <w:sz w:val="18"/>
                <w:szCs w:val="18"/>
                <w:lang w:eastAsia="en-AU"/>
              </w:rPr>
              <w:t>+/o/-</w:t>
            </w:r>
          </w:p>
        </w:tc>
      </w:tr>
      <w:tr w:rsidR="00880F2D" w:rsidRPr="00880F2D" w14:paraId="773A2BEE" w14:textId="77777777" w:rsidTr="00880F2D">
        <w:trPr>
          <w:trHeight w:val="300"/>
        </w:trPr>
        <w:tc>
          <w:tcPr>
            <w:tcW w:w="698" w:type="pct"/>
            <w:tcBorders>
              <w:top w:val="nil"/>
              <w:left w:val="nil"/>
              <w:bottom w:val="nil"/>
              <w:right w:val="nil"/>
            </w:tcBorders>
            <w:shd w:val="clear" w:color="auto" w:fill="auto"/>
            <w:vAlign w:val="center"/>
            <w:hideMark/>
          </w:tcPr>
          <w:p w14:paraId="4541D4DF" w14:textId="77777777" w:rsidR="00880F2D" w:rsidRPr="00880F2D" w:rsidRDefault="00880F2D" w:rsidP="00880F2D">
            <w:pPr>
              <w:rPr>
                <w:rFonts w:eastAsia="Times New Roman" w:cs="Arial"/>
                <w:b/>
                <w:bCs/>
                <w:i/>
                <w:iCs/>
                <w:sz w:val="20"/>
                <w:szCs w:val="20"/>
                <w:lang w:eastAsia="en-AU"/>
              </w:rPr>
            </w:pPr>
            <w:r w:rsidRPr="00880F2D">
              <w:rPr>
                <w:rFonts w:eastAsia="Times New Roman" w:cs="Arial"/>
                <w:b/>
                <w:bCs/>
                <w:i/>
                <w:iCs/>
                <w:sz w:val="20"/>
                <w:szCs w:val="20"/>
                <w:lang w:eastAsia="en-AU"/>
              </w:rPr>
              <w:t>Efficiency</w:t>
            </w:r>
          </w:p>
        </w:tc>
        <w:tc>
          <w:tcPr>
            <w:tcW w:w="1911" w:type="pct"/>
            <w:tcBorders>
              <w:top w:val="nil"/>
              <w:left w:val="nil"/>
              <w:bottom w:val="nil"/>
              <w:right w:val="nil"/>
            </w:tcBorders>
            <w:shd w:val="clear" w:color="auto" w:fill="auto"/>
            <w:vAlign w:val="center"/>
            <w:hideMark/>
          </w:tcPr>
          <w:p w14:paraId="09905957"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 </w:t>
            </w:r>
          </w:p>
        </w:tc>
        <w:tc>
          <w:tcPr>
            <w:tcW w:w="294" w:type="pct"/>
            <w:tcBorders>
              <w:top w:val="nil"/>
              <w:left w:val="nil"/>
              <w:bottom w:val="nil"/>
              <w:right w:val="nil"/>
            </w:tcBorders>
            <w:shd w:val="clear" w:color="auto" w:fill="auto"/>
            <w:vAlign w:val="center"/>
            <w:hideMark/>
          </w:tcPr>
          <w:p w14:paraId="01C0086B" w14:textId="77777777" w:rsidR="00880F2D" w:rsidRPr="00880F2D" w:rsidRDefault="00880F2D" w:rsidP="00880F2D">
            <w:pPr>
              <w:jc w:val="center"/>
              <w:rPr>
                <w:rFonts w:eastAsia="Times New Roman" w:cs="Arial"/>
                <w:sz w:val="20"/>
                <w:szCs w:val="20"/>
                <w:lang w:eastAsia="en-AU"/>
              </w:rPr>
            </w:pPr>
            <w:r w:rsidRPr="00880F2D">
              <w:rPr>
                <w:rFonts w:eastAsia="Times New Roman" w:cs="Arial"/>
                <w:sz w:val="20"/>
                <w:szCs w:val="20"/>
                <w:lang w:eastAsia="en-AU"/>
              </w:rPr>
              <w:t> </w:t>
            </w:r>
          </w:p>
        </w:tc>
        <w:tc>
          <w:tcPr>
            <w:tcW w:w="289" w:type="pct"/>
            <w:tcBorders>
              <w:top w:val="single" w:sz="8" w:space="0" w:color="auto"/>
              <w:left w:val="nil"/>
              <w:bottom w:val="nil"/>
              <w:right w:val="nil"/>
            </w:tcBorders>
            <w:shd w:val="clear" w:color="auto" w:fill="auto"/>
            <w:vAlign w:val="center"/>
            <w:hideMark/>
          </w:tcPr>
          <w:p w14:paraId="3F0FB1FC" w14:textId="77777777" w:rsidR="00880F2D" w:rsidRPr="00880F2D" w:rsidRDefault="00880F2D" w:rsidP="00880F2D">
            <w:pPr>
              <w:jc w:val="right"/>
              <w:rPr>
                <w:rFonts w:eastAsia="Times New Roman" w:cs="Arial"/>
                <w:color w:val="FF0000"/>
                <w:sz w:val="20"/>
                <w:szCs w:val="20"/>
                <w:lang w:eastAsia="en-AU"/>
              </w:rPr>
            </w:pPr>
            <w:r w:rsidRPr="00880F2D">
              <w:rPr>
                <w:rFonts w:eastAsia="Times New Roman" w:cs="Arial"/>
                <w:color w:val="FF0000"/>
                <w:sz w:val="20"/>
                <w:szCs w:val="20"/>
                <w:lang w:eastAsia="en-AU"/>
              </w:rPr>
              <w:t> </w:t>
            </w:r>
          </w:p>
        </w:tc>
        <w:tc>
          <w:tcPr>
            <w:tcW w:w="367" w:type="pct"/>
            <w:tcBorders>
              <w:top w:val="single" w:sz="8" w:space="0" w:color="auto"/>
              <w:left w:val="nil"/>
              <w:bottom w:val="nil"/>
              <w:right w:val="nil"/>
            </w:tcBorders>
            <w:shd w:val="clear" w:color="auto" w:fill="auto"/>
            <w:vAlign w:val="center"/>
            <w:hideMark/>
          </w:tcPr>
          <w:p w14:paraId="582BE478" w14:textId="77777777" w:rsidR="00880F2D" w:rsidRPr="00880F2D" w:rsidRDefault="00880F2D" w:rsidP="00880F2D">
            <w:pPr>
              <w:jc w:val="right"/>
              <w:rPr>
                <w:rFonts w:eastAsia="Times New Roman" w:cs="Arial"/>
                <w:b/>
                <w:bCs/>
                <w:color w:val="FFFFFF"/>
                <w:sz w:val="20"/>
                <w:szCs w:val="20"/>
                <w:lang w:eastAsia="en-AU"/>
              </w:rPr>
            </w:pPr>
            <w:r w:rsidRPr="00880F2D">
              <w:rPr>
                <w:rFonts w:eastAsia="Times New Roman" w:cs="Arial"/>
                <w:b/>
                <w:bCs/>
                <w:color w:val="FFFFFF"/>
                <w:sz w:val="20"/>
                <w:szCs w:val="20"/>
                <w:lang w:eastAsia="en-AU"/>
              </w:rPr>
              <w:t> </w:t>
            </w:r>
          </w:p>
        </w:tc>
        <w:tc>
          <w:tcPr>
            <w:tcW w:w="289" w:type="pct"/>
            <w:tcBorders>
              <w:top w:val="single" w:sz="8" w:space="0" w:color="auto"/>
              <w:left w:val="nil"/>
              <w:bottom w:val="nil"/>
              <w:right w:val="nil"/>
            </w:tcBorders>
            <w:shd w:val="clear" w:color="000000" w:fill="DDEBF7"/>
            <w:vAlign w:val="center"/>
            <w:hideMark/>
          </w:tcPr>
          <w:p w14:paraId="26E8AADC"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w:t>
            </w:r>
          </w:p>
        </w:tc>
        <w:tc>
          <w:tcPr>
            <w:tcW w:w="289" w:type="pct"/>
            <w:tcBorders>
              <w:top w:val="single" w:sz="8" w:space="0" w:color="auto"/>
              <w:left w:val="nil"/>
              <w:bottom w:val="nil"/>
              <w:right w:val="nil"/>
            </w:tcBorders>
            <w:shd w:val="clear" w:color="auto" w:fill="auto"/>
            <w:vAlign w:val="center"/>
            <w:hideMark/>
          </w:tcPr>
          <w:p w14:paraId="46EF768A"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w:t>
            </w:r>
          </w:p>
        </w:tc>
        <w:tc>
          <w:tcPr>
            <w:tcW w:w="289" w:type="pct"/>
            <w:tcBorders>
              <w:top w:val="single" w:sz="8" w:space="0" w:color="auto"/>
              <w:left w:val="nil"/>
              <w:bottom w:val="nil"/>
              <w:right w:val="nil"/>
            </w:tcBorders>
            <w:shd w:val="clear" w:color="auto" w:fill="auto"/>
            <w:vAlign w:val="center"/>
            <w:hideMark/>
          </w:tcPr>
          <w:p w14:paraId="6BA363F2"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w:t>
            </w:r>
          </w:p>
        </w:tc>
        <w:tc>
          <w:tcPr>
            <w:tcW w:w="289" w:type="pct"/>
            <w:tcBorders>
              <w:top w:val="single" w:sz="8" w:space="0" w:color="auto"/>
              <w:left w:val="nil"/>
              <w:bottom w:val="nil"/>
              <w:right w:val="nil"/>
            </w:tcBorders>
            <w:shd w:val="clear" w:color="auto" w:fill="auto"/>
            <w:vAlign w:val="center"/>
            <w:hideMark/>
          </w:tcPr>
          <w:p w14:paraId="763E369E"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w:t>
            </w:r>
          </w:p>
        </w:tc>
        <w:tc>
          <w:tcPr>
            <w:tcW w:w="289" w:type="pct"/>
            <w:tcBorders>
              <w:top w:val="single" w:sz="8" w:space="0" w:color="auto"/>
              <w:left w:val="nil"/>
              <w:bottom w:val="nil"/>
              <w:right w:val="nil"/>
            </w:tcBorders>
            <w:shd w:val="clear" w:color="auto" w:fill="auto"/>
            <w:noWrap/>
            <w:vAlign w:val="center"/>
            <w:hideMark/>
          </w:tcPr>
          <w:p w14:paraId="4BC24768" w14:textId="77777777" w:rsidR="00880F2D" w:rsidRPr="00880F2D" w:rsidRDefault="00880F2D" w:rsidP="00880F2D">
            <w:pPr>
              <w:jc w:val="center"/>
              <w:rPr>
                <w:rFonts w:eastAsia="Times New Roman" w:cs="Arial"/>
                <w:b/>
                <w:bCs/>
                <w:color w:val="FF0000"/>
                <w:sz w:val="20"/>
                <w:szCs w:val="20"/>
                <w:lang w:eastAsia="en-AU"/>
              </w:rPr>
            </w:pPr>
            <w:r w:rsidRPr="00880F2D">
              <w:rPr>
                <w:rFonts w:eastAsia="Times New Roman" w:cs="Arial"/>
                <w:b/>
                <w:bCs/>
                <w:color w:val="FF0000"/>
                <w:sz w:val="20"/>
                <w:szCs w:val="20"/>
                <w:lang w:eastAsia="en-AU"/>
              </w:rPr>
              <w:t> </w:t>
            </w:r>
          </w:p>
        </w:tc>
      </w:tr>
      <w:tr w:rsidR="00880F2D" w:rsidRPr="00880F2D" w14:paraId="2280C9F0" w14:textId="77777777" w:rsidTr="00880F2D">
        <w:trPr>
          <w:trHeight w:val="300"/>
        </w:trPr>
        <w:tc>
          <w:tcPr>
            <w:tcW w:w="698" w:type="pct"/>
            <w:tcBorders>
              <w:top w:val="nil"/>
              <w:left w:val="nil"/>
              <w:bottom w:val="nil"/>
              <w:right w:val="nil"/>
            </w:tcBorders>
            <w:shd w:val="clear" w:color="auto" w:fill="auto"/>
            <w:vAlign w:val="center"/>
            <w:hideMark/>
          </w:tcPr>
          <w:p w14:paraId="0DB450C9"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Expenditure level</w:t>
            </w:r>
          </w:p>
        </w:tc>
        <w:tc>
          <w:tcPr>
            <w:tcW w:w="1911" w:type="pct"/>
            <w:tcBorders>
              <w:top w:val="nil"/>
              <w:left w:val="nil"/>
              <w:bottom w:val="nil"/>
              <w:right w:val="nil"/>
            </w:tcBorders>
            <w:shd w:val="clear" w:color="auto" w:fill="auto"/>
            <w:vAlign w:val="center"/>
            <w:hideMark/>
          </w:tcPr>
          <w:p w14:paraId="598BE44B"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Total expenses/ no. of property assessments</w:t>
            </w:r>
          </w:p>
        </w:tc>
        <w:tc>
          <w:tcPr>
            <w:tcW w:w="294" w:type="pct"/>
            <w:tcBorders>
              <w:top w:val="nil"/>
              <w:left w:val="nil"/>
              <w:bottom w:val="nil"/>
              <w:right w:val="nil"/>
            </w:tcBorders>
            <w:shd w:val="clear" w:color="auto" w:fill="auto"/>
            <w:vAlign w:val="center"/>
            <w:hideMark/>
          </w:tcPr>
          <w:p w14:paraId="66C1F0B4" w14:textId="77777777" w:rsidR="00880F2D" w:rsidRPr="00880F2D" w:rsidRDefault="00880F2D" w:rsidP="00880F2D">
            <w:pPr>
              <w:rPr>
                <w:rFonts w:eastAsia="Times New Roman" w:cs="Arial"/>
                <w:sz w:val="18"/>
                <w:szCs w:val="18"/>
                <w:lang w:eastAsia="en-AU"/>
              </w:rPr>
            </w:pPr>
          </w:p>
        </w:tc>
        <w:tc>
          <w:tcPr>
            <w:tcW w:w="289" w:type="pct"/>
            <w:tcBorders>
              <w:top w:val="nil"/>
              <w:left w:val="nil"/>
              <w:bottom w:val="nil"/>
              <w:right w:val="nil"/>
            </w:tcBorders>
            <w:shd w:val="clear" w:color="auto" w:fill="auto"/>
            <w:vAlign w:val="center"/>
            <w:hideMark/>
          </w:tcPr>
          <w:p w14:paraId="393C12F7"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xml:space="preserve">$2,654 </w:t>
            </w:r>
          </w:p>
        </w:tc>
        <w:tc>
          <w:tcPr>
            <w:tcW w:w="367" w:type="pct"/>
            <w:tcBorders>
              <w:top w:val="nil"/>
              <w:left w:val="nil"/>
              <w:bottom w:val="nil"/>
              <w:right w:val="nil"/>
            </w:tcBorders>
            <w:shd w:val="clear" w:color="auto" w:fill="auto"/>
            <w:vAlign w:val="center"/>
            <w:hideMark/>
          </w:tcPr>
          <w:p w14:paraId="50B064F2"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xml:space="preserve">$3,325 </w:t>
            </w:r>
          </w:p>
        </w:tc>
        <w:tc>
          <w:tcPr>
            <w:tcW w:w="289" w:type="pct"/>
            <w:tcBorders>
              <w:top w:val="nil"/>
              <w:left w:val="nil"/>
              <w:bottom w:val="nil"/>
              <w:right w:val="nil"/>
            </w:tcBorders>
            <w:shd w:val="clear" w:color="000000" w:fill="DDEBF7"/>
            <w:vAlign w:val="center"/>
            <w:hideMark/>
          </w:tcPr>
          <w:p w14:paraId="1A1D823D"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xml:space="preserve">$3,068 </w:t>
            </w:r>
          </w:p>
        </w:tc>
        <w:tc>
          <w:tcPr>
            <w:tcW w:w="289" w:type="pct"/>
            <w:tcBorders>
              <w:top w:val="nil"/>
              <w:left w:val="nil"/>
              <w:bottom w:val="nil"/>
              <w:right w:val="nil"/>
            </w:tcBorders>
            <w:shd w:val="clear" w:color="auto" w:fill="auto"/>
            <w:vAlign w:val="center"/>
            <w:hideMark/>
          </w:tcPr>
          <w:p w14:paraId="791A2E55"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xml:space="preserve">$3,122 </w:t>
            </w:r>
          </w:p>
        </w:tc>
        <w:tc>
          <w:tcPr>
            <w:tcW w:w="289" w:type="pct"/>
            <w:tcBorders>
              <w:top w:val="nil"/>
              <w:left w:val="nil"/>
              <w:bottom w:val="nil"/>
              <w:right w:val="nil"/>
            </w:tcBorders>
            <w:shd w:val="clear" w:color="auto" w:fill="auto"/>
            <w:vAlign w:val="center"/>
            <w:hideMark/>
          </w:tcPr>
          <w:p w14:paraId="7C705A5A"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xml:space="preserve">$3,198 </w:t>
            </w:r>
          </w:p>
        </w:tc>
        <w:tc>
          <w:tcPr>
            <w:tcW w:w="289" w:type="pct"/>
            <w:tcBorders>
              <w:top w:val="nil"/>
              <w:left w:val="nil"/>
              <w:bottom w:val="nil"/>
              <w:right w:val="nil"/>
            </w:tcBorders>
            <w:shd w:val="clear" w:color="auto" w:fill="auto"/>
            <w:vAlign w:val="center"/>
            <w:hideMark/>
          </w:tcPr>
          <w:p w14:paraId="7D47290D"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xml:space="preserve">$3,244 </w:t>
            </w:r>
          </w:p>
        </w:tc>
        <w:tc>
          <w:tcPr>
            <w:tcW w:w="289" w:type="pct"/>
            <w:tcBorders>
              <w:top w:val="nil"/>
              <w:left w:val="nil"/>
              <w:bottom w:val="nil"/>
              <w:right w:val="nil"/>
            </w:tcBorders>
            <w:shd w:val="clear" w:color="auto" w:fill="auto"/>
            <w:noWrap/>
            <w:vAlign w:val="center"/>
            <w:hideMark/>
          </w:tcPr>
          <w:p w14:paraId="2DFEC964" w14:textId="77777777" w:rsidR="00880F2D" w:rsidRPr="00880F2D" w:rsidRDefault="00880F2D" w:rsidP="00880F2D">
            <w:pPr>
              <w:jc w:val="center"/>
              <w:rPr>
                <w:rFonts w:eastAsia="Times New Roman" w:cs="Arial"/>
                <w:b/>
                <w:bCs/>
                <w:sz w:val="20"/>
                <w:szCs w:val="20"/>
                <w:lang w:eastAsia="en-AU"/>
              </w:rPr>
            </w:pPr>
            <w:r w:rsidRPr="00880F2D">
              <w:rPr>
                <w:rFonts w:eastAsia="Times New Roman" w:cs="Arial"/>
                <w:b/>
                <w:bCs/>
                <w:sz w:val="20"/>
                <w:szCs w:val="20"/>
                <w:lang w:eastAsia="en-AU"/>
              </w:rPr>
              <w:t>o</w:t>
            </w:r>
          </w:p>
        </w:tc>
      </w:tr>
      <w:tr w:rsidR="00880F2D" w:rsidRPr="00880F2D" w14:paraId="03C7DC7D" w14:textId="77777777" w:rsidTr="00880F2D">
        <w:trPr>
          <w:trHeight w:val="300"/>
        </w:trPr>
        <w:tc>
          <w:tcPr>
            <w:tcW w:w="698" w:type="pct"/>
            <w:tcBorders>
              <w:top w:val="nil"/>
              <w:left w:val="nil"/>
              <w:bottom w:val="nil"/>
              <w:right w:val="nil"/>
            </w:tcBorders>
            <w:shd w:val="clear" w:color="auto" w:fill="auto"/>
            <w:vAlign w:val="center"/>
            <w:hideMark/>
          </w:tcPr>
          <w:p w14:paraId="41CFB00A"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Revenue level</w:t>
            </w:r>
          </w:p>
        </w:tc>
        <w:tc>
          <w:tcPr>
            <w:tcW w:w="1911" w:type="pct"/>
            <w:tcBorders>
              <w:top w:val="nil"/>
              <w:left w:val="nil"/>
              <w:bottom w:val="nil"/>
              <w:right w:val="nil"/>
            </w:tcBorders>
            <w:shd w:val="clear" w:color="auto" w:fill="auto"/>
            <w:vAlign w:val="center"/>
            <w:hideMark/>
          </w:tcPr>
          <w:p w14:paraId="57A13DC8"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Residential rate revenue / no. of residential property assessments</w:t>
            </w:r>
          </w:p>
        </w:tc>
        <w:tc>
          <w:tcPr>
            <w:tcW w:w="294" w:type="pct"/>
            <w:tcBorders>
              <w:top w:val="nil"/>
              <w:left w:val="nil"/>
              <w:bottom w:val="nil"/>
              <w:right w:val="nil"/>
            </w:tcBorders>
            <w:shd w:val="clear" w:color="auto" w:fill="auto"/>
            <w:vAlign w:val="center"/>
            <w:hideMark/>
          </w:tcPr>
          <w:p w14:paraId="5FCC0CCD" w14:textId="77777777" w:rsidR="00880F2D" w:rsidRPr="00880F2D" w:rsidRDefault="00880F2D" w:rsidP="00880F2D">
            <w:pPr>
              <w:rPr>
                <w:rFonts w:eastAsia="Times New Roman" w:cs="Arial"/>
                <w:sz w:val="18"/>
                <w:szCs w:val="18"/>
                <w:lang w:eastAsia="en-AU"/>
              </w:rPr>
            </w:pPr>
          </w:p>
        </w:tc>
        <w:tc>
          <w:tcPr>
            <w:tcW w:w="289" w:type="pct"/>
            <w:tcBorders>
              <w:top w:val="nil"/>
              <w:left w:val="nil"/>
              <w:bottom w:val="nil"/>
              <w:right w:val="nil"/>
            </w:tcBorders>
            <w:shd w:val="clear" w:color="auto" w:fill="auto"/>
            <w:vAlign w:val="center"/>
            <w:hideMark/>
          </w:tcPr>
          <w:p w14:paraId="32140AEF"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xml:space="preserve">$1,718 </w:t>
            </w:r>
          </w:p>
        </w:tc>
        <w:tc>
          <w:tcPr>
            <w:tcW w:w="367" w:type="pct"/>
            <w:tcBorders>
              <w:top w:val="nil"/>
              <w:left w:val="nil"/>
              <w:bottom w:val="nil"/>
              <w:right w:val="nil"/>
            </w:tcBorders>
            <w:shd w:val="clear" w:color="auto" w:fill="auto"/>
            <w:vAlign w:val="center"/>
            <w:hideMark/>
          </w:tcPr>
          <w:p w14:paraId="45F45355"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xml:space="preserve">$1,807 </w:t>
            </w:r>
          </w:p>
        </w:tc>
        <w:tc>
          <w:tcPr>
            <w:tcW w:w="289" w:type="pct"/>
            <w:tcBorders>
              <w:top w:val="nil"/>
              <w:left w:val="nil"/>
              <w:bottom w:val="nil"/>
              <w:right w:val="nil"/>
            </w:tcBorders>
            <w:shd w:val="clear" w:color="000000" w:fill="DDEBF7"/>
            <w:vAlign w:val="center"/>
            <w:hideMark/>
          </w:tcPr>
          <w:p w14:paraId="492DBBEB"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xml:space="preserve">$1,826 </w:t>
            </w:r>
          </w:p>
        </w:tc>
        <w:tc>
          <w:tcPr>
            <w:tcW w:w="289" w:type="pct"/>
            <w:tcBorders>
              <w:top w:val="nil"/>
              <w:left w:val="nil"/>
              <w:bottom w:val="nil"/>
              <w:right w:val="nil"/>
            </w:tcBorders>
            <w:shd w:val="clear" w:color="auto" w:fill="auto"/>
            <w:vAlign w:val="center"/>
            <w:hideMark/>
          </w:tcPr>
          <w:p w14:paraId="7A8F109E"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xml:space="preserve">$1,877 </w:t>
            </w:r>
          </w:p>
        </w:tc>
        <w:tc>
          <w:tcPr>
            <w:tcW w:w="289" w:type="pct"/>
            <w:tcBorders>
              <w:top w:val="nil"/>
              <w:left w:val="nil"/>
              <w:bottom w:val="nil"/>
              <w:right w:val="nil"/>
            </w:tcBorders>
            <w:shd w:val="clear" w:color="auto" w:fill="auto"/>
            <w:vAlign w:val="center"/>
            <w:hideMark/>
          </w:tcPr>
          <w:p w14:paraId="5D7D6CF7"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xml:space="preserve">$1,937 </w:t>
            </w:r>
          </w:p>
        </w:tc>
        <w:tc>
          <w:tcPr>
            <w:tcW w:w="289" w:type="pct"/>
            <w:tcBorders>
              <w:top w:val="nil"/>
              <w:left w:val="nil"/>
              <w:bottom w:val="nil"/>
              <w:right w:val="nil"/>
            </w:tcBorders>
            <w:shd w:val="clear" w:color="auto" w:fill="auto"/>
            <w:vAlign w:val="center"/>
            <w:hideMark/>
          </w:tcPr>
          <w:p w14:paraId="2FCA2B67"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 xml:space="preserve">$1,973 </w:t>
            </w:r>
          </w:p>
        </w:tc>
        <w:tc>
          <w:tcPr>
            <w:tcW w:w="289" w:type="pct"/>
            <w:tcBorders>
              <w:top w:val="nil"/>
              <w:left w:val="nil"/>
              <w:bottom w:val="nil"/>
              <w:right w:val="nil"/>
            </w:tcBorders>
            <w:shd w:val="clear" w:color="auto" w:fill="auto"/>
            <w:noWrap/>
            <w:vAlign w:val="center"/>
            <w:hideMark/>
          </w:tcPr>
          <w:p w14:paraId="79EFE8EE" w14:textId="77777777" w:rsidR="00880F2D" w:rsidRPr="00880F2D" w:rsidRDefault="00880F2D" w:rsidP="00880F2D">
            <w:pPr>
              <w:jc w:val="center"/>
              <w:rPr>
                <w:rFonts w:eastAsia="Times New Roman" w:cs="Arial"/>
                <w:b/>
                <w:bCs/>
                <w:sz w:val="20"/>
                <w:szCs w:val="20"/>
                <w:lang w:eastAsia="en-AU"/>
              </w:rPr>
            </w:pPr>
            <w:r w:rsidRPr="00880F2D">
              <w:rPr>
                <w:rFonts w:eastAsia="Times New Roman" w:cs="Arial"/>
                <w:b/>
                <w:bCs/>
                <w:sz w:val="20"/>
                <w:szCs w:val="20"/>
                <w:lang w:eastAsia="en-AU"/>
              </w:rPr>
              <w:t>o</w:t>
            </w:r>
          </w:p>
        </w:tc>
      </w:tr>
      <w:tr w:rsidR="00880F2D" w:rsidRPr="00880F2D" w14:paraId="5EE13373" w14:textId="77777777" w:rsidTr="00880F2D">
        <w:trPr>
          <w:trHeight w:val="300"/>
        </w:trPr>
        <w:tc>
          <w:tcPr>
            <w:tcW w:w="698" w:type="pct"/>
            <w:vMerge w:val="restart"/>
            <w:tcBorders>
              <w:top w:val="nil"/>
              <w:left w:val="nil"/>
              <w:bottom w:val="single" w:sz="8" w:space="0" w:color="000000"/>
              <w:right w:val="nil"/>
            </w:tcBorders>
            <w:shd w:val="clear" w:color="auto" w:fill="auto"/>
            <w:vAlign w:val="center"/>
            <w:hideMark/>
          </w:tcPr>
          <w:p w14:paraId="25625BC9"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Workforce turnover</w:t>
            </w:r>
          </w:p>
        </w:tc>
        <w:tc>
          <w:tcPr>
            <w:tcW w:w="1911" w:type="pct"/>
            <w:vMerge w:val="restart"/>
            <w:tcBorders>
              <w:top w:val="nil"/>
              <w:left w:val="nil"/>
              <w:bottom w:val="single" w:sz="8" w:space="0" w:color="000000"/>
              <w:right w:val="nil"/>
            </w:tcBorders>
            <w:shd w:val="clear" w:color="auto" w:fill="auto"/>
            <w:vAlign w:val="center"/>
            <w:hideMark/>
          </w:tcPr>
          <w:p w14:paraId="49680696" w14:textId="77777777" w:rsidR="00880F2D" w:rsidRPr="00880F2D" w:rsidRDefault="00880F2D" w:rsidP="00880F2D">
            <w:pPr>
              <w:rPr>
                <w:rFonts w:eastAsia="Times New Roman" w:cs="Arial"/>
                <w:sz w:val="18"/>
                <w:szCs w:val="18"/>
                <w:lang w:eastAsia="en-AU"/>
              </w:rPr>
            </w:pPr>
            <w:r w:rsidRPr="00880F2D">
              <w:rPr>
                <w:rFonts w:eastAsia="Times New Roman" w:cs="Arial"/>
                <w:sz w:val="18"/>
                <w:szCs w:val="18"/>
                <w:lang w:eastAsia="en-AU"/>
              </w:rPr>
              <w:t>No. of permanent staff resignations &amp; terminations / average no. of permanent staff for the financial year</w:t>
            </w:r>
          </w:p>
        </w:tc>
        <w:tc>
          <w:tcPr>
            <w:tcW w:w="294" w:type="pct"/>
            <w:vMerge w:val="restart"/>
            <w:tcBorders>
              <w:top w:val="nil"/>
              <w:left w:val="nil"/>
              <w:bottom w:val="single" w:sz="8" w:space="0" w:color="000000"/>
              <w:right w:val="nil"/>
            </w:tcBorders>
            <w:shd w:val="clear" w:color="auto" w:fill="auto"/>
            <w:vAlign w:val="center"/>
            <w:hideMark/>
          </w:tcPr>
          <w:p w14:paraId="36D176CB" w14:textId="77777777" w:rsidR="00880F2D" w:rsidRPr="00880F2D" w:rsidRDefault="00880F2D" w:rsidP="00880F2D">
            <w:pPr>
              <w:rPr>
                <w:rFonts w:eastAsia="Times New Roman" w:cs="Arial"/>
                <w:sz w:val="18"/>
                <w:szCs w:val="18"/>
                <w:lang w:eastAsia="en-AU"/>
              </w:rPr>
            </w:pPr>
          </w:p>
        </w:tc>
        <w:tc>
          <w:tcPr>
            <w:tcW w:w="289" w:type="pct"/>
            <w:vMerge w:val="restart"/>
            <w:tcBorders>
              <w:top w:val="nil"/>
              <w:left w:val="nil"/>
              <w:bottom w:val="single" w:sz="8" w:space="0" w:color="000000"/>
              <w:right w:val="nil"/>
            </w:tcBorders>
            <w:shd w:val="clear" w:color="auto" w:fill="auto"/>
            <w:vAlign w:val="center"/>
            <w:hideMark/>
          </w:tcPr>
          <w:p w14:paraId="1CC71C78"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13.0%</w:t>
            </w:r>
          </w:p>
        </w:tc>
        <w:tc>
          <w:tcPr>
            <w:tcW w:w="367" w:type="pct"/>
            <w:vMerge w:val="restart"/>
            <w:tcBorders>
              <w:top w:val="nil"/>
              <w:left w:val="nil"/>
              <w:bottom w:val="single" w:sz="8" w:space="0" w:color="000000"/>
              <w:right w:val="nil"/>
            </w:tcBorders>
            <w:shd w:val="clear" w:color="auto" w:fill="auto"/>
            <w:vAlign w:val="center"/>
            <w:hideMark/>
          </w:tcPr>
          <w:p w14:paraId="1D9BEF74"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9.1%</w:t>
            </w:r>
          </w:p>
        </w:tc>
        <w:tc>
          <w:tcPr>
            <w:tcW w:w="289" w:type="pct"/>
            <w:vMerge w:val="restart"/>
            <w:tcBorders>
              <w:top w:val="nil"/>
              <w:left w:val="nil"/>
              <w:bottom w:val="single" w:sz="8" w:space="0" w:color="000000"/>
              <w:right w:val="nil"/>
            </w:tcBorders>
            <w:shd w:val="clear" w:color="000000" w:fill="DDEBF7"/>
            <w:vAlign w:val="center"/>
            <w:hideMark/>
          </w:tcPr>
          <w:p w14:paraId="023DF00A"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9.2%</w:t>
            </w:r>
          </w:p>
        </w:tc>
        <w:tc>
          <w:tcPr>
            <w:tcW w:w="289" w:type="pct"/>
            <w:vMerge w:val="restart"/>
            <w:tcBorders>
              <w:top w:val="nil"/>
              <w:left w:val="nil"/>
              <w:bottom w:val="single" w:sz="8" w:space="0" w:color="000000"/>
              <w:right w:val="nil"/>
            </w:tcBorders>
            <w:shd w:val="clear" w:color="auto" w:fill="auto"/>
            <w:vAlign w:val="center"/>
            <w:hideMark/>
          </w:tcPr>
          <w:p w14:paraId="1D2E5A45"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9.2%</w:t>
            </w:r>
          </w:p>
        </w:tc>
        <w:tc>
          <w:tcPr>
            <w:tcW w:w="289" w:type="pct"/>
            <w:vMerge w:val="restart"/>
            <w:tcBorders>
              <w:top w:val="nil"/>
              <w:left w:val="nil"/>
              <w:bottom w:val="single" w:sz="8" w:space="0" w:color="000000"/>
              <w:right w:val="nil"/>
            </w:tcBorders>
            <w:shd w:val="clear" w:color="auto" w:fill="auto"/>
            <w:vAlign w:val="center"/>
            <w:hideMark/>
          </w:tcPr>
          <w:p w14:paraId="1649CA1C"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9.2%</w:t>
            </w:r>
          </w:p>
        </w:tc>
        <w:tc>
          <w:tcPr>
            <w:tcW w:w="289" w:type="pct"/>
            <w:vMerge w:val="restart"/>
            <w:tcBorders>
              <w:top w:val="nil"/>
              <w:left w:val="nil"/>
              <w:bottom w:val="single" w:sz="8" w:space="0" w:color="000000"/>
              <w:right w:val="nil"/>
            </w:tcBorders>
            <w:shd w:val="clear" w:color="auto" w:fill="auto"/>
            <w:vAlign w:val="center"/>
            <w:hideMark/>
          </w:tcPr>
          <w:p w14:paraId="27DB51C4" w14:textId="77777777" w:rsidR="00880F2D" w:rsidRPr="00880F2D" w:rsidRDefault="00880F2D" w:rsidP="00880F2D">
            <w:pPr>
              <w:jc w:val="right"/>
              <w:rPr>
                <w:rFonts w:eastAsia="Times New Roman" w:cs="Arial"/>
                <w:sz w:val="20"/>
                <w:szCs w:val="20"/>
                <w:lang w:eastAsia="en-AU"/>
              </w:rPr>
            </w:pPr>
            <w:r w:rsidRPr="00880F2D">
              <w:rPr>
                <w:rFonts w:eastAsia="Times New Roman" w:cs="Arial"/>
                <w:sz w:val="20"/>
                <w:szCs w:val="20"/>
                <w:lang w:eastAsia="en-AU"/>
              </w:rPr>
              <w:t>9.2%</w:t>
            </w:r>
          </w:p>
        </w:tc>
        <w:tc>
          <w:tcPr>
            <w:tcW w:w="289" w:type="pct"/>
            <w:vMerge w:val="restart"/>
            <w:tcBorders>
              <w:top w:val="nil"/>
              <w:left w:val="nil"/>
              <w:bottom w:val="single" w:sz="8" w:space="0" w:color="000000"/>
              <w:right w:val="nil"/>
            </w:tcBorders>
            <w:shd w:val="clear" w:color="auto" w:fill="auto"/>
            <w:noWrap/>
            <w:vAlign w:val="center"/>
            <w:hideMark/>
          </w:tcPr>
          <w:p w14:paraId="23DC8B85" w14:textId="77777777" w:rsidR="00880F2D" w:rsidRPr="00880F2D" w:rsidRDefault="00880F2D" w:rsidP="00880F2D">
            <w:pPr>
              <w:jc w:val="center"/>
              <w:rPr>
                <w:rFonts w:eastAsia="Times New Roman" w:cs="Arial"/>
                <w:b/>
                <w:bCs/>
                <w:sz w:val="20"/>
                <w:szCs w:val="20"/>
                <w:lang w:eastAsia="en-AU"/>
              </w:rPr>
            </w:pPr>
            <w:r w:rsidRPr="00880F2D">
              <w:rPr>
                <w:rFonts w:eastAsia="Times New Roman" w:cs="Arial"/>
                <w:b/>
                <w:bCs/>
                <w:sz w:val="20"/>
                <w:szCs w:val="20"/>
                <w:lang w:eastAsia="en-AU"/>
              </w:rPr>
              <w:t>o</w:t>
            </w:r>
          </w:p>
        </w:tc>
      </w:tr>
      <w:tr w:rsidR="00880F2D" w:rsidRPr="00880F2D" w14:paraId="26B40CD1" w14:textId="77777777" w:rsidTr="00880F2D">
        <w:trPr>
          <w:trHeight w:val="315"/>
        </w:trPr>
        <w:tc>
          <w:tcPr>
            <w:tcW w:w="698" w:type="pct"/>
            <w:vMerge/>
            <w:tcBorders>
              <w:top w:val="nil"/>
              <w:left w:val="nil"/>
              <w:bottom w:val="single" w:sz="8" w:space="0" w:color="000000"/>
              <w:right w:val="nil"/>
            </w:tcBorders>
            <w:vAlign w:val="center"/>
            <w:hideMark/>
          </w:tcPr>
          <w:p w14:paraId="007F9D38" w14:textId="77777777" w:rsidR="00880F2D" w:rsidRPr="00880F2D" w:rsidRDefault="00880F2D" w:rsidP="00880F2D">
            <w:pPr>
              <w:rPr>
                <w:rFonts w:eastAsia="Times New Roman" w:cs="Arial"/>
                <w:sz w:val="18"/>
                <w:szCs w:val="18"/>
                <w:lang w:eastAsia="en-AU"/>
              </w:rPr>
            </w:pPr>
          </w:p>
        </w:tc>
        <w:tc>
          <w:tcPr>
            <w:tcW w:w="1911" w:type="pct"/>
            <w:vMerge/>
            <w:tcBorders>
              <w:top w:val="nil"/>
              <w:left w:val="nil"/>
              <w:bottom w:val="single" w:sz="8" w:space="0" w:color="000000"/>
              <w:right w:val="nil"/>
            </w:tcBorders>
            <w:vAlign w:val="center"/>
            <w:hideMark/>
          </w:tcPr>
          <w:p w14:paraId="3ABF2A09" w14:textId="77777777" w:rsidR="00880F2D" w:rsidRPr="00880F2D" w:rsidRDefault="00880F2D" w:rsidP="00880F2D">
            <w:pPr>
              <w:rPr>
                <w:rFonts w:eastAsia="Times New Roman" w:cs="Arial"/>
                <w:sz w:val="18"/>
                <w:szCs w:val="18"/>
                <w:lang w:eastAsia="en-AU"/>
              </w:rPr>
            </w:pPr>
          </w:p>
        </w:tc>
        <w:tc>
          <w:tcPr>
            <w:tcW w:w="294" w:type="pct"/>
            <w:vMerge/>
            <w:tcBorders>
              <w:top w:val="nil"/>
              <w:left w:val="nil"/>
              <w:bottom w:val="single" w:sz="8" w:space="0" w:color="000000"/>
              <w:right w:val="nil"/>
            </w:tcBorders>
            <w:vAlign w:val="center"/>
            <w:hideMark/>
          </w:tcPr>
          <w:p w14:paraId="52BC7A0E" w14:textId="77777777" w:rsidR="00880F2D" w:rsidRPr="00880F2D" w:rsidRDefault="00880F2D" w:rsidP="00880F2D">
            <w:pPr>
              <w:rPr>
                <w:rFonts w:eastAsia="Times New Roman" w:cs="Arial"/>
                <w:sz w:val="18"/>
                <w:szCs w:val="18"/>
                <w:lang w:eastAsia="en-AU"/>
              </w:rPr>
            </w:pPr>
          </w:p>
        </w:tc>
        <w:tc>
          <w:tcPr>
            <w:tcW w:w="289" w:type="pct"/>
            <w:vMerge/>
            <w:tcBorders>
              <w:top w:val="nil"/>
              <w:left w:val="nil"/>
              <w:bottom w:val="single" w:sz="8" w:space="0" w:color="000000"/>
              <w:right w:val="nil"/>
            </w:tcBorders>
            <w:vAlign w:val="center"/>
            <w:hideMark/>
          </w:tcPr>
          <w:p w14:paraId="23A347C6" w14:textId="77777777" w:rsidR="00880F2D" w:rsidRPr="00880F2D" w:rsidRDefault="00880F2D" w:rsidP="00880F2D">
            <w:pPr>
              <w:rPr>
                <w:rFonts w:eastAsia="Times New Roman" w:cs="Arial"/>
                <w:sz w:val="20"/>
                <w:szCs w:val="20"/>
                <w:lang w:eastAsia="en-AU"/>
              </w:rPr>
            </w:pPr>
          </w:p>
        </w:tc>
        <w:tc>
          <w:tcPr>
            <w:tcW w:w="367" w:type="pct"/>
            <w:vMerge/>
            <w:tcBorders>
              <w:top w:val="nil"/>
              <w:left w:val="nil"/>
              <w:bottom w:val="single" w:sz="8" w:space="0" w:color="000000"/>
              <w:right w:val="nil"/>
            </w:tcBorders>
            <w:vAlign w:val="center"/>
            <w:hideMark/>
          </w:tcPr>
          <w:p w14:paraId="4A0544DB" w14:textId="77777777" w:rsidR="00880F2D" w:rsidRPr="00880F2D" w:rsidRDefault="00880F2D" w:rsidP="00880F2D">
            <w:pPr>
              <w:rPr>
                <w:rFonts w:eastAsia="Times New Roman" w:cs="Arial"/>
                <w:sz w:val="20"/>
                <w:szCs w:val="20"/>
                <w:lang w:eastAsia="en-AU"/>
              </w:rPr>
            </w:pPr>
          </w:p>
        </w:tc>
        <w:tc>
          <w:tcPr>
            <w:tcW w:w="289" w:type="pct"/>
            <w:vMerge/>
            <w:tcBorders>
              <w:top w:val="nil"/>
              <w:left w:val="nil"/>
              <w:bottom w:val="single" w:sz="8" w:space="0" w:color="000000"/>
              <w:right w:val="nil"/>
            </w:tcBorders>
            <w:vAlign w:val="center"/>
            <w:hideMark/>
          </w:tcPr>
          <w:p w14:paraId="472F5BCD" w14:textId="77777777" w:rsidR="00880F2D" w:rsidRPr="00880F2D" w:rsidRDefault="00880F2D" w:rsidP="00880F2D">
            <w:pPr>
              <w:rPr>
                <w:rFonts w:eastAsia="Times New Roman" w:cs="Arial"/>
                <w:sz w:val="20"/>
                <w:szCs w:val="20"/>
                <w:lang w:eastAsia="en-AU"/>
              </w:rPr>
            </w:pPr>
          </w:p>
        </w:tc>
        <w:tc>
          <w:tcPr>
            <w:tcW w:w="289" w:type="pct"/>
            <w:vMerge/>
            <w:tcBorders>
              <w:top w:val="nil"/>
              <w:left w:val="nil"/>
              <w:bottom w:val="single" w:sz="8" w:space="0" w:color="000000"/>
              <w:right w:val="nil"/>
            </w:tcBorders>
            <w:vAlign w:val="center"/>
            <w:hideMark/>
          </w:tcPr>
          <w:p w14:paraId="7EE1A3EE" w14:textId="77777777" w:rsidR="00880F2D" w:rsidRPr="00880F2D" w:rsidRDefault="00880F2D" w:rsidP="00880F2D">
            <w:pPr>
              <w:rPr>
                <w:rFonts w:eastAsia="Times New Roman" w:cs="Arial"/>
                <w:sz w:val="20"/>
                <w:szCs w:val="20"/>
                <w:lang w:eastAsia="en-AU"/>
              </w:rPr>
            </w:pPr>
          </w:p>
        </w:tc>
        <w:tc>
          <w:tcPr>
            <w:tcW w:w="289" w:type="pct"/>
            <w:vMerge/>
            <w:tcBorders>
              <w:top w:val="nil"/>
              <w:left w:val="nil"/>
              <w:bottom w:val="single" w:sz="8" w:space="0" w:color="000000"/>
              <w:right w:val="nil"/>
            </w:tcBorders>
            <w:vAlign w:val="center"/>
            <w:hideMark/>
          </w:tcPr>
          <w:p w14:paraId="315AE736" w14:textId="77777777" w:rsidR="00880F2D" w:rsidRPr="00880F2D" w:rsidRDefault="00880F2D" w:rsidP="00880F2D">
            <w:pPr>
              <w:rPr>
                <w:rFonts w:eastAsia="Times New Roman" w:cs="Arial"/>
                <w:sz w:val="20"/>
                <w:szCs w:val="20"/>
                <w:lang w:eastAsia="en-AU"/>
              </w:rPr>
            </w:pPr>
          </w:p>
        </w:tc>
        <w:tc>
          <w:tcPr>
            <w:tcW w:w="289" w:type="pct"/>
            <w:vMerge/>
            <w:tcBorders>
              <w:top w:val="nil"/>
              <w:left w:val="nil"/>
              <w:bottom w:val="single" w:sz="8" w:space="0" w:color="000000"/>
              <w:right w:val="nil"/>
            </w:tcBorders>
            <w:vAlign w:val="center"/>
            <w:hideMark/>
          </w:tcPr>
          <w:p w14:paraId="0764BEF0" w14:textId="77777777" w:rsidR="00880F2D" w:rsidRPr="00880F2D" w:rsidRDefault="00880F2D" w:rsidP="00880F2D">
            <w:pPr>
              <w:rPr>
                <w:rFonts w:eastAsia="Times New Roman" w:cs="Arial"/>
                <w:sz w:val="20"/>
                <w:szCs w:val="20"/>
                <w:lang w:eastAsia="en-AU"/>
              </w:rPr>
            </w:pPr>
          </w:p>
        </w:tc>
        <w:tc>
          <w:tcPr>
            <w:tcW w:w="289" w:type="pct"/>
            <w:vMerge/>
            <w:tcBorders>
              <w:top w:val="nil"/>
              <w:left w:val="nil"/>
              <w:bottom w:val="single" w:sz="8" w:space="0" w:color="000000"/>
              <w:right w:val="nil"/>
            </w:tcBorders>
            <w:vAlign w:val="center"/>
            <w:hideMark/>
          </w:tcPr>
          <w:p w14:paraId="3EFDB921" w14:textId="77777777" w:rsidR="00880F2D" w:rsidRPr="00880F2D" w:rsidRDefault="00880F2D" w:rsidP="00880F2D">
            <w:pPr>
              <w:rPr>
                <w:rFonts w:eastAsia="Times New Roman" w:cs="Arial"/>
                <w:b/>
                <w:bCs/>
                <w:sz w:val="20"/>
                <w:szCs w:val="20"/>
                <w:lang w:eastAsia="en-AU"/>
              </w:rPr>
            </w:pPr>
          </w:p>
        </w:tc>
      </w:tr>
    </w:tbl>
    <w:p w14:paraId="49AF2BB1" w14:textId="7A7223E7" w:rsidR="006E0921" w:rsidRPr="00E04AAA" w:rsidRDefault="00880F2D" w:rsidP="006E0921">
      <w:pPr>
        <w:jc w:val="both"/>
        <w:rPr>
          <w:rFonts w:eastAsia="Times New Roman" w:cs="Arial"/>
          <w:sz w:val="18"/>
          <w:szCs w:val="18"/>
        </w:rPr>
      </w:pPr>
      <w:r>
        <w:rPr>
          <w:rFonts w:eastAsia="Times New Roman" w:cs="Arial"/>
          <w:sz w:val="18"/>
          <w:szCs w:val="18"/>
        </w:rPr>
        <w:fldChar w:fldCharType="end"/>
      </w:r>
      <w:r w:rsidR="006E0921" w:rsidRPr="00E04AAA">
        <w:rPr>
          <w:rFonts w:eastAsia="Times New Roman" w:cs="Arial"/>
          <w:sz w:val="18"/>
          <w:szCs w:val="18"/>
        </w:rPr>
        <w:t>Key to Forecast Trend:</w:t>
      </w:r>
    </w:p>
    <w:p w14:paraId="602BF8D8" w14:textId="74561144" w:rsidR="006E0921" w:rsidRPr="00E04AAA" w:rsidRDefault="006E0921" w:rsidP="006E0921">
      <w:pPr>
        <w:jc w:val="both"/>
        <w:rPr>
          <w:rFonts w:eastAsia="Times New Roman" w:cs="Arial"/>
          <w:sz w:val="18"/>
          <w:szCs w:val="18"/>
        </w:rPr>
      </w:pPr>
      <w:r w:rsidRPr="00E04AAA">
        <w:rPr>
          <w:rFonts w:eastAsia="Times New Roman" w:cs="Arial"/>
          <w:sz w:val="18"/>
          <w:szCs w:val="18"/>
        </w:rPr>
        <w:t xml:space="preserve">+ Forecasts improvement in </w:t>
      </w:r>
      <w:r w:rsidR="00640A0C">
        <w:rPr>
          <w:rFonts w:eastAsia="Times New Roman" w:cs="Arial"/>
          <w:sz w:val="18"/>
          <w:szCs w:val="18"/>
        </w:rPr>
        <w:t>Council</w:t>
      </w:r>
      <w:r w:rsidRPr="00E04AAA">
        <w:rPr>
          <w:rFonts w:eastAsia="Times New Roman" w:cs="Arial"/>
          <w:sz w:val="18"/>
          <w:szCs w:val="18"/>
        </w:rPr>
        <w:t>'s financial performance/financial position indicator</w:t>
      </w:r>
    </w:p>
    <w:p w14:paraId="11F6649E" w14:textId="7110CABD" w:rsidR="006E0921" w:rsidRPr="00E04AAA" w:rsidRDefault="006E0921" w:rsidP="006E0921">
      <w:pPr>
        <w:jc w:val="both"/>
        <w:rPr>
          <w:rFonts w:eastAsia="Times New Roman" w:cs="Arial"/>
          <w:sz w:val="18"/>
          <w:szCs w:val="18"/>
        </w:rPr>
      </w:pPr>
      <w:r w:rsidRPr="00E04AAA">
        <w:rPr>
          <w:rFonts w:eastAsia="Times New Roman" w:cs="Arial"/>
          <w:sz w:val="18"/>
          <w:szCs w:val="18"/>
        </w:rPr>
        <w:t xml:space="preserve">o Forecasts that </w:t>
      </w:r>
      <w:r w:rsidR="00640A0C">
        <w:rPr>
          <w:rFonts w:eastAsia="Times New Roman" w:cs="Arial"/>
          <w:sz w:val="18"/>
          <w:szCs w:val="18"/>
        </w:rPr>
        <w:t>Council</w:t>
      </w:r>
      <w:r w:rsidRPr="00E04AAA">
        <w:rPr>
          <w:rFonts w:eastAsia="Times New Roman" w:cs="Arial"/>
          <w:sz w:val="18"/>
          <w:szCs w:val="18"/>
        </w:rPr>
        <w:t>'s financial performance/financial position indicator will be steady</w:t>
      </w:r>
    </w:p>
    <w:p w14:paraId="347EB553" w14:textId="79ADD67C" w:rsidR="006E0921" w:rsidRPr="00E04AAA" w:rsidRDefault="006E0921" w:rsidP="006E0921">
      <w:pPr>
        <w:jc w:val="both"/>
        <w:rPr>
          <w:rFonts w:eastAsia="Times New Roman" w:cs="Arial"/>
          <w:sz w:val="18"/>
          <w:szCs w:val="18"/>
        </w:rPr>
      </w:pPr>
      <w:r w:rsidRPr="00E04AAA">
        <w:rPr>
          <w:rFonts w:eastAsia="Times New Roman" w:cs="Arial"/>
          <w:sz w:val="18"/>
          <w:szCs w:val="18"/>
        </w:rPr>
        <w:t xml:space="preserve"> - Forecasts deterioration in </w:t>
      </w:r>
      <w:r w:rsidR="00640A0C">
        <w:rPr>
          <w:rFonts w:eastAsia="Times New Roman" w:cs="Arial"/>
          <w:sz w:val="18"/>
          <w:szCs w:val="18"/>
        </w:rPr>
        <w:t>Council</w:t>
      </w:r>
      <w:r w:rsidRPr="00E04AAA">
        <w:rPr>
          <w:rFonts w:eastAsia="Times New Roman" w:cs="Arial"/>
          <w:sz w:val="18"/>
          <w:szCs w:val="18"/>
        </w:rPr>
        <w:t>'s financial performance/financial position indicator</w:t>
      </w:r>
    </w:p>
    <w:p w14:paraId="7BFF0644" w14:textId="77777777" w:rsidR="006E0921" w:rsidRPr="00E04AAA" w:rsidRDefault="006E0921" w:rsidP="006E0921">
      <w:pPr>
        <w:jc w:val="both"/>
        <w:rPr>
          <w:rFonts w:eastAsia="Times New Roman" w:cs="Arial"/>
          <w:sz w:val="20"/>
          <w:szCs w:val="20"/>
        </w:rPr>
      </w:pPr>
    </w:p>
    <w:p w14:paraId="01A06C19" w14:textId="77777777" w:rsidR="006E0921" w:rsidRPr="001B4F8E" w:rsidRDefault="006E0921" w:rsidP="006E0921">
      <w:pPr>
        <w:rPr>
          <w:rFonts w:eastAsia="Times New Roman" w:cs="Arial"/>
          <w:b/>
          <w:sz w:val="20"/>
          <w:szCs w:val="20"/>
        </w:rPr>
      </w:pPr>
      <w:r w:rsidRPr="001B4F8E">
        <w:rPr>
          <w:rFonts w:eastAsia="Times New Roman" w:cs="Arial"/>
          <w:b/>
          <w:sz w:val="20"/>
          <w:szCs w:val="20"/>
        </w:rPr>
        <w:t>Notes to indicators</w:t>
      </w:r>
    </w:p>
    <w:p w14:paraId="025FA545" w14:textId="2E42C5EE" w:rsidR="006E0921" w:rsidRPr="00DE5E05" w:rsidRDefault="006E0921" w:rsidP="006E0921">
      <w:pPr>
        <w:jc w:val="both"/>
        <w:rPr>
          <w:rFonts w:eastAsia="Times New Roman" w:cs="Arial"/>
          <w:sz w:val="20"/>
          <w:szCs w:val="20"/>
        </w:rPr>
      </w:pPr>
      <w:r w:rsidRPr="001B4F8E">
        <w:rPr>
          <w:rFonts w:eastAsia="Times New Roman" w:cs="Arial"/>
          <w:b/>
          <w:i/>
          <w:sz w:val="20"/>
          <w:szCs w:val="20"/>
        </w:rPr>
        <w:t>1 Adjusted underlying result</w:t>
      </w:r>
      <w:r w:rsidRPr="001B4F8E">
        <w:rPr>
          <w:rFonts w:eastAsia="Times New Roman" w:cs="Arial"/>
          <w:i/>
          <w:sz w:val="20"/>
          <w:szCs w:val="20"/>
        </w:rPr>
        <w:t xml:space="preserve"> </w:t>
      </w:r>
      <w:r w:rsidRPr="001B4F8E">
        <w:rPr>
          <w:rFonts w:eastAsia="Times New Roman" w:cs="Arial"/>
          <w:sz w:val="20"/>
          <w:szCs w:val="20"/>
        </w:rPr>
        <w:t xml:space="preserve">– An indicator of the sustainable operating result required to enable </w:t>
      </w:r>
      <w:r w:rsidR="00640A0C">
        <w:rPr>
          <w:rFonts w:eastAsia="Times New Roman" w:cs="Arial"/>
          <w:sz w:val="20"/>
          <w:szCs w:val="20"/>
        </w:rPr>
        <w:t>Council</w:t>
      </w:r>
      <w:r w:rsidRPr="001B4F8E">
        <w:rPr>
          <w:rFonts w:eastAsia="Times New Roman" w:cs="Arial"/>
          <w:sz w:val="20"/>
          <w:szCs w:val="20"/>
        </w:rPr>
        <w:t xml:space="preserve"> to continue to provide core services and meet its objective</w:t>
      </w:r>
      <w:r w:rsidRPr="00DE5E05">
        <w:rPr>
          <w:rFonts w:eastAsia="Times New Roman" w:cs="Arial"/>
          <w:sz w:val="20"/>
          <w:szCs w:val="20"/>
        </w:rPr>
        <w:t>s.</w:t>
      </w:r>
      <w:r w:rsidR="00BD54D5" w:rsidRPr="00DE5E05">
        <w:rPr>
          <w:rFonts w:eastAsia="Times New Roman" w:cs="Arial"/>
          <w:sz w:val="20"/>
          <w:szCs w:val="20"/>
        </w:rPr>
        <w:t xml:space="preserve">  Although still within </w:t>
      </w:r>
      <w:r w:rsidR="00DE5E05" w:rsidRPr="00DE5E05">
        <w:rPr>
          <w:rFonts w:eastAsia="Times New Roman" w:cs="Arial"/>
          <w:sz w:val="20"/>
          <w:szCs w:val="20"/>
        </w:rPr>
        <w:t>acceptable</w:t>
      </w:r>
      <w:r w:rsidR="00BD54D5" w:rsidRPr="00DE5E05">
        <w:rPr>
          <w:rFonts w:eastAsia="Times New Roman" w:cs="Arial"/>
          <w:sz w:val="20"/>
          <w:szCs w:val="20"/>
        </w:rPr>
        <w:t xml:space="preserve"> levels, the declining trend</w:t>
      </w:r>
      <w:r w:rsidR="00DE5E05" w:rsidRPr="00DE5E05">
        <w:rPr>
          <w:rFonts w:eastAsia="Times New Roman" w:cs="Arial"/>
          <w:sz w:val="20"/>
          <w:szCs w:val="20"/>
        </w:rPr>
        <w:t xml:space="preserve"> in 2021/22</w:t>
      </w:r>
      <w:r w:rsidR="00BD54D5" w:rsidRPr="00DE5E05">
        <w:rPr>
          <w:rFonts w:eastAsia="Times New Roman" w:cs="Arial"/>
          <w:sz w:val="20"/>
          <w:szCs w:val="20"/>
        </w:rPr>
        <w:t xml:space="preserve"> demonstrates a reduction of cash and cash equivalents</w:t>
      </w:r>
      <w:r w:rsidR="00DE5E05" w:rsidRPr="00DE5E05">
        <w:rPr>
          <w:rFonts w:eastAsia="Times New Roman" w:cs="Arial"/>
          <w:sz w:val="20"/>
          <w:szCs w:val="20"/>
        </w:rPr>
        <w:t>. A steady increase is expected throughout 2022/23 to 2024/25.</w:t>
      </w:r>
    </w:p>
    <w:p w14:paraId="2A5405A9" w14:textId="77777777" w:rsidR="006E0921" w:rsidRPr="001B4F8E" w:rsidRDefault="006E0921" w:rsidP="006E0921">
      <w:pPr>
        <w:jc w:val="both"/>
        <w:rPr>
          <w:rFonts w:eastAsia="Times New Roman" w:cs="Arial"/>
          <w:sz w:val="20"/>
          <w:szCs w:val="20"/>
          <w:highlight w:val="red"/>
        </w:rPr>
      </w:pPr>
    </w:p>
    <w:p w14:paraId="7469EF35" w14:textId="47718EBC" w:rsidR="006E0921" w:rsidRPr="001B4F8E" w:rsidRDefault="006E0921" w:rsidP="006E0921">
      <w:pPr>
        <w:jc w:val="both"/>
        <w:rPr>
          <w:rFonts w:eastAsia="Times New Roman" w:cs="Arial"/>
          <w:sz w:val="20"/>
          <w:szCs w:val="20"/>
        </w:rPr>
      </w:pPr>
      <w:r w:rsidRPr="001B4F8E">
        <w:rPr>
          <w:rFonts w:eastAsia="Times New Roman" w:cs="Arial"/>
          <w:b/>
          <w:i/>
          <w:sz w:val="20"/>
          <w:szCs w:val="20"/>
        </w:rPr>
        <w:t xml:space="preserve">2 Working capital </w:t>
      </w:r>
      <w:r w:rsidRPr="001B4F8E">
        <w:rPr>
          <w:rFonts w:eastAsia="Times New Roman" w:cs="Arial"/>
          <w:sz w:val="20"/>
          <w:szCs w:val="20"/>
        </w:rPr>
        <w:t xml:space="preserve">– The proportion of current liabilities represented by current assets. </w:t>
      </w:r>
      <w:r w:rsidR="000C4F75" w:rsidRPr="001B4F8E">
        <w:rPr>
          <w:rFonts w:eastAsia="Times New Roman" w:cs="Arial"/>
          <w:sz w:val="20"/>
          <w:szCs w:val="20"/>
        </w:rPr>
        <w:t xml:space="preserve">Working capital is forecast to </w:t>
      </w:r>
      <w:r w:rsidR="001B4F8E" w:rsidRPr="001B4F8E">
        <w:rPr>
          <w:rFonts w:eastAsia="Times New Roman" w:cs="Arial"/>
          <w:sz w:val="20"/>
          <w:szCs w:val="20"/>
        </w:rPr>
        <w:t>in</w:t>
      </w:r>
      <w:r w:rsidRPr="001B4F8E">
        <w:rPr>
          <w:rFonts w:eastAsia="Times New Roman" w:cs="Arial"/>
          <w:sz w:val="20"/>
          <w:szCs w:val="20"/>
        </w:rPr>
        <w:t>crease from 20</w:t>
      </w:r>
      <w:r w:rsidR="001B4F8E" w:rsidRPr="001B4F8E">
        <w:rPr>
          <w:rFonts w:eastAsia="Times New Roman" w:cs="Arial"/>
          <w:sz w:val="20"/>
          <w:szCs w:val="20"/>
        </w:rPr>
        <w:t>20</w:t>
      </w:r>
      <w:r w:rsidRPr="001B4F8E">
        <w:rPr>
          <w:rFonts w:eastAsia="Times New Roman" w:cs="Arial"/>
          <w:sz w:val="20"/>
          <w:szCs w:val="20"/>
        </w:rPr>
        <w:t>/</w:t>
      </w:r>
      <w:r w:rsidR="00BE78DE" w:rsidRPr="001B4F8E">
        <w:rPr>
          <w:rFonts w:eastAsia="Times New Roman" w:cs="Arial"/>
          <w:sz w:val="20"/>
          <w:szCs w:val="20"/>
        </w:rPr>
        <w:t>2</w:t>
      </w:r>
      <w:r w:rsidR="001B4F8E" w:rsidRPr="001B4F8E">
        <w:rPr>
          <w:rFonts w:eastAsia="Times New Roman" w:cs="Arial"/>
          <w:sz w:val="20"/>
          <w:szCs w:val="20"/>
        </w:rPr>
        <w:t>1</w:t>
      </w:r>
      <w:r w:rsidRPr="001B4F8E">
        <w:rPr>
          <w:rFonts w:eastAsia="Times New Roman" w:cs="Arial"/>
          <w:sz w:val="20"/>
          <w:szCs w:val="20"/>
        </w:rPr>
        <w:t xml:space="preserve"> to 20</w:t>
      </w:r>
      <w:r w:rsidR="00BE78DE" w:rsidRPr="001B4F8E">
        <w:rPr>
          <w:rFonts w:eastAsia="Times New Roman" w:cs="Arial"/>
          <w:sz w:val="20"/>
          <w:szCs w:val="20"/>
        </w:rPr>
        <w:t>2</w:t>
      </w:r>
      <w:r w:rsidR="001B4F8E" w:rsidRPr="001B4F8E">
        <w:rPr>
          <w:rFonts w:eastAsia="Times New Roman" w:cs="Arial"/>
          <w:sz w:val="20"/>
          <w:szCs w:val="20"/>
        </w:rPr>
        <w:t>1</w:t>
      </w:r>
      <w:r w:rsidRPr="001B4F8E">
        <w:rPr>
          <w:rFonts w:eastAsia="Times New Roman" w:cs="Arial"/>
          <w:sz w:val="20"/>
          <w:szCs w:val="20"/>
        </w:rPr>
        <w:t>/</w:t>
      </w:r>
      <w:r w:rsidR="004B753E" w:rsidRPr="001B4F8E">
        <w:rPr>
          <w:rFonts w:eastAsia="Times New Roman" w:cs="Arial"/>
          <w:sz w:val="20"/>
          <w:szCs w:val="20"/>
        </w:rPr>
        <w:t>2</w:t>
      </w:r>
      <w:r w:rsidR="001B4F8E" w:rsidRPr="001B4F8E">
        <w:rPr>
          <w:rFonts w:eastAsia="Times New Roman" w:cs="Arial"/>
          <w:sz w:val="20"/>
          <w:szCs w:val="20"/>
        </w:rPr>
        <w:t>2</w:t>
      </w:r>
      <w:r w:rsidRPr="001B4F8E">
        <w:rPr>
          <w:rFonts w:eastAsia="Times New Roman" w:cs="Arial"/>
          <w:sz w:val="20"/>
          <w:szCs w:val="20"/>
        </w:rPr>
        <w:t>.  This trend is forecast to</w:t>
      </w:r>
      <w:r w:rsidR="00A3372D" w:rsidRPr="001B4F8E">
        <w:rPr>
          <w:rFonts w:eastAsia="Times New Roman" w:cs="Arial"/>
          <w:sz w:val="20"/>
          <w:szCs w:val="20"/>
        </w:rPr>
        <w:t xml:space="preserve"> </w:t>
      </w:r>
      <w:r w:rsidR="001B4F8E" w:rsidRPr="001B4F8E">
        <w:rPr>
          <w:rFonts w:eastAsia="Times New Roman" w:cs="Arial"/>
          <w:sz w:val="20"/>
          <w:szCs w:val="20"/>
        </w:rPr>
        <w:t xml:space="preserve">continue </w:t>
      </w:r>
      <w:r w:rsidRPr="001B4F8E">
        <w:rPr>
          <w:rFonts w:eastAsia="Times New Roman" w:cs="Arial"/>
          <w:sz w:val="20"/>
          <w:szCs w:val="20"/>
        </w:rPr>
        <w:t>in later years</w:t>
      </w:r>
      <w:r w:rsidR="00A3372D" w:rsidRPr="001B4F8E">
        <w:rPr>
          <w:rFonts w:eastAsia="Times New Roman" w:cs="Arial"/>
          <w:sz w:val="20"/>
          <w:szCs w:val="20"/>
        </w:rPr>
        <w:t xml:space="preserve"> </w:t>
      </w:r>
      <w:r w:rsidRPr="001B4F8E">
        <w:rPr>
          <w:rFonts w:eastAsia="Times New Roman" w:cs="Arial"/>
          <w:sz w:val="20"/>
          <w:szCs w:val="20"/>
        </w:rPr>
        <w:t>with the ratio</w:t>
      </w:r>
      <w:r w:rsidR="00A3372D" w:rsidRPr="001B4F8E">
        <w:rPr>
          <w:rFonts w:eastAsia="Times New Roman" w:cs="Arial"/>
          <w:sz w:val="20"/>
          <w:szCs w:val="20"/>
        </w:rPr>
        <w:t xml:space="preserve"> remaining </w:t>
      </w:r>
      <w:r w:rsidRPr="001B4F8E">
        <w:rPr>
          <w:rFonts w:eastAsia="Times New Roman" w:cs="Arial"/>
          <w:sz w:val="20"/>
          <w:szCs w:val="20"/>
        </w:rPr>
        <w:t xml:space="preserve">at a </w:t>
      </w:r>
      <w:r w:rsidR="00273FA5" w:rsidRPr="001B4F8E">
        <w:rPr>
          <w:rFonts w:eastAsia="Times New Roman" w:cs="Arial"/>
          <w:sz w:val="20"/>
          <w:szCs w:val="20"/>
        </w:rPr>
        <w:t>h</w:t>
      </w:r>
      <w:r w:rsidRPr="001B4F8E">
        <w:rPr>
          <w:rFonts w:eastAsia="Times New Roman" w:cs="Arial"/>
          <w:sz w:val="20"/>
          <w:szCs w:val="20"/>
        </w:rPr>
        <w:t>ealthy level.</w:t>
      </w:r>
    </w:p>
    <w:p w14:paraId="1F0AA866" w14:textId="77777777" w:rsidR="006E0921" w:rsidRPr="00073264" w:rsidRDefault="006E0921" w:rsidP="006E0921">
      <w:pPr>
        <w:jc w:val="both"/>
        <w:rPr>
          <w:rFonts w:eastAsia="Times New Roman" w:cs="Arial"/>
          <w:color w:val="FF0000"/>
          <w:sz w:val="20"/>
          <w:szCs w:val="20"/>
          <w:highlight w:val="red"/>
        </w:rPr>
      </w:pPr>
    </w:p>
    <w:p w14:paraId="76EB0EB8" w14:textId="4556BD5D" w:rsidR="006E0921" w:rsidRPr="00073264" w:rsidRDefault="006E0921" w:rsidP="006E0921">
      <w:pPr>
        <w:jc w:val="both"/>
        <w:rPr>
          <w:rFonts w:eastAsia="Times New Roman" w:cs="Arial"/>
          <w:color w:val="FF0000"/>
          <w:sz w:val="20"/>
          <w:szCs w:val="20"/>
          <w:highlight w:val="red"/>
        </w:rPr>
      </w:pPr>
      <w:r w:rsidRPr="00F8033D">
        <w:rPr>
          <w:rFonts w:eastAsia="Times New Roman" w:cs="Arial"/>
          <w:b/>
          <w:i/>
          <w:sz w:val="20"/>
          <w:szCs w:val="20"/>
        </w:rPr>
        <w:t xml:space="preserve">3 Debt compared to rates </w:t>
      </w:r>
      <w:r w:rsidRPr="00F8033D">
        <w:rPr>
          <w:rFonts w:eastAsia="Times New Roman" w:cs="Arial"/>
          <w:sz w:val="20"/>
          <w:szCs w:val="20"/>
        </w:rPr>
        <w:t xml:space="preserve">- Trend indicates </w:t>
      </w:r>
      <w:r w:rsidR="00640A0C">
        <w:rPr>
          <w:rFonts w:eastAsia="Times New Roman" w:cs="Arial"/>
          <w:sz w:val="20"/>
          <w:szCs w:val="20"/>
        </w:rPr>
        <w:t>Council</w:t>
      </w:r>
      <w:r w:rsidRPr="00F8033D">
        <w:rPr>
          <w:rFonts w:eastAsia="Times New Roman" w:cs="Arial"/>
          <w:sz w:val="20"/>
          <w:szCs w:val="20"/>
        </w:rPr>
        <w:t xml:space="preserve">'s reducing reliance on debt against its annual rate revenue through redemption of </w:t>
      </w:r>
      <w:r w:rsidR="00F8033D" w:rsidRPr="00F8033D">
        <w:rPr>
          <w:rFonts w:eastAsia="Times New Roman" w:cs="Arial"/>
          <w:sz w:val="20"/>
          <w:szCs w:val="20"/>
        </w:rPr>
        <w:t>long-term</w:t>
      </w:r>
      <w:r w:rsidRPr="00F8033D">
        <w:rPr>
          <w:rFonts w:eastAsia="Times New Roman" w:cs="Arial"/>
          <w:sz w:val="20"/>
          <w:szCs w:val="20"/>
        </w:rPr>
        <w:t xml:space="preserve"> debt. </w:t>
      </w:r>
      <w:r w:rsidR="00B35C6D">
        <w:rPr>
          <w:rFonts w:eastAsia="Times New Roman" w:cs="Arial"/>
          <w:sz w:val="20"/>
          <w:szCs w:val="20"/>
        </w:rPr>
        <w:t>Interest-bearing borrowings will increase in 2021/22 to fund income generating capital works projects.</w:t>
      </w:r>
    </w:p>
    <w:p w14:paraId="32A0957E" w14:textId="77777777" w:rsidR="006E0921" w:rsidRPr="00073264" w:rsidRDefault="006E0921" w:rsidP="006E0921">
      <w:pPr>
        <w:jc w:val="both"/>
        <w:rPr>
          <w:rFonts w:eastAsia="Times New Roman" w:cs="Arial"/>
          <w:color w:val="FF0000"/>
          <w:sz w:val="20"/>
          <w:szCs w:val="20"/>
          <w:highlight w:val="red"/>
        </w:rPr>
      </w:pPr>
    </w:p>
    <w:p w14:paraId="5593C4EF" w14:textId="344A1A1C" w:rsidR="006E0921" w:rsidRPr="00F8033D" w:rsidRDefault="006E0921" w:rsidP="006E0921">
      <w:pPr>
        <w:jc w:val="both"/>
        <w:rPr>
          <w:rFonts w:eastAsia="Times New Roman" w:cs="Arial"/>
          <w:sz w:val="20"/>
          <w:szCs w:val="20"/>
        </w:rPr>
      </w:pPr>
      <w:r w:rsidRPr="00F8033D">
        <w:rPr>
          <w:rFonts w:eastAsia="Times New Roman" w:cs="Arial"/>
          <w:b/>
          <w:i/>
          <w:sz w:val="20"/>
          <w:szCs w:val="20"/>
        </w:rPr>
        <w:t xml:space="preserve">4 Asset renewal </w:t>
      </w:r>
      <w:r w:rsidRPr="00F8033D">
        <w:rPr>
          <w:rFonts w:eastAsia="Times New Roman" w:cs="Arial"/>
          <w:sz w:val="20"/>
          <w:szCs w:val="20"/>
        </w:rPr>
        <w:t xml:space="preserve">- This percentage indicates the extent of </w:t>
      </w:r>
      <w:r w:rsidR="00640A0C">
        <w:rPr>
          <w:rFonts w:eastAsia="Times New Roman" w:cs="Arial"/>
          <w:sz w:val="20"/>
          <w:szCs w:val="20"/>
        </w:rPr>
        <w:t>Council</w:t>
      </w:r>
      <w:r w:rsidRPr="00F8033D">
        <w:rPr>
          <w:rFonts w:eastAsia="Times New Roman" w:cs="Arial"/>
          <w:sz w:val="20"/>
          <w:szCs w:val="20"/>
        </w:rPr>
        <w:t xml:space="preserve">'s renewals against its depreciation charge (an indication of the decline in value of its existing capital assets). A percentage greater than 100 indicates </w:t>
      </w:r>
      <w:r w:rsidR="00640A0C">
        <w:rPr>
          <w:rFonts w:eastAsia="Times New Roman" w:cs="Arial"/>
          <w:sz w:val="20"/>
          <w:szCs w:val="20"/>
        </w:rPr>
        <w:t>Council</w:t>
      </w:r>
      <w:r w:rsidRPr="00F8033D">
        <w:rPr>
          <w:rFonts w:eastAsia="Times New Roman" w:cs="Arial"/>
          <w:sz w:val="20"/>
          <w:szCs w:val="20"/>
        </w:rPr>
        <w:t xml:space="preserve"> is maintaining its existing assets.</w:t>
      </w:r>
      <w:r w:rsidR="00F8033D" w:rsidRPr="00F8033D">
        <w:rPr>
          <w:rFonts w:eastAsia="Times New Roman" w:cs="Arial"/>
          <w:sz w:val="20"/>
          <w:szCs w:val="20"/>
        </w:rPr>
        <w:t xml:space="preserve"> </w:t>
      </w:r>
    </w:p>
    <w:p w14:paraId="20F6ED94" w14:textId="77777777" w:rsidR="006E0921" w:rsidRPr="00073264" w:rsidRDefault="006E0921" w:rsidP="006E0921">
      <w:pPr>
        <w:jc w:val="both"/>
        <w:rPr>
          <w:rFonts w:eastAsia="Times New Roman" w:cs="Arial"/>
          <w:color w:val="FF0000"/>
          <w:sz w:val="20"/>
          <w:szCs w:val="20"/>
          <w:highlight w:val="red"/>
        </w:rPr>
      </w:pPr>
      <w:r w:rsidRPr="00073264">
        <w:rPr>
          <w:rFonts w:eastAsia="Times New Roman" w:cs="Arial"/>
          <w:color w:val="FF0000"/>
          <w:sz w:val="20"/>
          <w:szCs w:val="20"/>
          <w:highlight w:val="red"/>
        </w:rPr>
        <w:t xml:space="preserve"> </w:t>
      </w:r>
    </w:p>
    <w:p w14:paraId="3C04F7B2" w14:textId="44225DEF" w:rsidR="006E0921" w:rsidRPr="00F8033D" w:rsidRDefault="006E0921" w:rsidP="005D5C82">
      <w:pPr>
        <w:jc w:val="both"/>
        <w:rPr>
          <w:rFonts w:eastAsia="Times New Roman" w:cs="Arial"/>
          <w:sz w:val="20"/>
          <w:szCs w:val="20"/>
        </w:rPr>
      </w:pPr>
      <w:r w:rsidRPr="00F8033D">
        <w:rPr>
          <w:rFonts w:eastAsia="Times New Roman" w:cs="Arial"/>
          <w:b/>
          <w:i/>
          <w:sz w:val="20"/>
          <w:szCs w:val="20"/>
        </w:rPr>
        <w:t>5 Rates concentration</w:t>
      </w:r>
      <w:r w:rsidRPr="00F8033D">
        <w:rPr>
          <w:rFonts w:eastAsia="Times New Roman" w:cs="Arial"/>
          <w:sz w:val="20"/>
          <w:szCs w:val="20"/>
        </w:rPr>
        <w:t xml:space="preserve"> - Reflects extent of reliance on rate revenues to fund all of </w:t>
      </w:r>
      <w:r w:rsidR="00640A0C">
        <w:rPr>
          <w:rFonts w:eastAsia="Times New Roman" w:cs="Arial"/>
          <w:sz w:val="20"/>
          <w:szCs w:val="20"/>
        </w:rPr>
        <w:t>Council</w:t>
      </w:r>
      <w:r w:rsidRPr="00F8033D">
        <w:rPr>
          <w:rFonts w:eastAsia="Times New Roman" w:cs="Arial"/>
          <w:sz w:val="20"/>
          <w:szCs w:val="20"/>
        </w:rPr>
        <w:t xml:space="preserve">'s on-going services. Trend indicates </w:t>
      </w:r>
      <w:r w:rsidR="00640A0C">
        <w:rPr>
          <w:rFonts w:eastAsia="Times New Roman" w:cs="Arial"/>
          <w:sz w:val="20"/>
          <w:szCs w:val="20"/>
        </w:rPr>
        <w:t>Council</w:t>
      </w:r>
      <w:r w:rsidRPr="00F8033D">
        <w:rPr>
          <w:rFonts w:eastAsia="Times New Roman" w:cs="Arial"/>
          <w:sz w:val="20"/>
          <w:szCs w:val="20"/>
        </w:rPr>
        <w:t xml:space="preserve"> will have a steady reliance on rate revenue compared to all other revenue sources.</w:t>
      </w:r>
      <w:r w:rsidR="005D5C82" w:rsidRPr="00F8033D">
        <w:rPr>
          <w:rFonts w:eastAsia="Times New Roman" w:cs="Arial"/>
          <w:sz w:val="20"/>
          <w:szCs w:val="20"/>
        </w:rPr>
        <w:t xml:space="preserve"> </w:t>
      </w:r>
    </w:p>
    <w:p w14:paraId="259F3298" w14:textId="77777777" w:rsidR="00E72A24" w:rsidRDefault="00E72A24" w:rsidP="00D53814">
      <w:pPr>
        <w:jc w:val="both"/>
        <w:rPr>
          <w:rFonts w:eastAsia="Times New Roman" w:cs="Arial"/>
          <w:sz w:val="20"/>
          <w:szCs w:val="20"/>
        </w:rPr>
        <w:sectPr w:rsidR="00E72A24" w:rsidSect="005D5C82">
          <w:footerReference w:type="default" r:id="rId29"/>
          <w:pgSz w:w="16840" w:h="11907" w:orient="landscape" w:code="9"/>
          <w:pgMar w:top="1440" w:right="1418" w:bottom="1440" w:left="1418" w:header="567" w:footer="567" w:gutter="0"/>
          <w:cols w:space="720"/>
          <w:docGrid w:linePitch="299"/>
        </w:sectPr>
      </w:pPr>
    </w:p>
    <w:p w14:paraId="6764BD45" w14:textId="77777777" w:rsidR="00CE0EDC" w:rsidRDefault="00D53814" w:rsidP="00316168">
      <w:pPr>
        <w:pStyle w:val="Heading1"/>
      </w:pPr>
      <w:bookmarkStart w:id="139" w:name="_Toc70000105"/>
      <w:r w:rsidRPr="00271423">
        <w:lastRenderedPageBreak/>
        <w:t>Appendices</w:t>
      </w:r>
      <w:bookmarkEnd w:id="139"/>
    </w:p>
    <w:p w14:paraId="1EBDE7EB" w14:textId="77777777" w:rsidR="00CE0EDC" w:rsidRDefault="00CE0EDC" w:rsidP="00CE0EDC">
      <w:pPr>
        <w:rPr>
          <w:lang w:val="en-US"/>
        </w:rPr>
      </w:pPr>
    </w:p>
    <w:p w14:paraId="7676F2C4" w14:textId="77777777" w:rsidR="00D53814" w:rsidRPr="00D53814" w:rsidRDefault="00D53814" w:rsidP="00D53814">
      <w:pPr>
        <w:jc w:val="both"/>
        <w:rPr>
          <w:rFonts w:eastAsia="Times New Roman" w:cs="Arial"/>
        </w:rPr>
      </w:pPr>
      <w:r w:rsidRPr="00D53814">
        <w:rPr>
          <w:rFonts w:eastAsia="Times New Roman" w:cs="Arial"/>
        </w:rPr>
        <w:t>The contents of the appendices following are summarised below:</w:t>
      </w:r>
    </w:p>
    <w:p w14:paraId="4C4C4595" w14:textId="77777777" w:rsidR="00D53814" w:rsidRPr="00D53814" w:rsidRDefault="00D53814" w:rsidP="00D53814">
      <w:pPr>
        <w:rPr>
          <w:rFonts w:eastAsia="Times New Roman" w:cs="Arial"/>
        </w:rPr>
      </w:pPr>
    </w:p>
    <w:tbl>
      <w:tblPr>
        <w:tblW w:w="6452" w:type="dxa"/>
        <w:tblInd w:w="103" w:type="dxa"/>
        <w:tblLook w:val="0000" w:firstRow="0" w:lastRow="0" w:firstColumn="0" w:lastColumn="0" w:noHBand="0" w:noVBand="0"/>
      </w:tblPr>
      <w:tblGrid>
        <w:gridCol w:w="1423"/>
        <w:gridCol w:w="4179"/>
        <w:gridCol w:w="850"/>
      </w:tblGrid>
      <w:tr w:rsidR="00D53814" w:rsidRPr="00D53814" w14:paraId="6B1A2CC8" w14:textId="77777777" w:rsidTr="00E11E56">
        <w:tc>
          <w:tcPr>
            <w:tcW w:w="1423" w:type="dxa"/>
            <w:tcBorders>
              <w:top w:val="single" w:sz="4" w:space="0" w:color="auto"/>
              <w:left w:val="single" w:sz="4" w:space="0" w:color="auto"/>
              <w:bottom w:val="nil"/>
              <w:right w:val="nil"/>
            </w:tcBorders>
            <w:shd w:val="clear" w:color="auto" w:fill="629DD1" w:themeFill="accent2"/>
            <w:vAlign w:val="bottom"/>
          </w:tcPr>
          <w:p w14:paraId="2516530D" w14:textId="77777777" w:rsidR="00D53814" w:rsidRPr="00D53814" w:rsidRDefault="00D53814" w:rsidP="00D53814">
            <w:pPr>
              <w:jc w:val="center"/>
              <w:rPr>
                <w:rFonts w:eastAsia="Times New Roman" w:cs="Arial"/>
                <w:b/>
                <w:color w:val="FFFFFF"/>
                <w:lang w:eastAsia="en-AU"/>
              </w:rPr>
            </w:pPr>
            <w:r w:rsidRPr="00D53814">
              <w:rPr>
                <w:rFonts w:eastAsia="Times New Roman" w:cs="Arial"/>
                <w:b/>
                <w:color w:val="FFFFFF"/>
                <w:lang w:eastAsia="en-AU"/>
              </w:rPr>
              <w:t>Appendix</w:t>
            </w:r>
          </w:p>
        </w:tc>
        <w:tc>
          <w:tcPr>
            <w:tcW w:w="4179" w:type="dxa"/>
            <w:tcBorders>
              <w:top w:val="single" w:sz="4" w:space="0" w:color="auto"/>
              <w:left w:val="nil"/>
              <w:bottom w:val="nil"/>
              <w:right w:val="nil"/>
            </w:tcBorders>
            <w:shd w:val="clear" w:color="auto" w:fill="629DD1" w:themeFill="accent2"/>
            <w:vAlign w:val="bottom"/>
          </w:tcPr>
          <w:p w14:paraId="647CDF1B" w14:textId="77777777" w:rsidR="00D53814" w:rsidRPr="00D53814" w:rsidRDefault="00D53814" w:rsidP="00D53814">
            <w:pPr>
              <w:jc w:val="center"/>
              <w:rPr>
                <w:rFonts w:eastAsia="Times New Roman" w:cs="Arial"/>
                <w:b/>
                <w:color w:val="FFFFFF"/>
                <w:lang w:eastAsia="en-AU"/>
              </w:rPr>
            </w:pPr>
            <w:r w:rsidRPr="00D53814">
              <w:rPr>
                <w:rFonts w:eastAsia="Times New Roman" w:cs="Arial"/>
                <w:b/>
                <w:color w:val="FFFFFF"/>
                <w:lang w:eastAsia="en-AU"/>
              </w:rPr>
              <w:t>Nature of information</w:t>
            </w:r>
          </w:p>
        </w:tc>
        <w:tc>
          <w:tcPr>
            <w:tcW w:w="850" w:type="dxa"/>
            <w:tcBorders>
              <w:top w:val="single" w:sz="4" w:space="0" w:color="auto"/>
              <w:left w:val="nil"/>
              <w:bottom w:val="nil"/>
              <w:right w:val="single" w:sz="4" w:space="0" w:color="auto"/>
            </w:tcBorders>
            <w:shd w:val="clear" w:color="auto" w:fill="629DD1" w:themeFill="accent2"/>
            <w:vAlign w:val="bottom"/>
          </w:tcPr>
          <w:p w14:paraId="2587F04B" w14:textId="77777777" w:rsidR="00D53814" w:rsidRPr="00D53814" w:rsidRDefault="00D53814" w:rsidP="00D53814">
            <w:pPr>
              <w:jc w:val="center"/>
              <w:rPr>
                <w:rFonts w:eastAsia="Times New Roman" w:cs="Arial"/>
                <w:b/>
                <w:color w:val="FFFFFF"/>
                <w:lang w:eastAsia="en-AU"/>
              </w:rPr>
            </w:pPr>
            <w:r w:rsidRPr="00D53814">
              <w:rPr>
                <w:rFonts w:eastAsia="Times New Roman" w:cs="Arial"/>
                <w:b/>
                <w:color w:val="FFFFFF"/>
                <w:lang w:eastAsia="en-AU"/>
              </w:rPr>
              <w:t>Page</w:t>
            </w:r>
          </w:p>
        </w:tc>
      </w:tr>
      <w:tr w:rsidR="00D53814" w:rsidRPr="00A50934" w14:paraId="69EA963F" w14:textId="77777777" w:rsidTr="00507EC1">
        <w:tc>
          <w:tcPr>
            <w:tcW w:w="1423" w:type="dxa"/>
            <w:tcBorders>
              <w:top w:val="nil"/>
              <w:left w:val="nil"/>
              <w:bottom w:val="nil"/>
              <w:right w:val="nil"/>
            </w:tcBorders>
            <w:noWrap/>
            <w:vAlign w:val="bottom"/>
          </w:tcPr>
          <w:p w14:paraId="76EE8069" w14:textId="5DA81708" w:rsidR="00D53814" w:rsidRPr="00A50934" w:rsidRDefault="000F30CB" w:rsidP="00D53814">
            <w:pPr>
              <w:jc w:val="center"/>
              <w:rPr>
                <w:rFonts w:ascii="Book Antiqua" w:eastAsia="Times New Roman" w:hAnsi="Book Antiqua"/>
                <w:szCs w:val="20"/>
              </w:rPr>
            </w:pPr>
            <w:r>
              <w:rPr>
                <w:rFonts w:ascii="Book Antiqua" w:eastAsia="Times New Roman" w:hAnsi="Book Antiqua"/>
                <w:szCs w:val="20"/>
              </w:rPr>
              <w:t>A</w:t>
            </w:r>
          </w:p>
        </w:tc>
        <w:tc>
          <w:tcPr>
            <w:tcW w:w="4179" w:type="dxa"/>
            <w:tcBorders>
              <w:top w:val="nil"/>
              <w:left w:val="nil"/>
              <w:bottom w:val="nil"/>
              <w:right w:val="nil"/>
            </w:tcBorders>
            <w:vAlign w:val="bottom"/>
          </w:tcPr>
          <w:p w14:paraId="36C13A8D" w14:textId="77777777" w:rsidR="00D53814" w:rsidRPr="00A50934" w:rsidRDefault="00D53814" w:rsidP="00D53814">
            <w:pPr>
              <w:ind w:firstLineChars="100" w:firstLine="220"/>
              <w:rPr>
                <w:rFonts w:eastAsia="Times New Roman" w:cs="Arial"/>
                <w:lang w:eastAsia="en-AU"/>
              </w:rPr>
            </w:pPr>
            <w:r w:rsidRPr="00A50934">
              <w:rPr>
                <w:rFonts w:eastAsia="Times New Roman" w:cs="Arial"/>
                <w:lang w:eastAsia="en-AU"/>
              </w:rPr>
              <w:t>Statutory disclosures</w:t>
            </w:r>
          </w:p>
        </w:tc>
        <w:tc>
          <w:tcPr>
            <w:tcW w:w="850" w:type="dxa"/>
            <w:tcBorders>
              <w:top w:val="nil"/>
              <w:left w:val="nil"/>
              <w:bottom w:val="nil"/>
              <w:right w:val="nil"/>
            </w:tcBorders>
            <w:vAlign w:val="bottom"/>
          </w:tcPr>
          <w:p w14:paraId="2DEFF72F" w14:textId="2AE5C089" w:rsidR="00D53814" w:rsidRPr="00271423" w:rsidRDefault="00271423" w:rsidP="00D53814">
            <w:pPr>
              <w:ind w:firstLineChars="100" w:firstLine="220"/>
              <w:jc w:val="center"/>
              <w:rPr>
                <w:rFonts w:eastAsia="Times New Roman" w:cs="Arial"/>
                <w:lang w:eastAsia="en-AU"/>
              </w:rPr>
            </w:pPr>
            <w:r w:rsidRPr="00271423">
              <w:rPr>
                <w:rFonts w:eastAsia="Times New Roman" w:cs="Arial"/>
                <w:lang w:eastAsia="en-AU"/>
              </w:rPr>
              <w:t>82</w:t>
            </w:r>
          </w:p>
        </w:tc>
      </w:tr>
      <w:tr w:rsidR="00260C58" w:rsidRPr="00A50934" w14:paraId="0A6B7C24" w14:textId="77777777" w:rsidTr="00507EC1">
        <w:tc>
          <w:tcPr>
            <w:tcW w:w="1423" w:type="dxa"/>
            <w:tcBorders>
              <w:top w:val="nil"/>
              <w:left w:val="nil"/>
              <w:bottom w:val="nil"/>
              <w:right w:val="nil"/>
            </w:tcBorders>
            <w:noWrap/>
            <w:vAlign w:val="bottom"/>
          </w:tcPr>
          <w:p w14:paraId="6792D65C" w14:textId="53B85140" w:rsidR="00260C58" w:rsidRPr="00A50934" w:rsidRDefault="000F30CB" w:rsidP="00D53814">
            <w:pPr>
              <w:jc w:val="center"/>
              <w:rPr>
                <w:rFonts w:ascii="Book Antiqua" w:eastAsia="Times New Roman" w:hAnsi="Book Antiqua"/>
                <w:szCs w:val="20"/>
              </w:rPr>
            </w:pPr>
            <w:r>
              <w:rPr>
                <w:rFonts w:ascii="Book Antiqua" w:eastAsia="Times New Roman" w:hAnsi="Book Antiqua"/>
                <w:szCs w:val="20"/>
              </w:rPr>
              <w:t>B</w:t>
            </w:r>
          </w:p>
        </w:tc>
        <w:tc>
          <w:tcPr>
            <w:tcW w:w="4179" w:type="dxa"/>
            <w:tcBorders>
              <w:top w:val="nil"/>
              <w:left w:val="nil"/>
              <w:bottom w:val="nil"/>
              <w:right w:val="nil"/>
            </w:tcBorders>
            <w:vAlign w:val="bottom"/>
          </w:tcPr>
          <w:p w14:paraId="073681B5" w14:textId="77777777" w:rsidR="00260C58" w:rsidRPr="00A50934" w:rsidRDefault="00260C58" w:rsidP="00D53814">
            <w:pPr>
              <w:ind w:firstLineChars="100" w:firstLine="220"/>
              <w:rPr>
                <w:rFonts w:eastAsia="Times New Roman" w:cs="Arial"/>
                <w:lang w:eastAsia="en-AU"/>
              </w:rPr>
            </w:pPr>
            <w:r w:rsidRPr="00A50934">
              <w:rPr>
                <w:rFonts w:eastAsia="Times New Roman" w:cs="Arial"/>
                <w:lang w:eastAsia="en-AU"/>
              </w:rPr>
              <w:t>Fees and Charges</w:t>
            </w:r>
          </w:p>
        </w:tc>
        <w:tc>
          <w:tcPr>
            <w:tcW w:w="850" w:type="dxa"/>
            <w:tcBorders>
              <w:top w:val="nil"/>
              <w:left w:val="nil"/>
              <w:bottom w:val="nil"/>
              <w:right w:val="nil"/>
            </w:tcBorders>
            <w:vAlign w:val="bottom"/>
          </w:tcPr>
          <w:p w14:paraId="511AC103" w14:textId="0F62D325" w:rsidR="00260C58" w:rsidRPr="00271423" w:rsidRDefault="00271423" w:rsidP="00D53814">
            <w:pPr>
              <w:ind w:firstLineChars="100" w:firstLine="220"/>
              <w:jc w:val="center"/>
              <w:rPr>
                <w:rFonts w:eastAsia="Times New Roman" w:cs="Arial"/>
                <w:lang w:eastAsia="en-AU"/>
              </w:rPr>
            </w:pPr>
            <w:r w:rsidRPr="00271423">
              <w:rPr>
                <w:rFonts w:eastAsia="Times New Roman" w:cs="Arial"/>
                <w:lang w:eastAsia="en-AU"/>
              </w:rPr>
              <w:t>84</w:t>
            </w:r>
          </w:p>
        </w:tc>
      </w:tr>
    </w:tbl>
    <w:p w14:paraId="588621B5" w14:textId="77777777" w:rsidR="00CE0EDC" w:rsidRPr="00A50934" w:rsidRDefault="00CE0EDC" w:rsidP="00CE0EDC">
      <w:pPr>
        <w:rPr>
          <w:lang w:val="en-US"/>
        </w:rPr>
      </w:pPr>
    </w:p>
    <w:p w14:paraId="50BE2947" w14:textId="16C551C6" w:rsidR="00A24BC2" w:rsidRPr="00A4796E" w:rsidRDefault="00D53814" w:rsidP="00316168">
      <w:pPr>
        <w:pStyle w:val="Heading2"/>
        <w:numPr>
          <w:ilvl w:val="0"/>
          <w:numId w:val="0"/>
        </w:numPr>
        <w:ind w:left="644" w:hanging="644"/>
        <w:rPr>
          <w:rFonts w:eastAsia="Times New Roman"/>
        </w:rPr>
      </w:pPr>
      <w:bookmarkStart w:id="140" w:name="_Toc70000106"/>
      <w:r w:rsidRPr="00A4796E">
        <w:rPr>
          <w:rFonts w:eastAsia="Times New Roman"/>
        </w:rPr>
        <w:t xml:space="preserve">Appendix </w:t>
      </w:r>
      <w:r w:rsidR="000F30CB">
        <w:rPr>
          <w:rFonts w:eastAsia="Times New Roman"/>
        </w:rPr>
        <w:t>A</w:t>
      </w:r>
      <w:r w:rsidR="003A56CD" w:rsidRPr="00A4796E">
        <w:rPr>
          <w:rFonts w:eastAsia="Times New Roman"/>
        </w:rPr>
        <w:t xml:space="preserve"> - </w:t>
      </w:r>
      <w:r w:rsidRPr="00A4796E">
        <w:rPr>
          <w:rFonts w:eastAsia="Times New Roman"/>
        </w:rPr>
        <w:t>Statutory Disclosures</w:t>
      </w:r>
      <w:bookmarkEnd w:id="140"/>
    </w:p>
    <w:p w14:paraId="2A425705" w14:textId="784EF46C" w:rsidR="00ED3F50" w:rsidRDefault="00A24BC2" w:rsidP="00D53814">
      <w:pPr>
        <w:jc w:val="both"/>
        <w:rPr>
          <w:rFonts w:eastAsia="Cambria"/>
          <w:lang w:val="en-GB"/>
        </w:rPr>
      </w:pPr>
      <w:r w:rsidRPr="00A4796E">
        <w:rPr>
          <w:rFonts w:eastAsia="Cambria"/>
          <w:lang w:val="en-GB"/>
        </w:rPr>
        <w:t xml:space="preserve">This appendix lists the items that must be included in </w:t>
      </w:r>
      <w:r w:rsidR="00640A0C">
        <w:rPr>
          <w:rFonts w:eastAsia="Cambria"/>
          <w:lang w:val="en-GB"/>
        </w:rPr>
        <w:t>Council</w:t>
      </w:r>
      <w:r w:rsidRPr="00A4796E">
        <w:rPr>
          <w:rFonts w:eastAsia="Cambria"/>
          <w:lang w:val="en-GB"/>
        </w:rPr>
        <w:t xml:space="preserve">’s budget </w:t>
      </w:r>
      <w:proofErr w:type="gramStart"/>
      <w:r w:rsidRPr="00A4796E">
        <w:rPr>
          <w:rFonts w:eastAsia="Cambria"/>
          <w:lang w:val="en-GB"/>
        </w:rPr>
        <w:t>in order for</w:t>
      </w:r>
      <w:proofErr w:type="gramEnd"/>
      <w:r w:rsidRPr="00A4796E">
        <w:rPr>
          <w:rFonts w:eastAsia="Cambria"/>
          <w:lang w:val="en-GB"/>
        </w:rPr>
        <w:t xml:space="preserve"> it to comply with the requirements of the </w:t>
      </w:r>
      <w:r w:rsidRPr="00A4796E">
        <w:rPr>
          <w:rFonts w:eastAsia="Cambria"/>
          <w:i/>
          <w:lang w:val="en-GB"/>
        </w:rPr>
        <w:t xml:space="preserve">Local Government Act </w:t>
      </w:r>
      <w:r w:rsidR="00827335" w:rsidRPr="00A4796E">
        <w:rPr>
          <w:rFonts w:eastAsia="Cambria"/>
          <w:i/>
          <w:lang w:val="en-GB"/>
        </w:rPr>
        <w:t>2020</w:t>
      </w:r>
      <w:r w:rsidRPr="00A4796E">
        <w:rPr>
          <w:rFonts w:eastAsia="Cambria"/>
          <w:lang w:val="en-GB"/>
        </w:rPr>
        <w:t xml:space="preserve"> and the </w:t>
      </w:r>
      <w:r w:rsidRPr="00A4796E">
        <w:rPr>
          <w:rFonts w:eastAsia="Cambria"/>
          <w:i/>
          <w:lang w:val="en-GB"/>
        </w:rPr>
        <w:t>Local Government (Planning and Reporting) Regulations 20</w:t>
      </w:r>
      <w:r w:rsidR="00827335" w:rsidRPr="00A4796E">
        <w:rPr>
          <w:rFonts w:eastAsia="Cambria"/>
          <w:i/>
          <w:lang w:val="en-GB"/>
        </w:rPr>
        <w:t>20</w:t>
      </w:r>
      <w:r w:rsidRPr="00A4796E">
        <w:rPr>
          <w:rFonts w:eastAsia="Cambria"/>
          <w:lang w:val="en-GB"/>
        </w:rPr>
        <w:t>.</w:t>
      </w:r>
      <w:r w:rsidRPr="00902E7F">
        <w:rPr>
          <w:rFonts w:eastAsia="Cambria"/>
          <w:lang w:val="en-GB"/>
        </w:rPr>
        <w:t xml:space="preserve"> </w:t>
      </w:r>
    </w:p>
    <w:p w14:paraId="4E112692" w14:textId="77777777" w:rsidR="00ED3F50" w:rsidRDefault="00ED3F50" w:rsidP="00D53814">
      <w:pPr>
        <w:jc w:val="both"/>
        <w:rPr>
          <w:rFonts w:eastAsia="Cambria"/>
          <w:lang w:val="en-GB"/>
        </w:rPr>
      </w:pPr>
    </w:p>
    <w:p w14:paraId="03017B05" w14:textId="163ABCC8" w:rsidR="00D53814" w:rsidRPr="00D53814" w:rsidRDefault="00D53814" w:rsidP="00D53814">
      <w:pPr>
        <w:jc w:val="both"/>
        <w:rPr>
          <w:rFonts w:eastAsia="Times New Roman" w:cs="Arial"/>
          <w:szCs w:val="20"/>
        </w:rPr>
      </w:pPr>
      <w:r w:rsidRPr="00E02CD6">
        <w:rPr>
          <w:rFonts w:eastAsia="Times New Roman" w:cs="Arial"/>
          <w:szCs w:val="20"/>
        </w:rPr>
        <w:t xml:space="preserve">Under Section </w:t>
      </w:r>
      <w:r w:rsidR="00E02CD6" w:rsidRPr="00E02CD6">
        <w:rPr>
          <w:rFonts w:eastAsia="Times New Roman" w:cs="Arial"/>
          <w:szCs w:val="20"/>
        </w:rPr>
        <w:t>94</w:t>
      </w:r>
      <w:r w:rsidRPr="00E02CD6">
        <w:rPr>
          <w:rFonts w:eastAsia="Times New Roman" w:cs="Arial"/>
          <w:szCs w:val="20"/>
        </w:rPr>
        <w:t xml:space="preserve"> of the Local Government Act </w:t>
      </w:r>
      <w:r w:rsidR="00D91B39" w:rsidRPr="00E02CD6">
        <w:rPr>
          <w:rFonts w:eastAsia="Times New Roman" w:cs="Arial"/>
          <w:szCs w:val="20"/>
        </w:rPr>
        <w:t>2020</w:t>
      </w:r>
      <w:r w:rsidRPr="00E02CD6">
        <w:rPr>
          <w:rFonts w:eastAsia="Times New Roman" w:cs="Arial"/>
          <w:szCs w:val="20"/>
        </w:rPr>
        <w:t xml:space="preserve">, </w:t>
      </w:r>
      <w:r w:rsidR="00640A0C">
        <w:rPr>
          <w:rFonts w:eastAsia="Times New Roman" w:cs="Arial"/>
          <w:szCs w:val="20"/>
        </w:rPr>
        <w:t>Council</w:t>
      </w:r>
      <w:r w:rsidRPr="00E02CD6">
        <w:rPr>
          <w:rFonts w:eastAsia="Times New Roman" w:cs="Arial"/>
          <w:szCs w:val="20"/>
        </w:rPr>
        <w:t xml:space="preserve"> must prepare a budget for </w:t>
      </w:r>
      <w:r w:rsidR="00A4796E">
        <w:rPr>
          <w:rFonts w:eastAsia="Times New Roman" w:cs="Arial"/>
          <w:szCs w:val="20"/>
        </w:rPr>
        <w:t xml:space="preserve">each </w:t>
      </w:r>
      <w:r w:rsidRPr="00E02CD6">
        <w:rPr>
          <w:rFonts w:eastAsia="Times New Roman" w:cs="Arial"/>
          <w:szCs w:val="20"/>
        </w:rPr>
        <w:t>financial year</w:t>
      </w:r>
      <w:r w:rsidR="00A4796E">
        <w:rPr>
          <w:rFonts w:eastAsia="Times New Roman" w:cs="Arial"/>
          <w:szCs w:val="20"/>
        </w:rPr>
        <w:t xml:space="preserve"> and the subsequent 3 financial years</w:t>
      </w:r>
      <w:r w:rsidRPr="00D53814">
        <w:rPr>
          <w:rFonts w:eastAsia="Times New Roman" w:cs="Arial"/>
          <w:szCs w:val="20"/>
        </w:rPr>
        <w:t xml:space="preserve"> and ensure that the budget contains information as detailed in the Act and the Local Government (Planning and Reporting) Regulations 20</w:t>
      </w:r>
      <w:r w:rsidR="0064181A">
        <w:rPr>
          <w:rFonts w:eastAsia="Times New Roman" w:cs="Arial"/>
          <w:szCs w:val="20"/>
        </w:rPr>
        <w:t>20</w:t>
      </w:r>
      <w:r w:rsidRPr="00D53814">
        <w:rPr>
          <w:rFonts w:eastAsia="Times New Roman" w:cs="Arial"/>
          <w:szCs w:val="20"/>
        </w:rPr>
        <w:t>. The Regulations, supporting the Act also specify further information to be included in the Budget. The following tables provides where in this document information is available to the reader.</w:t>
      </w:r>
    </w:p>
    <w:p w14:paraId="6AD92955" w14:textId="77777777" w:rsidR="00D53814" w:rsidRPr="00D53814" w:rsidRDefault="00D53814" w:rsidP="00D53814">
      <w:pPr>
        <w:rPr>
          <w:rFonts w:eastAsia="Times New Roman" w:cs="Arial"/>
          <w:color w:val="FF0000"/>
          <w:sz w:val="16"/>
          <w:szCs w:val="20"/>
        </w:rPr>
      </w:pPr>
    </w:p>
    <w:tbl>
      <w:tblPr>
        <w:tblW w:w="0" w:type="auto"/>
        <w:tblInd w:w="93" w:type="dxa"/>
        <w:tblLook w:val="04A0" w:firstRow="1" w:lastRow="0" w:firstColumn="1" w:lastColumn="0" w:noHBand="0" w:noVBand="1"/>
      </w:tblPr>
      <w:tblGrid>
        <w:gridCol w:w="692"/>
        <w:gridCol w:w="6521"/>
        <w:gridCol w:w="1756"/>
        <w:gridCol w:w="1384"/>
      </w:tblGrid>
      <w:tr w:rsidR="00744A83" w:rsidRPr="00AB3E93" w14:paraId="4B0BF5F0" w14:textId="77777777" w:rsidTr="00D32B37">
        <w:trPr>
          <w:trHeight w:val="765"/>
        </w:trPr>
        <w:tc>
          <w:tcPr>
            <w:tcW w:w="0" w:type="auto"/>
            <w:gridSpan w:val="2"/>
            <w:tcBorders>
              <w:top w:val="single" w:sz="8" w:space="0" w:color="auto"/>
              <w:left w:val="single" w:sz="8" w:space="0" w:color="auto"/>
              <w:bottom w:val="single" w:sz="4" w:space="0" w:color="auto"/>
              <w:right w:val="single" w:sz="4" w:space="0" w:color="auto"/>
            </w:tcBorders>
            <w:shd w:val="clear" w:color="auto" w:fill="629DD1" w:themeFill="accent2"/>
            <w:vAlign w:val="center"/>
            <w:hideMark/>
          </w:tcPr>
          <w:p w14:paraId="28139CC4" w14:textId="77777777" w:rsidR="00D53814" w:rsidRPr="003F6445" w:rsidRDefault="00D53814" w:rsidP="00D53814">
            <w:pPr>
              <w:jc w:val="center"/>
              <w:rPr>
                <w:rFonts w:eastAsia="Times New Roman" w:cs="Arial"/>
                <w:b/>
                <w:bCs/>
                <w:sz w:val="20"/>
                <w:szCs w:val="20"/>
                <w:lang w:eastAsia="en-AU"/>
              </w:rPr>
            </w:pPr>
            <w:bookmarkStart w:id="141" w:name="_Hlk68789452"/>
            <w:r w:rsidRPr="003F6445">
              <w:rPr>
                <w:rFonts w:eastAsia="Times New Roman" w:cs="Arial"/>
                <w:b/>
                <w:bCs/>
                <w:sz w:val="20"/>
                <w:szCs w:val="20"/>
                <w:lang w:eastAsia="en-AU"/>
              </w:rPr>
              <w:t>Requirement</w:t>
            </w:r>
          </w:p>
        </w:tc>
        <w:tc>
          <w:tcPr>
            <w:tcW w:w="1756" w:type="dxa"/>
            <w:tcBorders>
              <w:top w:val="single" w:sz="8" w:space="0" w:color="auto"/>
              <w:left w:val="nil"/>
              <w:bottom w:val="single" w:sz="4" w:space="0" w:color="auto"/>
              <w:right w:val="single" w:sz="4" w:space="0" w:color="auto"/>
            </w:tcBorders>
            <w:shd w:val="clear" w:color="auto" w:fill="629DD1" w:themeFill="accent2"/>
            <w:vAlign w:val="center"/>
            <w:hideMark/>
          </w:tcPr>
          <w:p w14:paraId="1371D190" w14:textId="77777777" w:rsidR="00D53814" w:rsidRPr="003F6445" w:rsidRDefault="00D53814" w:rsidP="00D53814">
            <w:pPr>
              <w:rPr>
                <w:rFonts w:eastAsia="Times New Roman" w:cs="Arial"/>
                <w:b/>
                <w:bCs/>
                <w:sz w:val="20"/>
                <w:szCs w:val="20"/>
                <w:lang w:eastAsia="en-AU"/>
              </w:rPr>
            </w:pPr>
            <w:r w:rsidRPr="003F6445">
              <w:rPr>
                <w:rFonts w:eastAsia="Times New Roman" w:cs="Arial"/>
                <w:b/>
                <w:bCs/>
                <w:sz w:val="20"/>
                <w:szCs w:val="20"/>
                <w:lang w:eastAsia="en-AU"/>
              </w:rPr>
              <w:t>Act &amp; Regulations</w:t>
            </w:r>
          </w:p>
        </w:tc>
        <w:tc>
          <w:tcPr>
            <w:tcW w:w="1384" w:type="dxa"/>
            <w:tcBorders>
              <w:top w:val="single" w:sz="8" w:space="0" w:color="auto"/>
              <w:left w:val="nil"/>
              <w:bottom w:val="single" w:sz="4" w:space="0" w:color="auto"/>
              <w:right w:val="single" w:sz="8" w:space="0" w:color="auto"/>
            </w:tcBorders>
            <w:shd w:val="clear" w:color="auto" w:fill="629DD1" w:themeFill="accent2"/>
            <w:vAlign w:val="center"/>
            <w:hideMark/>
          </w:tcPr>
          <w:p w14:paraId="10814A4C" w14:textId="77777777" w:rsidR="00D53814" w:rsidRPr="003F6445" w:rsidRDefault="00D53814" w:rsidP="00D53814">
            <w:pPr>
              <w:rPr>
                <w:rFonts w:eastAsia="Times New Roman" w:cs="Arial"/>
                <w:b/>
                <w:bCs/>
                <w:sz w:val="20"/>
                <w:szCs w:val="20"/>
                <w:lang w:eastAsia="en-AU"/>
              </w:rPr>
            </w:pPr>
            <w:r w:rsidRPr="003F6445">
              <w:rPr>
                <w:rFonts w:eastAsia="Times New Roman" w:cs="Arial"/>
                <w:b/>
                <w:bCs/>
                <w:sz w:val="20"/>
                <w:szCs w:val="20"/>
                <w:lang w:eastAsia="en-AU"/>
              </w:rPr>
              <w:t>Budget Document Reference</w:t>
            </w:r>
          </w:p>
        </w:tc>
      </w:tr>
      <w:bookmarkEnd w:id="141"/>
      <w:tr w:rsidR="00D91B39" w:rsidRPr="00AB3E93" w14:paraId="248ABC61" w14:textId="77777777" w:rsidTr="00D32B37">
        <w:trPr>
          <w:trHeight w:val="72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4E6D819"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46FCFDBD"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Financial statements (income statement, balance sheet, changes in equity, cash flows, capital works) in the form set out in the Local Government Model Financial Report</w:t>
            </w:r>
          </w:p>
        </w:tc>
        <w:tc>
          <w:tcPr>
            <w:tcW w:w="1756" w:type="dxa"/>
            <w:tcBorders>
              <w:top w:val="nil"/>
              <w:left w:val="nil"/>
              <w:bottom w:val="single" w:sz="4" w:space="0" w:color="auto"/>
              <w:right w:val="single" w:sz="4" w:space="0" w:color="auto"/>
            </w:tcBorders>
            <w:shd w:val="clear" w:color="auto" w:fill="auto"/>
            <w:vAlign w:val="center"/>
            <w:hideMark/>
          </w:tcPr>
          <w:p w14:paraId="729F2083" w14:textId="23254056"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 xml:space="preserve">Section </w:t>
            </w:r>
            <w:r w:rsidR="00827335">
              <w:rPr>
                <w:rFonts w:eastAsia="Times New Roman" w:cs="Arial"/>
                <w:sz w:val="18"/>
                <w:szCs w:val="18"/>
                <w:lang w:eastAsia="en-AU"/>
              </w:rPr>
              <w:t>94</w:t>
            </w:r>
            <w:r w:rsidRPr="003F6445">
              <w:rPr>
                <w:rFonts w:eastAsia="Times New Roman" w:cs="Arial"/>
                <w:sz w:val="18"/>
                <w:szCs w:val="18"/>
                <w:lang w:eastAsia="en-AU"/>
              </w:rPr>
              <w:t xml:space="preserve">(2)(a) Regulation </w:t>
            </w:r>
            <w:r w:rsidR="00827335">
              <w:rPr>
                <w:rFonts w:eastAsia="Times New Roman" w:cs="Arial"/>
                <w:sz w:val="18"/>
                <w:szCs w:val="18"/>
                <w:lang w:eastAsia="en-AU"/>
              </w:rPr>
              <w:t>7</w:t>
            </w:r>
          </w:p>
        </w:tc>
        <w:tc>
          <w:tcPr>
            <w:tcW w:w="1384" w:type="dxa"/>
            <w:tcBorders>
              <w:top w:val="nil"/>
              <w:left w:val="nil"/>
              <w:bottom w:val="single" w:sz="4" w:space="0" w:color="auto"/>
              <w:right w:val="single" w:sz="8" w:space="0" w:color="auto"/>
            </w:tcBorders>
            <w:shd w:val="clear" w:color="auto" w:fill="auto"/>
            <w:vAlign w:val="center"/>
            <w:hideMark/>
          </w:tcPr>
          <w:p w14:paraId="5DAF2E29"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CF0966" w:rsidRPr="00FD3F23">
              <w:rPr>
                <w:rFonts w:eastAsia="Times New Roman" w:cs="Arial"/>
                <w:sz w:val="18"/>
                <w:szCs w:val="18"/>
                <w:lang w:eastAsia="en-AU"/>
              </w:rPr>
              <w:t>5</w:t>
            </w:r>
          </w:p>
        </w:tc>
      </w:tr>
      <w:tr w:rsidR="00D91B39" w:rsidRPr="00AB3E93" w14:paraId="694C6966" w14:textId="77777777" w:rsidTr="00D32B37">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96994C6" w14:textId="7777777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2.</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627D7154" w14:textId="77777777" w:rsidR="00D53814" w:rsidRPr="003F6445" w:rsidRDefault="00D53814" w:rsidP="00D53814">
            <w:pPr>
              <w:jc w:val="both"/>
              <w:rPr>
                <w:rFonts w:eastAsia="Times New Roman" w:cs="Arial"/>
                <w:sz w:val="18"/>
                <w:szCs w:val="18"/>
                <w:lang w:eastAsia="en-AU"/>
              </w:rPr>
            </w:pPr>
            <w:r w:rsidRPr="003F6445">
              <w:rPr>
                <w:rFonts w:eastAsia="Times New Roman" w:cs="Arial"/>
                <w:sz w:val="18"/>
                <w:szCs w:val="18"/>
                <w:lang w:eastAsia="en-AU"/>
              </w:rPr>
              <w:t>Services and initiatives to be funded in the budget</w:t>
            </w:r>
          </w:p>
        </w:tc>
        <w:tc>
          <w:tcPr>
            <w:tcW w:w="1756" w:type="dxa"/>
            <w:tcBorders>
              <w:top w:val="nil"/>
              <w:left w:val="nil"/>
              <w:bottom w:val="single" w:sz="4" w:space="0" w:color="auto"/>
              <w:right w:val="single" w:sz="4" w:space="0" w:color="auto"/>
            </w:tcBorders>
            <w:shd w:val="clear" w:color="auto" w:fill="auto"/>
            <w:vAlign w:val="center"/>
            <w:hideMark/>
          </w:tcPr>
          <w:p w14:paraId="01719809" w14:textId="4976D8BA"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 xml:space="preserve">Section </w:t>
            </w:r>
            <w:r w:rsidR="00D91B39">
              <w:rPr>
                <w:rFonts w:eastAsia="Times New Roman" w:cs="Arial"/>
                <w:sz w:val="18"/>
                <w:szCs w:val="18"/>
                <w:lang w:eastAsia="en-AU"/>
              </w:rPr>
              <w:t>94</w:t>
            </w:r>
            <w:r w:rsidRPr="003F6445">
              <w:rPr>
                <w:rFonts w:eastAsia="Times New Roman" w:cs="Arial"/>
                <w:sz w:val="18"/>
                <w:szCs w:val="18"/>
                <w:lang w:eastAsia="en-AU"/>
              </w:rPr>
              <w:t>(2)(b)</w:t>
            </w:r>
          </w:p>
        </w:tc>
        <w:tc>
          <w:tcPr>
            <w:tcW w:w="1384" w:type="dxa"/>
            <w:tcBorders>
              <w:top w:val="nil"/>
              <w:left w:val="nil"/>
              <w:bottom w:val="single" w:sz="4" w:space="0" w:color="auto"/>
              <w:right w:val="single" w:sz="8" w:space="0" w:color="auto"/>
            </w:tcBorders>
            <w:shd w:val="clear" w:color="auto" w:fill="auto"/>
            <w:vAlign w:val="center"/>
            <w:hideMark/>
          </w:tcPr>
          <w:p w14:paraId="7DE22FB0"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Section 2</w:t>
            </w:r>
          </w:p>
        </w:tc>
      </w:tr>
      <w:tr w:rsidR="00D91B39" w:rsidRPr="00AB3E93" w14:paraId="05AB4B7F" w14:textId="77777777" w:rsidTr="00D32B37">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EC752E" w14:textId="6BE59AD8" w:rsidR="00D53814" w:rsidRPr="003F6445" w:rsidRDefault="00A4796E" w:rsidP="00D53814">
            <w:pPr>
              <w:jc w:val="center"/>
              <w:rPr>
                <w:rFonts w:eastAsia="Times New Roman" w:cs="Arial"/>
                <w:sz w:val="18"/>
                <w:szCs w:val="18"/>
                <w:lang w:eastAsia="en-AU"/>
              </w:rPr>
            </w:pPr>
            <w:r>
              <w:rPr>
                <w:rFonts w:eastAsia="Times New Roman" w:cs="Arial"/>
                <w:sz w:val="18"/>
                <w:szCs w:val="18"/>
                <w:lang w:eastAsia="en-AU"/>
              </w:rPr>
              <w:t>3</w:t>
            </w:r>
            <w:r w:rsidR="00D53814" w:rsidRPr="003F6445">
              <w:rPr>
                <w:rFonts w:eastAsia="Times New Roman" w:cs="Arial"/>
                <w:sz w:val="18"/>
                <w:szCs w:val="18"/>
                <w:lang w:eastAsia="en-AU"/>
              </w:rPr>
              <w:t>.</w:t>
            </w:r>
            <w:r w:rsidR="00D53814" w:rsidRPr="003F6445">
              <w:rPr>
                <w:rFonts w:ascii="Times New Roman" w:eastAsia="Times New Roman" w:hAnsi="Times New Roman"/>
                <w:sz w:val="14"/>
                <w:szCs w:val="14"/>
                <w:lang w:eastAsia="en-AU"/>
              </w:rPr>
              <w:t xml:space="preserve">     </w:t>
            </w:r>
            <w:r w:rsidR="00D53814"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5258434C" w14:textId="734F33B1" w:rsidR="00D53814" w:rsidRPr="00D91B39" w:rsidRDefault="00D53814" w:rsidP="00D53814">
            <w:pPr>
              <w:jc w:val="both"/>
              <w:rPr>
                <w:rFonts w:eastAsia="Times New Roman" w:cs="Arial"/>
                <w:sz w:val="18"/>
                <w:szCs w:val="18"/>
                <w:lang w:eastAsia="en-AU"/>
              </w:rPr>
            </w:pPr>
            <w:r w:rsidRPr="00D91B39">
              <w:rPr>
                <w:rFonts w:eastAsia="Times New Roman" w:cs="Arial"/>
                <w:sz w:val="18"/>
                <w:szCs w:val="18"/>
                <w:lang w:eastAsia="en-AU"/>
              </w:rPr>
              <w:t>Major initiatives</w:t>
            </w:r>
            <w:r w:rsidR="00D91B39" w:rsidRPr="00D91B39">
              <w:rPr>
                <w:rFonts w:eastAsia="Times New Roman" w:cs="Arial"/>
                <w:sz w:val="18"/>
                <w:szCs w:val="18"/>
                <w:lang w:eastAsia="en-AU"/>
              </w:rPr>
              <w:t xml:space="preserve"> </w:t>
            </w:r>
            <w:r w:rsidRPr="00D91B39">
              <w:rPr>
                <w:rFonts w:eastAsia="Times New Roman" w:cs="Arial"/>
                <w:sz w:val="18"/>
                <w:szCs w:val="18"/>
                <w:lang w:eastAsia="en-AU"/>
              </w:rPr>
              <w:t xml:space="preserve">identified by </w:t>
            </w:r>
            <w:r w:rsidR="00640A0C">
              <w:rPr>
                <w:rFonts w:eastAsia="Times New Roman" w:cs="Arial"/>
                <w:sz w:val="18"/>
                <w:szCs w:val="18"/>
                <w:lang w:eastAsia="en-AU"/>
              </w:rPr>
              <w:t>Council</w:t>
            </w:r>
            <w:r w:rsidRPr="00D91B39">
              <w:rPr>
                <w:rFonts w:eastAsia="Times New Roman" w:cs="Arial"/>
                <w:sz w:val="18"/>
                <w:szCs w:val="18"/>
                <w:lang w:eastAsia="en-AU"/>
              </w:rPr>
              <w:t xml:space="preserve"> as priorities</w:t>
            </w:r>
            <w:r w:rsidR="00D91B39" w:rsidRPr="00D91B39">
              <w:rPr>
                <w:rFonts w:eastAsia="Times New Roman" w:cs="Arial"/>
                <w:sz w:val="18"/>
                <w:szCs w:val="18"/>
                <w:lang w:eastAsia="en-AU"/>
              </w:rPr>
              <w:t xml:space="preserve"> in the </w:t>
            </w:r>
            <w:r w:rsidR="00640A0C">
              <w:rPr>
                <w:rFonts w:eastAsia="Times New Roman" w:cs="Arial"/>
                <w:sz w:val="18"/>
                <w:szCs w:val="18"/>
                <w:lang w:eastAsia="en-AU"/>
              </w:rPr>
              <w:t>Council</w:t>
            </w:r>
            <w:r w:rsidR="00D91B39" w:rsidRPr="00D91B39">
              <w:rPr>
                <w:rFonts w:eastAsia="Times New Roman" w:cs="Arial"/>
                <w:sz w:val="18"/>
                <w:szCs w:val="18"/>
                <w:lang w:eastAsia="en-AU"/>
              </w:rPr>
              <w:t xml:space="preserve"> Plan</w:t>
            </w:r>
            <w:r w:rsidRPr="00D91B39">
              <w:rPr>
                <w:rFonts w:eastAsia="Times New Roman" w:cs="Arial"/>
                <w:sz w:val="18"/>
                <w:szCs w:val="18"/>
                <w:lang w:eastAsia="en-AU"/>
              </w:rPr>
              <w:t>, to be undertaken during the financial year</w:t>
            </w:r>
          </w:p>
        </w:tc>
        <w:tc>
          <w:tcPr>
            <w:tcW w:w="1756" w:type="dxa"/>
            <w:tcBorders>
              <w:top w:val="nil"/>
              <w:left w:val="nil"/>
              <w:bottom w:val="single" w:sz="4" w:space="0" w:color="auto"/>
              <w:right w:val="single" w:sz="4" w:space="0" w:color="auto"/>
            </w:tcBorders>
            <w:shd w:val="clear" w:color="auto" w:fill="auto"/>
            <w:vAlign w:val="center"/>
            <w:hideMark/>
          </w:tcPr>
          <w:p w14:paraId="1F1A8F6E" w14:textId="01EE75DA"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 xml:space="preserve">Section </w:t>
            </w:r>
            <w:r w:rsidR="00D91B39">
              <w:rPr>
                <w:rFonts w:eastAsia="Times New Roman" w:cs="Arial"/>
                <w:sz w:val="18"/>
                <w:szCs w:val="18"/>
                <w:lang w:eastAsia="en-AU"/>
              </w:rPr>
              <w:t>94</w:t>
            </w:r>
            <w:r w:rsidRPr="003F6445">
              <w:rPr>
                <w:rFonts w:eastAsia="Times New Roman" w:cs="Arial"/>
                <w:sz w:val="18"/>
                <w:szCs w:val="18"/>
                <w:lang w:eastAsia="en-AU"/>
              </w:rPr>
              <w:t>(2)(</w:t>
            </w:r>
            <w:r w:rsidR="00D91B39">
              <w:rPr>
                <w:rFonts w:eastAsia="Times New Roman" w:cs="Arial"/>
                <w:sz w:val="18"/>
                <w:szCs w:val="18"/>
                <w:lang w:eastAsia="en-AU"/>
              </w:rPr>
              <w:t>c</w:t>
            </w:r>
            <w:r w:rsidRPr="003F6445">
              <w:rPr>
                <w:rFonts w:eastAsia="Times New Roman" w:cs="Arial"/>
                <w:sz w:val="18"/>
                <w:szCs w:val="18"/>
                <w:lang w:eastAsia="en-AU"/>
              </w:rPr>
              <w:t>)</w:t>
            </w:r>
          </w:p>
        </w:tc>
        <w:tc>
          <w:tcPr>
            <w:tcW w:w="1384" w:type="dxa"/>
            <w:tcBorders>
              <w:top w:val="nil"/>
              <w:left w:val="nil"/>
              <w:bottom w:val="single" w:sz="4" w:space="0" w:color="auto"/>
              <w:right w:val="single" w:sz="8" w:space="0" w:color="auto"/>
            </w:tcBorders>
            <w:shd w:val="clear" w:color="auto" w:fill="auto"/>
            <w:vAlign w:val="center"/>
            <w:hideMark/>
          </w:tcPr>
          <w:p w14:paraId="58FD3A1D"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Section 2</w:t>
            </w:r>
          </w:p>
        </w:tc>
      </w:tr>
      <w:tr w:rsidR="00D91B39" w:rsidRPr="00AB3E93" w14:paraId="1A5395FE" w14:textId="77777777" w:rsidTr="00820956">
        <w:trPr>
          <w:trHeight w:val="59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77BFC44" w14:textId="54A4FE37" w:rsidR="00D53814" w:rsidRPr="003F6445" w:rsidRDefault="00A4796E" w:rsidP="00D53814">
            <w:pPr>
              <w:jc w:val="center"/>
              <w:rPr>
                <w:rFonts w:eastAsia="Times New Roman" w:cs="Arial"/>
                <w:sz w:val="18"/>
                <w:szCs w:val="18"/>
                <w:lang w:eastAsia="en-AU"/>
              </w:rPr>
            </w:pPr>
            <w:r>
              <w:rPr>
                <w:rFonts w:eastAsia="Times New Roman" w:cs="Arial"/>
                <w:sz w:val="18"/>
                <w:szCs w:val="18"/>
                <w:lang w:eastAsia="en-AU"/>
              </w:rPr>
              <w:t>4</w:t>
            </w:r>
            <w:r w:rsidR="00D53814" w:rsidRPr="003F6445">
              <w:rPr>
                <w:rFonts w:eastAsia="Times New Roman" w:cs="Arial"/>
                <w:sz w:val="18"/>
                <w:szCs w:val="18"/>
                <w:lang w:eastAsia="en-AU"/>
              </w:rPr>
              <w:t>.</w:t>
            </w:r>
            <w:r w:rsidR="00D53814" w:rsidRPr="003F6445">
              <w:rPr>
                <w:rFonts w:ascii="Times New Roman" w:eastAsia="Times New Roman" w:hAnsi="Times New Roman"/>
                <w:sz w:val="14"/>
                <w:szCs w:val="14"/>
                <w:lang w:eastAsia="en-AU"/>
              </w:rPr>
              <w:t xml:space="preserve">     </w:t>
            </w:r>
            <w:r w:rsidR="00D53814"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0A8967DE" w14:textId="5E10DA98" w:rsidR="00D53814" w:rsidRPr="00D91B39" w:rsidRDefault="00D53814" w:rsidP="00D53814">
            <w:pPr>
              <w:jc w:val="both"/>
              <w:rPr>
                <w:rFonts w:eastAsia="Times New Roman" w:cs="Arial"/>
                <w:sz w:val="18"/>
                <w:szCs w:val="18"/>
                <w:lang w:eastAsia="en-AU"/>
              </w:rPr>
            </w:pPr>
            <w:r w:rsidRPr="00D91B39">
              <w:rPr>
                <w:rFonts w:eastAsia="Times New Roman" w:cs="Arial"/>
                <w:sz w:val="18"/>
                <w:szCs w:val="18"/>
                <w:lang w:eastAsia="en-AU"/>
              </w:rPr>
              <w:t>For services to be funded in the budget, the prescribed indicators</w:t>
            </w:r>
            <w:r w:rsidR="00D91B39" w:rsidRPr="00D91B39">
              <w:rPr>
                <w:rFonts w:eastAsia="Times New Roman" w:cs="Arial"/>
                <w:sz w:val="18"/>
                <w:szCs w:val="18"/>
                <w:lang w:eastAsia="en-AU"/>
              </w:rPr>
              <w:t xml:space="preserve"> and measures</w:t>
            </w:r>
            <w:r w:rsidRPr="00D91B39">
              <w:rPr>
                <w:rFonts w:eastAsia="Times New Roman" w:cs="Arial"/>
                <w:sz w:val="18"/>
                <w:szCs w:val="18"/>
                <w:lang w:eastAsia="en-AU"/>
              </w:rPr>
              <w:t xml:space="preserve"> of service performance that are required to be reported against </w:t>
            </w:r>
            <w:r w:rsidR="00D91B39" w:rsidRPr="00D91B39">
              <w:rPr>
                <w:rFonts w:eastAsia="Times New Roman" w:cs="Arial"/>
                <w:sz w:val="18"/>
                <w:szCs w:val="18"/>
                <w:lang w:eastAsia="en-AU"/>
              </w:rPr>
              <w:t>the Act</w:t>
            </w:r>
          </w:p>
        </w:tc>
        <w:tc>
          <w:tcPr>
            <w:tcW w:w="1756" w:type="dxa"/>
            <w:tcBorders>
              <w:top w:val="nil"/>
              <w:left w:val="nil"/>
              <w:bottom w:val="single" w:sz="4" w:space="0" w:color="auto"/>
              <w:right w:val="single" w:sz="4" w:space="0" w:color="auto"/>
            </w:tcBorders>
            <w:shd w:val="clear" w:color="auto" w:fill="auto"/>
            <w:vAlign w:val="center"/>
            <w:hideMark/>
          </w:tcPr>
          <w:p w14:paraId="546254BD" w14:textId="50D8DB8B"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 xml:space="preserve">Section </w:t>
            </w:r>
            <w:r w:rsidR="00D91B39">
              <w:rPr>
                <w:rFonts w:eastAsia="Times New Roman" w:cs="Arial"/>
                <w:sz w:val="18"/>
                <w:szCs w:val="18"/>
                <w:lang w:eastAsia="en-AU"/>
              </w:rPr>
              <w:t>94</w:t>
            </w:r>
            <w:r w:rsidRPr="003F6445">
              <w:rPr>
                <w:rFonts w:eastAsia="Times New Roman" w:cs="Arial"/>
                <w:sz w:val="18"/>
                <w:szCs w:val="18"/>
                <w:lang w:eastAsia="en-AU"/>
              </w:rPr>
              <w:t>(2)(</w:t>
            </w:r>
            <w:r w:rsidR="00D91B39">
              <w:rPr>
                <w:rFonts w:eastAsia="Times New Roman" w:cs="Arial"/>
                <w:sz w:val="18"/>
                <w:szCs w:val="18"/>
                <w:lang w:eastAsia="en-AU"/>
              </w:rPr>
              <w:t>d</w:t>
            </w:r>
            <w:r w:rsidRPr="003F6445">
              <w:rPr>
                <w:rFonts w:eastAsia="Times New Roman" w:cs="Arial"/>
                <w:sz w:val="18"/>
                <w:szCs w:val="18"/>
                <w:lang w:eastAsia="en-AU"/>
              </w:rPr>
              <w:t>)</w:t>
            </w:r>
          </w:p>
        </w:tc>
        <w:tc>
          <w:tcPr>
            <w:tcW w:w="1384" w:type="dxa"/>
            <w:tcBorders>
              <w:top w:val="nil"/>
              <w:left w:val="nil"/>
              <w:bottom w:val="single" w:sz="4" w:space="0" w:color="auto"/>
              <w:right w:val="single" w:sz="8" w:space="0" w:color="auto"/>
            </w:tcBorders>
            <w:shd w:val="clear" w:color="auto" w:fill="auto"/>
            <w:vAlign w:val="center"/>
            <w:hideMark/>
          </w:tcPr>
          <w:p w14:paraId="5B59AD20"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Section 2</w:t>
            </w:r>
          </w:p>
        </w:tc>
      </w:tr>
      <w:tr w:rsidR="00D91B39" w:rsidRPr="00AB3E93" w14:paraId="06D77DE0" w14:textId="77777777" w:rsidTr="00D32B37">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3AE044C" w14:textId="5CCC5661" w:rsidR="00D53814" w:rsidRPr="003F6445" w:rsidRDefault="00A4796E" w:rsidP="00D53814">
            <w:pPr>
              <w:jc w:val="center"/>
              <w:rPr>
                <w:rFonts w:eastAsia="Times New Roman" w:cs="Arial"/>
                <w:sz w:val="18"/>
                <w:szCs w:val="18"/>
                <w:lang w:eastAsia="en-AU"/>
              </w:rPr>
            </w:pPr>
            <w:r>
              <w:rPr>
                <w:rFonts w:eastAsia="Times New Roman" w:cs="Arial"/>
                <w:sz w:val="18"/>
                <w:szCs w:val="18"/>
                <w:lang w:eastAsia="en-AU"/>
              </w:rPr>
              <w:t>5</w:t>
            </w:r>
            <w:r w:rsidR="00D53814" w:rsidRPr="003F6445">
              <w:rPr>
                <w:rFonts w:eastAsia="Times New Roman" w:cs="Arial"/>
                <w:sz w:val="18"/>
                <w:szCs w:val="18"/>
                <w:lang w:eastAsia="en-AU"/>
              </w:rPr>
              <w:t>.</w:t>
            </w:r>
            <w:r w:rsidR="00D53814" w:rsidRPr="003F6445">
              <w:rPr>
                <w:rFonts w:ascii="Times New Roman" w:eastAsia="Times New Roman" w:hAnsi="Times New Roman"/>
                <w:sz w:val="14"/>
                <w:szCs w:val="14"/>
                <w:lang w:eastAsia="en-AU"/>
              </w:rPr>
              <w:t xml:space="preserve">     </w:t>
            </w:r>
            <w:r w:rsidR="00D53814"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15E794FB" w14:textId="61C92721" w:rsidR="00D53814" w:rsidRPr="00D91B39" w:rsidRDefault="00D91B39" w:rsidP="00D53814">
            <w:pPr>
              <w:jc w:val="both"/>
              <w:rPr>
                <w:rFonts w:eastAsia="Times New Roman" w:cs="Arial"/>
                <w:sz w:val="18"/>
                <w:szCs w:val="18"/>
                <w:lang w:eastAsia="en-AU"/>
              </w:rPr>
            </w:pPr>
            <w:r w:rsidRPr="00D91B39">
              <w:rPr>
                <w:rFonts w:eastAsia="Times New Roman" w:cs="Arial"/>
                <w:sz w:val="18"/>
                <w:szCs w:val="18"/>
                <w:lang w:eastAsia="en-AU"/>
              </w:rPr>
              <w:t xml:space="preserve">Total amount that </w:t>
            </w:r>
            <w:r w:rsidR="00640A0C">
              <w:rPr>
                <w:rFonts w:eastAsia="Times New Roman" w:cs="Arial"/>
                <w:sz w:val="18"/>
                <w:szCs w:val="18"/>
                <w:lang w:eastAsia="en-AU"/>
              </w:rPr>
              <w:t>Council</w:t>
            </w:r>
            <w:r w:rsidRPr="00D91B39">
              <w:rPr>
                <w:rFonts w:eastAsia="Times New Roman" w:cs="Arial"/>
                <w:sz w:val="18"/>
                <w:szCs w:val="18"/>
                <w:lang w:eastAsia="en-AU"/>
              </w:rPr>
              <w:t xml:space="preserve"> intends to raise by rates and charges</w:t>
            </w:r>
          </w:p>
        </w:tc>
        <w:tc>
          <w:tcPr>
            <w:tcW w:w="1756" w:type="dxa"/>
            <w:tcBorders>
              <w:top w:val="nil"/>
              <w:left w:val="nil"/>
              <w:bottom w:val="single" w:sz="4" w:space="0" w:color="auto"/>
              <w:right w:val="single" w:sz="4" w:space="0" w:color="auto"/>
            </w:tcBorders>
            <w:shd w:val="clear" w:color="auto" w:fill="auto"/>
            <w:vAlign w:val="center"/>
            <w:hideMark/>
          </w:tcPr>
          <w:p w14:paraId="704B0B97" w14:textId="6ACD9A58" w:rsidR="00D53814" w:rsidRPr="003F6445" w:rsidRDefault="00D53814" w:rsidP="00D53814">
            <w:pPr>
              <w:rPr>
                <w:rFonts w:eastAsia="Times New Roman" w:cs="Arial"/>
                <w:sz w:val="18"/>
                <w:szCs w:val="18"/>
                <w:lang w:eastAsia="en-AU"/>
              </w:rPr>
            </w:pPr>
            <w:r w:rsidRPr="003F6445">
              <w:rPr>
                <w:rFonts w:eastAsia="Times New Roman" w:cs="Arial"/>
                <w:sz w:val="18"/>
                <w:szCs w:val="18"/>
                <w:lang w:eastAsia="en-AU"/>
              </w:rPr>
              <w:t xml:space="preserve">Section </w:t>
            </w:r>
            <w:r w:rsidR="00D91B39">
              <w:rPr>
                <w:rFonts w:eastAsia="Times New Roman" w:cs="Arial"/>
                <w:sz w:val="18"/>
                <w:szCs w:val="18"/>
                <w:lang w:eastAsia="en-AU"/>
              </w:rPr>
              <w:t>94(2)</w:t>
            </w:r>
            <w:r w:rsidRPr="003F6445">
              <w:rPr>
                <w:rFonts w:eastAsia="Times New Roman" w:cs="Arial"/>
                <w:sz w:val="18"/>
                <w:szCs w:val="18"/>
                <w:lang w:eastAsia="en-AU"/>
              </w:rPr>
              <w:t>(</w:t>
            </w:r>
            <w:r w:rsidR="00D91B39">
              <w:rPr>
                <w:rFonts w:eastAsia="Times New Roman" w:cs="Arial"/>
                <w:sz w:val="18"/>
                <w:szCs w:val="18"/>
                <w:lang w:eastAsia="en-AU"/>
              </w:rPr>
              <w:t>e</w:t>
            </w:r>
            <w:r w:rsidRPr="003F6445">
              <w:rPr>
                <w:rFonts w:eastAsia="Times New Roman" w:cs="Arial"/>
                <w:sz w:val="18"/>
                <w:szCs w:val="18"/>
                <w:lang w:eastAsia="en-AU"/>
              </w:rPr>
              <w:t>)</w:t>
            </w:r>
          </w:p>
        </w:tc>
        <w:tc>
          <w:tcPr>
            <w:tcW w:w="1384" w:type="dxa"/>
            <w:tcBorders>
              <w:top w:val="nil"/>
              <w:left w:val="nil"/>
              <w:bottom w:val="single" w:sz="4" w:space="0" w:color="auto"/>
              <w:right w:val="single" w:sz="8" w:space="0" w:color="auto"/>
            </w:tcBorders>
            <w:shd w:val="clear" w:color="auto" w:fill="auto"/>
            <w:vAlign w:val="center"/>
            <w:hideMark/>
          </w:tcPr>
          <w:p w14:paraId="0A0898B8"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CF0966" w:rsidRPr="00FD3F23">
              <w:rPr>
                <w:rFonts w:eastAsia="Times New Roman" w:cs="Arial"/>
                <w:sz w:val="18"/>
                <w:szCs w:val="18"/>
                <w:lang w:eastAsia="en-AU"/>
              </w:rPr>
              <w:t>6</w:t>
            </w:r>
          </w:p>
        </w:tc>
      </w:tr>
      <w:tr w:rsidR="00D91B39" w:rsidRPr="00AB3E93" w14:paraId="6EF68D7A" w14:textId="77777777" w:rsidTr="00820956">
        <w:trPr>
          <w:trHeight w:val="526"/>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404A23D" w14:textId="680F5D83" w:rsidR="00D53814" w:rsidRPr="003F6445" w:rsidRDefault="00A4796E" w:rsidP="00D53814">
            <w:pPr>
              <w:jc w:val="center"/>
              <w:rPr>
                <w:rFonts w:eastAsia="Times New Roman" w:cs="Arial"/>
                <w:sz w:val="18"/>
                <w:szCs w:val="18"/>
                <w:lang w:eastAsia="en-AU"/>
              </w:rPr>
            </w:pPr>
            <w:r>
              <w:rPr>
                <w:rFonts w:eastAsia="Times New Roman" w:cs="Arial"/>
                <w:sz w:val="18"/>
                <w:szCs w:val="18"/>
                <w:lang w:eastAsia="en-AU"/>
              </w:rPr>
              <w:t>6</w:t>
            </w:r>
            <w:r w:rsidR="00D53814" w:rsidRPr="003F6445">
              <w:rPr>
                <w:rFonts w:eastAsia="Times New Roman" w:cs="Arial"/>
                <w:sz w:val="18"/>
                <w:szCs w:val="18"/>
                <w:lang w:eastAsia="en-AU"/>
              </w:rPr>
              <w:t>.</w:t>
            </w:r>
            <w:r w:rsidR="00D53814" w:rsidRPr="003F6445">
              <w:rPr>
                <w:rFonts w:ascii="Times New Roman" w:eastAsia="Times New Roman" w:hAnsi="Times New Roman"/>
                <w:sz w:val="14"/>
                <w:szCs w:val="14"/>
                <w:lang w:eastAsia="en-AU"/>
              </w:rPr>
              <w:t xml:space="preserve">     </w:t>
            </w:r>
            <w:r w:rsidR="00D53814"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10D0C9EA" w14:textId="4E07C229" w:rsidR="00D53814" w:rsidRPr="00D91B39" w:rsidRDefault="00D91B39" w:rsidP="00D53814">
            <w:pPr>
              <w:jc w:val="both"/>
              <w:rPr>
                <w:rFonts w:eastAsia="Times New Roman" w:cs="Arial"/>
                <w:color w:val="FF0000"/>
                <w:sz w:val="18"/>
                <w:szCs w:val="18"/>
                <w:lang w:eastAsia="en-AU"/>
              </w:rPr>
            </w:pPr>
            <w:r w:rsidRPr="00D91B39">
              <w:rPr>
                <w:rFonts w:eastAsia="Times New Roman" w:cs="Arial"/>
                <w:sz w:val="18"/>
                <w:szCs w:val="18"/>
                <w:lang w:eastAsia="en-AU"/>
              </w:rPr>
              <w:t xml:space="preserve">Details of whether rates will be raised by application of a uniform or </w:t>
            </w:r>
            <w:r w:rsidR="00D53814" w:rsidRPr="00D91B39">
              <w:rPr>
                <w:rFonts w:eastAsia="Times New Roman" w:cs="Arial"/>
                <w:sz w:val="18"/>
                <w:szCs w:val="18"/>
                <w:lang w:eastAsia="en-AU"/>
              </w:rPr>
              <w:t>differential rate</w:t>
            </w:r>
          </w:p>
        </w:tc>
        <w:tc>
          <w:tcPr>
            <w:tcW w:w="1756" w:type="dxa"/>
            <w:tcBorders>
              <w:top w:val="nil"/>
              <w:left w:val="nil"/>
              <w:bottom w:val="single" w:sz="4" w:space="0" w:color="auto"/>
              <w:right w:val="single" w:sz="4" w:space="0" w:color="auto"/>
            </w:tcBorders>
            <w:shd w:val="clear" w:color="auto" w:fill="auto"/>
            <w:vAlign w:val="center"/>
            <w:hideMark/>
          </w:tcPr>
          <w:p w14:paraId="34DEE1FC" w14:textId="2448DB2D" w:rsidR="00D53814" w:rsidRPr="003F6445" w:rsidRDefault="00062148" w:rsidP="00D53814">
            <w:pPr>
              <w:rPr>
                <w:rFonts w:eastAsia="Times New Roman" w:cs="Arial"/>
                <w:sz w:val="18"/>
                <w:szCs w:val="18"/>
                <w:lang w:eastAsia="en-AU"/>
              </w:rPr>
            </w:pPr>
            <w:r w:rsidRPr="003F6445">
              <w:rPr>
                <w:rFonts w:eastAsia="Times New Roman" w:cs="Arial"/>
                <w:sz w:val="18"/>
                <w:szCs w:val="18"/>
                <w:lang w:eastAsia="en-AU"/>
              </w:rPr>
              <w:t xml:space="preserve">Section </w:t>
            </w:r>
            <w:r w:rsidR="00D91B39">
              <w:rPr>
                <w:rFonts w:eastAsia="Times New Roman" w:cs="Arial"/>
                <w:sz w:val="18"/>
                <w:szCs w:val="18"/>
                <w:lang w:eastAsia="en-AU"/>
              </w:rPr>
              <w:t>94</w:t>
            </w:r>
            <w:r w:rsidR="000F30FD" w:rsidRPr="003F6445">
              <w:rPr>
                <w:rFonts w:eastAsia="Times New Roman" w:cs="Arial"/>
                <w:sz w:val="18"/>
                <w:szCs w:val="18"/>
                <w:lang w:eastAsia="en-AU"/>
              </w:rPr>
              <w:t>(</w:t>
            </w:r>
            <w:r w:rsidR="00D91B39">
              <w:rPr>
                <w:rFonts w:eastAsia="Times New Roman" w:cs="Arial"/>
                <w:sz w:val="18"/>
                <w:szCs w:val="18"/>
                <w:lang w:eastAsia="en-AU"/>
              </w:rPr>
              <w:t>f</w:t>
            </w:r>
            <w:r w:rsidR="000F30FD" w:rsidRPr="003F6445">
              <w:rPr>
                <w:rFonts w:eastAsia="Times New Roman" w:cs="Arial"/>
                <w:sz w:val="18"/>
                <w:szCs w:val="18"/>
                <w:lang w:eastAsia="en-AU"/>
              </w:rPr>
              <w:t>)</w:t>
            </w:r>
          </w:p>
        </w:tc>
        <w:tc>
          <w:tcPr>
            <w:tcW w:w="1384" w:type="dxa"/>
            <w:tcBorders>
              <w:top w:val="nil"/>
              <w:left w:val="nil"/>
              <w:bottom w:val="single" w:sz="4" w:space="0" w:color="auto"/>
              <w:right w:val="single" w:sz="8" w:space="0" w:color="auto"/>
            </w:tcBorders>
            <w:shd w:val="clear" w:color="auto" w:fill="auto"/>
            <w:vAlign w:val="center"/>
            <w:hideMark/>
          </w:tcPr>
          <w:p w14:paraId="6590616D"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CF0966" w:rsidRPr="00FD3F23">
              <w:rPr>
                <w:rFonts w:eastAsia="Times New Roman" w:cs="Arial"/>
                <w:sz w:val="18"/>
                <w:szCs w:val="18"/>
                <w:lang w:eastAsia="en-AU"/>
              </w:rPr>
              <w:t>6</w:t>
            </w:r>
          </w:p>
        </w:tc>
      </w:tr>
      <w:tr w:rsidR="00470F14" w:rsidRPr="00AB3E93" w14:paraId="686D589E" w14:textId="77777777" w:rsidTr="00820956">
        <w:trPr>
          <w:trHeight w:val="605"/>
        </w:trPr>
        <w:tc>
          <w:tcPr>
            <w:tcW w:w="0" w:type="auto"/>
            <w:tcBorders>
              <w:top w:val="nil"/>
              <w:left w:val="single" w:sz="8" w:space="0" w:color="auto"/>
              <w:bottom w:val="single" w:sz="4" w:space="0" w:color="auto"/>
              <w:right w:val="single" w:sz="4" w:space="0" w:color="auto"/>
            </w:tcBorders>
            <w:shd w:val="clear" w:color="auto" w:fill="auto"/>
            <w:vAlign w:val="center"/>
          </w:tcPr>
          <w:p w14:paraId="6813ACFF" w14:textId="78C60791" w:rsidR="00470F14" w:rsidRPr="003F6445" w:rsidRDefault="00A4796E" w:rsidP="00A4796E">
            <w:pPr>
              <w:rPr>
                <w:rFonts w:eastAsia="Times New Roman" w:cs="Arial"/>
                <w:sz w:val="18"/>
                <w:szCs w:val="18"/>
                <w:lang w:eastAsia="en-AU"/>
              </w:rPr>
            </w:pPr>
            <w:r>
              <w:rPr>
                <w:rFonts w:eastAsia="Times New Roman" w:cs="Arial"/>
                <w:sz w:val="18"/>
                <w:szCs w:val="18"/>
                <w:lang w:eastAsia="en-AU"/>
              </w:rPr>
              <w:t>7.</w:t>
            </w:r>
          </w:p>
        </w:tc>
        <w:tc>
          <w:tcPr>
            <w:tcW w:w="0" w:type="auto"/>
            <w:tcBorders>
              <w:top w:val="nil"/>
              <w:left w:val="nil"/>
              <w:bottom w:val="single" w:sz="4" w:space="0" w:color="auto"/>
              <w:right w:val="single" w:sz="4" w:space="0" w:color="auto"/>
            </w:tcBorders>
            <w:shd w:val="clear" w:color="auto" w:fill="auto"/>
            <w:vAlign w:val="center"/>
          </w:tcPr>
          <w:p w14:paraId="55E09DB5" w14:textId="77298D0E" w:rsidR="00470F14" w:rsidRPr="00EF1994" w:rsidRDefault="00EF1994" w:rsidP="00D53814">
            <w:pPr>
              <w:jc w:val="both"/>
              <w:rPr>
                <w:rFonts w:eastAsia="Times New Roman" w:cs="Arial"/>
                <w:sz w:val="18"/>
                <w:szCs w:val="18"/>
                <w:lang w:eastAsia="en-AU"/>
              </w:rPr>
            </w:pPr>
            <w:r w:rsidRPr="00EF1994">
              <w:rPr>
                <w:rFonts w:eastAsia="Times New Roman" w:cs="Arial"/>
                <w:sz w:val="18"/>
                <w:szCs w:val="18"/>
                <w:lang w:eastAsia="en-AU"/>
              </w:rPr>
              <w:t>If applicable, a statement t</w:t>
            </w:r>
            <w:r w:rsidR="00D32B37">
              <w:rPr>
                <w:rFonts w:eastAsia="Times New Roman" w:cs="Arial"/>
                <w:sz w:val="18"/>
                <w:szCs w:val="18"/>
                <w:lang w:eastAsia="en-AU"/>
              </w:rPr>
              <w:t>h</w:t>
            </w:r>
            <w:r w:rsidRPr="00EF1994">
              <w:rPr>
                <w:rFonts w:eastAsia="Times New Roman" w:cs="Arial"/>
                <w:sz w:val="18"/>
                <w:szCs w:val="18"/>
                <w:lang w:eastAsia="en-AU"/>
              </w:rPr>
              <w:t xml:space="preserve">at </w:t>
            </w:r>
            <w:r w:rsidR="00640A0C">
              <w:rPr>
                <w:rFonts w:eastAsia="Times New Roman" w:cs="Arial"/>
                <w:sz w:val="18"/>
                <w:szCs w:val="18"/>
                <w:lang w:eastAsia="en-AU"/>
              </w:rPr>
              <w:t>Council</w:t>
            </w:r>
            <w:r w:rsidRPr="00EF1994">
              <w:rPr>
                <w:rFonts w:eastAsia="Times New Roman" w:cs="Arial"/>
                <w:sz w:val="18"/>
                <w:szCs w:val="18"/>
                <w:lang w:eastAsia="en-AU"/>
              </w:rPr>
              <w:t xml:space="preserve"> intends to apply, has applied or has received a rate cap variation for any year</w:t>
            </w:r>
          </w:p>
        </w:tc>
        <w:tc>
          <w:tcPr>
            <w:tcW w:w="1756" w:type="dxa"/>
            <w:tcBorders>
              <w:top w:val="nil"/>
              <w:left w:val="nil"/>
              <w:bottom w:val="single" w:sz="4" w:space="0" w:color="auto"/>
              <w:right w:val="single" w:sz="4" w:space="0" w:color="auto"/>
            </w:tcBorders>
            <w:shd w:val="clear" w:color="auto" w:fill="auto"/>
            <w:vAlign w:val="center"/>
          </w:tcPr>
          <w:p w14:paraId="250F1840" w14:textId="4ADF85AC" w:rsidR="00470F14" w:rsidRPr="003F6445" w:rsidRDefault="00EF1994" w:rsidP="00D53814">
            <w:pPr>
              <w:rPr>
                <w:rFonts w:eastAsia="Times New Roman" w:cs="Arial"/>
                <w:sz w:val="18"/>
                <w:szCs w:val="18"/>
                <w:lang w:eastAsia="en-AU"/>
              </w:rPr>
            </w:pPr>
            <w:r>
              <w:rPr>
                <w:rFonts w:eastAsia="Times New Roman" w:cs="Arial"/>
                <w:sz w:val="18"/>
                <w:szCs w:val="18"/>
                <w:lang w:eastAsia="en-AU"/>
              </w:rPr>
              <w:t>Section 94(3)</w:t>
            </w:r>
          </w:p>
        </w:tc>
        <w:tc>
          <w:tcPr>
            <w:tcW w:w="1384" w:type="dxa"/>
            <w:tcBorders>
              <w:top w:val="nil"/>
              <w:left w:val="nil"/>
              <w:bottom w:val="single" w:sz="4" w:space="0" w:color="auto"/>
              <w:right w:val="single" w:sz="8" w:space="0" w:color="auto"/>
            </w:tcBorders>
            <w:shd w:val="clear" w:color="auto" w:fill="auto"/>
            <w:vAlign w:val="center"/>
          </w:tcPr>
          <w:p w14:paraId="4F220D84" w14:textId="7DB5B7B8" w:rsidR="00470F14" w:rsidRPr="00FD3F23" w:rsidRDefault="00EF1994" w:rsidP="00D53814">
            <w:pPr>
              <w:rPr>
                <w:rFonts w:eastAsia="Times New Roman" w:cs="Arial"/>
                <w:sz w:val="18"/>
                <w:szCs w:val="18"/>
                <w:lang w:eastAsia="en-AU"/>
              </w:rPr>
            </w:pPr>
            <w:r w:rsidRPr="00FD3F23">
              <w:rPr>
                <w:rFonts w:eastAsia="Times New Roman" w:cs="Arial"/>
                <w:sz w:val="18"/>
                <w:szCs w:val="18"/>
                <w:lang w:eastAsia="en-AU"/>
              </w:rPr>
              <w:t>Not applicable</w:t>
            </w:r>
          </w:p>
        </w:tc>
      </w:tr>
      <w:tr w:rsidR="008A0BD8" w:rsidRPr="00AB3E93" w14:paraId="77100EC7" w14:textId="77777777" w:rsidTr="00820956">
        <w:trPr>
          <w:trHeight w:val="557"/>
        </w:trPr>
        <w:tc>
          <w:tcPr>
            <w:tcW w:w="0" w:type="auto"/>
            <w:tcBorders>
              <w:top w:val="nil"/>
              <w:left w:val="single" w:sz="8" w:space="0" w:color="auto"/>
              <w:bottom w:val="single" w:sz="4" w:space="0" w:color="auto"/>
              <w:right w:val="single" w:sz="4" w:space="0" w:color="auto"/>
            </w:tcBorders>
            <w:shd w:val="clear" w:color="auto" w:fill="auto"/>
            <w:vAlign w:val="center"/>
          </w:tcPr>
          <w:p w14:paraId="32FEAA7F" w14:textId="4A469D06" w:rsidR="008A0BD8" w:rsidRPr="003F6445" w:rsidRDefault="00A4796E" w:rsidP="00A4796E">
            <w:pPr>
              <w:rPr>
                <w:rFonts w:eastAsia="Times New Roman" w:cs="Arial"/>
                <w:sz w:val="18"/>
                <w:szCs w:val="18"/>
                <w:lang w:eastAsia="en-AU"/>
              </w:rPr>
            </w:pPr>
            <w:r>
              <w:rPr>
                <w:rFonts w:eastAsia="Times New Roman" w:cs="Arial"/>
                <w:sz w:val="18"/>
                <w:szCs w:val="18"/>
                <w:lang w:eastAsia="en-AU"/>
              </w:rPr>
              <w:t>8.</w:t>
            </w:r>
          </w:p>
        </w:tc>
        <w:tc>
          <w:tcPr>
            <w:tcW w:w="0" w:type="auto"/>
            <w:tcBorders>
              <w:top w:val="nil"/>
              <w:left w:val="nil"/>
              <w:bottom w:val="single" w:sz="4" w:space="0" w:color="auto"/>
              <w:right w:val="single" w:sz="4" w:space="0" w:color="auto"/>
            </w:tcBorders>
            <w:shd w:val="clear" w:color="auto" w:fill="auto"/>
            <w:vAlign w:val="center"/>
          </w:tcPr>
          <w:p w14:paraId="6EDF8627" w14:textId="12D4C7E8" w:rsidR="008A0BD8" w:rsidRPr="00D91B39" w:rsidRDefault="008A0BD8" w:rsidP="00D53814">
            <w:pPr>
              <w:jc w:val="both"/>
              <w:rPr>
                <w:rFonts w:eastAsia="Times New Roman" w:cs="Arial"/>
                <w:color w:val="FF0000"/>
                <w:sz w:val="18"/>
                <w:szCs w:val="18"/>
                <w:lang w:eastAsia="en-AU"/>
              </w:rPr>
            </w:pPr>
            <w:r w:rsidRPr="00D32B37">
              <w:rPr>
                <w:rFonts w:eastAsia="Times New Roman" w:cs="Arial"/>
                <w:sz w:val="18"/>
                <w:szCs w:val="18"/>
                <w:lang w:eastAsia="en-AU"/>
              </w:rPr>
              <w:t>Description of any fixed component of Rates and other information prescribed by legislation</w:t>
            </w:r>
          </w:p>
        </w:tc>
        <w:tc>
          <w:tcPr>
            <w:tcW w:w="1756" w:type="dxa"/>
            <w:tcBorders>
              <w:top w:val="nil"/>
              <w:left w:val="nil"/>
              <w:bottom w:val="single" w:sz="4" w:space="0" w:color="auto"/>
              <w:right w:val="single" w:sz="4" w:space="0" w:color="auto"/>
            </w:tcBorders>
            <w:shd w:val="clear" w:color="auto" w:fill="auto"/>
            <w:vAlign w:val="center"/>
          </w:tcPr>
          <w:p w14:paraId="102A72F8" w14:textId="56E5B558" w:rsidR="008A0BD8" w:rsidRPr="003F6445" w:rsidRDefault="008A0BD8" w:rsidP="00D53814">
            <w:pPr>
              <w:rPr>
                <w:rFonts w:eastAsia="Times New Roman" w:cs="Arial"/>
                <w:sz w:val="18"/>
                <w:szCs w:val="18"/>
                <w:lang w:eastAsia="en-AU"/>
              </w:rPr>
            </w:pPr>
            <w:r w:rsidRPr="008A0BD8">
              <w:rPr>
                <w:rFonts w:eastAsia="Times New Roman" w:cs="Arial"/>
                <w:sz w:val="18"/>
                <w:szCs w:val="18"/>
                <w:lang w:eastAsia="en-AU"/>
              </w:rPr>
              <w:t>Section 94(g)-(j)</w:t>
            </w:r>
          </w:p>
        </w:tc>
        <w:tc>
          <w:tcPr>
            <w:tcW w:w="1384" w:type="dxa"/>
            <w:tcBorders>
              <w:top w:val="nil"/>
              <w:left w:val="nil"/>
              <w:bottom w:val="single" w:sz="4" w:space="0" w:color="auto"/>
              <w:right w:val="single" w:sz="8" w:space="0" w:color="auto"/>
            </w:tcBorders>
            <w:shd w:val="clear" w:color="auto" w:fill="auto"/>
            <w:vAlign w:val="center"/>
          </w:tcPr>
          <w:p w14:paraId="47893DAE" w14:textId="24B7A7E6" w:rsidR="008A0BD8" w:rsidRPr="00FD3F23" w:rsidRDefault="00FD3F23" w:rsidP="00D53814">
            <w:pPr>
              <w:rPr>
                <w:rFonts w:eastAsia="Times New Roman" w:cs="Arial"/>
                <w:sz w:val="18"/>
                <w:szCs w:val="18"/>
                <w:lang w:eastAsia="en-AU"/>
              </w:rPr>
            </w:pPr>
            <w:r w:rsidRPr="00FD3F23">
              <w:rPr>
                <w:rFonts w:eastAsia="Times New Roman" w:cs="Arial"/>
                <w:sz w:val="18"/>
                <w:szCs w:val="18"/>
                <w:lang w:eastAsia="en-AU"/>
              </w:rPr>
              <w:t>Section 6</w:t>
            </w:r>
          </w:p>
        </w:tc>
      </w:tr>
      <w:tr w:rsidR="00D91B39" w:rsidRPr="00AB3E93" w14:paraId="6EBBEA60" w14:textId="77777777" w:rsidTr="00D32B37">
        <w:trPr>
          <w:trHeight w:val="96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039E7D55" w14:textId="0EDE2264" w:rsidR="00D53814" w:rsidRPr="003F6445" w:rsidRDefault="00A4796E" w:rsidP="00D53814">
            <w:pPr>
              <w:jc w:val="center"/>
              <w:rPr>
                <w:rFonts w:eastAsia="Times New Roman" w:cs="Arial"/>
                <w:sz w:val="18"/>
                <w:szCs w:val="18"/>
                <w:lang w:eastAsia="en-AU"/>
              </w:rPr>
            </w:pPr>
            <w:r>
              <w:rPr>
                <w:rFonts w:eastAsia="Times New Roman" w:cs="Arial"/>
                <w:sz w:val="18"/>
                <w:szCs w:val="18"/>
                <w:lang w:eastAsia="en-AU"/>
              </w:rPr>
              <w:t>9</w:t>
            </w:r>
            <w:r w:rsidR="00D53814" w:rsidRPr="003F6445">
              <w:rPr>
                <w:rFonts w:eastAsia="Times New Roman" w:cs="Arial"/>
                <w:sz w:val="18"/>
                <w:szCs w:val="18"/>
                <w:lang w:eastAsia="en-AU"/>
              </w:rPr>
              <w:t>.</w:t>
            </w:r>
            <w:r w:rsidR="00D53814" w:rsidRPr="003F6445">
              <w:rPr>
                <w:rFonts w:ascii="Times New Roman" w:eastAsia="Times New Roman" w:hAnsi="Times New Roman"/>
                <w:sz w:val="14"/>
                <w:szCs w:val="14"/>
                <w:lang w:eastAsia="en-AU"/>
              </w:rPr>
              <w:t xml:space="preserve">     </w:t>
            </w:r>
            <w:r w:rsidR="00D53814"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723ACAAA" w14:textId="77777777" w:rsidR="00D53814" w:rsidRPr="00D91B39" w:rsidRDefault="00D53814" w:rsidP="00D53814">
            <w:pPr>
              <w:jc w:val="both"/>
              <w:rPr>
                <w:rFonts w:eastAsia="Times New Roman" w:cs="Arial"/>
                <w:color w:val="FF0000"/>
                <w:sz w:val="18"/>
                <w:szCs w:val="18"/>
                <w:lang w:eastAsia="en-AU"/>
              </w:rPr>
            </w:pPr>
            <w:r w:rsidRPr="00896135">
              <w:rPr>
                <w:rFonts w:eastAsia="Times New Roman" w:cs="Arial"/>
                <w:sz w:val="18"/>
                <w:szCs w:val="18"/>
                <w:lang w:eastAsia="en-AU"/>
              </w:rPr>
              <w:t>A detailed list of capital works expenditure in relation to non-current assets classified in accordance with the model statement of capital works in the Local Government Model Financial Report, and set out according to asset expenditure type</w:t>
            </w:r>
          </w:p>
        </w:tc>
        <w:tc>
          <w:tcPr>
            <w:tcW w:w="1756" w:type="dxa"/>
            <w:tcBorders>
              <w:top w:val="nil"/>
              <w:left w:val="nil"/>
              <w:bottom w:val="single" w:sz="4" w:space="0" w:color="auto"/>
              <w:right w:val="single" w:sz="4" w:space="0" w:color="auto"/>
            </w:tcBorders>
            <w:shd w:val="clear" w:color="auto" w:fill="auto"/>
            <w:vAlign w:val="center"/>
            <w:hideMark/>
          </w:tcPr>
          <w:p w14:paraId="547DE314" w14:textId="1B0F7776" w:rsidR="00D53814" w:rsidRPr="003F6445" w:rsidRDefault="00896135" w:rsidP="00D53814">
            <w:pPr>
              <w:rPr>
                <w:rFonts w:eastAsia="Times New Roman" w:cs="Arial"/>
                <w:sz w:val="18"/>
                <w:szCs w:val="18"/>
                <w:lang w:eastAsia="en-AU"/>
              </w:rPr>
            </w:pPr>
            <w:r w:rsidRPr="00896135">
              <w:rPr>
                <w:rFonts w:eastAsia="Times New Roman" w:cs="Arial"/>
                <w:sz w:val="18"/>
                <w:szCs w:val="18"/>
                <w:lang w:eastAsia="en-AU"/>
              </w:rPr>
              <w:t>Regulation 8(4)(a)</w:t>
            </w:r>
          </w:p>
        </w:tc>
        <w:tc>
          <w:tcPr>
            <w:tcW w:w="1384" w:type="dxa"/>
            <w:tcBorders>
              <w:top w:val="nil"/>
              <w:left w:val="nil"/>
              <w:bottom w:val="single" w:sz="4" w:space="0" w:color="auto"/>
              <w:right w:val="single" w:sz="8" w:space="0" w:color="auto"/>
            </w:tcBorders>
            <w:shd w:val="clear" w:color="auto" w:fill="auto"/>
            <w:vAlign w:val="center"/>
            <w:hideMark/>
          </w:tcPr>
          <w:p w14:paraId="7C7D51E6"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864028" w:rsidRPr="00FD3F23">
              <w:rPr>
                <w:rFonts w:eastAsia="Times New Roman" w:cs="Arial"/>
                <w:sz w:val="18"/>
                <w:szCs w:val="18"/>
                <w:lang w:eastAsia="en-AU"/>
              </w:rPr>
              <w:t>6</w:t>
            </w:r>
          </w:p>
        </w:tc>
      </w:tr>
      <w:tr w:rsidR="00D91B39" w:rsidRPr="00AB3E93" w14:paraId="61ACCD87" w14:textId="77777777" w:rsidTr="00D32B37">
        <w:trPr>
          <w:trHeight w:val="66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A1B4E99" w14:textId="2CCE08D5" w:rsidR="00D53814" w:rsidRPr="003F6445" w:rsidRDefault="00A4796E" w:rsidP="00D53814">
            <w:pPr>
              <w:jc w:val="center"/>
              <w:rPr>
                <w:rFonts w:eastAsia="Times New Roman" w:cs="Arial"/>
                <w:sz w:val="18"/>
                <w:szCs w:val="18"/>
                <w:lang w:eastAsia="en-AU"/>
              </w:rPr>
            </w:pPr>
            <w:r>
              <w:rPr>
                <w:rFonts w:eastAsia="Times New Roman" w:cs="Arial"/>
                <w:sz w:val="18"/>
                <w:szCs w:val="18"/>
                <w:lang w:eastAsia="en-AU"/>
              </w:rPr>
              <w:t>10</w:t>
            </w:r>
            <w:r w:rsidR="00D53814" w:rsidRPr="003F6445">
              <w:rPr>
                <w:rFonts w:eastAsia="Times New Roman" w:cs="Arial"/>
                <w:sz w:val="18"/>
                <w:szCs w:val="18"/>
                <w:lang w:eastAsia="en-AU"/>
              </w:rPr>
              <w:t>.</w:t>
            </w:r>
            <w:r w:rsidR="00D53814" w:rsidRPr="003F6445">
              <w:rPr>
                <w:rFonts w:ascii="Times New Roman" w:eastAsia="Times New Roman" w:hAnsi="Times New Roman"/>
                <w:sz w:val="14"/>
                <w:szCs w:val="14"/>
                <w:lang w:eastAsia="en-AU"/>
              </w:rPr>
              <w:t xml:space="preserve">     </w:t>
            </w:r>
            <w:r w:rsidR="00D53814"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44A328CF" w14:textId="1B0309A7" w:rsidR="00D53814" w:rsidRPr="00D91B39" w:rsidRDefault="00D53814" w:rsidP="00D53814">
            <w:pPr>
              <w:jc w:val="both"/>
              <w:rPr>
                <w:rFonts w:eastAsia="Times New Roman" w:cs="Arial"/>
                <w:color w:val="FF0000"/>
                <w:sz w:val="18"/>
                <w:szCs w:val="18"/>
                <w:lang w:eastAsia="en-AU"/>
              </w:rPr>
            </w:pPr>
            <w:r w:rsidRPr="00896135">
              <w:rPr>
                <w:rFonts w:eastAsia="Times New Roman" w:cs="Arial"/>
                <w:sz w:val="18"/>
                <w:szCs w:val="18"/>
                <w:lang w:eastAsia="en-AU"/>
              </w:rPr>
              <w:t xml:space="preserve">A summary of the funding sources in relation to the capital works expenditure, classified separately as to grants, contributions, </w:t>
            </w:r>
            <w:r w:rsidR="00640A0C">
              <w:rPr>
                <w:rFonts w:eastAsia="Times New Roman" w:cs="Arial"/>
                <w:sz w:val="18"/>
                <w:szCs w:val="18"/>
                <w:lang w:eastAsia="en-AU"/>
              </w:rPr>
              <w:t>Council</w:t>
            </w:r>
            <w:r w:rsidRPr="00896135">
              <w:rPr>
                <w:rFonts w:eastAsia="Times New Roman" w:cs="Arial"/>
                <w:sz w:val="18"/>
                <w:szCs w:val="18"/>
                <w:lang w:eastAsia="en-AU"/>
              </w:rPr>
              <w:t xml:space="preserve"> cash and borrowings</w:t>
            </w:r>
          </w:p>
        </w:tc>
        <w:tc>
          <w:tcPr>
            <w:tcW w:w="1756" w:type="dxa"/>
            <w:tcBorders>
              <w:top w:val="nil"/>
              <w:left w:val="nil"/>
              <w:bottom w:val="single" w:sz="4" w:space="0" w:color="auto"/>
              <w:right w:val="single" w:sz="4" w:space="0" w:color="auto"/>
            </w:tcBorders>
            <w:shd w:val="clear" w:color="auto" w:fill="auto"/>
            <w:vAlign w:val="center"/>
            <w:hideMark/>
          </w:tcPr>
          <w:p w14:paraId="42617640" w14:textId="65017F02" w:rsidR="00D53814" w:rsidRPr="003F6445" w:rsidRDefault="00896135" w:rsidP="00D53814">
            <w:pPr>
              <w:rPr>
                <w:rFonts w:eastAsia="Times New Roman" w:cs="Arial"/>
                <w:sz w:val="18"/>
                <w:szCs w:val="18"/>
                <w:lang w:eastAsia="en-AU"/>
              </w:rPr>
            </w:pPr>
            <w:r w:rsidRPr="00896135">
              <w:rPr>
                <w:rFonts w:eastAsia="Times New Roman" w:cs="Arial"/>
                <w:sz w:val="18"/>
                <w:szCs w:val="18"/>
                <w:lang w:eastAsia="en-AU"/>
              </w:rPr>
              <w:t>Regulation 8(4)(b)</w:t>
            </w:r>
          </w:p>
        </w:tc>
        <w:tc>
          <w:tcPr>
            <w:tcW w:w="1384" w:type="dxa"/>
            <w:tcBorders>
              <w:top w:val="nil"/>
              <w:left w:val="nil"/>
              <w:bottom w:val="single" w:sz="4" w:space="0" w:color="auto"/>
              <w:right w:val="single" w:sz="8" w:space="0" w:color="auto"/>
            </w:tcBorders>
            <w:shd w:val="clear" w:color="auto" w:fill="auto"/>
            <w:vAlign w:val="center"/>
            <w:hideMark/>
          </w:tcPr>
          <w:p w14:paraId="3002420E"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864028" w:rsidRPr="00FD3F23">
              <w:rPr>
                <w:rFonts w:eastAsia="Times New Roman" w:cs="Arial"/>
                <w:sz w:val="18"/>
                <w:szCs w:val="18"/>
                <w:lang w:eastAsia="en-AU"/>
              </w:rPr>
              <w:t>6</w:t>
            </w:r>
          </w:p>
        </w:tc>
      </w:tr>
      <w:tr w:rsidR="00896135" w:rsidRPr="00AB3E93" w14:paraId="2F8E20D1" w14:textId="77777777" w:rsidTr="00D32B37">
        <w:trPr>
          <w:trHeight w:val="300"/>
        </w:trPr>
        <w:tc>
          <w:tcPr>
            <w:tcW w:w="0" w:type="auto"/>
            <w:tcBorders>
              <w:top w:val="nil"/>
              <w:left w:val="single" w:sz="8" w:space="0" w:color="auto"/>
              <w:bottom w:val="single" w:sz="4" w:space="0" w:color="auto"/>
              <w:right w:val="single" w:sz="4" w:space="0" w:color="auto"/>
            </w:tcBorders>
            <w:shd w:val="clear" w:color="auto" w:fill="auto"/>
            <w:vAlign w:val="center"/>
          </w:tcPr>
          <w:p w14:paraId="4643E6EB" w14:textId="061110F8" w:rsidR="00896135" w:rsidRPr="003F6445" w:rsidRDefault="00A4796E" w:rsidP="00A4796E">
            <w:pPr>
              <w:rPr>
                <w:rFonts w:eastAsia="Times New Roman" w:cs="Arial"/>
                <w:sz w:val="18"/>
                <w:szCs w:val="18"/>
                <w:lang w:eastAsia="en-AU"/>
              </w:rPr>
            </w:pPr>
            <w:r>
              <w:rPr>
                <w:rFonts w:eastAsia="Times New Roman" w:cs="Arial"/>
                <w:sz w:val="18"/>
                <w:szCs w:val="18"/>
                <w:lang w:eastAsia="en-AU"/>
              </w:rPr>
              <w:t>11.</w:t>
            </w:r>
          </w:p>
        </w:tc>
        <w:tc>
          <w:tcPr>
            <w:tcW w:w="0" w:type="auto"/>
            <w:tcBorders>
              <w:top w:val="nil"/>
              <w:left w:val="nil"/>
              <w:bottom w:val="single" w:sz="4" w:space="0" w:color="auto"/>
              <w:right w:val="single" w:sz="4" w:space="0" w:color="auto"/>
            </w:tcBorders>
            <w:shd w:val="clear" w:color="auto" w:fill="auto"/>
            <w:vAlign w:val="center"/>
          </w:tcPr>
          <w:p w14:paraId="35FEAE6C" w14:textId="5AF8DDD8" w:rsidR="00896135" w:rsidRPr="00896135" w:rsidRDefault="00896135" w:rsidP="00D32B37">
            <w:pPr>
              <w:jc w:val="both"/>
              <w:rPr>
                <w:rFonts w:eastAsia="Times New Roman" w:cs="Arial"/>
                <w:sz w:val="18"/>
                <w:szCs w:val="18"/>
                <w:lang w:eastAsia="en-AU"/>
              </w:rPr>
            </w:pPr>
            <w:r w:rsidRPr="00896135">
              <w:rPr>
                <w:rFonts w:eastAsia="Times New Roman" w:cs="Arial"/>
                <w:sz w:val="18"/>
                <w:szCs w:val="18"/>
                <w:lang w:eastAsia="en-AU"/>
              </w:rPr>
              <w:t>A summary of the planned capital works expenditure</w:t>
            </w:r>
            <w:r w:rsidR="00D32B37">
              <w:rPr>
                <w:rFonts w:eastAsia="Times New Roman" w:cs="Arial"/>
                <w:sz w:val="18"/>
                <w:szCs w:val="18"/>
                <w:lang w:eastAsia="en-AU"/>
              </w:rPr>
              <w:t xml:space="preserve"> </w:t>
            </w:r>
            <w:r w:rsidRPr="00896135">
              <w:rPr>
                <w:rFonts w:eastAsia="Times New Roman" w:cs="Arial"/>
                <w:sz w:val="18"/>
                <w:szCs w:val="18"/>
                <w:lang w:eastAsia="en-AU"/>
              </w:rPr>
              <w:t>and funding sources for subsequent 3 years in</w:t>
            </w:r>
            <w:r w:rsidR="00D32B37">
              <w:rPr>
                <w:rFonts w:eastAsia="Times New Roman" w:cs="Arial"/>
                <w:sz w:val="18"/>
                <w:szCs w:val="18"/>
                <w:lang w:eastAsia="en-AU"/>
              </w:rPr>
              <w:t xml:space="preserve"> </w:t>
            </w:r>
            <w:r w:rsidRPr="00896135">
              <w:rPr>
                <w:rFonts w:eastAsia="Times New Roman" w:cs="Arial"/>
                <w:sz w:val="18"/>
                <w:szCs w:val="18"/>
                <w:lang w:eastAsia="en-AU"/>
              </w:rPr>
              <w:t>accordance with the model statement of capital works</w:t>
            </w:r>
            <w:r w:rsidR="00D32B37">
              <w:rPr>
                <w:rFonts w:eastAsia="Times New Roman" w:cs="Arial"/>
                <w:sz w:val="18"/>
                <w:szCs w:val="18"/>
                <w:lang w:eastAsia="en-AU"/>
              </w:rPr>
              <w:t xml:space="preserve"> </w:t>
            </w:r>
            <w:r w:rsidRPr="00896135">
              <w:rPr>
                <w:rFonts w:eastAsia="Times New Roman" w:cs="Arial"/>
                <w:sz w:val="18"/>
                <w:szCs w:val="18"/>
                <w:lang w:eastAsia="en-AU"/>
              </w:rPr>
              <w:t>in the Local Government Model Financial Report, and</w:t>
            </w:r>
            <w:r w:rsidR="00D32B37">
              <w:rPr>
                <w:rFonts w:eastAsia="Times New Roman" w:cs="Arial"/>
                <w:sz w:val="18"/>
                <w:szCs w:val="18"/>
                <w:lang w:eastAsia="en-AU"/>
              </w:rPr>
              <w:t xml:space="preserve"> </w:t>
            </w:r>
            <w:r w:rsidRPr="00896135">
              <w:rPr>
                <w:rFonts w:eastAsia="Times New Roman" w:cs="Arial"/>
                <w:sz w:val="18"/>
                <w:szCs w:val="18"/>
                <w:lang w:eastAsia="en-AU"/>
              </w:rPr>
              <w:t>set out according to asset expenditure type</w:t>
            </w:r>
          </w:p>
        </w:tc>
        <w:tc>
          <w:tcPr>
            <w:tcW w:w="1756" w:type="dxa"/>
            <w:tcBorders>
              <w:top w:val="nil"/>
              <w:left w:val="nil"/>
              <w:bottom w:val="single" w:sz="4" w:space="0" w:color="auto"/>
              <w:right w:val="single" w:sz="4" w:space="0" w:color="auto"/>
            </w:tcBorders>
            <w:shd w:val="clear" w:color="auto" w:fill="auto"/>
            <w:vAlign w:val="center"/>
          </w:tcPr>
          <w:p w14:paraId="0676320A" w14:textId="4375F7E5" w:rsidR="00896135" w:rsidRPr="003F6445" w:rsidRDefault="00896135" w:rsidP="00D53814">
            <w:pPr>
              <w:rPr>
                <w:rFonts w:eastAsia="Times New Roman" w:cs="Arial"/>
                <w:sz w:val="18"/>
                <w:szCs w:val="18"/>
                <w:lang w:eastAsia="en-AU"/>
              </w:rPr>
            </w:pPr>
            <w:r w:rsidRPr="00896135">
              <w:rPr>
                <w:rFonts w:eastAsia="Times New Roman" w:cs="Arial"/>
                <w:sz w:val="18"/>
                <w:szCs w:val="18"/>
                <w:lang w:eastAsia="en-AU"/>
              </w:rPr>
              <w:t>Regulation 8(3)</w:t>
            </w:r>
          </w:p>
        </w:tc>
        <w:tc>
          <w:tcPr>
            <w:tcW w:w="1384" w:type="dxa"/>
            <w:tcBorders>
              <w:top w:val="nil"/>
              <w:left w:val="nil"/>
              <w:bottom w:val="single" w:sz="4" w:space="0" w:color="auto"/>
              <w:right w:val="single" w:sz="8" w:space="0" w:color="auto"/>
            </w:tcBorders>
            <w:shd w:val="clear" w:color="auto" w:fill="auto"/>
            <w:vAlign w:val="center"/>
          </w:tcPr>
          <w:p w14:paraId="7F6A6413" w14:textId="77777777" w:rsidR="00896135" w:rsidRPr="00FD3F23" w:rsidRDefault="00896135" w:rsidP="00D53814">
            <w:pPr>
              <w:rPr>
                <w:rFonts w:eastAsia="Times New Roman" w:cs="Arial"/>
                <w:sz w:val="18"/>
                <w:szCs w:val="18"/>
                <w:lang w:eastAsia="en-AU"/>
              </w:rPr>
            </w:pPr>
          </w:p>
        </w:tc>
      </w:tr>
      <w:tr w:rsidR="00D91B39" w:rsidRPr="00AB3E93" w14:paraId="7F27D69D" w14:textId="77777777" w:rsidTr="00D32B37">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D55A7F5" w14:textId="30156245"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w:t>
            </w:r>
            <w:r w:rsidR="00A4796E">
              <w:rPr>
                <w:rFonts w:eastAsia="Times New Roman" w:cs="Arial"/>
                <w:sz w:val="18"/>
                <w:szCs w:val="18"/>
                <w:lang w:eastAsia="en-AU"/>
              </w:rPr>
              <w:t>2</w:t>
            </w:r>
            <w:r w:rsidRPr="003F6445">
              <w:rPr>
                <w:rFonts w:eastAsia="Times New Roman" w:cs="Arial"/>
                <w:sz w:val="18"/>
                <w:szCs w:val="18"/>
                <w:lang w:eastAsia="en-AU"/>
              </w:rPr>
              <w:t>.</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1A193BC5" w14:textId="77777777" w:rsidR="00D53814" w:rsidRPr="00D91B39" w:rsidRDefault="00D53814" w:rsidP="00D53814">
            <w:pPr>
              <w:jc w:val="both"/>
              <w:rPr>
                <w:rFonts w:eastAsia="Times New Roman" w:cs="Arial"/>
                <w:color w:val="FF0000"/>
                <w:sz w:val="18"/>
                <w:szCs w:val="18"/>
                <w:lang w:eastAsia="en-AU"/>
              </w:rPr>
            </w:pPr>
            <w:r w:rsidRPr="00305CA2">
              <w:rPr>
                <w:rFonts w:eastAsia="Times New Roman" w:cs="Arial"/>
                <w:sz w:val="18"/>
                <w:szCs w:val="18"/>
                <w:lang w:eastAsia="en-AU"/>
              </w:rPr>
              <w:t>A statement of human resources</w:t>
            </w:r>
          </w:p>
        </w:tc>
        <w:tc>
          <w:tcPr>
            <w:tcW w:w="1756" w:type="dxa"/>
            <w:tcBorders>
              <w:top w:val="nil"/>
              <w:left w:val="nil"/>
              <w:bottom w:val="single" w:sz="4" w:space="0" w:color="auto"/>
              <w:right w:val="single" w:sz="4" w:space="0" w:color="auto"/>
            </w:tcBorders>
            <w:shd w:val="clear" w:color="auto" w:fill="auto"/>
            <w:vAlign w:val="center"/>
            <w:hideMark/>
          </w:tcPr>
          <w:p w14:paraId="5516BF45" w14:textId="47E13BD3" w:rsidR="00D53814" w:rsidRPr="003F6445" w:rsidRDefault="00896135" w:rsidP="00D53814">
            <w:pPr>
              <w:rPr>
                <w:rFonts w:eastAsia="Times New Roman" w:cs="Arial"/>
                <w:sz w:val="18"/>
                <w:szCs w:val="18"/>
                <w:lang w:eastAsia="en-AU"/>
              </w:rPr>
            </w:pPr>
            <w:r w:rsidRPr="00896135">
              <w:rPr>
                <w:rFonts w:eastAsia="Times New Roman" w:cs="Arial"/>
                <w:sz w:val="18"/>
                <w:szCs w:val="18"/>
                <w:lang w:eastAsia="en-AU"/>
              </w:rPr>
              <w:t>Regulation 8(4)(c)</w:t>
            </w:r>
          </w:p>
        </w:tc>
        <w:tc>
          <w:tcPr>
            <w:tcW w:w="1384" w:type="dxa"/>
            <w:tcBorders>
              <w:top w:val="nil"/>
              <w:left w:val="nil"/>
              <w:bottom w:val="single" w:sz="4" w:space="0" w:color="auto"/>
              <w:right w:val="single" w:sz="8" w:space="0" w:color="auto"/>
            </w:tcBorders>
            <w:shd w:val="clear" w:color="auto" w:fill="auto"/>
            <w:vAlign w:val="center"/>
            <w:hideMark/>
          </w:tcPr>
          <w:p w14:paraId="64B49793"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864028" w:rsidRPr="00FD3F23">
              <w:rPr>
                <w:rFonts w:eastAsia="Times New Roman" w:cs="Arial"/>
                <w:sz w:val="18"/>
                <w:szCs w:val="18"/>
                <w:lang w:eastAsia="en-AU"/>
              </w:rPr>
              <w:t>5</w:t>
            </w:r>
          </w:p>
        </w:tc>
      </w:tr>
      <w:tr w:rsidR="00D91B39" w:rsidRPr="00AB3E93" w14:paraId="06BB61F4" w14:textId="77777777" w:rsidTr="00D32B37">
        <w:trPr>
          <w:trHeight w:val="96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6613AAC" w14:textId="0CB78E42"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w:t>
            </w:r>
            <w:r w:rsidR="00A4796E">
              <w:rPr>
                <w:rFonts w:eastAsia="Times New Roman" w:cs="Arial"/>
                <w:sz w:val="18"/>
                <w:szCs w:val="18"/>
                <w:lang w:eastAsia="en-AU"/>
              </w:rPr>
              <w:t>3</w:t>
            </w:r>
            <w:r w:rsidRPr="003F6445">
              <w:rPr>
                <w:rFonts w:eastAsia="Times New Roman" w:cs="Arial"/>
                <w:sz w:val="18"/>
                <w:szCs w:val="18"/>
                <w:lang w:eastAsia="en-AU"/>
              </w:rPr>
              <w:t>.</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4B14B937" w14:textId="5159CD89" w:rsidR="00D53814" w:rsidRPr="00D91B39" w:rsidRDefault="00D53814" w:rsidP="00744A83">
            <w:pPr>
              <w:jc w:val="both"/>
              <w:rPr>
                <w:rFonts w:eastAsia="Times New Roman" w:cs="Arial"/>
                <w:color w:val="FF0000"/>
                <w:sz w:val="18"/>
                <w:szCs w:val="18"/>
                <w:lang w:eastAsia="en-AU"/>
              </w:rPr>
            </w:pPr>
            <w:r w:rsidRPr="00744A83">
              <w:rPr>
                <w:rFonts w:eastAsia="Times New Roman" w:cs="Arial"/>
                <w:sz w:val="18"/>
                <w:szCs w:val="18"/>
                <w:lang w:eastAsia="en-AU"/>
              </w:rPr>
              <w:t xml:space="preserve">A summary of human resources expenditure and the number of </w:t>
            </w:r>
            <w:r w:rsidR="00D32B37" w:rsidRPr="00744A83">
              <w:rPr>
                <w:rFonts w:eastAsia="Times New Roman" w:cs="Arial"/>
                <w:sz w:val="18"/>
                <w:szCs w:val="18"/>
                <w:lang w:eastAsia="en-AU"/>
              </w:rPr>
              <w:t>full-time</w:t>
            </w:r>
            <w:r w:rsidRPr="00744A83">
              <w:rPr>
                <w:rFonts w:eastAsia="Times New Roman" w:cs="Arial"/>
                <w:sz w:val="18"/>
                <w:szCs w:val="18"/>
                <w:lang w:eastAsia="en-AU"/>
              </w:rPr>
              <w:t xml:space="preserve"> equivalent </w:t>
            </w:r>
            <w:r w:rsidR="00640A0C">
              <w:rPr>
                <w:rFonts w:eastAsia="Times New Roman" w:cs="Arial"/>
                <w:sz w:val="18"/>
                <w:szCs w:val="18"/>
                <w:lang w:eastAsia="en-AU"/>
              </w:rPr>
              <w:t>Council</w:t>
            </w:r>
            <w:r w:rsidRPr="00744A83">
              <w:rPr>
                <w:rFonts w:eastAsia="Times New Roman" w:cs="Arial"/>
                <w:sz w:val="18"/>
                <w:szCs w:val="18"/>
                <w:lang w:eastAsia="en-AU"/>
              </w:rPr>
              <w:t xml:space="preserve"> </w:t>
            </w:r>
            <w:r w:rsidR="008C4B7A" w:rsidRPr="00744A83">
              <w:rPr>
                <w:rFonts w:eastAsia="Times New Roman" w:cs="Arial"/>
                <w:sz w:val="18"/>
                <w:szCs w:val="18"/>
                <w:lang w:eastAsia="en-AU"/>
              </w:rPr>
              <w:t>employees</w:t>
            </w:r>
            <w:r w:rsidRPr="00744A83">
              <w:rPr>
                <w:rFonts w:eastAsia="Times New Roman" w:cs="Arial"/>
                <w:sz w:val="18"/>
                <w:szCs w:val="18"/>
                <w:lang w:eastAsia="en-AU"/>
              </w:rPr>
              <w:t xml:space="preserve"> referred to in the statement of human resources, categorised according to the organisational structure of the </w:t>
            </w:r>
            <w:r w:rsidR="00640A0C">
              <w:rPr>
                <w:rFonts w:eastAsia="Times New Roman" w:cs="Arial"/>
                <w:sz w:val="18"/>
                <w:szCs w:val="18"/>
                <w:lang w:eastAsia="en-AU"/>
              </w:rPr>
              <w:t>Council</w:t>
            </w:r>
            <w:r w:rsidRPr="00744A83">
              <w:rPr>
                <w:rFonts w:eastAsia="Times New Roman" w:cs="Arial"/>
                <w:sz w:val="18"/>
                <w:szCs w:val="18"/>
                <w:lang w:eastAsia="en-AU"/>
              </w:rPr>
              <w:t xml:space="preserve"> and classified separately as to permanent full time or permanent part time</w:t>
            </w:r>
            <w:r w:rsidR="00744A83" w:rsidRPr="00744A83">
              <w:rPr>
                <w:rFonts w:eastAsia="Times New Roman" w:cs="Arial"/>
                <w:sz w:val="18"/>
                <w:szCs w:val="18"/>
                <w:lang w:eastAsia="en-AU"/>
              </w:rPr>
              <w:t xml:space="preserve"> </w:t>
            </w:r>
            <w:r w:rsidR="00744A83" w:rsidRPr="00D32B37">
              <w:rPr>
                <w:rFonts w:eastAsia="Times New Roman" w:cs="Arial"/>
                <w:sz w:val="18"/>
                <w:szCs w:val="18"/>
                <w:lang w:eastAsia="en-AU"/>
              </w:rPr>
              <w:t>who are women, men or persons self-described gender</w:t>
            </w:r>
          </w:p>
        </w:tc>
        <w:tc>
          <w:tcPr>
            <w:tcW w:w="1756" w:type="dxa"/>
            <w:tcBorders>
              <w:top w:val="nil"/>
              <w:left w:val="nil"/>
              <w:bottom w:val="single" w:sz="4" w:space="0" w:color="auto"/>
              <w:right w:val="single" w:sz="4" w:space="0" w:color="auto"/>
            </w:tcBorders>
            <w:shd w:val="clear" w:color="auto" w:fill="auto"/>
            <w:vAlign w:val="center"/>
            <w:hideMark/>
          </w:tcPr>
          <w:p w14:paraId="75125FEC" w14:textId="3EB216C9" w:rsidR="00D53814" w:rsidRPr="003F6445" w:rsidRDefault="00744A83" w:rsidP="00D32B37">
            <w:pPr>
              <w:rPr>
                <w:rFonts w:eastAsia="Times New Roman" w:cs="Arial"/>
                <w:sz w:val="18"/>
                <w:szCs w:val="18"/>
                <w:lang w:eastAsia="en-AU"/>
              </w:rPr>
            </w:pPr>
            <w:r w:rsidRPr="00744A83">
              <w:rPr>
                <w:rFonts w:eastAsia="Times New Roman" w:cs="Arial"/>
                <w:sz w:val="18"/>
                <w:szCs w:val="18"/>
                <w:lang w:eastAsia="en-AU"/>
              </w:rPr>
              <w:t>Regulation 8(4)(d) &amp;</w:t>
            </w:r>
            <w:r w:rsidR="00D32B37">
              <w:rPr>
                <w:rFonts w:eastAsia="Times New Roman" w:cs="Arial"/>
                <w:sz w:val="18"/>
                <w:szCs w:val="18"/>
                <w:lang w:eastAsia="en-AU"/>
              </w:rPr>
              <w:t xml:space="preserve"> </w:t>
            </w:r>
            <w:r w:rsidRPr="00744A83">
              <w:rPr>
                <w:rFonts w:eastAsia="Times New Roman" w:cs="Arial"/>
                <w:sz w:val="18"/>
                <w:szCs w:val="18"/>
                <w:lang w:eastAsia="en-AU"/>
              </w:rPr>
              <w:t>(e)</w:t>
            </w:r>
          </w:p>
        </w:tc>
        <w:tc>
          <w:tcPr>
            <w:tcW w:w="1384" w:type="dxa"/>
            <w:tcBorders>
              <w:top w:val="nil"/>
              <w:left w:val="nil"/>
              <w:bottom w:val="single" w:sz="4" w:space="0" w:color="auto"/>
              <w:right w:val="single" w:sz="8" w:space="0" w:color="auto"/>
            </w:tcBorders>
            <w:shd w:val="clear" w:color="auto" w:fill="auto"/>
            <w:vAlign w:val="center"/>
            <w:hideMark/>
          </w:tcPr>
          <w:p w14:paraId="5CF6E4FB"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864028" w:rsidRPr="00FD3F23">
              <w:rPr>
                <w:rFonts w:eastAsia="Times New Roman" w:cs="Arial"/>
                <w:sz w:val="18"/>
                <w:szCs w:val="18"/>
                <w:lang w:eastAsia="en-AU"/>
              </w:rPr>
              <w:t>5</w:t>
            </w:r>
          </w:p>
        </w:tc>
      </w:tr>
      <w:tr w:rsidR="00FD3F23" w:rsidRPr="00AB3E93" w14:paraId="720BE591" w14:textId="77777777" w:rsidTr="00264624">
        <w:trPr>
          <w:trHeight w:val="765"/>
        </w:trPr>
        <w:tc>
          <w:tcPr>
            <w:tcW w:w="0" w:type="auto"/>
            <w:gridSpan w:val="2"/>
            <w:tcBorders>
              <w:top w:val="single" w:sz="8" w:space="0" w:color="auto"/>
              <w:left w:val="single" w:sz="8" w:space="0" w:color="auto"/>
              <w:bottom w:val="single" w:sz="4" w:space="0" w:color="auto"/>
              <w:right w:val="single" w:sz="4" w:space="0" w:color="auto"/>
            </w:tcBorders>
            <w:shd w:val="clear" w:color="auto" w:fill="629DD1" w:themeFill="accent2"/>
            <w:vAlign w:val="center"/>
            <w:hideMark/>
          </w:tcPr>
          <w:p w14:paraId="56B9A2E7" w14:textId="77777777" w:rsidR="00FD3F23" w:rsidRPr="003F6445" w:rsidRDefault="00FD3F23" w:rsidP="00264624">
            <w:pPr>
              <w:jc w:val="center"/>
              <w:rPr>
                <w:rFonts w:eastAsia="Times New Roman" w:cs="Arial"/>
                <w:b/>
                <w:bCs/>
                <w:sz w:val="20"/>
                <w:szCs w:val="20"/>
                <w:lang w:eastAsia="en-AU"/>
              </w:rPr>
            </w:pPr>
            <w:r w:rsidRPr="003F6445">
              <w:rPr>
                <w:rFonts w:eastAsia="Times New Roman" w:cs="Arial"/>
                <w:b/>
                <w:bCs/>
                <w:sz w:val="20"/>
                <w:szCs w:val="20"/>
                <w:lang w:eastAsia="en-AU"/>
              </w:rPr>
              <w:lastRenderedPageBreak/>
              <w:t>Requirement</w:t>
            </w:r>
          </w:p>
        </w:tc>
        <w:tc>
          <w:tcPr>
            <w:tcW w:w="1756" w:type="dxa"/>
            <w:tcBorders>
              <w:top w:val="single" w:sz="8" w:space="0" w:color="auto"/>
              <w:left w:val="nil"/>
              <w:bottom w:val="single" w:sz="4" w:space="0" w:color="auto"/>
              <w:right w:val="single" w:sz="4" w:space="0" w:color="auto"/>
            </w:tcBorders>
            <w:shd w:val="clear" w:color="auto" w:fill="629DD1" w:themeFill="accent2"/>
            <w:vAlign w:val="center"/>
            <w:hideMark/>
          </w:tcPr>
          <w:p w14:paraId="2AAB538F" w14:textId="77777777" w:rsidR="00FD3F23" w:rsidRPr="003F6445" w:rsidRDefault="00FD3F23" w:rsidP="00264624">
            <w:pPr>
              <w:rPr>
                <w:rFonts w:eastAsia="Times New Roman" w:cs="Arial"/>
                <w:b/>
                <w:bCs/>
                <w:sz w:val="20"/>
                <w:szCs w:val="20"/>
                <w:lang w:eastAsia="en-AU"/>
              </w:rPr>
            </w:pPr>
            <w:r w:rsidRPr="003F6445">
              <w:rPr>
                <w:rFonts w:eastAsia="Times New Roman" w:cs="Arial"/>
                <w:b/>
                <w:bCs/>
                <w:sz w:val="20"/>
                <w:szCs w:val="20"/>
                <w:lang w:eastAsia="en-AU"/>
              </w:rPr>
              <w:t>Act &amp; Regulations</w:t>
            </w:r>
          </w:p>
        </w:tc>
        <w:tc>
          <w:tcPr>
            <w:tcW w:w="1384" w:type="dxa"/>
            <w:tcBorders>
              <w:top w:val="single" w:sz="8" w:space="0" w:color="auto"/>
              <w:left w:val="nil"/>
              <w:bottom w:val="single" w:sz="4" w:space="0" w:color="auto"/>
              <w:right w:val="single" w:sz="8" w:space="0" w:color="auto"/>
            </w:tcBorders>
            <w:shd w:val="clear" w:color="auto" w:fill="629DD1" w:themeFill="accent2"/>
            <w:vAlign w:val="center"/>
            <w:hideMark/>
          </w:tcPr>
          <w:p w14:paraId="09B14E0C" w14:textId="77777777" w:rsidR="00FD3F23" w:rsidRPr="003F6445" w:rsidRDefault="00FD3F23" w:rsidP="00264624">
            <w:pPr>
              <w:rPr>
                <w:rFonts w:eastAsia="Times New Roman" w:cs="Arial"/>
                <w:b/>
                <w:bCs/>
                <w:sz w:val="20"/>
                <w:szCs w:val="20"/>
                <w:lang w:eastAsia="en-AU"/>
              </w:rPr>
            </w:pPr>
            <w:r w:rsidRPr="003F6445">
              <w:rPr>
                <w:rFonts w:eastAsia="Times New Roman" w:cs="Arial"/>
                <w:b/>
                <w:bCs/>
                <w:sz w:val="20"/>
                <w:szCs w:val="20"/>
                <w:lang w:eastAsia="en-AU"/>
              </w:rPr>
              <w:t>Budget Document Reference</w:t>
            </w:r>
          </w:p>
        </w:tc>
      </w:tr>
      <w:tr w:rsidR="00D91B39" w:rsidRPr="00AB3E93" w14:paraId="3228CAEE" w14:textId="77777777" w:rsidTr="00D32B37">
        <w:trPr>
          <w:trHeight w:val="72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DA98F47" w14:textId="3E4CF157"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w:t>
            </w:r>
            <w:r w:rsidR="00A4796E">
              <w:rPr>
                <w:rFonts w:eastAsia="Times New Roman" w:cs="Arial"/>
                <w:sz w:val="18"/>
                <w:szCs w:val="18"/>
                <w:lang w:eastAsia="en-AU"/>
              </w:rPr>
              <w:t>4</w:t>
            </w:r>
            <w:r w:rsidRPr="003F6445">
              <w:rPr>
                <w:rFonts w:eastAsia="Times New Roman" w:cs="Arial"/>
                <w:sz w:val="18"/>
                <w:szCs w:val="18"/>
                <w:lang w:eastAsia="en-AU"/>
              </w:rPr>
              <w:t>.</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4CEA7521" w14:textId="77777777" w:rsidR="00D53814" w:rsidRPr="00D91B39" w:rsidRDefault="00D53814" w:rsidP="00D53814">
            <w:pPr>
              <w:jc w:val="both"/>
              <w:rPr>
                <w:rFonts w:eastAsia="Times New Roman" w:cs="Arial"/>
                <w:color w:val="FF0000"/>
                <w:sz w:val="18"/>
                <w:szCs w:val="18"/>
                <w:lang w:eastAsia="en-AU"/>
              </w:rPr>
            </w:pPr>
            <w:r w:rsidRPr="00744A83">
              <w:rPr>
                <w:rFonts w:eastAsia="Times New Roman" w:cs="Arial"/>
                <w:sz w:val="18"/>
                <w:szCs w:val="18"/>
                <w:lang w:eastAsia="en-AU"/>
              </w:rPr>
              <w:t>A list of grants by type and source, classified as recurrent grants to be used to fund operation expenditure and capital expenditure, and non-recurrent grants to be used to fund operation and capital expenditure</w:t>
            </w:r>
          </w:p>
        </w:tc>
        <w:tc>
          <w:tcPr>
            <w:tcW w:w="1756" w:type="dxa"/>
            <w:tcBorders>
              <w:top w:val="nil"/>
              <w:left w:val="nil"/>
              <w:bottom w:val="single" w:sz="4" w:space="0" w:color="auto"/>
              <w:right w:val="single" w:sz="4" w:space="0" w:color="auto"/>
            </w:tcBorders>
            <w:shd w:val="clear" w:color="auto" w:fill="auto"/>
            <w:vAlign w:val="center"/>
            <w:hideMark/>
          </w:tcPr>
          <w:p w14:paraId="599C40C3" w14:textId="33CE4046" w:rsidR="00D53814" w:rsidRPr="003F6445" w:rsidRDefault="00744A83" w:rsidP="00D53814">
            <w:pPr>
              <w:rPr>
                <w:rFonts w:eastAsia="Times New Roman" w:cs="Arial"/>
                <w:sz w:val="18"/>
                <w:szCs w:val="18"/>
                <w:lang w:eastAsia="en-AU"/>
              </w:rPr>
            </w:pPr>
            <w:r w:rsidRPr="00744A83">
              <w:rPr>
                <w:rFonts w:eastAsia="Times New Roman" w:cs="Arial"/>
                <w:sz w:val="18"/>
                <w:szCs w:val="18"/>
                <w:lang w:eastAsia="en-AU"/>
              </w:rPr>
              <w:t>Regulation 8(4)(f)</w:t>
            </w:r>
          </w:p>
        </w:tc>
        <w:tc>
          <w:tcPr>
            <w:tcW w:w="1384" w:type="dxa"/>
            <w:tcBorders>
              <w:top w:val="nil"/>
              <w:left w:val="nil"/>
              <w:bottom w:val="single" w:sz="4" w:space="0" w:color="auto"/>
              <w:right w:val="single" w:sz="8" w:space="0" w:color="auto"/>
            </w:tcBorders>
            <w:shd w:val="clear" w:color="auto" w:fill="auto"/>
            <w:vAlign w:val="center"/>
            <w:hideMark/>
          </w:tcPr>
          <w:p w14:paraId="5A6D6782"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864028" w:rsidRPr="00FD3F23">
              <w:rPr>
                <w:rFonts w:eastAsia="Times New Roman" w:cs="Arial"/>
                <w:sz w:val="18"/>
                <w:szCs w:val="18"/>
                <w:lang w:eastAsia="en-AU"/>
              </w:rPr>
              <w:t>6</w:t>
            </w:r>
          </w:p>
        </w:tc>
      </w:tr>
      <w:tr w:rsidR="00D91B39" w:rsidRPr="00AB3E93" w14:paraId="189C262E" w14:textId="77777777" w:rsidTr="00D32B37">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1FDEB18" w14:textId="511DA7A4"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w:t>
            </w:r>
            <w:r w:rsidR="00A4796E">
              <w:rPr>
                <w:rFonts w:eastAsia="Times New Roman" w:cs="Arial"/>
                <w:sz w:val="18"/>
                <w:szCs w:val="18"/>
                <w:lang w:eastAsia="en-AU"/>
              </w:rPr>
              <w:t>5</w:t>
            </w:r>
            <w:r w:rsidRPr="003F6445">
              <w:rPr>
                <w:rFonts w:eastAsia="Times New Roman" w:cs="Arial"/>
                <w:sz w:val="18"/>
                <w:szCs w:val="18"/>
                <w:lang w:eastAsia="en-AU"/>
              </w:rPr>
              <w:t>.</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6530E15E" w14:textId="77777777" w:rsidR="00D53814" w:rsidRPr="00FA3F9D" w:rsidRDefault="00D53814" w:rsidP="00D53814">
            <w:pPr>
              <w:jc w:val="both"/>
              <w:rPr>
                <w:rFonts w:eastAsia="Times New Roman" w:cs="Arial"/>
                <w:sz w:val="18"/>
                <w:szCs w:val="18"/>
                <w:lang w:eastAsia="en-AU"/>
              </w:rPr>
            </w:pPr>
            <w:r w:rsidRPr="00FA3F9D">
              <w:rPr>
                <w:rFonts w:eastAsia="Times New Roman" w:cs="Arial"/>
                <w:sz w:val="18"/>
                <w:szCs w:val="18"/>
                <w:lang w:eastAsia="en-AU"/>
              </w:rPr>
              <w:t>Total amount borrowed as at 30 June of the financial year compared with the previous financial year</w:t>
            </w:r>
          </w:p>
        </w:tc>
        <w:tc>
          <w:tcPr>
            <w:tcW w:w="1756" w:type="dxa"/>
            <w:tcBorders>
              <w:top w:val="nil"/>
              <w:left w:val="nil"/>
              <w:bottom w:val="single" w:sz="4" w:space="0" w:color="auto"/>
              <w:right w:val="single" w:sz="4" w:space="0" w:color="auto"/>
            </w:tcBorders>
            <w:shd w:val="clear" w:color="auto" w:fill="auto"/>
            <w:vAlign w:val="center"/>
            <w:hideMark/>
          </w:tcPr>
          <w:p w14:paraId="1F42B156" w14:textId="1AACCE05" w:rsidR="00D53814" w:rsidRPr="003F6445" w:rsidRDefault="00FA3F9D" w:rsidP="00D53814">
            <w:pPr>
              <w:rPr>
                <w:rFonts w:eastAsia="Times New Roman" w:cs="Arial"/>
                <w:sz w:val="18"/>
                <w:szCs w:val="18"/>
                <w:lang w:eastAsia="en-AU"/>
              </w:rPr>
            </w:pPr>
            <w:r w:rsidRPr="00FA3F9D">
              <w:rPr>
                <w:rFonts w:eastAsia="Times New Roman" w:cs="Arial"/>
                <w:sz w:val="18"/>
                <w:szCs w:val="18"/>
                <w:lang w:eastAsia="en-AU"/>
              </w:rPr>
              <w:t>Regulation 8(4)(g)</w:t>
            </w:r>
          </w:p>
        </w:tc>
        <w:tc>
          <w:tcPr>
            <w:tcW w:w="1384" w:type="dxa"/>
            <w:tcBorders>
              <w:top w:val="nil"/>
              <w:left w:val="nil"/>
              <w:bottom w:val="single" w:sz="4" w:space="0" w:color="auto"/>
              <w:right w:val="single" w:sz="8" w:space="0" w:color="auto"/>
            </w:tcBorders>
            <w:shd w:val="clear" w:color="auto" w:fill="auto"/>
            <w:vAlign w:val="center"/>
            <w:hideMark/>
          </w:tcPr>
          <w:p w14:paraId="5C99F014"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FD4BC5" w:rsidRPr="00FD3F23">
              <w:rPr>
                <w:rFonts w:eastAsia="Times New Roman" w:cs="Arial"/>
                <w:sz w:val="18"/>
                <w:szCs w:val="18"/>
                <w:lang w:eastAsia="en-AU"/>
              </w:rPr>
              <w:t>6</w:t>
            </w:r>
          </w:p>
        </w:tc>
      </w:tr>
      <w:tr w:rsidR="00D91B39" w:rsidRPr="00AB3E93" w14:paraId="36F9CDC9" w14:textId="77777777" w:rsidTr="00D32B37">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4F2F7AF" w14:textId="31F563E0"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w:t>
            </w:r>
            <w:r w:rsidR="00A4796E">
              <w:rPr>
                <w:rFonts w:eastAsia="Times New Roman" w:cs="Arial"/>
                <w:sz w:val="18"/>
                <w:szCs w:val="18"/>
                <w:lang w:eastAsia="en-AU"/>
              </w:rPr>
              <w:t>6</w:t>
            </w:r>
            <w:r w:rsidRPr="003F6445">
              <w:rPr>
                <w:rFonts w:eastAsia="Times New Roman" w:cs="Arial"/>
                <w:sz w:val="18"/>
                <w:szCs w:val="18"/>
                <w:lang w:eastAsia="en-AU"/>
              </w:rPr>
              <w:t>.</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1814C1AE" w14:textId="77777777" w:rsidR="00D53814" w:rsidRPr="00D91B39" w:rsidRDefault="00D53814" w:rsidP="00D53814">
            <w:pPr>
              <w:jc w:val="both"/>
              <w:rPr>
                <w:rFonts w:eastAsia="Times New Roman" w:cs="Arial"/>
                <w:color w:val="FF0000"/>
                <w:sz w:val="18"/>
                <w:szCs w:val="18"/>
                <w:lang w:eastAsia="en-AU"/>
              </w:rPr>
            </w:pPr>
            <w:r w:rsidRPr="004451D1">
              <w:rPr>
                <w:rFonts w:eastAsia="Times New Roman" w:cs="Arial"/>
                <w:sz w:val="18"/>
                <w:szCs w:val="18"/>
                <w:lang w:eastAsia="en-AU"/>
              </w:rPr>
              <w:t>Total amount projected to be redeemed during the financial year compared with the previous financial year</w:t>
            </w:r>
          </w:p>
        </w:tc>
        <w:tc>
          <w:tcPr>
            <w:tcW w:w="1756" w:type="dxa"/>
            <w:tcBorders>
              <w:top w:val="nil"/>
              <w:left w:val="nil"/>
              <w:bottom w:val="single" w:sz="4" w:space="0" w:color="auto"/>
              <w:right w:val="single" w:sz="4" w:space="0" w:color="auto"/>
            </w:tcBorders>
            <w:shd w:val="clear" w:color="auto" w:fill="auto"/>
            <w:vAlign w:val="center"/>
            <w:hideMark/>
          </w:tcPr>
          <w:p w14:paraId="6F56F72A" w14:textId="7E56D26D" w:rsidR="00D53814" w:rsidRPr="003F6445" w:rsidRDefault="004451D1" w:rsidP="00D53814">
            <w:pPr>
              <w:rPr>
                <w:rFonts w:eastAsia="Times New Roman" w:cs="Arial"/>
                <w:sz w:val="18"/>
                <w:szCs w:val="18"/>
                <w:lang w:eastAsia="en-AU"/>
              </w:rPr>
            </w:pPr>
            <w:r w:rsidRPr="004451D1">
              <w:rPr>
                <w:rFonts w:eastAsia="Times New Roman" w:cs="Arial"/>
                <w:sz w:val="18"/>
                <w:szCs w:val="18"/>
                <w:lang w:eastAsia="en-AU"/>
              </w:rPr>
              <w:t>Regulation 8(4)(h)</w:t>
            </w:r>
          </w:p>
        </w:tc>
        <w:tc>
          <w:tcPr>
            <w:tcW w:w="1384" w:type="dxa"/>
            <w:tcBorders>
              <w:top w:val="nil"/>
              <w:left w:val="nil"/>
              <w:bottom w:val="single" w:sz="4" w:space="0" w:color="auto"/>
              <w:right w:val="single" w:sz="8" w:space="0" w:color="auto"/>
            </w:tcBorders>
            <w:shd w:val="clear" w:color="auto" w:fill="auto"/>
            <w:vAlign w:val="center"/>
            <w:hideMark/>
          </w:tcPr>
          <w:p w14:paraId="765506FB"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FD4BC5" w:rsidRPr="00FD3F23">
              <w:rPr>
                <w:rFonts w:eastAsia="Times New Roman" w:cs="Arial"/>
                <w:sz w:val="18"/>
                <w:szCs w:val="18"/>
                <w:lang w:eastAsia="en-AU"/>
              </w:rPr>
              <w:t>6</w:t>
            </w:r>
          </w:p>
        </w:tc>
      </w:tr>
      <w:tr w:rsidR="00D91B39" w:rsidRPr="00AB3E93" w14:paraId="27AD2809" w14:textId="77777777" w:rsidTr="00D32B37">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8586293" w14:textId="1C095286"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w:t>
            </w:r>
            <w:r w:rsidR="00A4796E">
              <w:rPr>
                <w:rFonts w:eastAsia="Times New Roman" w:cs="Arial"/>
                <w:sz w:val="18"/>
                <w:szCs w:val="18"/>
                <w:lang w:eastAsia="en-AU"/>
              </w:rPr>
              <w:t>7</w:t>
            </w:r>
            <w:r w:rsidRPr="003F6445">
              <w:rPr>
                <w:rFonts w:eastAsia="Times New Roman" w:cs="Arial"/>
                <w:sz w:val="18"/>
                <w:szCs w:val="18"/>
                <w:lang w:eastAsia="en-AU"/>
              </w:rPr>
              <w:t>.</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61CA70F9" w14:textId="77777777" w:rsidR="00D53814" w:rsidRPr="004451D1" w:rsidRDefault="00D53814" w:rsidP="00D53814">
            <w:pPr>
              <w:jc w:val="both"/>
              <w:rPr>
                <w:rFonts w:eastAsia="Times New Roman" w:cs="Arial"/>
                <w:sz w:val="18"/>
                <w:szCs w:val="18"/>
                <w:lang w:eastAsia="en-AU"/>
              </w:rPr>
            </w:pPr>
            <w:r w:rsidRPr="004451D1">
              <w:rPr>
                <w:rFonts w:eastAsia="Times New Roman" w:cs="Arial"/>
                <w:sz w:val="18"/>
                <w:szCs w:val="18"/>
                <w:lang w:eastAsia="en-AU"/>
              </w:rPr>
              <w:t>Rate in the dollar for each type or class of land</w:t>
            </w:r>
          </w:p>
        </w:tc>
        <w:tc>
          <w:tcPr>
            <w:tcW w:w="1756" w:type="dxa"/>
            <w:tcBorders>
              <w:top w:val="nil"/>
              <w:left w:val="nil"/>
              <w:bottom w:val="single" w:sz="4" w:space="0" w:color="auto"/>
              <w:right w:val="single" w:sz="4" w:space="0" w:color="auto"/>
            </w:tcBorders>
            <w:shd w:val="clear" w:color="auto" w:fill="auto"/>
            <w:vAlign w:val="center"/>
            <w:hideMark/>
          </w:tcPr>
          <w:p w14:paraId="2E5CFCEA" w14:textId="09C56E3B" w:rsidR="00D53814" w:rsidRPr="003F6445" w:rsidRDefault="004451D1" w:rsidP="00D53814">
            <w:pPr>
              <w:rPr>
                <w:rFonts w:eastAsia="Times New Roman" w:cs="Arial"/>
                <w:sz w:val="18"/>
                <w:szCs w:val="18"/>
                <w:lang w:eastAsia="en-AU"/>
              </w:rPr>
            </w:pPr>
            <w:r w:rsidRPr="004451D1">
              <w:rPr>
                <w:rFonts w:eastAsia="Times New Roman" w:cs="Arial"/>
                <w:sz w:val="18"/>
                <w:szCs w:val="18"/>
                <w:lang w:eastAsia="en-AU"/>
              </w:rPr>
              <w:t>Regulation 8(4)(</w:t>
            </w:r>
            <w:proofErr w:type="spellStart"/>
            <w:r w:rsidRPr="004451D1">
              <w:rPr>
                <w:rFonts w:eastAsia="Times New Roman" w:cs="Arial"/>
                <w:sz w:val="18"/>
                <w:szCs w:val="18"/>
                <w:lang w:eastAsia="en-AU"/>
              </w:rPr>
              <w:t>i</w:t>
            </w:r>
            <w:proofErr w:type="spellEnd"/>
            <w:r w:rsidRPr="004451D1">
              <w:rPr>
                <w:rFonts w:eastAsia="Times New Roman" w:cs="Arial"/>
                <w:sz w:val="18"/>
                <w:szCs w:val="18"/>
                <w:lang w:eastAsia="en-AU"/>
              </w:rPr>
              <w:t>)</w:t>
            </w:r>
          </w:p>
        </w:tc>
        <w:tc>
          <w:tcPr>
            <w:tcW w:w="1384" w:type="dxa"/>
            <w:tcBorders>
              <w:top w:val="nil"/>
              <w:left w:val="nil"/>
              <w:bottom w:val="single" w:sz="4" w:space="0" w:color="auto"/>
              <w:right w:val="single" w:sz="8" w:space="0" w:color="auto"/>
            </w:tcBorders>
            <w:shd w:val="clear" w:color="auto" w:fill="auto"/>
            <w:vAlign w:val="center"/>
            <w:hideMark/>
          </w:tcPr>
          <w:p w14:paraId="405F6B88"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FD4BC5" w:rsidRPr="00FD3F23">
              <w:rPr>
                <w:rFonts w:eastAsia="Times New Roman" w:cs="Arial"/>
                <w:sz w:val="18"/>
                <w:szCs w:val="18"/>
                <w:lang w:eastAsia="en-AU"/>
              </w:rPr>
              <w:t>6</w:t>
            </w:r>
          </w:p>
        </w:tc>
      </w:tr>
      <w:tr w:rsidR="00D91B39" w:rsidRPr="00AB3E93" w14:paraId="17359C1E" w14:textId="77777777" w:rsidTr="00D32B37">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8E59CC3" w14:textId="66251E99" w:rsidR="00D53814" w:rsidRPr="00244A25" w:rsidRDefault="00D53814" w:rsidP="00D53814">
            <w:pPr>
              <w:jc w:val="center"/>
              <w:rPr>
                <w:rFonts w:eastAsia="Times New Roman" w:cs="Arial"/>
                <w:sz w:val="18"/>
                <w:szCs w:val="18"/>
                <w:lang w:eastAsia="en-AU"/>
              </w:rPr>
            </w:pPr>
            <w:r w:rsidRPr="00244A25">
              <w:rPr>
                <w:rFonts w:eastAsia="Times New Roman" w:cs="Arial"/>
                <w:sz w:val="18"/>
                <w:szCs w:val="18"/>
                <w:lang w:eastAsia="en-AU"/>
              </w:rPr>
              <w:t>1</w:t>
            </w:r>
            <w:r w:rsidR="00A4796E">
              <w:rPr>
                <w:rFonts w:eastAsia="Times New Roman" w:cs="Arial"/>
                <w:sz w:val="18"/>
                <w:szCs w:val="18"/>
                <w:lang w:eastAsia="en-AU"/>
              </w:rPr>
              <w:t>8</w:t>
            </w:r>
            <w:r w:rsidRPr="00244A25">
              <w:rPr>
                <w:rFonts w:eastAsia="Times New Roman" w:cs="Arial"/>
                <w:sz w:val="18"/>
                <w:szCs w:val="18"/>
                <w:lang w:eastAsia="en-AU"/>
              </w:rPr>
              <w:t>.</w:t>
            </w:r>
            <w:r w:rsidRPr="00244A25">
              <w:rPr>
                <w:rFonts w:ascii="Times New Roman" w:eastAsia="Times New Roman" w:hAnsi="Times New Roman"/>
                <w:sz w:val="14"/>
                <w:szCs w:val="14"/>
                <w:lang w:eastAsia="en-AU"/>
              </w:rPr>
              <w:t xml:space="preserve">   </w:t>
            </w:r>
            <w:r w:rsidRPr="00244A2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5BBBC738" w14:textId="77777777" w:rsidR="00D53814" w:rsidRPr="00244A25" w:rsidRDefault="00D53814" w:rsidP="00D53814">
            <w:pPr>
              <w:jc w:val="both"/>
              <w:rPr>
                <w:rFonts w:eastAsia="Times New Roman" w:cs="Arial"/>
                <w:sz w:val="18"/>
                <w:szCs w:val="18"/>
                <w:lang w:eastAsia="en-AU"/>
              </w:rPr>
            </w:pPr>
            <w:r w:rsidRPr="00244A25">
              <w:rPr>
                <w:rFonts w:eastAsia="Times New Roman" w:cs="Arial"/>
                <w:sz w:val="18"/>
                <w:szCs w:val="18"/>
                <w:lang w:eastAsia="en-AU"/>
              </w:rPr>
              <w:t>Percentage change in the rate in the dollar for each class or type of land compared with the previous year</w:t>
            </w:r>
          </w:p>
        </w:tc>
        <w:tc>
          <w:tcPr>
            <w:tcW w:w="1756" w:type="dxa"/>
            <w:tcBorders>
              <w:top w:val="nil"/>
              <w:left w:val="nil"/>
              <w:bottom w:val="single" w:sz="4" w:space="0" w:color="auto"/>
              <w:right w:val="single" w:sz="4" w:space="0" w:color="auto"/>
            </w:tcBorders>
            <w:shd w:val="clear" w:color="auto" w:fill="auto"/>
            <w:vAlign w:val="center"/>
            <w:hideMark/>
          </w:tcPr>
          <w:p w14:paraId="4DD69C24" w14:textId="3C40505F" w:rsidR="00D53814" w:rsidRPr="003F6445" w:rsidRDefault="00244A25" w:rsidP="00D53814">
            <w:pPr>
              <w:rPr>
                <w:rFonts w:eastAsia="Times New Roman" w:cs="Arial"/>
                <w:sz w:val="18"/>
                <w:szCs w:val="18"/>
                <w:lang w:eastAsia="en-AU"/>
              </w:rPr>
            </w:pPr>
            <w:r w:rsidRPr="00244A25">
              <w:rPr>
                <w:rFonts w:eastAsia="Times New Roman" w:cs="Arial"/>
                <w:sz w:val="18"/>
                <w:szCs w:val="18"/>
                <w:lang w:eastAsia="en-AU"/>
              </w:rPr>
              <w:t>Regulation 8(5)(a)</w:t>
            </w:r>
          </w:p>
        </w:tc>
        <w:tc>
          <w:tcPr>
            <w:tcW w:w="1384" w:type="dxa"/>
            <w:tcBorders>
              <w:top w:val="nil"/>
              <w:left w:val="nil"/>
              <w:bottom w:val="single" w:sz="4" w:space="0" w:color="auto"/>
              <w:right w:val="single" w:sz="8" w:space="0" w:color="auto"/>
            </w:tcBorders>
            <w:shd w:val="clear" w:color="auto" w:fill="auto"/>
            <w:vAlign w:val="center"/>
            <w:hideMark/>
          </w:tcPr>
          <w:p w14:paraId="3D30E107"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FD4BC5" w:rsidRPr="00FD3F23">
              <w:rPr>
                <w:rFonts w:eastAsia="Times New Roman" w:cs="Arial"/>
                <w:sz w:val="18"/>
                <w:szCs w:val="18"/>
                <w:lang w:eastAsia="en-AU"/>
              </w:rPr>
              <w:t>6</w:t>
            </w:r>
          </w:p>
        </w:tc>
      </w:tr>
      <w:tr w:rsidR="00D91B39" w:rsidRPr="00AB3E93" w14:paraId="3DDCD4CF" w14:textId="77777777" w:rsidTr="00D32B37">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EB2E4D1" w14:textId="0CD6C138"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1</w:t>
            </w:r>
            <w:r w:rsidR="00A4796E">
              <w:rPr>
                <w:rFonts w:eastAsia="Times New Roman" w:cs="Arial"/>
                <w:sz w:val="18"/>
                <w:szCs w:val="18"/>
                <w:lang w:eastAsia="en-AU"/>
              </w:rPr>
              <w:t>9</w:t>
            </w:r>
            <w:r w:rsidRPr="003F6445">
              <w:rPr>
                <w:rFonts w:eastAsia="Times New Roman" w:cs="Arial"/>
                <w:sz w:val="18"/>
                <w:szCs w:val="18"/>
                <w:lang w:eastAsia="en-AU"/>
              </w:rPr>
              <w:t>.</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30010F6D" w14:textId="77777777" w:rsidR="00D53814" w:rsidRPr="00244A25" w:rsidRDefault="00D53814" w:rsidP="00D53814">
            <w:pPr>
              <w:jc w:val="both"/>
              <w:rPr>
                <w:rFonts w:eastAsia="Times New Roman" w:cs="Arial"/>
                <w:sz w:val="18"/>
                <w:szCs w:val="18"/>
                <w:lang w:eastAsia="en-AU"/>
              </w:rPr>
            </w:pPr>
            <w:r w:rsidRPr="00244A25">
              <w:rPr>
                <w:rFonts w:eastAsia="Times New Roman" w:cs="Arial"/>
                <w:sz w:val="18"/>
                <w:szCs w:val="18"/>
                <w:lang w:eastAsia="en-AU"/>
              </w:rPr>
              <w:t>Estimated amount to be raised by general rates in relation to each type of class of land compared with the previous financial year</w:t>
            </w:r>
          </w:p>
        </w:tc>
        <w:tc>
          <w:tcPr>
            <w:tcW w:w="1756" w:type="dxa"/>
            <w:tcBorders>
              <w:top w:val="nil"/>
              <w:left w:val="nil"/>
              <w:bottom w:val="single" w:sz="4" w:space="0" w:color="auto"/>
              <w:right w:val="single" w:sz="4" w:space="0" w:color="auto"/>
            </w:tcBorders>
            <w:shd w:val="clear" w:color="auto" w:fill="auto"/>
            <w:vAlign w:val="center"/>
            <w:hideMark/>
          </w:tcPr>
          <w:p w14:paraId="33B998D9" w14:textId="4D75105F" w:rsidR="00D53814" w:rsidRPr="003F6445" w:rsidRDefault="00244A25" w:rsidP="00D53814">
            <w:pPr>
              <w:rPr>
                <w:rFonts w:eastAsia="Times New Roman" w:cs="Arial"/>
                <w:sz w:val="18"/>
                <w:szCs w:val="18"/>
                <w:lang w:eastAsia="en-AU"/>
              </w:rPr>
            </w:pPr>
            <w:r w:rsidRPr="00244A25">
              <w:rPr>
                <w:rFonts w:eastAsia="Times New Roman" w:cs="Arial"/>
                <w:sz w:val="18"/>
                <w:szCs w:val="18"/>
                <w:lang w:eastAsia="en-AU"/>
              </w:rPr>
              <w:t>Regulation 8(5)(b)</w:t>
            </w:r>
          </w:p>
        </w:tc>
        <w:tc>
          <w:tcPr>
            <w:tcW w:w="1384" w:type="dxa"/>
            <w:tcBorders>
              <w:top w:val="nil"/>
              <w:left w:val="nil"/>
              <w:bottom w:val="single" w:sz="4" w:space="0" w:color="auto"/>
              <w:right w:val="single" w:sz="8" w:space="0" w:color="auto"/>
            </w:tcBorders>
            <w:shd w:val="clear" w:color="auto" w:fill="auto"/>
            <w:vAlign w:val="center"/>
            <w:hideMark/>
          </w:tcPr>
          <w:p w14:paraId="722984E9"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Section</w:t>
            </w:r>
            <w:r w:rsidR="00463CCD" w:rsidRPr="00FD3F23">
              <w:rPr>
                <w:rFonts w:eastAsia="Times New Roman" w:cs="Arial"/>
                <w:sz w:val="18"/>
                <w:szCs w:val="18"/>
                <w:lang w:eastAsia="en-AU"/>
              </w:rPr>
              <w:t xml:space="preserve"> </w:t>
            </w:r>
            <w:r w:rsidR="00FD4BC5" w:rsidRPr="00FD3F23">
              <w:rPr>
                <w:rFonts w:eastAsia="Times New Roman" w:cs="Arial"/>
                <w:sz w:val="18"/>
                <w:szCs w:val="18"/>
                <w:lang w:eastAsia="en-AU"/>
              </w:rPr>
              <w:t>6</w:t>
            </w:r>
          </w:p>
        </w:tc>
      </w:tr>
      <w:tr w:rsidR="00D91B39" w:rsidRPr="00AB3E93" w14:paraId="081571CF" w14:textId="77777777" w:rsidTr="00D32B37">
        <w:trPr>
          <w:trHeight w:val="7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BDCCDE8" w14:textId="1758EA75" w:rsidR="00D53814" w:rsidRPr="003F6445" w:rsidRDefault="00A4796E" w:rsidP="00D53814">
            <w:pPr>
              <w:jc w:val="center"/>
              <w:rPr>
                <w:rFonts w:eastAsia="Times New Roman" w:cs="Arial"/>
                <w:sz w:val="18"/>
                <w:szCs w:val="18"/>
                <w:lang w:eastAsia="en-AU"/>
              </w:rPr>
            </w:pPr>
            <w:r>
              <w:rPr>
                <w:rFonts w:eastAsia="Times New Roman" w:cs="Arial"/>
                <w:sz w:val="18"/>
                <w:szCs w:val="18"/>
                <w:lang w:eastAsia="en-AU"/>
              </w:rPr>
              <w:t>20</w:t>
            </w:r>
            <w:r w:rsidR="00D53814" w:rsidRPr="003F6445">
              <w:rPr>
                <w:rFonts w:eastAsia="Times New Roman" w:cs="Arial"/>
                <w:sz w:val="18"/>
                <w:szCs w:val="18"/>
                <w:lang w:eastAsia="en-AU"/>
              </w:rPr>
              <w:t>.</w:t>
            </w:r>
            <w:r w:rsidR="00D53814" w:rsidRPr="003F6445">
              <w:rPr>
                <w:rFonts w:ascii="Times New Roman" w:eastAsia="Times New Roman" w:hAnsi="Times New Roman"/>
                <w:sz w:val="14"/>
                <w:szCs w:val="14"/>
                <w:lang w:eastAsia="en-AU"/>
              </w:rPr>
              <w:t xml:space="preserve">   </w:t>
            </w:r>
            <w:r w:rsidR="00D53814"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40D42CC6" w14:textId="77777777" w:rsidR="00D53814" w:rsidRPr="00D91B39" w:rsidRDefault="00D53814" w:rsidP="00D53814">
            <w:pPr>
              <w:jc w:val="both"/>
              <w:rPr>
                <w:rFonts w:eastAsia="Times New Roman" w:cs="Arial"/>
                <w:color w:val="FF0000"/>
                <w:sz w:val="18"/>
                <w:szCs w:val="18"/>
                <w:lang w:eastAsia="en-AU"/>
              </w:rPr>
            </w:pPr>
            <w:r w:rsidRPr="00244A25">
              <w:rPr>
                <w:rFonts w:eastAsia="Times New Roman" w:cs="Arial"/>
                <w:sz w:val="18"/>
                <w:szCs w:val="18"/>
                <w:lang w:eastAsia="en-AU"/>
              </w:rPr>
              <w:t>Estimated total amount to be raised by general rates compared with the previous financial year</w:t>
            </w:r>
          </w:p>
        </w:tc>
        <w:tc>
          <w:tcPr>
            <w:tcW w:w="1756" w:type="dxa"/>
            <w:tcBorders>
              <w:top w:val="nil"/>
              <w:left w:val="nil"/>
              <w:bottom w:val="single" w:sz="4" w:space="0" w:color="auto"/>
              <w:right w:val="single" w:sz="4" w:space="0" w:color="auto"/>
            </w:tcBorders>
            <w:shd w:val="clear" w:color="auto" w:fill="auto"/>
            <w:vAlign w:val="center"/>
            <w:hideMark/>
          </w:tcPr>
          <w:p w14:paraId="26C68C8F" w14:textId="0605D911" w:rsidR="00D53814" w:rsidRPr="003F6445" w:rsidRDefault="00244A25" w:rsidP="00D53814">
            <w:pPr>
              <w:rPr>
                <w:rFonts w:eastAsia="Times New Roman" w:cs="Arial"/>
                <w:sz w:val="18"/>
                <w:szCs w:val="18"/>
                <w:lang w:eastAsia="en-AU"/>
              </w:rPr>
            </w:pPr>
            <w:r w:rsidRPr="00244A25">
              <w:rPr>
                <w:rFonts w:eastAsia="Times New Roman" w:cs="Arial"/>
                <w:sz w:val="18"/>
                <w:szCs w:val="18"/>
                <w:lang w:eastAsia="en-AU"/>
              </w:rPr>
              <w:t>Regulation 8(5)(b)</w:t>
            </w:r>
          </w:p>
        </w:tc>
        <w:tc>
          <w:tcPr>
            <w:tcW w:w="1384" w:type="dxa"/>
            <w:tcBorders>
              <w:top w:val="nil"/>
              <w:left w:val="nil"/>
              <w:bottom w:val="single" w:sz="4" w:space="0" w:color="auto"/>
              <w:right w:val="single" w:sz="8" w:space="0" w:color="auto"/>
            </w:tcBorders>
            <w:shd w:val="clear" w:color="auto" w:fill="auto"/>
            <w:vAlign w:val="center"/>
            <w:hideMark/>
          </w:tcPr>
          <w:p w14:paraId="2A0B219E"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FD4BC5" w:rsidRPr="00FD3F23">
              <w:rPr>
                <w:rFonts w:eastAsia="Times New Roman" w:cs="Arial"/>
                <w:sz w:val="18"/>
                <w:szCs w:val="18"/>
                <w:lang w:eastAsia="en-AU"/>
              </w:rPr>
              <w:t>6</w:t>
            </w:r>
          </w:p>
        </w:tc>
      </w:tr>
      <w:tr w:rsidR="00D91B39" w:rsidRPr="00AB3E93" w14:paraId="729BA24E" w14:textId="77777777" w:rsidTr="00D32B37">
        <w:trPr>
          <w:trHeight w:val="495"/>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9BBC9A6" w14:textId="0350630A" w:rsidR="00D53814" w:rsidRPr="003F6445" w:rsidRDefault="00D53814" w:rsidP="00D53814">
            <w:pPr>
              <w:jc w:val="center"/>
              <w:rPr>
                <w:rFonts w:eastAsia="Times New Roman" w:cs="Arial"/>
                <w:sz w:val="18"/>
                <w:szCs w:val="18"/>
                <w:lang w:eastAsia="en-AU"/>
              </w:rPr>
            </w:pPr>
            <w:r w:rsidRPr="003F6445">
              <w:rPr>
                <w:rFonts w:eastAsia="Times New Roman" w:cs="Arial"/>
                <w:sz w:val="18"/>
                <w:szCs w:val="18"/>
                <w:lang w:eastAsia="en-AU"/>
              </w:rPr>
              <w:t>2</w:t>
            </w:r>
            <w:r w:rsidR="00A4796E">
              <w:rPr>
                <w:rFonts w:eastAsia="Times New Roman" w:cs="Arial"/>
                <w:sz w:val="18"/>
                <w:szCs w:val="18"/>
                <w:lang w:eastAsia="en-AU"/>
              </w:rPr>
              <w:t>1</w:t>
            </w:r>
            <w:r w:rsidRPr="003F6445">
              <w:rPr>
                <w:rFonts w:eastAsia="Times New Roman" w:cs="Arial"/>
                <w:sz w:val="18"/>
                <w:szCs w:val="18"/>
                <w:lang w:eastAsia="en-AU"/>
              </w:rPr>
              <w:t>.</w:t>
            </w:r>
            <w:r w:rsidRPr="003F6445">
              <w:rPr>
                <w:rFonts w:ascii="Times New Roman" w:eastAsia="Times New Roman" w:hAnsi="Times New Roman"/>
                <w:sz w:val="14"/>
                <w:szCs w:val="14"/>
                <w:lang w:eastAsia="en-AU"/>
              </w:rPr>
              <w:t xml:space="preserve">   </w:t>
            </w:r>
            <w:r w:rsidRPr="003F6445">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7433A8AA" w14:textId="77777777" w:rsidR="00D53814" w:rsidRPr="00D91B39" w:rsidRDefault="00D53814" w:rsidP="00D53814">
            <w:pPr>
              <w:jc w:val="both"/>
              <w:rPr>
                <w:rFonts w:eastAsia="Times New Roman" w:cs="Arial"/>
                <w:color w:val="FF0000"/>
                <w:sz w:val="18"/>
                <w:szCs w:val="18"/>
                <w:lang w:eastAsia="en-AU"/>
              </w:rPr>
            </w:pPr>
            <w:r w:rsidRPr="00BA70E0">
              <w:rPr>
                <w:rFonts w:eastAsia="Times New Roman" w:cs="Arial"/>
                <w:sz w:val="18"/>
                <w:szCs w:val="18"/>
                <w:lang w:eastAsia="en-AU"/>
              </w:rPr>
              <w:t>Number of assessments for each class or type of land compared with the previous financial year</w:t>
            </w:r>
          </w:p>
        </w:tc>
        <w:tc>
          <w:tcPr>
            <w:tcW w:w="1756" w:type="dxa"/>
            <w:tcBorders>
              <w:top w:val="nil"/>
              <w:left w:val="nil"/>
              <w:bottom w:val="single" w:sz="4" w:space="0" w:color="auto"/>
              <w:right w:val="single" w:sz="4" w:space="0" w:color="auto"/>
            </w:tcBorders>
            <w:shd w:val="clear" w:color="auto" w:fill="auto"/>
            <w:vAlign w:val="center"/>
            <w:hideMark/>
          </w:tcPr>
          <w:p w14:paraId="7CDA66E8" w14:textId="5C4AE1EC" w:rsidR="00D53814" w:rsidRPr="003F6445" w:rsidRDefault="00BA70E0" w:rsidP="00D53814">
            <w:pPr>
              <w:rPr>
                <w:rFonts w:eastAsia="Times New Roman" w:cs="Arial"/>
                <w:sz w:val="18"/>
                <w:szCs w:val="18"/>
                <w:lang w:eastAsia="en-AU"/>
              </w:rPr>
            </w:pPr>
            <w:r w:rsidRPr="00BA70E0">
              <w:rPr>
                <w:rFonts w:eastAsia="Times New Roman" w:cs="Arial"/>
                <w:sz w:val="18"/>
                <w:szCs w:val="18"/>
                <w:lang w:eastAsia="en-AU"/>
              </w:rPr>
              <w:t>Regulation 8(5)(d)</w:t>
            </w:r>
          </w:p>
        </w:tc>
        <w:tc>
          <w:tcPr>
            <w:tcW w:w="1384" w:type="dxa"/>
            <w:tcBorders>
              <w:top w:val="nil"/>
              <w:left w:val="nil"/>
              <w:bottom w:val="single" w:sz="4" w:space="0" w:color="auto"/>
              <w:right w:val="single" w:sz="8" w:space="0" w:color="auto"/>
            </w:tcBorders>
            <w:shd w:val="clear" w:color="auto" w:fill="auto"/>
            <w:vAlign w:val="center"/>
            <w:hideMark/>
          </w:tcPr>
          <w:p w14:paraId="61AADAE0"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FD4BC5" w:rsidRPr="00FD3F23">
              <w:rPr>
                <w:rFonts w:eastAsia="Times New Roman" w:cs="Arial"/>
                <w:sz w:val="18"/>
                <w:szCs w:val="18"/>
                <w:lang w:eastAsia="en-AU"/>
              </w:rPr>
              <w:t>6</w:t>
            </w:r>
          </w:p>
        </w:tc>
      </w:tr>
      <w:tr w:rsidR="00D91B39" w:rsidRPr="00AB3E93" w14:paraId="0F916AB5" w14:textId="77777777" w:rsidTr="00D32B37">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3054AF7" w14:textId="593CFA26"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2</w:t>
            </w:r>
            <w:r w:rsidR="00A4796E">
              <w:rPr>
                <w:rFonts w:eastAsia="Times New Roman" w:cs="Arial"/>
                <w:sz w:val="18"/>
                <w:szCs w:val="18"/>
                <w:lang w:eastAsia="en-AU"/>
              </w:rPr>
              <w:t>2</w:t>
            </w:r>
            <w:r w:rsidRPr="00880B87">
              <w:rPr>
                <w:rFonts w:eastAsia="Times New Roman" w:cs="Arial"/>
                <w:sz w:val="18"/>
                <w:szCs w:val="18"/>
                <w:lang w:eastAsia="en-AU"/>
              </w:rPr>
              <w:t>.</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0D19CBDC" w14:textId="77777777" w:rsidR="00D53814" w:rsidRPr="00D91B39" w:rsidRDefault="00D53814" w:rsidP="00D53814">
            <w:pPr>
              <w:jc w:val="both"/>
              <w:rPr>
                <w:rFonts w:eastAsia="Times New Roman" w:cs="Arial"/>
                <w:color w:val="FF0000"/>
                <w:sz w:val="18"/>
                <w:szCs w:val="18"/>
                <w:lang w:eastAsia="en-AU"/>
              </w:rPr>
            </w:pPr>
            <w:r w:rsidRPr="00BA70E0">
              <w:rPr>
                <w:rFonts w:eastAsia="Times New Roman" w:cs="Arial"/>
                <w:sz w:val="18"/>
                <w:szCs w:val="18"/>
                <w:lang w:eastAsia="en-AU"/>
              </w:rPr>
              <w:t>Number of assessments compared with the previous financial year</w:t>
            </w:r>
          </w:p>
        </w:tc>
        <w:tc>
          <w:tcPr>
            <w:tcW w:w="1756" w:type="dxa"/>
            <w:tcBorders>
              <w:top w:val="nil"/>
              <w:left w:val="nil"/>
              <w:bottom w:val="single" w:sz="4" w:space="0" w:color="auto"/>
              <w:right w:val="single" w:sz="4" w:space="0" w:color="auto"/>
            </w:tcBorders>
            <w:shd w:val="clear" w:color="auto" w:fill="auto"/>
            <w:vAlign w:val="center"/>
            <w:hideMark/>
          </w:tcPr>
          <w:p w14:paraId="451432D8" w14:textId="77777777" w:rsidR="00BA70E0" w:rsidRPr="00BA70E0" w:rsidRDefault="00BA70E0" w:rsidP="00BA70E0">
            <w:pPr>
              <w:rPr>
                <w:rFonts w:eastAsia="Times New Roman" w:cs="Arial"/>
                <w:sz w:val="18"/>
                <w:szCs w:val="18"/>
                <w:lang w:eastAsia="en-AU"/>
              </w:rPr>
            </w:pPr>
            <w:r w:rsidRPr="00BA70E0">
              <w:rPr>
                <w:rFonts w:eastAsia="Times New Roman" w:cs="Arial"/>
                <w:sz w:val="18"/>
                <w:szCs w:val="18"/>
                <w:lang w:eastAsia="en-AU"/>
              </w:rPr>
              <w:t>Regulation</w:t>
            </w:r>
          </w:p>
          <w:p w14:paraId="31AE8081" w14:textId="32EF7531" w:rsidR="00D53814" w:rsidRPr="00880B87" w:rsidRDefault="00BA70E0" w:rsidP="00BA70E0">
            <w:pPr>
              <w:rPr>
                <w:rFonts w:eastAsia="Times New Roman" w:cs="Arial"/>
                <w:sz w:val="18"/>
                <w:szCs w:val="18"/>
                <w:lang w:eastAsia="en-AU"/>
              </w:rPr>
            </w:pPr>
            <w:r w:rsidRPr="00BA70E0">
              <w:rPr>
                <w:rFonts w:eastAsia="Times New Roman" w:cs="Arial"/>
                <w:sz w:val="18"/>
                <w:szCs w:val="18"/>
                <w:lang w:eastAsia="en-AU"/>
              </w:rPr>
              <w:t>8(5)(e)10(2)(f)</w:t>
            </w:r>
          </w:p>
        </w:tc>
        <w:tc>
          <w:tcPr>
            <w:tcW w:w="1384" w:type="dxa"/>
            <w:tcBorders>
              <w:top w:val="nil"/>
              <w:left w:val="nil"/>
              <w:bottom w:val="single" w:sz="4" w:space="0" w:color="auto"/>
              <w:right w:val="single" w:sz="8" w:space="0" w:color="auto"/>
            </w:tcBorders>
            <w:shd w:val="clear" w:color="auto" w:fill="auto"/>
            <w:vAlign w:val="center"/>
            <w:hideMark/>
          </w:tcPr>
          <w:p w14:paraId="0E849694"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FD4BC5" w:rsidRPr="00FD3F23">
              <w:rPr>
                <w:rFonts w:eastAsia="Times New Roman" w:cs="Arial"/>
                <w:sz w:val="18"/>
                <w:szCs w:val="18"/>
                <w:lang w:eastAsia="en-AU"/>
              </w:rPr>
              <w:t>6</w:t>
            </w:r>
          </w:p>
        </w:tc>
      </w:tr>
      <w:tr w:rsidR="00D91B39" w:rsidRPr="00AB3E93" w14:paraId="4824A617" w14:textId="77777777" w:rsidTr="00D32B37">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8B76B68" w14:textId="4F91369C" w:rsidR="00D53814" w:rsidRPr="00BA70E0" w:rsidRDefault="00D53814" w:rsidP="00D53814">
            <w:pPr>
              <w:jc w:val="center"/>
              <w:rPr>
                <w:rFonts w:eastAsia="Times New Roman" w:cs="Arial"/>
                <w:sz w:val="18"/>
                <w:szCs w:val="18"/>
                <w:lang w:eastAsia="en-AU"/>
              </w:rPr>
            </w:pPr>
            <w:r w:rsidRPr="00BA70E0">
              <w:rPr>
                <w:rFonts w:eastAsia="Times New Roman" w:cs="Arial"/>
                <w:sz w:val="18"/>
                <w:szCs w:val="18"/>
                <w:lang w:eastAsia="en-AU"/>
              </w:rPr>
              <w:t>2</w:t>
            </w:r>
            <w:r w:rsidR="00A4796E">
              <w:rPr>
                <w:rFonts w:eastAsia="Times New Roman" w:cs="Arial"/>
                <w:sz w:val="18"/>
                <w:szCs w:val="18"/>
                <w:lang w:eastAsia="en-AU"/>
              </w:rPr>
              <w:t>3</w:t>
            </w:r>
            <w:r w:rsidRPr="00BA70E0">
              <w:rPr>
                <w:rFonts w:eastAsia="Times New Roman" w:cs="Arial"/>
                <w:sz w:val="18"/>
                <w:szCs w:val="18"/>
                <w:lang w:eastAsia="en-AU"/>
              </w:rPr>
              <w:t>.</w:t>
            </w:r>
            <w:r w:rsidRPr="00BA70E0">
              <w:rPr>
                <w:rFonts w:ascii="Times New Roman" w:eastAsia="Times New Roman" w:hAnsi="Times New Roman"/>
                <w:sz w:val="14"/>
                <w:szCs w:val="14"/>
                <w:lang w:eastAsia="en-AU"/>
              </w:rPr>
              <w:t xml:space="preserve">   </w:t>
            </w:r>
            <w:r w:rsidRPr="00BA70E0">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0FA063D4" w14:textId="77777777" w:rsidR="00D53814" w:rsidRPr="00BA70E0" w:rsidRDefault="00D53814" w:rsidP="00D53814">
            <w:pPr>
              <w:jc w:val="both"/>
              <w:rPr>
                <w:rFonts w:eastAsia="Times New Roman" w:cs="Arial"/>
                <w:sz w:val="18"/>
                <w:szCs w:val="18"/>
                <w:lang w:eastAsia="en-AU"/>
              </w:rPr>
            </w:pPr>
            <w:r w:rsidRPr="00BA70E0">
              <w:rPr>
                <w:rFonts w:eastAsia="Times New Roman" w:cs="Arial"/>
                <w:sz w:val="18"/>
                <w:szCs w:val="18"/>
                <w:lang w:eastAsia="en-AU"/>
              </w:rPr>
              <w:t>Basis of valuation to be used</w:t>
            </w:r>
          </w:p>
        </w:tc>
        <w:tc>
          <w:tcPr>
            <w:tcW w:w="1756" w:type="dxa"/>
            <w:tcBorders>
              <w:top w:val="nil"/>
              <w:left w:val="nil"/>
              <w:bottom w:val="single" w:sz="4" w:space="0" w:color="auto"/>
              <w:right w:val="single" w:sz="4" w:space="0" w:color="auto"/>
            </w:tcBorders>
            <w:shd w:val="clear" w:color="auto" w:fill="auto"/>
            <w:vAlign w:val="center"/>
            <w:hideMark/>
          </w:tcPr>
          <w:p w14:paraId="172276D6" w14:textId="5A10104B" w:rsidR="00D53814" w:rsidRPr="00880B87" w:rsidRDefault="00BA70E0" w:rsidP="00D53814">
            <w:pPr>
              <w:rPr>
                <w:rFonts w:eastAsia="Times New Roman" w:cs="Arial"/>
                <w:sz w:val="18"/>
                <w:szCs w:val="18"/>
                <w:lang w:eastAsia="en-AU"/>
              </w:rPr>
            </w:pPr>
            <w:r w:rsidRPr="00BA70E0">
              <w:rPr>
                <w:rFonts w:eastAsia="Times New Roman" w:cs="Arial"/>
                <w:sz w:val="18"/>
                <w:szCs w:val="18"/>
                <w:lang w:eastAsia="en-AU"/>
              </w:rPr>
              <w:t>Regulation 8(4)(j)</w:t>
            </w:r>
          </w:p>
        </w:tc>
        <w:tc>
          <w:tcPr>
            <w:tcW w:w="1384" w:type="dxa"/>
            <w:tcBorders>
              <w:top w:val="nil"/>
              <w:left w:val="nil"/>
              <w:bottom w:val="single" w:sz="4" w:space="0" w:color="auto"/>
              <w:right w:val="single" w:sz="8" w:space="0" w:color="auto"/>
            </w:tcBorders>
            <w:shd w:val="clear" w:color="auto" w:fill="auto"/>
            <w:vAlign w:val="center"/>
            <w:hideMark/>
          </w:tcPr>
          <w:p w14:paraId="2035B9C6"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FD4BC5" w:rsidRPr="00FD3F23">
              <w:rPr>
                <w:rFonts w:eastAsia="Times New Roman" w:cs="Arial"/>
                <w:sz w:val="18"/>
                <w:szCs w:val="18"/>
                <w:lang w:eastAsia="en-AU"/>
              </w:rPr>
              <w:t>6</w:t>
            </w:r>
          </w:p>
        </w:tc>
      </w:tr>
      <w:tr w:rsidR="00D91B39" w:rsidRPr="00AB3E93" w14:paraId="092B6736" w14:textId="77777777" w:rsidTr="00D32B37">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41048CEF" w14:textId="5028A6DD" w:rsidR="00D53814" w:rsidRPr="00BA70E0" w:rsidRDefault="00D53814" w:rsidP="00D53814">
            <w:pPr>
              <w:jc w:val="center"/>
              <w:rPr>
                <w:rFonts w:eastAsia="Times New Roman" w:cs="Arial"/>
                <w:sz w:val="18"/>
                <w:szCs w:val="18"/>
                <w:lang w:eastAsia="en-AU"/>
              </w:rPr>
            </w:pPr>
            <w:r w:rsidRPr="00BA70E0">
              <w:rPr>
                <w:rFonts w:eastAsia="Times New Roman" w:cs="Arial"/>
                <w:sz w:val="18"/>
                <w:szCs w:val="18"/>
                <w:lang w:eastAsia="en-AU"/>
              </w:rPr>
              <w:t>2</w:t>
            </w:r>
            <w:r w:rsidR="00A4796E">
              <w:rPr>
                <w:rFonts w:eastAsia="Times New Roman" w:cs="Arial"/>
                <w:sz w:val="18"/>
                <w:szCs w:val="18"/>
                <w:lang w:eastAsia="en-AU"/>
              </w:rPr>
              <w:t>4</w:t>
            </w:r>
            <w:r w:rsidRPr="00BA70E0">
              <w:rPr>
                <w:rFonts w:eastAsia="Times New Roman" w:cs="Arial"/>
                <w:sz w:val="18"/>
                <w:szCs w:val="18"/>
                <w:lang w:eastAsia="en-AU"/>
              </w:rPr>
              <w:t>.</w:t>
            </w:r>
            <w:r w:rsidRPr="00BA70E0">
              <w:rPr>
                <w:rFonts w:ascii="Times New Roman" w:eastAsia="Times New Roman" w:hAnsi="Times New Roman"/>
                <w:sz w:val="14"/>
                <w:szCs w:val="14"/>
                <w:lang w:eastAsia="en-AU"/>
              </w:rPr>
              <w:t xml:space="preserve">   </w:t>
            </w:r>
            <w:r w:rsidRPr="00BA70E0">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669F78B9" w14:textId="77777777" w:rsidR="00D53814" w:rsidRPr="00BA70E0" w:rsidRDefault="00D53814" w:rsidP="00D53814">
            <w:pPr>
              <w:jc w:val="both"/>
              <w:rPr>
                <w:rFonts w:eastAsia="Times New Roman" w:cs="Arial"/>
                <w:sz w:val="18"/>
                <w:szCs w:val="18"/>
                <w:lang w:eastAsia="en-AU"/>
              </w:rPr>
            </w:pPr>
            <w:r w:rsidRPr="00BA70E0">
              <w:rPr>
                <w:rFonts w:eastAsia="Times New Roman" w:cs="Arial"/>
                <w:sz w:val="18"/>
                <w:szCs w:val="18"/>
                <w:lang w:eastAsia="en-AU"/>
              </w:rPr>
              <w:t>Estimated value of each type or class of land compared with the previous financial year</w:t>
            </w:r>
          </w:p>
        </w:tc>
        <w:tc>
          <w:tcPr>
            <w:tcW w:w="1756" w:type="dxa"/>
            <w:tcBorders>
              <w:top w:val="nil"/>
              <w:left w:val="nil"/>
              <w:bottom w:val="single" w:sz="4" w:space="0" w:color="auto"/>
              <w:right w:val="single" w:sz="4" w:space="0" w:color="auto"/>
            </w:tcBorders>
            <w:shd w:val="clear" w:color="auto" w:fill="auto"/>
            <w:vAlign w:val="center"/>
            <w:hideMark/>
          </w:tcPr>
          <w:p w14:paraId="0EE7517D" w14:textId="45A77BE5" w:rsidR="00D53814" w:rsidRPr="00880B87" w:rsidRDefault="00BA70E0" w:rsidP="00D53814">
            <w:pPr>
              <w:rPr>
                <w:rFonts w:eastAsia="Times New Roman" w:cs="Arial"/>
                <w:sz w:val="18"/>
                <w:szCs w:val="18"/>
                <w:lang w:eastAsia="en-AU"/>
              </w:rPr>
            </w:pPr>
            <w:r w:rsidRPr="00BA70E0">
              <w:rPr>
                <w:rFonts w:eastAsia="Times New Roman" w:cs="Arial"/>
                <w:sz w:val="18"/>
                <w:szCs w:val="18"/>
                <w:lang w:eastAsia="en-AU"/>
              </w:rPr>
              <w:t>Regulation 8(5)(f)</w:t>
            </w:r>
          </w:p>
        </w:tc>
        <w:tc>
          <w:tcPr>
            <w:tcW w:w="1384" w:type="dxa"/>
            <w:tcBorders>
              <w:top w:val="nil"/>
              <w:left w:val="nil"/>
              <w:bottom w:val="single" w:sz="4" w:space="0" w:color="auto"/>
              <w:right w:val="single" w:sz="8" w:space="0" w:color="auto"/>
            </w:tcBorders>
            <w:shd w:val="clear" w:color="auto" w:fill="auto"/>
            <w:vAlign w:val="center"/>
            <w:hideMark/>
          </w:tcPr>
          <w:p w14:paraId="5B2DDAB0"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FD4BC5" w:rsidRPr="00FD3F23">
              <w:rPr>
                <w:rFonts w:eastAsia="Times New Roman" w:cs="Arial"/>
                <w:sz w:val="18"/>
                <w:szCs w:val="18"/>
                <w:lang w:eastAsia="en-AU"/>
              </w:rPr>
              <w:t>6</w:t>
            </w:r>
          </w:p>
        </w:tc>
      </w:tr>
      <w:tr w:rsidR="00D91B39" w:rsidRPr="00AB3E93" w14:paraId="4598EEF1" w14:textId="77777777" w:rsidTr="00D32B37">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1232ADA" w14:textId="1BFB750E"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2</w:t>
            </w:r>
            <w:r w:rsidR="00A4796E">
              <w:rPr>
                <w:rFonts w:eastAsia="Times New Roman" w:cs="Arial"/>
                <w:sz w:val="18"/>
                <w:szCs w:val="18"/>
                <w:lang w:eastAsia="en-AU"/>
              </w:rPr>
              <w:t>5</w:t>
            </w:r>
            <w:r w:rsidRPr="00880B87">
              <w:rPr>
                <w:rFonts w:eastAsia="Times New Roman" w:cs="Arial"/>
                <w:sz w:val="18"/>
                <w:szCs w:val="18"/>
                <w:lang w:eastAsia="en-AU"/>
              </w:rPr>
              <w:t>.</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1D2FDBCB" w14:textId="77777777" w:rsidR="00D53814" w:rsidRPr="00BA70E0" w:rsidRDefault="00D53814" w:rsidP="00D53814">
            <w:pPr>
              <w:jc w:val="both"/>
              <w:rPr>
                <w:rFonts w:eastAsia="Times New Roman" w:cs="Arial"/>
                <w:sz w:val="18"/>
                <w:szCs w:val="18"/>
                <w:lang w:eastAsia="en-AU"/>
              </w:rPr>
            </w:pPr>
            <w:r w:rsidRPr="00BA70E0">
              <w:rPr>
                <w:rFonts w:eastAsia="Times New Roman" w:cs="Arial"/>
                <w:sz w:val="18"/>
                <w:szCs w:val="18"/>
                <w:lang w:eastAsia="en-AU"/>
              </w:rPr>
              <w:t>Estimated total value of land rated compared with the previous financial year</w:t>
            </w:r>
          </w:p>
        </w:tc>
        <w:tc>
          <w:tcPr>
            <w:tcW w:w="1756" w:type="dxa"/>
            <w:tcBorders>
              <w:top w:val="nil"/>
              <w:left w:val="nil"/>
              <w:bottom w:val="single" w:sz="4" w:space="0" w:color="auto"/>
              <w:right w:val="single" w:sz="4" w:space="0" w:color="auto"/>
            </w:tcBorders>
            <w:shd w:val="clear" w:color="auto" w:fill="auto"/>
            <w:vAlign w:val="center"/>
            <w:hideMark/>
          </w:tcPr>
          <w:p w14:paraId="48E9FF06" w14:textId="77777777" w:rsidR="00BA70E0" w:rsidRPr="00BA70E0" w:rsidRDefault="00BA70E0" w:rsidP="00BA70E0">
            <w:pPr>
              <w:rPr>
                <w:rFonts w:eastAsia="Times New Roman" w:cs="Arial"/>
                <w:sz w:val="18"/>
                <w:szCs w:val="18"/>
                <w:lang w:eastAsia="en-AU"/>
              </w:rPr>
            </w:pPr>
            <w:r w:rsidRPr="00BA70E0">
              <w:rPr>
                <w:rFonts w:eastAsia="Times New Roman" w:cs="Arial"/>
                <w:sz w:val="18"/>
                <w:szCs w:val="18"/>
                <w:lang w:eastAsia="en-AU"/>
              </w:rPr>
              <w:t>Regulation</w:t>
            </w:r>
          </w:p>
          <w:p w14:paraId="500FB21E" w14:textId="53E96DE2" w:rsidR="00D53814" w:rsidRPr="00880B87" w:rsidRDefault="00BA70E0" w:rsidP="00BA70E0">
            <w:pPr>
              <w:rPr>
                <w:rFonts w:eastAsia="Times New Roman" w:cs="Arial"/>
                <w:sz w:val="18"/>
                <w:szCs w:val="18"/>
                <w:lang w:eastAsia="en-AU"/>
              </w:rPr>
            </w:pPr>
            <w:r w:rsidRPr="00BA70E0">
              <w:rPr>
                <w:rFonts w:eastAsia="Times New Roman" w:cs="Arial"/>
                <w:sz w:val="18"/>
                <w:szCs w:val="18"/>
                <w:lang w:eastAsia="en-AU"/>
              </w:rPr>
              <w:t>8(5)(g)10(2)(</w:t>
            </w:r>
            <w:proofErr w:type="spellStart"/>
            <w:r w:rsidRPr="00BA70E0">
              <w:rPr>
                <w:rFonts w:eastAsia="Times New Roman" w:cs="Arial"/>
                <w:sz w:val="18"/>
                <w:szCs w:val="18"/>
                <w:lang w:eastAsia="en-AU"/>
              </w:rPr>
              <w:t>i</w:t>
            </w:r>
            <w:proofErr w:type="spellEnd"/>
            <w:r w:rsidRPr="00BA70E0">
              <w:rPr>
                <w:rFonts w:eastAsia="Times New Roman" w:cs="Arial"/>
                <w:sz w:val="18"/>
                <w:szCs w:val="18"/>
                <w:lang w:eastAsia="en-AU"/>
              </w:rPr>
              <w:t>)</w:t>
            </w:r>
          </w:p>
        </w:tc>
        <w:tc>
          <w:tcPr>
            <w:tcW w:w="1384" w:type="dxa"/>
            <w:tcBorders>
              <w:top w:val="nil"/>
              <w:left w:val="nil"/>
              <w:bottom w:val="single" w:sz="4" w:space="0" w:color="auto"/>
              <w:right w:val="single" w:sz="8" w:space="0" w:color="auto"/>
            </w:tcBorders>
            <w:shd w:val="clear" w:color="auto" w:fill="auto"/>
            <w:vAlign w:val="center"/>
            <w:hideMark/>
          </w:tcPr>
          <w:p w14:paraId="05310BA8"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FD4BC5" w:rsidRPr="00FD3F23">
              <w:rPr>
                <w:rFonts w:eastAsia="Times New Roman" w:cs="Arial"/>
                <w:sz w:val="18"/>
                <w:szCs w:val="18"/>
                <w:lang w:eastAsia="en-AU"/>
              </w:rPr>
              <w:t>6</w:t>
            </w:r>
          </w:p>
        </w:tc>
      </w:tr>
      <w:tr w:rsidR="00D91B39" w:rsidRPr="00AB3E93" w14:paraId="3EAC2F15" w14:textId="77777777" w:rsidTr="00D32B37">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7137543" w14:textId="0D8B7D1B"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2</w:t>
            </w:r>
            <w:r w:rsidR="00A4796E">
              <w:rPr>
                <w:rFonts w:eastAsia="Times New Roman" w:cs="Arial"/>
                <w:sz w:val="18"/>
                <w:szCs w:val="18"/>
                <w:lang w:eastAsia="en-AU"/>
              </w:rPr>
              <w:t>6</w:t>
            </w:r>
            <w:r w:rsidRPr="00880B87">
              <w:rPr>
                <w:rFonts w:eastAsia="Times New Roman" w:cs="Arial"/>
                <w:sz w:val="18"/>
                <w:szCs w:val="18"/>
                <w:lang w:eastAsia="en-AU"/>
              </w:rPr>
              <w:t>.</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6086396B" w14:textId="77777777" w:rsidR="00D53814" w:rsidRPr="00A915FE" w:rsidRDefault="00D53814" w:rsidP="00D53814">
            <w:pPr>
              <w:jc w:val="both"/>
              <w:rPr>
                <w:rFonts w:eastAsia="Times New Roman" w:cs="Arial"/>
                <w:sz w:val="18"/>
                <w:szCs w:val="18"/>
                <w:lang w:eastAsia="en-AU"/>
              </w:rPr>
            </w:pPr>
            <w:r w:rsidRPr="00A915FE">
              <w:rPr>
                <w:rFonts w:eastAsia="Times New Roman" w:cs="Arial"/>
                <w:sz w:val="18"/>
                <w:szCs w:val="18"/>
                <w:lang w:eastAsia="en-AU"/>
              </w:rPr>
              <w:t>Municipal charge compared with the previous financial year</w:t>
            </w:r>
          </w:p>
        </w:tc>
        <w:tc>
          <w:tcPr>
            <w:tcW w:w="1756" w:type="dxa"/>
            <w:tcBorders>
              <w:top w:val="nil"/>
              <w:left w:val="nil"/>
              <w:bottom w:val="single" w:sz="4" w:space="0" w:color="auto"/>
              <w:right w:val="single" w:sz="4" w:space="0" w:color="auto"/>
            </w:tcBorders>
            <w:shd w:val="clear" w:color="auto" w:fill="auto"/>
            <w:vAlign w:val="center"/>
            <w:hideMark/>
          </w:tcPr>
          <w:p w14:paraId="1855B2E9" w14:textId="1AA17A83" w:rsidR="00D53814" w:rsidRPr="00880B87" w:rsidRDefault="00A915FE" w:rsidP="00D53814">
            <w:pPr>
              <w:rPr>
                <w:rFonts w:eastAsia="Times New Roman" w:cs="Arial"/>
                <w:sz w:val="18"/>
                <w:szCs w:val="18"/>
                <w:lang w:eastAsia="en-AU"/>
              </w:rPr>
            </w:pPr>
            <w:r w:rsidRPr="00A915FE">
              <w:rPr>
                <w:rFonts w:eastAsia="Times New Roman" w:cs="Arial"/>
                <w:sz w:val="18"/>
                <w:szCs w:val="18"/>
                <w:lang w:eastAsia="en-AU"/>
              </w:rPr>
              <w:t>Regulation 8(5)(h)</w:t>
            </w:r>
          </w:p>
        </w:tc>
        <w:tc>
          <w:tcPr>
            <w:tcW w:w="1384" w:type="dxa"/>
            <w:tcBorders>
              <w:top w:val="nil"/>
              <w:left w:val="nil"/>
              <w:bottom w:val="single" w:sz="4" w:space="0" w:color="auto"/>
              <w:right w:val="single" w:sz="8" w:space="0" w:color="auto"/>
            </w:tcBorders>
            <w:shd w:val="clear" w:color="auto" w:fill="auto"/>
            <w:vAlign w:val="center"/>
            <w:hideMark/>
          </w:tcPr>
          <w:p w14:paraId="2ABD63D8" w14:textId="781C8EE4"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Not </w:t>
            </w:r>
            <w:r w:rsidR="00AD351F" w:rsidRPr="00FD3F23">
              <w:rPr>
                <w:rFonts w:eastAsia="Times New Roman" w:cs="Arial"/>
                <w:sz w:val="18"/>
                <w:szCs w:val="18"/>
                <w:lang w:eastAsia="en-AU"/>
              </w:rPr>
              <w:t>a</w:t>
            </w:r>
            <w:r w:rsidRPr="00FD3F23">
              <w:rPr>
                <w:rFonts w:eastAsia="Times New Roman" w:cs="Arial"/>
                <w:sz w:val="18"/>
                <w:szCs w:val="18"/>
                <w:lang w:eastAsia="en-AU"/>
              </w:rPr>
              <w:t>pplicable</w:t>
            </w:r>
          </w:p>
        </w:tc>
      </w:tr>
      <w:tr w:rsidR="00D91B39" w:rsidRPr="00AB3E93" w14:paraId="0F8DD035" w14:textId="77777777" w:rsidTr="00D32B37">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E971BC2" w14:textId="4C6F5489"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2</w:t>
            </w:r>
            <w:r w:rsidR="00A4796E">
              <w:rPr>
                <w:rFonts w:eastAsia="Times New Roman" w:cs="Arial"/>
                <w:sz w:val="18"/>
                <w:szCs w:val="18"/>
                <w:lang w:eastAsia="en-AU"/>
              </w:rPr>
              <w:t>7</w:t>
            </w:r>
            <w:r w:rsidRPr="00880B87">
              <w:rPr>
                <w:rFonts w:eastAsia="Times New Roman" w:cs="Arial"/>
                <w:sz w:val="18"/>
                <w:szCs w:val="18"/>
                <w:lang w:eastAsia="en-AU"/>
              </w:rPr>
              <w:t>.</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3610C73B" w14:textId="77777777" w:rsidR="00D53814" w:rsidRPr="00A915FE" w:rsidRDefault="00D53814" w:rsidP="00D53814">
            <w:pPr>
              <w:jc w:val="both"/>
              <w:rPr>
                <w:rFonts w:eastAsia="Times New Roman" w:cs="Arial"/>
                <w:sz w:val="18"/>
                <w:szCs w:val="18"/>
                <w:lang w:eastAsia="en-AU"/>
              </w:rPr>
            </w:pPr>
            <w:r w:rsidRPr="00A915FE">
              <w:rPr>
                <w:rFonts w:eastAsia="Times New Roman" w:cs="Arial"/>
                <w:sz w:val="18"/>
                <w:szCs w:val="18"/>
                <w:lang w:eastAsia="en-AU"/>
              </w:rPr>
              <w:t>Percentage change in the municipal charge compared with the previous financial year</w:t>
            </w:r>
          </w:p>
        </w:tc>
        <w:tc>
          <w:tcPr>
            <w:tcW w:w="1756" w:type="dxa"/>
            <w:tcBorders>
              <w:top w:val="nil"/>
              <w:left w:val="nil"/>
              <w:bottom w:val="single" w:sz="4" w:space="0" w:color="auto"/>
              <w:right w:val="single" w:sz="4" w:space="0" w:color="auto"/>
            </w:tcBorders>
            <w:shd w:val="clear" w:color="auto" w:fill="auto"/>
            <w:vAlign w:val="center"/>
            <w:hideMark/>
          </w:tcPr>
          <w:p w14:paraId="3CB7EFAF" w14:textId="691EFD8E" w:rsidR="00D53814" w:rsidRPr="00880B87" w:rsidRDefault="00A915FE" w:rsidP="00D53814">
            <w:pPr>
              <w:rPr>
                <w:rFonts w:eastAsia="Times New Roman" w:cs="Arial"/>
                <w:sz w:val="18"/>
                <w:szCs w:val="18"/>
                <w:lang w:eastAsia="en-AU"/>
              </w:rPr>
            </w:pPr>
            <w:r w:rsidRPr="00A915FE">
              <w:rPr>
                <w:rFonts w:eastAsia="Times New Roman" w:cs="Arial"/>
                <w:sz w:val="18"/>
                <w:szCs w:val="18"/>
                <w:lang w:eastAsia="en-AU"/>
              </w:rPr>
              <w:t>Regulation 8(5)(I)</w:t>
            </w:r>
          </w:p>
        </w:tc>
        <w:tc>
          <w:tcPr>
            <w:tcW w:w="1384" w:type="dxa"/>
            <w:tcBorders>
              <w:top w:val="nil"/>
              <w:left w:val="nil"/>
              <w:bottom w:val="single" w:sz="4" w:space="0" w:color="auto"/>
              <w:right w:val="single" w:sz="8" w:space="0" w:color="auto"/>
            </w:tcBorders>
            <w:shd w:val="clear" w:color="auto" w:fill="auto"/>
            <w:vAlign w:val="center"/>
            <w:hideMark/>
          </w:tcPr>
          <w:p w14:paraId="7772F0D3" w14:textId="5163DB30"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Not </w:t>
            </w:r>
            <w:r w:rsidR="00AD351F" w:rsidRPr="00FD3F23">
              <w:rPr>
                <w:rFonts w:eastAsia="Times New Roman" w:cs="Arial"/>
                <w:sz w:val="18"/>
                <w:szCs w:val="18"/>
                <w:lang w:eastAsia="en-AU"/>
              </w:rPr>
              <w:t>a</w:t>
            </w:r>
            <w:r w:rsidRPr="00FD3F23">
              <w:rPr>
                <w:rFonts w:eastAsia="Times New Roman" w:cs="Arial"/>
                <w:sz w:val="18"/>
                <w:szCs w:val="18"/>
                <w:lang w:eastAsia="en-AU"/>
              </w:rPr>
              <w:t>pplicable</w:t>
            </w:r>
          </w:p>
        </w:tc>
      </w:tr>
      <w:tr w:rsidR="00D91B39" w:rsidRPr="00AB3E93" w14:paraId="3938D570" w14:textId="77777777" w:rsidTr="00D32B37">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4E7936FA" w14:textId="4E6FFCCE"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2</w:t>
            </w:r>
            <w:r w:rsidR="00A4796E">
              <w:rPr>
                <w:rFonts w:eastAsia="Times New Roman" w:cs="Arial"/>
                <w:sz w:val="18"/>
                <w:szCs w:val="18"/>
                <w:lang w:eastAsia="en-AU"/>
              </w:rPr>
              <w:t>8</w:t>
            </w:r>
            <w:r w:rsidRPr="00880B87">
              <w:rPr>
                <w:rFonts w:eastAsia="Times New Roman" w:cs="Arial"/>
                <w:sz w:val="18"/>
                <w:szCs w:val="18"/>
                <w:lang w:eastAsia="en-AU"/>
              </w:rPr>
              <w:t>.</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1B3EF7BA" w14:textId="77777777" w:rsidR="00D53814" w:rsidRPr="00D91B39" w:rsidRDefault="00D53814" w:rsidP="00D53814">
            <w:pPr>
              <w:jc w:val="both"/>
              <w:rPr>
                <w:rFonts w:eastAsia="Times New Roman" w:cs="Arial"/>
                <w:color w:val="FF0000"/>
                <w:sz w:val="18"/>
                <w:szCs w:val="18"/>
                <w:lang w:eastAsia="en-AU"/>
              </w:rPr>
            </w:pPr>
            <w:r w:rsidRPr="007B64E5">
              <w:rPr>
                <w:rFonts w:eastAsia="Times New Roman" w:cs="Arial"/>
                <w:sz w:val="18"/>
                <w:szCs w:val="18"/>
                <w:lang w:eastAsia="en-AU"/>
              </w:rPr>
              <w:t>Estimated amount to be raised by municipal charges compared with the previous financial year</w:t>
            </w:r>
          </w:p>
        </w:tc>
        <w:tc>
          <w:tcPr>
            <w:tcW w:w="1756" w:type="dxa"/>
            <w:tcBorders>
              <w:top w:val="nil"/>
              <w:left w:val="nil"/>
              <w:bottom w:val="single" w:sz="4" w:space="0" w:color="auto"/>
              <w:right w:val="single" w:sz="4" w:space="0" w:color="auto"/>
            </w:tcBorders>
            <w:shd w:val="clear" w:color="auto" w:fill="auto"/>
            <w:vAlign w:val="center"/>
            <w:hideMark/>
          </w:tcPr>
          <w:p w14:paraId="59B26B6B" w14:textId="4D225588" w:rsidR="00D53814" w:rsidRPr="00880B87" w:rsidRDefault="007B64E5" w:rsidP="00D53814">
            <w:pPr>
              <w:rPr>
                <w:rFonts w:eastAsia="Times New Roman" w:cs="Arial"/>
                <w:sz w:val="18"/>
                <w:szCs w:val="18"/>
                <w:lang w:eastAsia="en-AU"/>
              </w:rPr>
            </w:pPr>
            <w:r w:rsidRPr="007B64E5">
              <w:rPr>
                <w:rFonts w:eastAsia="Times New Roman" w:cs="Arial"/>
                <w:sz w:val="18"/>
                <w:szCs w:val="18"/>
                <w:lang w:eastAsia="en-AU"/>
              </w:rPr>
              <w:t>Regulation 8(5)(j)</w:t>
            </w:r>
          </w:p>
        </w:tc>
        <w:tc>
          <w:tcPr>
            <w:tcW w:w="1384" w:type="dxa"/>
            <w:tcBorders>
              <w:top w:val="nil"/>
              <w:left w:val="nil"/>
              <w:bottom w:val="single" w:sz="4" w:space="0" w:color="auto"/>
              <w:right w:val="single" w:sz="8" w:space="0" w:color="auto"/>
            </w:tcBorders>
            <w:shd w:val="clear" w:color="auto" w:fill="auto"/>
            <w:vAlign w:val="center"/>
            <w:hideMark/>
          </w:tcPr>
          <w:p w14:paraId="2CCFC156" w14:textId="6EF234A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Not </w:t>
            </w:r>
            <w:r w:rsidR="00AD351F" w:rsidRPr="00FD3F23">
              <w:rPr>
                <w:rFonts w:eastAsia="Times New Roman" w:cs="Arial"/>
                <w:sz w:val="18"/>
                <w:szCs w:val="18"/>
                <w:lang w:eastAsia="en-AU"/>
              </w:rPr>
              <w:t>a</w:t>
            </w:r>
            <w:r w:rsidRPr="00FD3F23">
              <w:rPr>
                <w:rFonts w:eastAsia="Times New Roman" w:cs="Arial"/>
                <w:sz w:val="18"/>
                <w:szCs w:val="18"/>
                <w:lang w:eastAsia="en-AU"/>
              </w:rPr>
              <w:t>pplicable</w:t>
            </w:r>
          </w:p>
        </w:tc>
      </w:tr>
      <w:tr w:rsidR="00D91B39" w:rsidRPr="00AB3E93" w14:paraId="1DA71240" w14:textId="77777777" w:rsidTr="00D32B37">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460F151" w14:textId="3E2EF412"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2</w:t>
            </w:r>
            <w:r w:rsidR="00A4796E">
              <w:rPr>
                <w:rFonts w:eastAsia="Times New Roman" w:cs="Arial"/>
                <w:sz w:val="18"/>
                <w:szCs w:val="18"/>
                <w:lang w:eastAsia="en-AU"/>
              </w:rPr>
              <w:t>9</w:t>
            </w:r>
            <w:r w:rsidRPr="00880B87">
              <w:rPr>
                <w:rFonts w:eastAsia="Times New Roman" w:cs="Arial"/>
                <w:sz w:val="18"/>
                <w:szCs w:val="18"/>
                <w:lang w:eastAsia="en-AU"/>
              </w:rPr>
              <w:t>.</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2616A325" w14:textId="77777777" w:rsidR="00D53814" w:rsidRPr="00F17C35" w:rsidRDefault="00D53814" w:rsidP="00D53814">
            <w:pPr>
              <w:jc w:val="both"/>
              <w:rPr>
                <w:rFonts w:eastAsia="Times New Roman" w:cs="Arial"/>
                <w:sz w:val="18"/>
                <w:szCs w:val="18"/>
                <w:lang w:eastAsia="en-AU"/>
              </w:rPr>
            </w:pPr>
            <w:r w:rsidRPr="00F17C35">
              <w:rPr>
                <w:rFonts w:eastAsia="Times New Roman" w:cs="Arial"/>
                <w:sz w:val="18"/>
                <w:szCs w:val="18"/>
                <w:lang w:eastAsia="en-AU"/>
              </w:rPr>
              <w:t>Rate or unit amount to be levied for each type of service rate or charge compared with the previous financial year</w:t>
            </w:r>
          </w:p>
        </w:tc>
        <w:tc>
          <w:tcPr>
            <w:tcW w:w="1756" w:type="dxa"/>
            <w:tcBorders>
              <w:top w:val="nil"/>
              <w:left w:val="nil"/>
              <w:bottom w:val="single" w:sz="4" w:space="0" w:color="auto"/>
              <w:right w:val="single" w:sz="4" w:space="0" w:color="auto"/>
            </w:tcBorders>
            <w:shd w:val="clear" w:color="auto" w:fill="auto"/>
            <w:vAlign w:val="center"/>
            <w:hideMark/>
          </w:tcPr>
          <w:p w14:paraId="4D7D7970" w14:textId="6964BB3D" w:rsidR="00D53814" w:rsidRPr="00880B87" w:rsidRDefault="00F17C35" w:rsidP="00D53814">
            <w:pPr>
              <w:rPr>
                <w:rFonts w:eastAsia="Times New Roman" w:cs="Arial"/>
                <w:sz w:val="18"/>
                <w:szCs w:val="18"/>
                <w:lang w:eastAsia="en-AU"/>
              </w:rPr>
            </w:pPr>
            <w:r w:rsidRPr="00F17C35">
              <w:rPr>
                <w:rFonts w:eastAsia="Times New Roman" w:cs="Arial"/>
                <w:sz w:val="18"/>
                <w:szCs w:val="18"/>
                <w:lang w:eastAsia="en-AU"/>
              </w:rPr>
              <w:t>Regulation 8(5)(k)</w:t>
            </w:r>
          </w:p>
        </w:tc>
        <w:tc>
          <w:tcPr>
            <w:tcW w:w="1384" w:type="dxa"/>
            <w:tcBorders>
              <w:top w:val="nil"/>
              <w:left w:val="nil"/>
              <w:bottom w:val="single" w:sz="4" w:space="0" w:color="auto"/>
              <w:right w:val="single" w:sz="8" w:space="0" w:color="auto"/>
            </w:tcBorders>
            <w:shd w:val="clear" w:color="auto" w:fill="auto"/>
            <w:vAlign w:val="center"/>
            <w:hideMark/>
          </w:tcPr>
          <w:p w14:paraId="61A8A3F6"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FD4BC5" w:rsidRPr="00FD3F23">
              <w:rPr>
                <w:rFonts w:eastAsia="Times New Roman" w:cs="Arial"/>
                <w:sz w:val="18"/>
                <w:szCs w:val="18"/>
                <w:lang w:eastAsia="en-AU"/>
              </w:rPr>
              <w:t>6</w:t>
            </w:r>
          </w:p>
        </w:tc>
      </w:tr>
      <w:tr w:rsidR="00D91B39" w:rsidRPr="00AB3E93" w14:paraId="4CFF1E12" w14:textId="77777777" w:rsidTr="00D32B37">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D73DAB9" w14:textId="5DA5E282" w:rsidR="00D53814" w:rsidRPr="00880B87" w:rsidRDefault="00A4796E" w:rsidP="00D53814">
            <w:pPr>
              <w:jc w:val="center"/>
              <w:rPr>
                <w:rFonts w:eastAsia="Times New Roman" w:cs="Arial"/>
                <w:sz w:val="18"/>
                <w:szCs w:val="18"/>
                <w:lang w:eastAsia="en-AU"/>
              </w:rPr>
            </w:pPr>
            <w:r>
              <w:rPr>
                <w:rFonts w:eastAsia="Times New Roman" w:cs="Arial"/>
                <w:sz w:val="18"/>
                <w:szCs w:val="18"/>
                <w:lang w:eastAsia="en-AU"/>
              </w:rPr>
              <w:t>30</w:t>
            </w:r>
            <w:r w:rsidR="00D53814" w:rsidRPr="00880B87">
              <w:rPr>
                <w:rFonts w:eastAsia="Times New Roman" w:cs="Arial"/>
                <w:sz w:val="18"/>
                <w:szCs w:val="18"/>
                <w:lang w:eastAsia="en-AU"/>
              </w:rPr>
              <w:t>.</w:t>
            </w:r>
            <w:r w:rsidR="00D53814" w:rsidRPr="00880B87">
              <w:rPr>
                <w:rFonts w:ascii="Times New Roman" w:eastAsia="Times New Roman" w:hAnsi="Times New Roman"/>
                <w:sz w:val="14"/>
                <w:szCs w:val="14"/>
                <w:lang w:eastAsia="en-AU"/>
              </w:rPr>
              <w:t xml:space="preserve">   </w:t>
            </w:r>
            <w:r w:rsidR="00D53814"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509AAAE5" w14:textId="77777777" w:rsidR="00D53814" w:rsidRPr="00D91B39" w:rsidRDefault="00D53814" w:rsidP="00D53814">
            <w:pPr>
              <w:jc w:val="both"/>
              <w:rPr>
                <w:rFonts w:eastAsia="Times New Roman" w:cs="Arial"/>
                <w:color w:val="FF0000"/>
                <w:sz w:val="18"/>
                <w:szCs w:val="18"/>
                <w:lang w:eastAsia="en-AU"/>
              </w:rPr>
            </w:pPr>
            <w:r w:rsidRPr="00F17C35">
              <w:rPr>
                <w:rFonts w:eastAsia="Times New Roman" w:cs="Arial"/>
                <w:sz w:val="18"/>
                <w:szCs w:val="18"/>
                <w:lang w:eastAsia="en-AU"/>
              </w:rPr>
              <w:t>Percentage change for each type of service rate or charge compared with the previous financial year</w:t>
            </w:r>
          </w:p>
        </w:tc>
        <w:tc>
          <w:tcPr>
            <w:tcW w:w="1756" w:type="dxa"/>
            <w:tcBorders>
              <w:top w:val="nil"/>
              <w:left w:val="nil"/>
              <w:bottom w:val="single" w:sz="4" w:space="0" w:color="auto"/>
              <w:right w:val="single" w:sz="4" w:space="0" w:color="auto"/>
            </w:tcBorders>
            <w:shd w:val="clear" w:color="auto" w:fill="auto"/>
            <w:vAlign w:val="center"/>
            <w:hideMark/>
          </w:tcPr>
          <w:p w14:paraId="589AFC2A" w14:textId="08259B8F" w:rsidR="00D53814" w:rsidRPr="00880B87" w:rsidRDefault="00F17C35" w:rsidP="00D53814">
            <w:pPr>
              <w:rPr>
                <w:rFonts w:eastAsia="Times New Roman" w:cs="Arial"/>
                <w:sz w:val="18"/>
                <w:szCs w:val="18"/>
                <w:lang w:eastAsia="en-AU"/>
              </w:rPr>
            </w:pPr>
            <w:r w:rsidRPr="00F17C35">
              <w:rPr>
                <w:rFonts w:eastAsia="Times New Roman" w:cs="Arial"/>
                <w:sz w:val="18"/>
                <w:szCs w:val="18"/>
                <w:lang w:eastAsia="en-AU"/>
              </w:rPr>
              <w:t>Regulation 8(5)(l)</w:t>
            </w:r>
          </w:p>
        </w:tc>
        <w:tc>
          <w:tcPr>
            <w:tcW w:w="1384" w:type="dxa"/>
            <w:tcBorders>
              <w:top w:val="nil"/>
              <w:left w:val="nil"/>
              <w:bottom w:val="single" w:sz="4" w:space="0" w:color="auto"/>
              <w:right w:val="single" w:sz="8" w:space="0" w:color="auto"/>
            </w:tcBorders>
            <w:shd w:val="clear" w:color="auto" w:fill="auto"/>
            <w:vAlign w:val="center"/>
            <w:hideMark/>
          </w:tcPr>
          <w:p w14:paraId="4CC8C374"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FD4BC5" w:rsidRPr="00FD3F23">
              <w:rPr>
                <w:rFonts w:eastAsia="Times New Roman" w:cs="Arial"/>
                <w:sz w:val="18"/>
                <w:szCs w:val="18"/>
                <w:lang w:eastAsia="en-AU"/>
              </w:rPr>
              <w:t>6</w:t>
            </w:r>
          </w:p>
        </w:tc>
      </w:tr>
      <w:tr w:rsidR="00D91B39" w:rsidRPr="00AB3E93" w14:paraId="6272D35D" w14:textId="77777777" w:rsidTr="00D32B37">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23165B6" w14:textId="60004B49"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3</w:t>
            </w:r>
            <w:r w:rsidR="00A4796E">
              <w:rPr>
                <w:rFonts w:eastAsia="Times New Roman" w:cs="Arial"/>
                <w:sz w:val="18"/>
                <w:szCs w:val="18"/>
                <w:lang w:eastAsia="en-AU"/>
              </w:rPr>
              <w:t>1</w:t>
            </w:r>
            <w:r w:rsidRPr="00880B87">
              <w:rPr>
                <w:rFonts w:eastAsia="Times New Roman" w:cs="Arial"/>
                <w:sz w:val="18"/>
                <w:szCs w:val="18"/>
                <w:lang w:eastAsia="en-AU"/>
              </w:rPr>
              <w:t>.</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6C17FAC4" w14:textId="77777777" w:rsidR="00D53814" w:rsidRPr="00D91B39" w:rsidRDefault="00D53814" w:rsidP="00D53814">
            <w:pPr>
              <w:jc w:val="both"/>
              <w:rPr>
                <w:rFonts w:eastAsia="Times New Roman" w:cs="Arial"/>
                <w:color w:val="FF0000"/>
                <w:sz w:val="18"/>
                <w:szCs w:val="18"/>
                <w:lang w:eastAsia="en-AU"/>
              </w:rPr>
            </w:pPr>
            <w:r w:rsidRPr="00074759">
              <w:rPr>
                <w:rFonts w:eastAsia="Times New Roman" w:cs="Arial"/>
                <w:sz w:val="18"/>
                <w:szCs w:val="18"/>
                <w:lang w:eastAsia="en-AU"/>
              </w:rPr>
              <w:t>Estimated amount to be raised by each type of service rate or charge compared with the previous financial year</w:t>
            </w:r>
          </w:p>
        </w:tc>
        <w:tc>
          <w:tcPr>
            <w:tcW w:w="1756" w:type="dxa"/>
            <w:tcBorders>
              <w:top w:val="nil"/>
              <w:left w:val="nil"/>
              <w:bottom w:val="single" w:sz="4" w:space="0" w:color="auto"/>
              <w:right w:val="single" w:sz="4" w:space="0" w:color="auto"/>
            </w:tcBorders>
            <w:shd w:val="clear" w:color="auto" w:fill="auto"/>
            <w:vAlign w:val="center"/>
            <w:hideMark/>
          </w:tcPr>
          <w:p w14:paraId="6EFC1096" w14:textId="30A00BAB" w:rsidR="00D53814" w:rsidRPr="00880B87" w:rsidRDefault="00074759" w:rsidP="00D53814">
            <w:pPr>
              <w:rPr>
                <w:rFonts w:eastAsia="Times New Roman" w:cs="Arial"/>
                <w:sz w:val="18"/>
                <w:szCs w:val="18"/>
                <w:lang w:eastAsia="en-AU"/>
              </w:rPr>
            </w:pPr>
            <w:r w:rsidRPr="00074759">
              <w:rPr>
                <w:rFonts w:eastAsia="Times New Roman" w:cs="Arial"/>
                <w:sz w:val="18"/>
                <w:szCs w:val="18"/>
                <w:lang w:eastAsia="en-AU"/>
              </w:rPr>
              <w:t>Regulation 8(5)(m)</w:t>
            </w:r>
          </w:p>
        </w:tc>
        <w:tc>
          <w:tcPr>
            <w:tcW w:w="1384" w:type="dxa"/>
            <w:tcBorders>
              <w:top w:val="nil"/>
              <w:left w:val="nil"/>
              <w:bottom w:val="single" w:sz="4" w:space="0" w:color="auto"/>
              <w:right w:val="single" w:sz="8" w:space="0" w:color="auto"/>
            </w:tcBorders>
            <w:shd w:val="clear" w:color="auto" w:fill="auto"/>
            <w:vAlign w:val="center"/>
            <w:hideMark/>
          </w:tcPr>
          <w:p w14:paraId="57152D2C"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FD4BC5" w:rsidRPr="00FD3F23">
              <w:rPr>
                <w:rFonts w:eastAsia="Times New Roman" w:cs="Arial"/>
                <w:sz w:val="18"/>
                <w:szCs w:val="18"/>
                <w:lang w:eastAsia="en-AU"/>
              </w:rPr>
              <w:t>6</w:t>
            </w:r>
          </w:p>
        </w:tc>
      </w:tr>
      <w:tr w:rsidR="00D91B39" w:rsidRPr="00AB3E93" w14:paraId="7A8E397E" w14:textId="77777777" w:rsidTr="00D32B37">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A238394" w14:textId="097427A8"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3</w:t>
            </w:r>
            <w:r w:rsidR="00A4796E">
              <w:rPr>
                <w:rFonts w:eastAsia="Times New Roman" w:cs="Arial"/>
                <w:sz w:val="18"/>
                <w:szCs w:val="18"/>
                <w:lang w:eastAsia="en-AU"/>
              </w:rPr>
              <w:t>2</w:t>
            </w:r>
            <w:r w:rsidRPr="00880B87">
              <w:rPr>
                <w:rFonts w:eastAsia="Times New Roman" w:cs="Arial"/>
                <w:sz w:val="18"/>
                <w:szCs w:val="18"/>
                <w:lang w:eastAsia="en-AU"/>
              </w:rPr>
              <w:t>.</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6F7BBB13" w14:textId="77777777" w:rsidR="00D53814" w:rsidRPr="00D91B39" w:rsidRDefault="00D53814" w:rsidP="00D53814">
            <w:pPr>
              <w:jc w:val="both"/>
              <w:rPr>
                <w:rFonts w:eastAsia="Times New Roman" w:cs="Arial"/>
                <w:color w:val="FF0000"/>
                <w:sz w:val="18"/>
                <w:szCs w:val="18"/>
                <w:lang w:eastAsia="en-AU"/>
              </w:rPr>
            </w:pPr>
            <w:r w:rsidRPr="008D3714">
              <w:rPr>
                <w:rFonts w:eastAsia="Times New Roman" w:cs="Arial"/>
                <w:sz w:val="18"/>
                <w:szCs w:val="18"/>
                <w:lang w:eastAsia="en-AU"/>
              </w:rPr>
              <w:t>Estimated total amount to be raised by service rates and charges compared with the previous financial year</w:t>
            </w:r>
          </w:p>
        </w:tc>
        <w:tc>
          <w:tcPr>
            <w:tcW w:w="1756" w:type="dxa"/>
            <w:tcBorders>
              <w:top w:val="nil"/>
              <w:left w:val="nil"/>
              <w:bottom w:val="single" w:sz="4" w:space="0" w:color="auto"/>
              <w:right w:val="single" w:sz="4" w:space="0" w:color="auto"/>
            </w:tcBorders>
            <w:shd w:val="clear" w:color="auto" w:fill="auto"/>
            <w:vAlign w:val="center"/>
            <w:hideMark/>
          </w:tcPr>
          <w:p w14:paraId="78C4C0D5" w14:textId="3B0591D0" w:rsidR="00D53814" w:rsidRPr="00880B87" w:rsidRDefault="008D3714" w:rsidP="00D53814">
            <w:pPr>
              <w:rPr>
                <w:rFonts w:eastAsia="Times New Roman" w:cs="Arial"/>
                <w:sz w:val="18"/>
                <w:szCs w:val="18"/>
                <w:lang w:eastAsia="en-AU"/>
              </w:rPr>
            </w:pPr>
            <w:r w:rsidRPr="008D3714">
              <w:rPr>
                <w:rFonts w:eastAsia="Times New Roman" w:cs="Arial"/>
                <w:sz w:val="18"/>
                <w:szCs w:val="18"/>
                <w:lang w:eastAsia="en-AU"/>
              </w:rPr>
              <w:t>Regulation 8(5)(n)</w:t>
            </w:r>
          </w:p>
        </w:tc>
        <w:tc>
          <w:tcPr>
            <w:tcW w:w="1384" w:type="dxa"/>
            <w:tcBorders>
              <w:top w:val="nil"/>
              <w:left w:val="nil"/>
              <w:bottom w:val="single" w:sz="4" w:space="0" w:color="auto"/>
              <w:right w:val="single" w:sz="8" w:space="0" w:color="auto"/>
            </w:tcBorders>
            <w:shd w:val="clear" w:color="auto" w:fill="auto"/>
            <w:vAlign w:val="center"/>
            <w:hideMark/>
          </w:tcPr>
          <w:p w14:paraId="2F26B22D"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FD4BC5" w:rsidRPr="00FD3F23">
              <w:rPr>
                <w:rFonts w:eastAsia="Times New Roman" w:cs="Arial"/>
                <w:sz w:val="18"/>
                <w:szCs w:val="18"/>
                <w:lang w:eastAsia="en-AU"/>
              </w:rPr>
              <w:t>6</w:t>
            </w:r>
          </w:p>
        </w:tc>
      </w:tr>
      <w:tr w:rsidR="00D91B39" w:rsidRPr="00AB3E93" w14:paraId="30928A71" w14:textId="77777777" w:rsidTr="00D32B37">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D408C1D" w14:textId="5B5180B8"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3</w:t>
            </w:r>
            <w:r w:rsidR="00A4796E">
              <w:rPr>
                <w:rFonts w:eastAsia="Times New Roman" w:cs="Arial"/>
                <w:sz w:val="18"/>
                <w:szCs w:val="18"/>
                <w:lang w:eastAsia="en-AU"/>
              </w:rPr>
              <w:t>3</w:t>
            </w:r>
            <w:r w:rsidRPr="00880B87">
              <w:rPr>
                <w:rFonts w:eastAsia="Times New Roman" w:cs="Arial"/>
                <w:sz w:val="18"/>
                <w:szCs w:val="18"/>
                <w:lang w:eastAsia="en-AU"/>
              </w:rPr>
              <w:t>.</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704BF964" w14:textId="77777777" w:rsidR="00D53814" w:rsidRPr="006B4662" w:rsidRDefault="00D53814" w:rsidP="00D53814">
            <w:pPr>
              <w:jc w:val="both"/>
              <w:rPr>
                <w:rFonts w:eastAsia="Times New Roman" w:cs="Arial"/>
                <w:sz w:val="18"/>
                <w:szCs w:val="18"/>
                <w:lang w:eastAsia="en-AU"/>
              </w:rPr>
            </w:pPr>
            <w:r w:rsidRPr="006B4662">
              <w:rPr>
                <w:rFonts w:eastAsia="Times New Roman" w:cs="Arial"/>
                <w:sz w:val="18"/>
                <w:szCs w:val="18"/>
                <w:lang w:eastAsia="en-AU"/>
              </w:rPr>
              <w:t>Estimated total amount to be raised by all rates and charges compared with the previous financial year</w:t>
            </w:r>
          </w:p>
        </w:tc>
        <w:tc>
          <w:tcPr>
            <w:tcW w:w="1756" w:type="dxa"/>
            <w:tcBorders>
              <w:top w:val="nil"/>
              <w:left w:val="nil"/>
              <w:bottom w:val="single" w:sz="4" w:space="0" w:color="auto"/>
              <w:right w:val="single" w:sz="4" w:space="0" w:color="auto"/>
            </w:tcBorders>
            <w:shd w:val="clear" w:color="auto" w:fill="auto"/>
            <w:vAlign w:val="center"/>
            <w:hideMark/>
          </w:tcPr>
          <w:p w14:paraId="2DAB6EC2" w14:textId="59FFD342" w:rsidR="00D53814" w:rsidRPr="00880B87" w:rsidRDefault="006B4662" w:rsidP="00D53814">
            <w:pPr>
              <w:rPr>
                <w:rFonts w:eastAsia="Times New Roman" w:cs="Arial"/>
                <w:sz w:val="18"/>
                <w:szCs w:val="18"/>
                <w:lang w:eastAsia="en-AU"/>
              </w:rPr>
            </w:pPr>
            <w:r w:rsidRPr="006B4662">
              <w:rPr>
                <w:rFonts w:eastAsia="Times New Roman" w:cs="Arial"/>
                <w:sz w:val="18"/>
                <w:szCs w:val="18"/>
                <w:lang w:eastAsia="en-AU"/>
              </w:rPr>
              <w:t>Regulation 8(5)(o)</w:t>
            </w:r>
          </w:p>
        </w:tc>
        <w:tc>
          <w:tcPr>
            <w:tcW w:w="1384" w:type="dxa"/>
            <w:tcBorders>
              <w:top w:val="nil"/>
              <w:left w:val="nil"/>
              <w:bottom w:val="single" w:sz="4" w:space="0" w:color="auto"/>
              <w:right w:val="single" w:sz="8" w:space="0" w:color="auto"/>
            </w:tcBorders>
            <w:shd w:val="clear" w:color="auto" w:fill="auto"/>
            <w:vAlign w:val="center"/>
            <w:hideMark/>
          </w:tcPr>
          <w:p w14:paraId="24C4E504"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FD4BC5" w:rsidRPr="00FD3F23">
              <w:rPr>
                <w:rFonts w:eastAsia="Times New Roman" w:cs="Arial"/>
                <w:sz w:val="18"/>
                <w:szCs w:val="18"/>
                <w:lang w:eastAsia="en-AU"/>
              </w:rPr>
              <w:t>6</w:t>
            </w:r>
          </w:p>
        </w:tc>
      </w:tr>
      <w:tr w:rsidR="00D91B39" w:rsidRPr="00AB3E93" w14:paraId="2BA833D4" w14:textId="77777777" w:rsidTr="00D32B37">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00D5EF8A" w14:textId="58FC947E" w:rsidR="00D53814" w:rsidRPr="00880B87" w:rsidRDefault="00D53814" w:rsidP="00D53814">
            <w:pPr>
              <w:jc w:val="center"/>
              <w:rPr>
                <w:rFonts w:eastAsia="Times New Roman" w:cs="Arial"/>
                <w:sz w:val="18"/>
                <w:szCs w:val="18"/>
                <w:lang w:eastAsia="en-AU"/>
              </w:rPr>
            </w:pPr>
            <w:r w:rsidRPr="00880B87">
              <w:rPr>
                <w:rFonts w:eastAsia="Times New Roman" w:cs="Arial"/>
                <w:sz w:val="18"/>
                <w:szCs w:val="18"/>
                <w:lang w:eastAsia="en-AU"/>
              </w:rPr>
              <w:t>3</w:t>
            </w:r>
            <w:r w:rsidR="00A4796E">
              <w:rPr>
                <w:rFonts w:eastAsia="Times New Roman" w:cs="Arial"/>
                <w:sz w:val="18"/>
                <w:szCs w:val="18"/>
                <w:lang w:eastAsia="en-AU"/>
              </w:rPr>
              <w:t>4</w:t>
            </w:r>
            <w:r w:rsidRPr="00880B87">
              <w:rPr>
                <w:rFonts w:eastAsia="Times New Roman" w:cs="Arial"/>
                <w:sz w:val="18"/>
                <w:szCs w:val="18"/>
                <w:lang w:eastAsia="en-AU"/>
              </w:rPr>
              <w:t>.</w:t>
            </w:r>
            <w:r w:rsidRPr="00880B87">
              <w:rPr>
                <w:rFonts w:ascii="Times New Roman" w:eastAsia="Times New Roman" w:hAnsi="Times New Roman"/>
                <w:sz w:val="14"/>
                <w:szCs w:val="14"/>
                <w:lang w:eastAsia="en-AU"/>
              </w:rPr>
              <w:t xml:space="preserve">   </w:t>
            </w:r>
            <w:r w:rsidRPr="00880B87">
              <w:rPr>
                <w:rFonts w:eastAsia="Times New Roman" w:cs="Arial"/>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2A53367C" w14:textId="467E2415" w:rsidR="00D53814" w:rsidRPr="00D91B39" w:rsidRDefault="00D53814" w:rsidP="00D53814">
            <w:pPr>
              <w:jc w:val="both"/>
              <w:rPr>
                <w:rFonts w:eastAsia="Times New Roman" w:cs="Arial"/>
                <w:color w:val="FF0000"/>
                <w:sz w:val="18"/>
                <w:szCs w:val="18"/>
                <w:lang w:eastAsia="en-AU"/>
              </w:rPr>
            </w:pPr>
            <w:r w:rsidRPr="0096201D">
              <w:rPr>
                <w:rFonts w:eastAsia="Times New Roman" w:cs="Arial"/>
                <w:sz w:val="18"/>
                <w:szCs w:val="18"/>
                <w:lang w:eastAsia="en-AU"/>
              </w:rPr>
              <w:t xml:space="preserve">Any significant changes that may affect the estimated amounts referred to in Regulation </w:t>
            </w:r>
            <w:r w:rsidR="0096201D" w:rsidRPr="0096201D">
              <w:rPr>
                <w:rFonts w:eastAsia="Times New Roman" w:cs="Arial"/>
                <w:sz w:val="18"/>
                <w:szCs w:val="18"/>
                <w:lang w:eastAsia="en-AU"/>
              </w:rPr>
              <w:t>8</w:t>
            </w:r>
            <w:r w:rsidRPr="0096201D">
              <w:rPr>
                <w:rFonts w:eastAsia="Times New Roman" w:cs="Arial"/>
                <w:sz w:val="18"/>
                <w:szCs w:val="18"/>
                <w:lang w:eastAsia="en-AU"/>
              </w:rPr>
              <w:t>(</w:t>
            </w:r>
            <w:r w:rsidR="0096201D" w:rsidRPr="0096201D">
              <w:rPr>
                <w:rFonts w:eastAsia="Times New Roman" w:cs="Arial"/>
                <w:sz w:val="18"/>
                <w:szCs w:val="18"/>
                <w:lang w:eastAsia="en-AU"/>
              </w:rPr>
              <w:t>5</w:t>
            </w:r>
            <w:r w:rsidRPr="0096201D">
              <w:rPr>
                <w:rFonts w:eastAsia="Times New Roman" w:cs="Arial"/>
                <w:sz w:val="18"/>
                <w:szCs w:val="18"/>
                <w:lang w:eastAsia="en-AU"/>
              </w:rPr>
              <w:t>)</w:t>
            </w:r>
          </w:p>
        </w:tc>
        <w:tc>
          <w:tcPr>
            <w:tcW w:w="1756" w:type="dxa"/>
            <w:tcBorders>
              <w:top w:val="nil"/>
              <w:left w:val="nil"/>
              <w:bottom w:val="single" w:sz="4" w:space="0" w:color="auto"/>
              <w:right w:val="single" w:sz="4" w:space="0" w:color="auto"/>
            </w:tcBorders>
            <w:shd w:val="clear" w:color="auto" w:fill="auto"/>
            <w:vAlign w:val="center"/>
            <w:hideMark/>
          </w:tcPr>
          <w:p w14:paraId="555DF31C" w14:textId="37E4C87F" w:rsidR="00D53814" w:rsidRPr="00880B87" w:rsidRDefault="0096201D" w:rsidP="00D53814">
            <w:pPr>
              <w:rPr>
                <w:rFonts w:eastAsia="Times New Roman" w:cs="Arial"/>
                <w:sz w:val="18"/>
                <w:szCs w:val="18"/>
                <w:lang w:eastAsia="en-AU"/>
              </w:rPr>
            </w:pPr>
            <w:r w:rsidRPr="0096201D">
              <w:rPr>
                <w:rFonts w:eastAsia="Times New Roman" w:cs="Arial"/>
                <w:sz w:val="18"/>
                <w:szCs w:val="18"/>
                <w:lang w:eastAsia="en-AU"/>
              </w:rPr>
              <w:t>Regulation 8(1)(d)</w:t>
            </w:r>
          </w:p>
        </w:tc>
        <w:tc>
          <w:tcPr>
            <w:tcW w:w="1384" w:type="dxa"/>
            <w:tcBorders>
              <w:top w:val="nil"/>
              <w:left w:val="nil"/>
              <w:bottom w:val="single" w:sz="4" w:space="0" w:color="auto"/>
              <w:right w:val="single" w:sz="8" w:space="0" w:color="auto"/>
            </w:tcBorders>
            <w:shd w:val="clear" w:color="auto" w:fill="auto"/>
            <w:vAlign w:val="center"/>
            <w:hideMark/>
          </w:tcPr>
          <w:p w14:paraId="10446A21" w14:textId="77777777" w:rsidR="00D53814" w:rsidRPr="00FD3F23" w:rsidRDefault="00D53814" w:rsidP="00D53814">
            <w:pPr>
              <w:rPr>
                <w:rFonts w:eastAsia="Times New Roman" w:cs="Arial"/>
                <w:sz w:val="18"/>
                <w:szCs w:val="18"/>
                <w:lang w:eastAsia="en-AU"/>
              </w:rPr>
            </w:pPr>
            <w:r w:rsidRPr="00FD3F23">
              <w:rPr>
                <w:rFonts w:eastAsia="Times New Roman" w:cs="Arial"/>
                <w:sz w:val="18"/>
                <w:szCs w:val="18"/>
                <w:lang w:eastAsia="en-AU"/>
              </w:rPr>
              <w:t xml:space="preserve">Section </w:t>
            </w:r>
            <w:r w:rsidR="00FD4BC5" w:rsidRPr="00FD3F23">
              <w:rPr>
                <w:rFonts w:eastAsia="Times New Roman" w:cs="Arial"/>
                <w:sz w:val="18"/>
                <w:szCs w:val="18"/>
                <w:lang w:eastAsia="en-AU"/>
              </w:rPr>
              <w:t>6</w:t>
            </w:r>
          </w:p>
        </w:tc>
      </w:tr>
    </w:tbl>
    <w:p w14:paraId="3F1B0CC2" w14:textId="77777777" w:rsidR="00D53814" w:rsidRPr="00D53814" w:rsidRDefault="00D53814" w:rsidP="00D53814">
      <w:pPr>
        <w:rPr>
          <w:rFonts w:eastAsia="Times New Roman" w:cs="Arial"/>
          <w:b/>
          <w:bCs/>
          <w:color w:val="C00000"/>
          <w:sz w:val="26"/>
          <w:szCs w:val="26"/>
          <w:highlight w:val="green"/>
          <w:lang w:eastAsia="en-AU"/>
        </w:rPr>
      </w:pPr>
    </w:p>
    <w:p w14:paraId="0BC54639" w14:textId="3F7FCD06" w:rsidR="009E5A91" w:rsidRPr="001A1939" w:rsidRDefault="008C77DD" w:rsidP="00316168">
      <w:pPr>
        <w:pStyle w:val="Heading2"/>
        <w:numPr>
          <w:ilvl w:val="0"/>
          <w:numId w:val="0"/>
        </w:numPr>
        <w:ind w:left="644" w:hanging="644"/>
        <w:rPr>
          <w:rFonts w:eastAsia="Times New Roman"/>
        </w:rPr>
      </w:pPr>
      <w:r w:rsidRPr="00D32B37">
        <w:rPr>
          <w:rFonts w:eastAsia="Times New Roman"/>
          <w:color w:val="auto"/>
          <w:sz w:val="18"/>
          <w:szCs w:val="18"/>
          <w:lang w:val="en-AU"/>
        </w:rPr>
        <w:br w:type="page"/>
      </w:r>
      <w:bookmarkStart w:id="142" w:name="_Toc70000107"/>
      <w:r w:rsidR="009E5A91" w:rsidRPr="00271423">
        <w:rPr>
          <w:rFonts w:eastAsia="Times New Roman"/>
        </w:rPr>
        <w:lastRenderedPageBreak/>
        <w:t xml:space="preserve">Appendix </w:t>
      </w:r>
      <w:r w:rsidR="000F30CB" w:rsidRPr="00271423">
        <w:rPr>
          <w:rFonts w:eastAsia="Times New Roman"/>
        </w:rPr>
        <w:t>B</w:t>
      </w:r>
      <w:r w:rsidR="009E5A91" w:rsidRPr="00271423">
        <w:rPr>
          <w:rFonts w:eastAsia="Times New Roman"/>
        </w:rPr>
        <w:t xml:space="preserve"> - </w:t>
      </w:r>
      <w:r w:rsidR="00AF7EC3" w:rsidRPr="00271423">
        <w:rPr>
          <w:rFonts w:eastAsia="Times New Roman"/>
        </w:rPr>
        <w:t>Fees and Charges</w:t>
      </w:r>
      <w:bookmarkEnd w:id="142"/>
    </w:p>
    <w:p w14:paraId="2A23A0B8" w14:textId="77777777" w:rsidR="008C77DD" w:rsidRDefault="008C77DD">
      <w:pPr>
        <w:rPr>
          <w:rFonts w:eastAsia="Times New Roman" w:cs="Arial"/>
          <w:b/>
        </w:rPr>
      </w:pPr>
    </w:p>
    <w:p w14:paraId="33D98C89" w14:textId="4193E635" w:rsidR="00010B5B" w:rsidRPr="00010B5B" w:rsidRDefault="00010B5B">
      <w:pPr>
        <w:rPr>
          <w:rFonts w:eastAsia="Times New Roman" w:cs="Arial"/>
        </w:rPr>
      </w:pPr>
      <w:r w:rsidRPr="00010B5B">
        <w:rPr>
          <w:rFonts w:eastAsia="Times New Roman" w:cs="Arial"/>
        </w:rPr>
        <w:t>This appendix presents the fees and charges of a statutory/</w:t>
      </w:r>
      <w:r w:rsidR="001A3BF5">
        <w:rPr>
          <w:rFonts w:eastAsia="Times New Roman" w:cs="Arial"/>
        </w:rPr>
        <w:t>non-statutory</w:t>
      </w:r>
      <w:r w:rsidRPr="00010B5B">
        <w:rPr>
          <w:rFonts w:eastAsia="Times New Roman" w:cs="Arial"/>
        </w:rPr>
        <w:t xml:space="preserve"> nature which will be charged in respect to various goods and services during the FY 202</w:t>
      </w:r>
      <w:r w:rsidR="001A3BF5">
        <w:rPr>
          <w:rFonts w:eastAsia="Times New Roman" w:cs="Arial"/>
        </w:rPr>
        <w:t>1</w:t>
      </w:r>
      <w:r w:rsidRPr="00010B5B">
        <w:rPr>
          <w:rFonts w:eastAsia="Times New Roman" w:cs="Arial"/>
        </w:rPr>
        <w:t>/2</w:t>
      </w:r>
      <w:r w:rsidR="001A3BF5">
        <w:rPr>
          <w:rFonts w:eastAsia="Times New Roman" w:cs="Arial"/>
        </w:rPr>
        <w:t>2</w:t>
      </w:r>
      <w:r w:rsidRPr="00010B5B">
        <w:rPr>
          <w:rFonts w:eastAsia="Times New Roman" w:cs="Arial"/>
        </w:rPr>
        <w:t>.</w:t>
      </w:r>
    </w:p>
    <w:p w14:paraId="3BF12781" w14:textId="77777777" w:rsidR="00010B5B" w:rsidRPr="00010B5B" w:rsidRDefault="00010B5B">
      <w:pPr>
        <w:rPr>
          <w:rFonts w:eastAsia="Times New Roman" w:cs="Arial"/>
        </w:rPr>
      </w:pPr>
    </w:p>
    <w:p w14:paraId="2D85617F" w14:textId="09434752" w:rsidR="00010B5B" w:rsidRPr="00010B5B" w:rsidRDefault="00010B5B">
      <w:pPr>
        <w:rPr>
          <w:rFonts w:eastAsia="Times New Roman" w:cs="Arial"/>
        </w:rPr>
      </w:pPr>
      <w:r w:rsidRPr="00010B5B">
        <w:rPr>
          <w:rFonts w:eastAsia="Times New Roman" w:cs="Arial"/>
        </w:rPr>
        <w:t xml:space="preserve">Fees and charges are based on information available at the time of publishing and may vary during the financial year subject to any changes in </w:t>
      </w:r>
      <w:r w:rsidR="00640A0C">
        <w:rPr>
          <w:rFonts w:eastAsia="Times New Roman" w:cs="Arial"/>
        </w:rPr>
        <w:t>Council</w:t>
      </w:r>
      <w:r w:rsidRPr="00010B5B">
        <w:rPr>
          <w:rFonts w:eastAsia="Times New Roman" w:cs="Arial"/>
        </w:rPr>
        <w:t>'s policy or legislation.</w:t>
      </w:r>
    </w:p>
    <w:p w14:paraId="70FA129C" w14:textId="53CF6EF1" w:rsidR="0092195D" w:rsidRDefault="0092195D" w:rsidP="00501510">
      <w:pPr>
        <w:ind w:left="720"/>
        <w:rPr>
          <w:rFonts w:eastAsia="Times New Roman" w:cs="Arial"/>
        </w:rPr>
      </w:pPr>
    </w:p>
    <w:p w14:paraId="53278540" w14:textId="77777777" w:rsidR="008C77DD" w:rsidRDefault="008C77DD" w:rsidP="00F32CA4">
      <w:pPr>
        <w:rPr>
          <w:rFonts w:eastAsia="Times New Roman" w:cs="Arial"/>
        </w:rPr>
      </w:pPr>
    </w:p>
    <w:tbl>
      <w:tblPr>
        <w:tblW w:w="10220" w:type="dxa"/>
        <w:tblLook w:val="04A0" w:firstRow="1" w:lastRow="0" w:firstColumn="1" w:lastColumn="0" w:noHBand="0" w:noVBand="1"/>
      </w:tblPr>
      <w:tblGrid>
        <w:gridCol w:w="5880"/>
        <w:gridCol w:w="1440"/>
        <w:gridCol w:w="1160"/>
        <w:gridCol w:w="1740"/>
      </w:tblGrid>
      <w:tr w:rsidR="00A601DA" w:rsidRPr="00A601DA" w14:paraId="2585B768" w14:textId="77777777" w:rsidTr="00A601DA">
        <w:trPr>
          <w:trHeight w:val="290"/>
          <w:tblHeader/>
        </w:trPr>
        <w:tc>
          <w:tcPr>
            <w:tcW w:w="5880" w:type="dxa"/>
            <w:tcBorders>
              <w:top w:val="single" w:sz="4" w:space="0" w:color="auto"/>
              <w:left w:val="single" w:sz="4" w:space="0" w:color="auto"/>
              <w:bottom w:val="single" w:sz="4" w:space="0" w:color="auto"/>
              <w:right w:val="single" w:sz="4" w:space="0" w:color="auto"/>
            </w:tcBorders>
            <w:shd w:val="clear" w:color="000000" w:fill="5B9BD5"/>
            <w:noWrap/>
            <w:vAlign w:val="center"/>
            <w:hideMark/>
          </w:tcPr>
          <w:p w14:paraId="6C3BF30A" w14:textId="77777777" w:rsidR="00A601DA" w:rsidRPr="00A601DA" w:rsidRDefault="00A601DA" w:rsidP="00A601DA">
            <w:pPr>
              <w:jc w:val="right"/>
              <w:rPr>
                <w:rFonts w:ascii="Calibri" w:eastAsia="Times New Roman" w:hAnsi="Calibri" w:cs="Calibri"/>
                <w:b/>
                <w:bCs/>
                <w:color w:val="FFFFFF"/>
                <w:lang w:eastAsia="en-AU"/>
              </w:rPr>
            </w:pPr>
            <w:bookmarkStart w:id="143" w:name="RANGE!A1:C390"/>
            <w:r w:rsidRPr="00A601DA">
              <w:rPr>
                <w:rFonts w:ascii="Calibri" w:eastAsia="Times New Roman" w:hAnsi="Calibri" w:cs="Calibri"/>
                <w:b/>
                <w:bCs/>
                <w:color w:val="FFFFFF"/>
                <w:lang w:eastAsia="en-AU"/>
              </w:rPr>
              <w:t>FEES AND CHARGES 2021/22</w:t>
            </w:r>
            <w:bookmarkEnd w:id="143"/>
          </w:p>
        </w:tc>
        <w:tc>
          <w:tcPr>
            <w:tcW w:w="1440" w:type="dxa"/>
            <w:tcBorders>
              <w:top w:val="single" w:sz="4" w:space="0" w:color="auto"/>
              <w:left w:val="nil"/>
              <w:bottom w:val="single" w:sz="4" w:space="0" w:color="auto"/>
              <w:right w:val="single" w:sz="4" w:space="0" w:color="auto"/>
            </w:tcBorders>
            <w:shd w:val="clear" w:color="000000" w:fill="5B9BD5"/>
            <w:noWrap/>
            <w:vAlign w:val="bottom"/>
            <w:hideMark/>
          </w:tcPr>
          <w:p w14:paraId="52E7BD2B" w14:textId="77777777" w:rsidR="00A601DA" w:rsidRPr="00A601DA" w:rsidRDefault="00A601DA" w:rsidP="00A601DA">
            <w:pPr>
              <w:jc w:val="center"/>
              <w:rPr>
                <w:rFonts w:ascii="Calibri" w:eastAsia="Times New Roman" w:hAnsi="Calibri" w:cs="Calibri"/>
                <w:b/>
                <w:bCs/>
                <w:color w:val="FFFFFF"/>
                <w:lang w:eastAsia="en-AU"/>
              </w:rPr>
            </w:pPr>
            <w:r w:rsidRPr="00A601DA">
              <w:rPr>
                <w:rFonts w:ascii="Calibri" w:eastAsia="Times New Roman" w:hAnsi="Calibri" w:cs="Calibri"/>
                <w:b/>
                <w:bCs/>
                <w:color w:val="FFFFFF"/>
                <w:lang w:eastAsia="en-AU"/>
              </w:rPr>
              <w:t> </w:t>
            </w:r>
          </w:p>
        </w:tc>
        <w:tc>
          <w:tcPr>
            <w:tcW w:w="1160" w:type="dxa"/>
            <w:tcBorders>
              <w:top w:val="single" w:sz="4" w:space="0" w:color="auto"/>
              <w:left w:val="nil"/>
              <w:bottom w:val="single" w:sz="4" w:space="0" w:color="auto"/>
              <w:right w:val="single" w:sz="4" w:space="0" w:color="auto"/>
            </w:tcBorders>
            <w:shd w:val="clear" w:color="000000" w:fill="5B9BD5"/>
            <w:noWrap/>
            <w:vAlign w:val="bottom"/>
            <w:hideMark/>
          </w:tcPr>
          <w:p w14:paraId="1F510240" w14:textId="77777777" w:rsidR="00A601DA" w:rsidRPr="00A601DA" w:rsidRDefault="00A601DA" w:rsidP="00A601DA">
            <w:pPr>
              <w:jc w:val="center"/>
              <w:rPr>
                <w:rFonts w:ascii="Calibri" w:eastAsia="Times New Roman" w:hAnsi="Calibri" w:cs="Calibri"/>
                <w:b/>
                <w:bCs/>
                <w:color w:val="FFFFFF"/>
                <w:lang w:eastAsia="en-AU"/>
              </w:rPr>
            </w:pPr>
            <w:r w:rsidRPr="00A601DA">
              <w:rPr>
                <w:rFonts w:ascii="Calibri" w:eastAsia="Times New Roman" w:hAnsi="Calibri" w:cs="Calibri"/>
                <w:b/>
                <w:bCs/>
                <w:color w:val="FFFFFF"/>
                <w:lang w:eastAsia="en-AU"/>
              </w:rPr>
              <w:t> </w:t>
            </w:r>
          </w:p>
        </w:tc>
        <w:tc>
          <w:tcPr>
            <w:tcW w:w="1740" w:type="dxa"/>
            <w:tcBorders>
              <w:top w:val="single" w:sz="4" w:space="0" w:color="auto"/>
              <w:left w:val="nil"/>
              <w:bottom w:val="single" w:sz="4" w:space="0" w:color="auto"/>
              <w:right w:val="single" w:sz="4" w:space="0" w:color="auto"/>
            </w:tcBorders>
            <w:shd w:val="clear" w:color="000000" w:fill="5B9BD5"/>
            <w:noWrap/>
            <w:vAlign w:val="bottom"/>
            <w:hideMark/>
          </w:tcPr>
          <w:p w14:paraId="01D00CBF" w14:textId="77777777" w:rsidR="00A601DA" w:rsidRPr="00A601DA" w:rsidRDefault="00A601DA" w:rsidP="00A601DA">
            <w:pPr>
              <w:jc w:val="right"/>
              <w:rPr>
                <w:rFonts w:ascii="Calibri" w:eastAsia="Times New Roman" w:hAnsi="Calibri" w:cs="Calibri"/>
                <w:b/>
                <w:bCs/>
                <w:color w:val="FFFFFF"/>
                <w:sz w:val="16"/>
                <w:szCs w:val="16"/>
                <w:lang w:eastAsia="en-AU"/>
              </w:rPr>
            </w:pPr>
            <w:r w:rsidRPr="00A601DA">
              <w:rPr>
                <w:rFonts w:ascii="Calibri" w:eastAsia="Times New Roman" w:hAnsi="Calibri" w:cs="Calibri"/>
                <w:b/>
                <w:bCs/>
                <w:color w:val="FFFFFF"/>
                <w:sz w:val="16"/>
                <w:szCs w:val="16"/>
                <w:lang w:eastAsia="en-AU"/>
              </w:rPr>
              <w:t> </w:t>
            </w:r>
          </w:p>
        </w:tc>
      </w:tr>
      <w:tr w:rsidR="00A601DA" w:rsidRPr="00A601DA" w14:paraId="6FCD1D2F" w14:textId="77777777" w:rsidTr="00A601DA">
        <w:trPr>
          <w:trHeight w:val="720"/>
          <w:tblHeader/>
        </w:trPr>
        <w:tc>
          <w:tcPr>
            <w:tcW w:w="5880" w:type="dxa"/>
            <w:tcBorders>
              <w:top w:val="nil"/>
              <w:left w:val="single" w:sz="4" w:space="0" w:color="auto"/>
              <w:bottom w:val="single" w:sz="4" w:space="0" w:color="auto"/>
              <w:right w:val="single" w:sz="4" w:space="0" w:color="auto"/>
            </w:tcBorders>
            <w:shd w:val="clear" w:color="000000" w:fill="5B9BD5"/>
            <w:noWrap/>
            <w:vAlign w:val="bottom"/>
            <w:hideMark/>
          </w:tcPr>
          <w:p w14:paraId="15D9D738" w14:textId="77777777" w:rsidR="00A601DA" w:rsidRPr="00A601DA" w:rsidRDefault="00A601DA" w:rsidP="00A601DA">
            <w:pPr>
              <w:rPr>
                <w:rFonts w:ascii="Calibri" w:eastAsia="Times New Roman" w:hAnsi="Calibri" w:cs="Calibri"/>
                <w:b/>
                <w:bCs/>
                <w:color w:val="FFFFFF"/>
                <w:sz w:val="16"/>
                <w:szCs w:val="16"/>
                <w:lang w:eastAsia="en-AU"/>
              </w:rPr>
            </w:pPr>
            <w:r w:rsidRPr="00A601DA">
              <w:rPr>
                <w:rFonts w:ascii="Calibri" w:eastAsia="Times New Roman" w:hAnsi="Calibri" w:cs="Calibri"/>
                <w:b/>
                <w:bCs/>
                <w:color w:val="FFFFFF"/>
                <w:sz w:val="16"/>
                <w:szCs w:val="16"/>
                <w:lang w:eastAsia="en-AU"/>
              </w:rPr>
              <w:t xml:space="preserve">Account Description </w:t>
            </w:r>
          </w:p>
        </w:tc>
        <w:tc>
          <w:tcPr>
            <w:tcW w:w="1440" w:type="dxa"/>
            <w:tcBorders>
              <w:top w:val="nil"/>
              <w:left w:val="nil"/>
              <w:bottom w:val="single" w:sz="4" w:space="0" w:color="auto"/>
              <w:right w:val="single" w:sz="4" w:space="0" w:color="auto"/>
            </w:tcBorders>
            <w:shd w:val="clear" w:color="000000" w:fill="5B9BD5"/>
            <w:vAlign w:val="bottom"/>
            <w:hideMark/>
          </w:tcPr>
          <w:p w14:paraId="61223FEE" w14:textId="77777777" w:rsidR="00A601DA" w:rsidRPr="00A601DA" w:rsidRDefault="00A601DA" w:rsidP="00A601DA">
            <w:pPr>
              <w:jc w:val="center"/>
              <w:rPr>
                <w:rFonts w:ascii="Calibri" w:eastAsia="Times New Roman" w:hAnsi="Calibri" w:cs="Calibri"/>
                <w:b/>
                <w:bCs/>
                <w:color w:val="FFFFFF"/>
                <w:sz w:val="16"/>
                <w:szCs w:val="16"/>
                <w:lang w:eastAsia="en-AU"/>
              </w:rPr>
            </w:pPr>
            <w:r w:rsidRPr="00A601DA">
              <w:rPr>
                <w:rFonts w:ascii="Calibri" w:eastAsia="Times New Roman" w:hAnsi="Calibri" w:cs="Calibri"/>
                <w:b/>
                <w:bCs/>
                <w:color w:val="FFFFFF"/>
                <w:sz w:val="16"/>
                <w:szCs w:val="16"/>
                <w:lang w:eastAsia="en-AU"/>
              </w:rPr>
              <w:t>Fee Type                   N=Non-statutory S=Statutory</w:t>
            </w:r>
          </w:p>
        </w:tc>
        <w:tc>
          <w:tcPr>
            <w:tcW w:w="1160" w:type="dxa"/>
            <w:tcBorders>
              <w:top w:val="nil"/>
              <w:left w:val="nil"/>
              <w:bottom w:val="single" w:sz="4" w:space="0" w:color="auto"/>
              <w:right w:val="single" w:sz="4" w:space="0" w:color="auto"/>
            </w:tcBorders>
            <w:shd w:val="clear" w:color="000000" w:fill="5B9BD5"/>
            <w:vAlign w:val="bottom"/>
            <w:hideMark/>
          </w:tcPr>
          <w:p w14:paraId="79FB7D53" w14:textId="77777777" w:rsidR="00A601DA" w:rsidRPr="00A601DA" w:rsidRDefault="00A601DA" w:rsidP="00A601DA">
            <w:pPr>
              <w:jc w:val="center"/>
              <w:rPr>
                <w:rFonts w:ascii="Calibri" w:eastAsia="Times New Roman" w:hAnsi="Calibri" w:cs="Calibri"/>
                <w:b/>
                <w:bCs/>
                <w:color w:val="FFFFFF"/>
                <w:sz w:val="16"/>
                <w:szCs w:val="16"/>
                <w:lang w:eastAsia="en-AU"/>
              </w:rPr>
            </w:pPr>
            <w:r w:rsidRPr="00A601DA">
              <w:rPr>
                <w:rFonts w:ascii="Calibri" w:eastAsia="Times New Roman" w:hAnsi="Calibri" w:cs="Calibri"/>
                <w:b/>
                <w:bCs/>
                <w:color w:val="FFFFFF"/>
                <w:sz w:val="16"/>
                <w:szCs w:val="16"/>
                <w:lang w:eastAsia="en-AU"/>
              </w:rPr>
              <w:t>GST Yes/No</w:t>
            </w:r>
          </w:p>
        </w:tc>
        <w:tc>
          <w:tcPr>
            <w:tcW w:w="1740" w:type="dxa"/>
            <w:tcBorders>
              <w:top w:val="nil"/>
              <w:left w:val="nil"/>
              <w:bottom w:val="single" w:sz="4" w:space="0" w:color="auto"/>
              <w:right w:val="single" w:sz="4" w:space="0" w:color="auto"/>
            </w:tcBorders>
            <w:shd w:val="clear" w:color="000000" w:fill="5B9BD5"/>
            <w:vAlign w:val="bottom"/>
            <w:hideMark/>
          </w:tcPr>
          <w:p w14:paraId="4003E09F" w14:textId="77777777" w:rsidR="00A601DA" w:rsidRPr="00A601DA" w:rsidRDefault="00A601DA" w:rsidP="00A601DA">
            <w:pPr>
              <w:jc w:val="center"/>
              <w:rPr>
                <w:rFonts w:ascii="Calibri" w:eastAsia="Times New Roman" w:hAnsi="Calibri" w:cs="Calibri"/>
                <w:b/>
                <w:bCs/>
                <w:color w:val="FFFFFF"/>
                <w:sz w:val="16"/>
                <w:szCs w:val="16"/>
                <w:lang w:eastAsia="en-AU"/>
              </w:rPr>
            </w:pPr>
            <w:r w:rsidRPr="00A601DA">
              <w:rPr>
                <w:rFonts w:ascii="Calibri" w:eastAsia="Times New Roman" w:hAnsi="Calibri" w:cs="Calibri"/>
                <w:b/>
                <w:bCs/>
                <w:color w:val="FFFFFF"/>
                <w:sz w:val="16"/>
                <w:szCs w:val="16"/>
                <w:lang w:eastAsia="en-AU"/>
              </w:rPr>
              <w:t>2021/22 Fees &amp; Charges Inc. GST</w:t>
            </w:r>
          </w:p>
        </w:tc>
      </w:tr>
      <w:tr w:rsidR="00A601DA" w:rsidRPr="00A601DA" w14:paraId="2689A18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E583B8"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Business &amp; Development Business Week</w:t>
            </w:r>
          </w:p>
        </w:tc>
        <w:tc>
          <w:tcPr>
            <w:tcW w:w="1440" w:type="dxa"/>
            <w:tcBorders>
              <w:top w:val="nil"/>
              <w:left w:val="nil"/>
              <w:bottom w:val="single" w:sz="4" w:space="0" w:color="auto"/>
              <w:right w:val="single" w:sz="4" w:space="0" w:color="auto"/>
            </w:tcBorders>
            <w:shd w:val="clear" w:color="auto" w:fill="auto"/>
            <w:vAlign w:val="bottom"/>
            <w:hideMark/>
          </w:tcPr>
          <w:p w14:paraId="41FAF63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3C3B986"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16B12FF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0F8929E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064B2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Business Week events</w:t>
            </w:r>
          </w:p>
        </w:tc>
        <w:tc>
          <w:tcPr>
            <w:tcW w:w="1440" w:type="dxa"/>
            <w:tcBorders>
              <w:top w:val="nil"/>
              <w:left w:val="nil"/>
              <w:bottom w:val="single" w:sz="4" w:space="0" w:color="auto"/>
              <w:right w:val="single" w:sz="4" w:space="0" w:color="auto"/>
            </w:tcBorders>
            <w:shd w:val="clear" w:color="auto" w:fill="auto"/>
            <w:vAlign w:val="bottom"/>
            <w:hideMark/>
          </w:tcPr>
          <w:p w14:paraId="517DD6D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3A8788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124E59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40.00</w:t>
            </w:r>
          </w:p>
        </w:tc>
      </w:tr>
      <w:tr w:rsidR="00A601DA" w:rsidRPr="00A601DA" w14:paraId="42A5BF5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C18438E"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Business &amp; Development Co-Working Memberships</w:t>
            </w:r>
          </w:p>
        </w:tc>
        <w:tc>
          <w:tcPr>
            <w:tcW w:w="1440" w:type="dxa"/>
            <w:tcBorders>
              <w:top w:val="nil"/>
              <w:left w:val="nil"/>
              <w:bottom w:val="single" w:sz="4" w:space="0" w:color="auto"/>
              <w:right w:val="single" w:sz="4" w:space="0" w:color="auto"/>
            </w:tcBorders>
            <w:shd w:val="clear" w:color="auto" w:fill="auto"/>
            <w:vAlign w:val="bottom"/>
            <w:hideMark/>
          </w:tcPr>
          <w:p w14:paraId="69E4558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7B13B88"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545D268"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3ACDD7F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BA9509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Casual per attendance</w:t>
            </w:r>
          </w:p>
        </w:tc>
        <w:tc>
          <w:tcPr>
            <w:tcW w:w="1440" w:type="dxa"/>
            <w:tcBorders>
              <w:top w:val="nil"/>
              <w:left w:val="nil"/>
              <w:bottom w:val="single" w:sz="4" w:space="0" w:color="auto"/>
              <w:right w:val="single" w:sz="4" w:space="0" w:color="auto"/>
            </w:tcBorders>
            <w:shd w:val="clear" w:color="auto" w:fill="auto"/>
            <w:vAlign w:val="bottom"/>
            <w:hideMark/>
          </w:tcPr>
          <w:p w14:paraId="59861D6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922E33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A72A26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30.00</w:t>
            </w:r>
          </w:p>
        </w:tc>
      </w:tr>
      <w:tr w:rsidR="00A601DA" w:rsidRPr="00A601DA" w14:paraId="4F84738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5E3B4B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Casual per year</w:t>
            </w:r>
          </w:p>
        </w:tc>
        <w:tc>
          <w:tcPr>
            <w:tcW w:w="1440" w:type="dxa"/>
            <w:tcBorders>
              <w:top w:val="nil"/>
              <w:left w:val="nil"/>
              <w:bottom w:val="single" w:sz="4" w:space="0" w:color="auto"/>
              <w:right w:val="single" w:sz="4" w:space="0" w:color="auto"/>
            </w:tcBorders>
            <w:shd w:val="clear" w:color="auto" w:fill="auto"/>
            <w:vAlign w:val="bottom"/>
            <w:hideMark/>
          </w:tcPr>
          <w:p w14:paraId="0B98A5F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A2424F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7AAD39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80.00</w:t>
            </w:r>
          </w:p>
        </w:tc>
      </w:tr>
      <w:tr w:rsidR="00A601DA" w:rsidRPr="00A601DA" w14:paraId="709F44A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506E1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Premium per additional member</w:t>
            </w:r>
          </w:p>
        </w:tc>
        <w:tc>
          <w:tcPr>
            <w:tcW w:w="1440" w:type="dxa"/>
            <w:tcBorders>
              <w:top w:val="nil"/>
              <w:left w:val="nil"/>
              <w:bottom w:val="single" w:sz="4" w:space="0" w:color="auto"/>
              <w:right w:val="single" w:sz="4" w:space="0" w:color="auto"/>
            </w:tcBorders>
            <w:shd w:val="clear" w:color="auto" w:fill="auto"/>
            <w:vAlign w:val="bottom"/>
            <w:hideMark/>
          </w:tcPr>
          <w:p w14:paraId="539D1C3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D51117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A191DF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150.00</w:t>
            </w:r>
          </w:p>
        </w:tc>
      </w:tr>
      <w:tr w:rsidR="00A601DA" w:rsidRPr="00A601DA" w14:paraId="5FD50DC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9189B4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Premium per month</w:t>
            </w:r>
          </w:p>
        </w:tc>
        <w:tc>
          <w:tcPr>
            <w:tcW w:w="1440" w:type="dxa"/>
            <w:tcBorders>
              <w:top w:val="nil"/>
              <w:left w:val="nil"/>
              <w:bottom w:val="single" w:sz="4" w:space="0" w:color="auto"/>
              <w:right w:val="single" w:sz="4" w:space="0" w:color="auto"/>
            </w:tcBorders>
            <w:shd w:val="clear" w:color="auto" w:fill="auto"/>
            <w:vAlign w:val="bottom"/>
            <w:hideMark/>
          </w:tcPr>
          <w:p w14:paraId="300A7F1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DBB407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3A519A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450.00</w:t>
            </w:r>
          </w:p>
        </w:tc>
      </w:tr>
      <w:tr w:rsidR="00A601DA" w:rsidRPr="00A601DA" w14:paraId="5B9158E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7D7DE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Resident per additional member</w:t>
            </w:r>
          </w:p>
        </w:tc>
        <w:tc>
          <w:tcPr>
            <w:tcW w:w="1440" w:type="dxa"/>
            <w:tcBorders>
              <w:top w:val="nil"/>
              <w:left w:val="nil"/>
              <w:bottom w:val="single" w:sz="4" w:space="0" w:color="auto"/>
              <w:right w:val="single" w:sz="4" w:space="0" w:color="auto"/>
            </w:tcBorders>
            <w:shd w:val="clear" w:color="auto" w:fill="auto"/>
            <w:vAlign w:val="bottom"/>
            <w:hideMark/>
          </w:tcPr>
          <w:p w14:paraId="6853EA1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64993F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FBEF38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150.00</w:t>
            </w:r>
          </w:p>
        </w:tc>
      </w:tr>
      <w:tr w:rsidR="00A601DA" w:rsidRPr="00A601DA" w14:paraId="4B37344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0BC40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Resident per month</w:t>
            </w:r>
          </w:p>
        </w:tc>
        <w:tc>
          <w:tcPr>
            <w:tcW w:w="1440" w:type="dxa"/>
            <w:tcBorders>
              <w:top w:val="nil"/>
              <w:left w:val="nil"/>
              <w:bottom w:val="single" w:sz="4" w:space="0" w:color="auto"/>
              <w:right w:val="single" w:sz="4" w:space="0" w:color="auto"/>
            </w:tcBorders>
            <w:shd w:val="clear" w:color="auto" w:fill="auto"/>
            <w:vAlign w:val="bottom"/>
            <w:hideMark/>
          </w:tcPr>
          <w:p w14:paraId="486BDF9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D6C78F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568A96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250.00</w:t>
            </w:r>
          </w:p>
        </w:tc>
      </w:tr>
      <w:tr w:rsidR="00A601DA" w:rsidRPr="00A601DA" w14:paraId="330C1BC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FDD3E45"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Business &amp; Development Business Awards</w:t>
            </w:r>
          </w:p>
        </w:tc>
        <w:tc>
          <w:tcPr>
            <w:tcW w:w="1440" w:type="dxa"/>
            <w:tcBorders>
              <w:top w:val="nil"/>
              <w:left w:val="nil"/>
              <w:bottom w:val="single" w:sz="4" w:space="0" w:color="auto"/>
              <w:right w:val="single" w:sz="4" w:space="0" w:color="auto"/>
            </w:tcBorders>
            <w:shd w:val="clear" w:color="auto" w:fill="auto"/>
            <w:vAlign w:val="bottom"/>
            <w:hideMark/>
          </w:tcPr>
          <w:p w14:paraId="05AA929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BC592A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598D40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7DAA9A4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92F42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0AACE82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6535A1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6B30A9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100.00</w:t>
            </w:r>
          </w:p>
        </w:tc>
      </w:tr>
      <w:tr w:rsidR="00A601DA" w:rsidRPr="00A601DA" w14:paraId="5803A522"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4ED519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Sponsorship</w:t>
            </w:r>
          </w:p>
        </w:tc>
        <w:tc>
          <w:tcPr>
            <w:tcW w:w="1440" w:type="dxa"/>
            <w:tcBorders>
              <w:top w:val="nil"/>
              <w:left w:val="nil"/>
              <w:bottom w:val="single" w:sz="4" w:space="0" w:color="auto"/>
              <w:right w:val="single" w:sz="4" w:space="0" w:color="auto"/>
            </w:tcBorders>
            <w:shd w:val="clear" w:color="auto" w:fill="auto"/>
            <w:vAlign w:val="bottom"/>
            <w:hideMark/>
          </w:tcPr>
          <w:p w14:paraId="6F5FBF8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743AEA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A902C64" w14:textId="77777777" w:rsidR="00A601DA" w:rsidRPr="00A601DA" w:rsidRDefault="00A601DA" w:rsidP="00A601DA">
            <w:pPr>
              <w:jc w:val="right"/>
              <w:rPr>
                <w:rFonts w:ascii="Calibri" w:eastAsia="Times New Roman" w:hAnsi="Calibri" w:cs="Calibri"/>
                <w:color w:val="000000"/>
                <w:sz w:val="16"/>
                <w:szCs w:val="16"/>
                <w:lang w:eastAsia="en-AU"/>
              </w:rPr>
            </w:pPr>
            <w:proofErr w:type="gramStart"/>
            <w:r w:rsidRPr="00A601DA">
              <w:rPr>
                <w:rFonts w:ascii="Calibri" w:eastAsia="Times New Roman" w:hAnsi="Calibri" w:cs="Calibri"/>
                <w:color w:val="000000"/>
                <w:sz w:val="16"/>
                <w:szCs w:val="16"/>
                <w:lang w:eastAsia="en-AU"/>
              </w:rPr>
              <w:t>Varies  according</w:t>
            </w:r>
            <w:proofErr w:type="gramEnd"/>
            <w:r w:rsidRPr="00A601DA">
              <w:rPr>
                <w:rFonts w:ascii="Calibri" w:eastAsia="Times New Roman" w:hAnsi="Calibri" w:cs="Calibri"/>
                <w:color w:val="000000"/>
                <w:sz w:val="16"/>
                <w:szCs w:val="16"/>
                <w:lang w:eastAsia="en-AU"/>
              </w:rPr>
              <w:t xml:space="preserve"> to type of sponsorship</w:t>
            </w:r>
          </w:p>
        </w:tc>
      </w:tr>
      <w:tr w:rsidR="00A601DA" w:rsidRPr="00A601DA" w14:paraId="7364080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E2FB05"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Engineering Services</w:t>
            </w:r>
          </w:p>
        </w:tc>
        <w:tc>
          <w:tcPr>
            <w:tcW w:w="1440" w:type="dxa"/>
            <w:tcBorders>
              <w:top w:val="nil"/>
              <w:left w:val="nil"/>
              <w:bottom w:val="single" w:sz="4" w:space="0" w:color="auto"/>
              <w:right w:val="single" w:sz="4" w:space="0" w:color="auto"/>
            </w:tcBorders>
            <w:shd w:val="clear" w:color="auto" w:fill="auto"/>
            <w:vAlign w:val="bottom"/>
            <w:hideMark/>
          </w:tcPr>
          <w:p w14:paraId="04C4B75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9BAA495"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5848940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15AF664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F95619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Road Opening Permit</w:t>
            </w:r>
          </w:p>
        </w:tc>
        <w:tc>
          <w:tcPr>
            <w:tcW w:w="1440" w:type="dxa"/>
            <w:tcBorders>
              <w:top w:val="nil"/>
              <w:left w:val="nil"/>
              <w:bottom w:val="single" w:sz="4" w:space="0" w:color="auto"/>
              <w:right w:val="single" w:sz="4" w:space="0" w:color="auto"/>
            </w:tcBorders>
            <w:shd w:val="clear" w:color="auto" w:fill="auto"/>
            <w:vAlign w:val="bottom"/>
            <w:hideMark/>
          </w:tcPr>
          <w:p w14:paraId="00CEB92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5A1BCF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78DB71F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241.00</w:t>
            </w:r>
          </w:p>
        </w:tc>
      </w:tr>
      <w:tr w:rsidR="00A601DA" w:rsidRPr="00A601DA" w14:paraId="58C9568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F3C91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Build on flood prone land</w:t>
            </w:r>
          </w:p>
        </w:tc>
        <w:tc>
          <w:tcPr>
            <w:tcW w:w="1440" w:type="dxa"/>
            <w:tcBorders>
              <w:top w:val="nil"/>
              <w:left w:val="nil"/>
              <w:bottom w:val="single" w:sz="4" w:space="0" w:color="auto"/>
              <w:right w:val="single" w:sz="4" w:space="0" w:color="auto"/>
            </w:tcBorders>
            <w:shd w:val="clear" w:color="auto" w:fill="auto"/>
            <w:vAlign w:val="bottom"/>
            <w:hideMark/>
          </w:tcPr>
          <w:p w14:paraId="1775AD7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188CF76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72FC6C0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297.67</w:t>
            </w:r>
          </w:p>
        </w:tc>
      </w:tr>
      <w:tr w:rsidR="00A601DA" w:rsidRPr="00A601DA" w14:paraId="62137FF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09815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Issue of Legal Point of Discharge, Fees in accordance with Statutory Building Regs</w:t>
            </w:r>
          </w:p>
        </w:tc>
        <w:tc>
          <w:tcPr>
            <w:tcW w:w="1440" w:type="dxa"/>
            <w:tcBorders>
              <w:top w:val="nil"/>
              <w:left w:val="nil"/>
              <w:bottom w:val="single" w:sz="4" w:space="0" w:color="auto"/>
              <w:right w:val="single" w:sz="4" w:space="0" w:color="auto"/>
            </w:tcBorders>
            <w:shd w:val="clear" w:color="auto" w:fill="auto"/>
            <w:vAlign w:val="bottom"/>
            <w:hideMark/>
          </w:tcPr>
          <w:p w14:paraId="6AB3A99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097DEE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3F34A7B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148.40</w:t>
            </w:r>
          </w:p>
        </w:tc>
      </w:tr>
      <w:tr w:rsidR="00A601DA" w:rsidRPr="00A601DA" w14:paraId="626B33C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21B23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Vehicle Crossing Inspections / User charges Fees &amp; Fines</w:t>
            </w:r>
          </w:p>
        </w:tc>
        <w:tc>
          <w:tcPr>
            <w:tcW w:w="1440" w:type="dxa"/>
            <w:tcBorders>
              <w:top w:val="nil"/>
              <w:left w:val="nil"/>
              <w:bottom w:val="single" w:sz="4" w:space="0" w:color="auto"/>
              <w:right w:val="single" w:sz="4" w:space="0" w:color="auto"/>
            </w:tcBorders>
            <w:shd w:val="clear" w:color="auto" w:fill="auto"/>
            <w:vAlign w:val="bottom"/>
            <w:hideMark/>
          </w:tcPr>
          <w:p w14:paraId="24BF201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33E844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20651F3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241.00</w:t>
            </w:r>
          </w:p>
        </w:tc>
      </w:tr>
      <w:tr w:rsidR="00A601DA" w:rsidRPr="00A601DA" w14:paraId="060F172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AE5F5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Drainage Fee - Stormwater Flood Modelling Information</w:t>
            </w:r>
          </w:p>
        </w:tc>
        <w:tc>
          <w:tcPr>
            <w:tcW w:w="1440" w:type="dxa"/>
            <w:tcBorders>
              <w:top w:val="nil"/>
              <w:left w:val="nil"/>
              <w:bottom w:val="single" w:sz="4" w:space="0" w:color="auto"/>
              <w:right w:val="single" w:sz="4" w:space="0" w:color="auto"/>
            </w:tcBorders>
            <w:shd w:val="clear" w:color="auto" w:fill="auto"/>
            <w:vAlign w:val="bottom"/>
            <w:hideMark/>
          </w:tcPr>
          <w:p w14:paraId="4D8C64B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E00D81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216DA2E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63.00</w:t>
            </w:r>
          </w:p>
        </w:tc>
      </w:tr>
      <w:tr w:rsidR="00A601DA" w:rsidRPr="00A601DA" w14:paraId="6510BCC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F8764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Permit to occupy road reserve </w:t>
            </w:r>
          </w:p>
        </w:tc>
        <w:tc>
          <w:tcPr>
            <w:tcW w:w="1440" w:type="dxa"/>
            <w:tcBorders>
              <w:top w:val="nil"/>
              <w:left w:val="nil"/>
              <w:bottom w:val="single" w:sz="4" w:space="0" w:color="auto"/>
              <w:right w:val="single" w:sz="4" w:space="0" w:color="auto"/>
            </w:tcBorders>
            <w:shd w:val="clear" w:color="auto" w:fill="auto"/>
            <w:vAlign w:val="bottom"/>
            <w:hideMark/>
          </w:tcPr>
          <w:p w14:paraId="55DE81B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42265D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46A9398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5DDD169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26AB6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Permit to occupy road reserve (short term occupation)</w:t>
            </w:r>
          </w:p>
        </w:tc>
        <w:tc>
          <w:tcPr>
            <w:tcW w:w="1440" w:type="dxa"/>
            <w:tcBorders>
              <w:top w:val="nil"/>
              <w:left w:val="nil"/>
              <w:bottom w:val="single" w:sz="4" w:space="0" w:color="auto"/>
              <w:right w:val="single" w:sz="4" w:space="0" w:color="auto"/>
            </w:tcBorders>
            <w:shd w:val="clear" w:color="auto" w:fill="auto"/>
            <w:vAlign w:val="bottom"/>
            <w:hideMark/>
          </w:tcPr>
          <w:p w14:paraId="3C8A867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954E98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398FD4A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495.00</w:t>
            </w:r>
          </w:p>
        </w:tc>
      </w:tr>
      <w:tr w:rsidR="00A601DA" w:rsidRPr="00A601DA" w14:paraId="603DC67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5B9044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Traffic Management Plan Approval</w:t>
            </w:r>
          </w:p>
        </w:tc>
        <w:tc>
          <w:tcPr>
            <w:tcW w:w="1440" w:type="dxa"/>
            <w:tcBorders>
              <w:top w:val="nil"/>
              <w:left w:val="nil"/>
              <w:bottom w:val="single" w:sz="4" w:space="0" w:color="auto"/>
              <w:right w:val="single" w:sz="4" w:space="0" w:color="auto"/>
            </w:tcBorders>
            <w:shd w:val="clear" w:color="auto" w:fill="auto"/>
            <w:vAlign w:val="bottom"/>
            <w:hideMark/>
          </w:tcPr>
          <w:p w14:paraId="25E6456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E0154F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642450D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80.00</w:t>
            </w:r>
          </w:p>
        </w:tc>
      </w:tr>
      <w:tr w:rsidR="00A601DA" w:rsidRPr="00A601DA" w14:paraId="4C8DFD4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F3507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2-5 industrial/factory/warehouse developments</w:t>
            </w:r>
          </w:p>
        </w:tc>
        <w:tc>
          <w:tcPr>
            <w:tcW w:w="1440" w:type="dxa"/>
            <w:tcBorders>
              <w:top w:val="nil"/>
              <w:left w:val="nil"/>
              <w:bottom w:val="single" w:sz="4" w:space="0" w:color="auto"/>
              <w:right w:val="single" w:sz="4" w:space="0" w:color="auto"/>
            </w:tcBorders>
            <w:shd w:val="clear" w:color="auto" w:fill="auto"/>
            <w:vAlign w:val="bottom"/>
            <w:hideMark/>
          </w:tcPr>
          <w:p w14:paraId="5D63D16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9646DB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7CD32DB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443.00</w:t>
            </w:r>
          </w:p>
        </w:tc>
      </w:tr>
      <w:tr w:rsidR="00A601DA" w:rsidRPr="00A601DA" w14:paraId="04C13FF8" w14:textId="77777777" w:rsidTr="00A601DA">
        <w:trPr>
          <w:trHeight w:val="4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E3A7C5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Development Plan Checking Medium commercial development (500-2000m2)</w:t>
            </w:r>
          </w:p>
        </w:tc>
        <w:tc>
          <w:tcPr>
            <w:tcW w:w="1440" w:type="dxa"/>
            <w:tcBorders>
              <w:top w:val="nil"/>
              <w:left w:val="nil"/>
              <w:bottom w:val="single" w:sz="4" w:space="0" w:color="auto"/>
              <w:right w:val="single" w:sz="4" w:space="0" w:color="auto"/>
            </w:tcBorders>
            <w:shd w:val="clear" w:color="auto" w:fill="auto"/>
            <w:vAlign w:val="bottom"/>
            <w:hideMark/>
          </w:tcPr>
          <w:p w14:paraId="24C1C10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816B05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5978A79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760.00</w:t>
            </w:r>
          </w:p>
        </w:tc>
      </w:tr>
      <w:tr w:rsidR="00A601DA" w:rsidRPr="00A601DA" w14:paraId="110643A6" w14:textId="77777777" w:rsidTr="00A601DA">
        <w:trPr>
          <w:trHeight w:val="4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BFBBD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Development Plan Checking Small commercial development (&lt;500m2)</w:t>
            </w:r>
          </w:p>
        </w:tc>
        <w:tc>
          <w:tcPr>
            <w:tcW w:w="1440" w:type="dxa"/>
            <w:tcBorders>
              <w:top w:val="nil"/>
              <w:left w:val="nil"/>
              <w:bottom w:val="single" w:sz="4" w:space="0" w:color="auto"/>
              <w:right w:val="single" w:sz="4" w:space="0" w:color="auto"/>
            </w:tcBorders>
            <w:shd w:val="clear" w:color="auto" w:fill="auto"/>
            <w:vAlign w:val="bottom"/>
            <w:hideMark/>
          </w:tcPr>
          <w:p w14:paraId="4A965AD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5287A6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7CEC51A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318.00</w:t>
            </w:r>
          </w:p>
        </w:tc>
      </w:tr>
      <w:tr w:rsidR="00A601DA" w:rsidRPr="00A601DA" w14:paraId="3CC4BA04"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85DFD1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Large development (2000m2+)</w:t>
            </w:r>
          </w:p>
        </w:tc>
        <w:tc>
          <w:tcPr>
            <w:tcW w:w="1440" w:type="dxa"/>
            <w:tcBorders>
              <w:top w:val="nil"/>
              <w:left w:val="nil"/>
              <w:bottom w:val="single" w:sz="4" w:space="0" w:color="auto"/>
              <w:right w:val="single" w:sz="4" w:space="0" w:color="auto"/>
            </w:tcBorders>
            <w:shd w:val="clear" w:color="auto" w:fill="auto"/>
            <w:vAlign w:val="bottom"/>
            <w:hideMark/>
          </w:tcPr>
          <w:p w14:paraId="08C22CC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C3C793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570382F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1,268.00</w:t>
            </w:r>
          </w:p>
        </w:tc>
      </w:tr>
      <w:tr w:rsidR="00A601DA" w:rsidRPr="00A601DA" w14:paraId="59779C68"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220F55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Construction Management Plan Checking (Commercial / Industrial)</w:t>
            </w:r>
          </w:p>
        </w:tc>
        <w:tc>
          <w:tcPr>
            <w:tcW w:w="1440" w:type="dxa"/>
            <w:tcBorders>
              <w:top w:val="nil"/>
              <w:left w:val="nil"/>
              <w:bottom w:val="single" w:sz="4" w:space="0" w:color="auto"/>
              <w:right w:val="single" w:sz="4" w:space="0" w:color="auto"/>
            </w:tcBorders>
            <w:shd w:val="clear" w:color="auto" w:fill="auto"/>
            <w:vAlign w:val="bottom"/>
            <w:hideMark/>
          </w:tcPr>
          <w:p w14:paraId="25709B7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C08F90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2F4732E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507.00</w:t>
            </w:r>
          </w:p>
        </w:tc>
      </w:tr>
      <w:tr w:rsidR="00A601DA" w:rsidRPr="00A601DA" w14:paraId="0B6093F2"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B8243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Construction Management Plan Checking (Major residential - 7+ dwellings)</w:t>
            </w:r>
          </w:p>
        </w:tc>
        <w:tc>
          <w:tcPr>
            <w:tcW w:w="1440" w:type="dxa"/>
            <w:tcBorders>
              <w:top w:val="nil"/>
              <w:left w:val="nil"/>
              <w:bottom w:val="single" w:sz="4" w:space="0" w:color="auto"/>
              <w:right w:val="single" w:sz="4" w:space="0" w:color="auto"/>
            </w:tcBorders>
            <w:shd w:val="clear" w:color="auto" w:fill="auto"/>
            <w:vAlign w:val="bottom"/>
            <w:hideMark/>
          </w:tcPr>
          <w:p w14:paraId="1F53059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F09312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2EAF050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318.00</w:t>
            </w:r>
          </w:p>
        </w:tc>
      </w:tr>
      <w:tr w:rsidR="00A601DA" w:rsidRPr="00A601DA" w14:paraId="2E3C13FC" w14:textId="77777777" w:rsidTr="00A601DA">
        <w:trPr>
          <w:trHeight w:val="5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318597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Construction Management Plan Checking (Minor residential - up to 6 dwellings)</w:t>
            </w:r>
          </w:p>
        </w:tc>
        <w:tc>
          <w:tcPr>
            <w:tcW w:w="1440" w:type="dxa"/>
            <w:tcBorders>
              <w:top w:val="nil"/>
              <w:left w:val="nil"/>
              <w:bottom w:val="single" w:sz="4" w:space="0" w:color="auto"/>
              <w:right w:val="single" w:sz="4" w:space="0" w:color="auto"/>
            </w:tcBorders>
            <w:shd w:val="clear" w:color="auto" w:fill="auto"/>
            <w:vAlign w:val="bottom"/>
            <w:hideMark/>
          </w:tcPr>
          <w:p w14:paraId="282C3C8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41B309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6224862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191.00</w:t>
            </w:r>
          </w:p>
        </w:tc>
      </w:tr>
      <w:tr w:rsidR="00A601DA" w:rsidRPr="00A601DA" w14:paraId="57B11420"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D787C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Development Plan Checking 6+ industrial/factory/warehouse developments</w:t>
            </w:r>
          </w:p>
        </w:tc>
        <w:tc>
          <w:tcPr>
            <w:tcW w:w="1440" w:type="dxa"/>
            <w:tcBorders>
              <w:top w:val="nil"/>
              <w:left w:val="nil"/>
              <w:bottom w:val="single" w:sz="4" w:space="0" w:color="auto"/>
              <w:right w:val="single" w:sz="4" w:space="0" w:color="auto"/>
            </w:tcBorders>
            <w:shd w:val="clear" w:color="auto" w:fill="auto"/>
            <w:vAlign w:val="bottom"/>
            <w:hideMark/>
          </w:tcPr>
          <w:p w14:paraId="547FF5D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C0632A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24D342A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697.00</w:t>
            </w:r>
          </w:p>
        </w:tc>
      </w:tr>
      <w:tr w:rsidR="00A601DA" w:rsidRPr="00A601DA" w14:paraId="6E18B268" w14:textId="77777777" w:rsidTr="00A601DA">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5DFB7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Residential Development Plan Checking 13-19 Lot development with common property</w:t>
            </w:r>
          </w:p>
        </w:tc>
        <w:tc>
          <w:tcPr>
            <w:tcW w:w="1440" w:type="dxa"/>
            <w:tcBorders>
              <w:top w:val="nil"/>
              <w:left w:val="nil"/>
              <w:bottom w:val="single" w:sz="4" w:space="0" w:color="auto"/>
              <w:right w:val="single" w:sz="4" w:space="0" w:color="auto"/>
            </w:tcBorders>
            <w:shd w:val="clear" w:color="auto" w:fill="auto"/>
            <w:vAlign w:val="bottom"/>
            <w:hideMark/>
          </w:tcPr>
          <w:p w14:paraId="13842CD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0B9FC1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0A07F39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950.00</w:t>
            </w:r>
          </w:p>
        </w:tc>
      </w:tr>
      <w:tr w:rsidR="00A601DA" w:rsidRPr="00A601DA" w14:paraId="269D4E4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8135B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Residential Development Plan Checking 2 Lot development with common property</w:t>
            </w:r>
          </w:p>
        </w:tc>
        <w:tc>
          <w:tcPr>
            <w:tcW w:w="1440" w:type="dxa"/>
            <w:tcBorders>
              <w:top w:val="nil"/>
              <w:left w:val="nil"/>
              <w:bottom w:val="single" w:sz="4" w:space="0" w:color="auto"/>
              <w:right w:val="single" w:sz="4" w:space="0" w:color="auto"/>
            </w:tcBorders>
            <w:shd w:val="clear" w:color="auto" w:fill="auto"/>
            <w:vAlign w:val="bottom"/>
            <w:hideMark/>
          </w:tcPr>
          <w:p w14:paraId="2BF6AA1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0E7EA7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4C1A438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191.00</w:t>
            </w:r>
          </w:p>
        </w:tc>
      </w:tr>
      <w:tr w:rsidR="00A601DA" w:rsidRPr="00A601DA" w14:paraId="14B264F9"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BD121D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Residential Development Plan Checking 20+ Lot development with common property</w:t>
            </w:r>
          </w:p>
        </w:tc>
        <w:tc>
          <w:tcPr>
            <w:tcW w:w="1440" w:type="dxa"/>
            <w:tcBorders>
              <w:top w:val="nil"/>
              <w:left w:val="nil"/>
              <w:bottom w:val="single" w:sz="4" w:space="0" w:color="auto"/>
              <w:right w:val="single" w:sz="4" w:space="0" w:color="auto"/>
            </w:tcBorders>
            <w:shd w:val="clear" w:color="auto" w:fill="auto"/>
            <w:vAlign w:val="bottom"/>
            <w:hideMark/>
          </w:tcPr>
          <w:p w14:paraId="210CB88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00F271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605AC13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1,268.00</w:t>
            </w:r>
          </w:p>
        </w:tc>
      </w:tr>
      <w:tr w:rsidR="00A601DA" w:rsidRPr="00A601DA" w14:paraId="0D0A321D" w14:textId="77777777" w:rsidTr="00A601DA">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AD8625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Residential Development Plan Checking 3-4 Lot development with common property</w:t>
            </w:r>
          </w:p>
        </w:tc>
        <w:tc>
          <w:tcPr>
            <w:tcW w:w="1440" w:type="dxa"/>
            <w:tcBorders>
              <w:top w:val="nil"/>
              <w:left w:val="nil"/>
              <w:bottom w:val="single" w:sz="4" w:space="0" w:color="auto"/>
              <w:right w:val="single" w:sz="4" w:space="0" w:color="auto"/>
            </w:tcBorders>
            <w:shd w:val="clear" w:color="auto" w:fill="auto"/>
            <w:vAlign w:val="bottom"/>
            <w:hideMark/>
          </w:tcPr>
          <w:p w14:paraId="7A41CB8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929895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5986377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318.00</w:t>
            </w:r>
          </w:p>
        </w:tc>
      </w:tr>
      <w:tr w:rsidR="00A601DA" w:rsidRPr="00A601DA" w14:paraId="27D43275" w14:textId="77777777" w:rsidTr="00A601DA">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B31354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Residential Development Plan Checking 5-8 Lot development with common property</w:t>
            </w:r>
          </w:p>
        </w:tc>
        <w:tc>
          <w:tcPr>
            <w:tcW w:w="1440" w:type="dxa"/>
            <w:tcBorders>
              <w:top w:val="nil"/>
              <w:left w:val="nil"/>
              <w:bottom w:val="single" w:sz="4" w:space="0" w:color="auto"/>
              <w:right w:val="single" w:sz="4" w:space="0" w:color="auto"/>
            </w:tcBorders>
            <w:shd w:val="clear" w:color="auto" w:fill="auto"/>
            <w:vAlign w:val="bottom"/>
            <w:hideMark/>
          </w:tcPr>
          <w:p w14:paraId="09D5240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0D5095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17D37FA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507.00</w:t>
            </w:r>
          </w:p>
        </w:tc>
      </w:tr>
      <w:tr w:rsidR="00A601DA" w:rsidRPr="00A601DA" w14:paraId="06027F64" w14:textId="77777777" w:rsidTr="00A601DA">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A08CB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Residential Development Plan Checking 9-12 Lot development with common property</w:t>
            </w:r>
          </w:p>
        </w:tc>
        <w:tc>
          <w:tcPr>
            <w:tcW w:w="1440" w:type="dxa"/>
            <w:tcBorders>
              <w:top w:val="nil"/>
              <w:left w:val="nil"/>
              <w:bottom w:val="single" w:sz="4" w:space="0" w:color="auto"/>
              <w:right w:val="single" w:sz="4" w:space="0" w:color="auto"/>
            </w:tcBorders>
            <w:shd w:val="clear" w:color="auto" w:fill="auto"/>
            <w:vAlign w:val="bottom"/>
            <w:hideMark/>
          </w:tcPr>
          <w:p w14:paraId="34433CF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287C76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7DFA4A5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760.00</w:t>
            </w:r>
          </w:p>
        </w:tc>
      </w:tr>
      <w:tr w:rsidR="00A601DA" w:rsidRPr="00A601DA" w14:paraId="2EEA1A06"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8DDD10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Single industrial/factory/warehouse development</w:t>
            </w:r>
          </w:p>
        </w:tc>
        <w:tc>
          <w:tcPr>
            <w:tcW w:w="1440" w:type="dxa"/>
            <w:tcBorders>
              <w:top w:val="nil"/>
              <w:left w:val="nil"/>
              <w:bottom w:val="single" w:sz="4" w:space="0" w:color="auto"/>
              <w:right w:val="single" w:sz="4" w:space="0" w:color="auto"/>
            </w:tcBorders>
            <w:shd w:val="clear" w:color="auto" w:fill="auto"/>
            <w:vAlign w:val="bottom"/>
            <w:hideMark/>
          </w:tcPr>
          <w:p w14:paraId="60A7FD9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7B9393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07D5C4C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191.00</w:t>
            </w:r>
          </w:p>
        </w:tc>
      </w:tr>
      <w:tr w:rsidR="00A601DA" w:rsidRPr="00A601DA" w14:paraId="025767DB"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F51FF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Unit / Apartment Development Plan Checking </w:t>
            </w:r>
            <w:proofErr w:type="gramStart"/>
            <w:r w:rsidRPr="00A601DA">
              <w:rPr>
                <w:rFonts w:ascii="Calibri" w:eastAsia="Times New Roman" w:hAnsi="Calibri" w:cs="Calibri"/>
                <w:color w:val="000000"/>
                <w:sz w:val="16"/>
                <w:szCs w:val="16"/>
                <w:lang w:eastAsia="en-AU"/>
              </w:rPr>
              <w:t>20-60 unit</w:t>
            </w:r>
            <w:proofErr w:type="gramEnd"/>
            <w:r w:rsidRPr="00A601DA">
              <w:rPr>
                <w:rFonts w:ascii="Calibri" w:eastAsia="Times New Roman" w:hAnsi="Calibri" w:cs="Calibri"/>
                <w:color w:val="000000"/>
                <w:sz w:val="16"/>
                <w:szCs w:val="16"/>
                <w:lang w:eastAsia="en-AU"/>
              </w:rPr>
              <w:t xml:space="preserve"> apartment building</w:t>
            </w:r>
          </w:p>
        </w:tc>
        <w:tc>
          <w:tcPr>
            <w:tcW w:w="1440" w:type="dxa"/>
            <w:tcBorders>
              <w:top w:val="nil"/>
              <w:left w:val="nil"/>
              <w:bottom w:val="single" w:sz="4" w:space="0" w:color="auto"/>
              <w:right w:val="single" w:sz="4" w:space="0" w:color="auto"/>
            </w:tcBorders>
            <w:shd w:val="clear" w:color="auto" w:fill="auto"/>
            <w:vAlign w:val="bottom"/>
            <w:hideMark/>
          </w:tcPr>
          <w:p w14:paraId="07D7FAA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3B7D42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3E529CD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507.00</w:t>
            </w:r>
          </w:p>
        </w:tc>
      </w:tr>
      <w:tr w:rsidR="00A601DA" w:rsidRPr="00A601DA" w14:paraId="3E5080BD"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37F32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Unit / Apartment Development Plan Checking Up to </w:t>
            </w:r>
            <w:proofErr w:type="gramStart"/>
            <w:r w:rsidRPr="00A601DA">
              <w:rPr>
                <w:rFonts w:ascii="Calibri" w:eastAsia="Times New Roman" w:hAnsi="Calibri" w:cs="Calibri"/>
                <w:color w:val="000000"/>
                <w:sz w:val="16"/>
                <w:szCs w:val="16"/>
                <w:lang w:eastAsia="en-AU"/>
              </w:rPr>
              <w:t>20 unit</w:t>
            </w:r>
            <w:proofErr w:type="gramEnd"/>
            <w:r w:rsidRPr="00A601DA">
              <w:rPr>
                <w:rFonts w:ascii="Calibri" w:eastAsia="Times New Roman" w:hAnsi="Calibri" w:cs="Calibri"/>
                <w:color w:val="000000"/>
                <w:sz w:val="16"/>
                <w:szCs w:val="16"/>
                <w:lang w:eastAsia="en-AU"/>
              </w:rPr>
              <w:t xml:space="preserve"> apartment building</w:t>
            </w:r>
          </w:p>
        </w:tc>
        <w:tc>
          <w:tcPr>
            <w:tcW w:w="1440" w:type="dxa"/>
            <w:tcBorders>
              <w:top w:val="nil"/>
              <w:left w:val="nil"/>
              <w:bottom w:val="single" w:sz="4" w:space="0" w:color="auto"/>
              <w:right w:val="single" w:sz="4" w:space="0" w:color="auto"/>
            </w:tcBorders>
            <w:shd w:val="clear" w:color="auto" w:fill="auto"/>
            <w:vAlign w:val="bottom"/>
            <w:hideMark/>
          </w:tcPr>
          <w:p w14:paraId="7379158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73B1F6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0231748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318.00</w:t>
            </w:r>
          </w:p>
        </w:tc>
      </w:tr>
      <w:tr w:rsidR="00A601DA" w:rsidRPr="00A601DA" w14:paraId="2EA12780"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167ABC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Unit / Apartment Residential Development Plan Checking 60+ unit apartment building</w:t>
            </w:r>
          </w:p>
        </w:tc>
        <w:tc>
          <w:tcPr>
            <w:tcW w:w="1440" w:type="dxa"/>
            <w:tcBorders>
              <w:top w:val="nil"/>
              <w:left w:val="nil"/>
              <w:bottom w:val="single" w:sz="4" w:space="0" w:color="auto"/>
              <w:right w:val="single" w:sz="4" w:space="0" w:color="auto"/>
            </w:tcBorders>
            <w:shd w:val="clear" w:color="auto" w:fill="auto"/>
            <w:vAlign w:val="bottom"/>
            <w:hideMark/>
          </w:tcPr>
          <w:p w14:paraId="7134D47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2C7D2C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16ED74A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760.00</w:t>
            </w:r>
          </w:p>
        </w:tc>
      </w:tr>
      <w:tr w:rsidR="00A601DA" w:rsidRPr="00A601DA" w14:paraId="6CA4A6A9"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75248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Subdivisions Supervision, Fee set by Subdivision Act</w:t>
            </w:r>
          </w:p>
        </w:tc>
        <w:tc>
          <w:tcPr>
            <w:tcW w:w="1440" w:type="dxa"/>
            <w:tcBorders>
              <w:top w:val="nil"/>
              <w:left w:val="nil"/>
              <w:bottom w:val="single" w:sz="4" w:space="0" w:color="auto"/>
              <w:right w:val="single" w:sz="4" w:space="0" w:color="auto"/>
            </w:tcBorders>
            <w:shd w:val="clear" w:color="auto" w:fill="auto"/>
            <w:vAlign w:val="bottom"/>
            <w:hideMark/>
          </w:tcPr>
          <w:p w14:paraId="64063BE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5E3430D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13422C2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71D0E806"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39AA11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Build Over Easement Application</w:t>
            </w:r>
          </w:p>
        </w:tc>
        <w:tc>
          <w:tcPr>
            <w:tcW w:w="1440" w:type="dxa"/>
            <w:tcBorders>
              <w:top w:val="nil"/>
              <w:left w:val="nil"/>
              <w:bottom w:val="single" w:sz="4" w:space="0" w:color="auto"/>
              <w:right w:val="single" w:sz="4" w:space="0" w:color="auto"/>
            </w:tcBorders>
            <w:shd w:val="clear" w:color="auto" w:fill="auto"/>
            <w:vAlign w:val="bottom"/>
            <w:hideMark/>
          </w:tcPr>
          <w:p w14:paraId="5E221D2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5DC57DC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7C76BA2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297.70</w:t>
            </w:r>
          </w:p>
        </w:tc>
      </w:tr>
      <w:tr w:rsidR="00A601DA" w:rsidRPr="00A601DA" w14:paraId="6C753725" w14:textId="77777777" w:rsidTr="00A601DA">
        <w:trPr>
          <w:trHeight w:val="34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662174D"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Building Services</w:t>
            </w:r>
          </w:p>
        </w:tc>
        <w:tc>
          <w:tcPr>
            <w:tcW w:w="1440" w:type="dxa"/>
            <w:tcBorders>
              <w:top w:val="nil"/>
              <w:left w:val="nil"/>
              <w:bottom w:val="single" w:sz="4" w:space="0" w:color="auto"/>
              <w:right w:val="single" w:sz="4" w:space="0" w:color="auto"/>
            </w:tcBorders>
            <w:shd w:val="clear" w:color="auto" w:fill="auto"/>
            <w:vAlign w:val="bottom"/>
            <w:hideMark/>
          </w:tcPr>
          <w:p w14:paraId="2C24DF2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1D92CB71"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23937ED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204F7A91" w14:textId="77777777" w:rsidTr="00A601DA">
        <w:trPr>
          <w:trHeight w:val="53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7D1861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$100,001 - $150,000 Cost of Construction including 5 inspections ($ Fee + (0.81%) of building works)</w:t>
            </w:r>
          </w:p>
        </w:tc>
        <w:tc>
          <w:tcPr>
            <w:tcW w:w="1440" w:type="dxa"/>
            <w:tcBorders>
              <w:top w:val="nil"/>
              <w:left w:val="nil"/>
              <w:bottom w:val="single" w:sz="4" w:space="0" w:color="auto"/>
              <w:right w:val="single" w:sz="4" w:space="0" w:color="auto"/>
            </w:tcBorders>
            <w:shd w:val="clear" w:color="auto" w:fill="auto"/>
            <w:vAlign w:val="bottom"/>
            <w:hideMark/>
          </w:tcPr>
          <w:p w14:paraId="6C131A8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3ED303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D5E938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445CF439"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1DC73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Building Permit Amendments Class 1 or 10 Amendments</w:t>
            </w:r>
          </w:p>
        </w:tc>
        <w:tc>
          <w:tcPr>
            <w:tcW w:w="1440" w:type="dxa"/>
            <w:tcBorders>
              <w:top w:val="nil"/>
              <w:left w:val="nil"/>
              <w:bottom w:val="single" w:sz="4" w:space="0" w:color="auto"/>
              <w:right w:val="single" w:sz="4" w:space="0" w:color="auto"/>
            </w:tcBorders>
            <w:shd w:val="clear" w:color="auto" w:fill="auto"/>
            <w:vAlign w:val="bottom"/>
            <w:hideMark/>
          </w:tcPr>
          <w:p w14:paraId="256F9DA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601183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30AE76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33642426"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D120E5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Building Permit Amendments Class 2 - 9 Amendments</w:t>
            </w:r>
          </w:p>
        </w:tc>
        <w:tc>
          <w:tcPr>
            <w:tcW w:w="1440" w:type="dxa"/>
            <w:tcBorders>
              <w:top w:val="nil"/>
              <w:left w:val="nil"/>
              <w:bottom w:val="single" w:sz="4" w:space="0" w:color="auto"/>
              <w:right w:val="single" w:sz="4" w:space="0" w:color="auto"/>
            </w:tcBorders>
            <w:shd w:val="clear" w:color="auto" w:fill="auto"/>
            <w:vAlign w:val="bottom"/>
            <w:hideMark/>
          </w:tcPr>
          <w:p w14:paraId="78BC0A9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0EE786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78CE61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6749A1F3"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CBA23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Building Service Permit Fees Garages/Sheds/Carports $0 - $30,000</w:t>
            </w:r>
          </w:p>
        </w:tc>
        <w:tc>
          <w:tcPr>
            <w:tcW w:w="1440" w:type="dxa"/>
            <w:tcBorders>
              <w:top w:val="nil"/>
              <w:left w:val="nil"/>
              <w:bottom w:val="single" w:sz="4" w:space="0" w:color="auto"/>
              <w:right w:val="single" w:sz="4" w:space="0" w:color="auto"/>
            </w:tcBorders>
            <w:shd w:val="clear" w:color="auto" w:fill="auto"/>
            <w:vAlign w:val="bottom"/>
            <w:hideMark/>
          </w:tcPr>
          <w:p w14:paraId="561A0A3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006C6B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F01E8B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275D6868" w14:textId="77777777" w:rsidTr="00A601DA">
        <w:trPr>
          <w:trHeight w:val="4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D6CF9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Building Service Permit Fees Garages/Sheds/Carports $30,001 - $50,000 ($ Fee + (0.99%) of building work</w:t>
            </w:r>
          </w:p>
        </w:tc>
        <w:tc>
          <w:tcPr>
            <w:tcW w:w="1440" w:type="dxa"/>
            <w:tcBorders>
              <w:top w:val="nil"/>
              <w:left w:val="nil"/>
              <w:bottom w:val="single" w:sz="4" w:space="0" w:color="auto"/>
              <w:right w:val="single" w:sz="4" w:space="0" w:color="auto"/>
            </w:tcBorders>
            <w:shd w:val="clear" w:color="auto" w:fill="auto"/>
            <w:vAlign w:val="bottom"/>
            <w:hideMark/>
          </w:tcPr>
          <w:p w14:paraId="61E6349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77D285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780E85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49239814"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7B36B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Building Service Permit Fees Garages/Sheds/Carports $100,000 + (Price on Application POA)</w:t>
            </w:r>
          </w:p>
        </w:tc>
        <w:tc>
          <w:tcPr>
            <w:tcW w:w="1440" w:type="dxa"/>
            <w:tcBorders>
              <w:top w:val="nil"/>
              <w:left w:val="nil"/>
              <w:bottom w:val="single" w:sz="4" w:space="0" w:color="auto"/>
              <w:right w:val="single" w:sz="4" w:space="0" w:color="auto"/>
            </w:tcBorders>
            <w:shd w:val="clear" w:color="auto" w:fill="auto"/>
            <w:vAlign w:val="bottom"/>
            <w:hideMark/>
          </w:tcPr>
          <w:p w14:paraId="22EF21F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AF7A50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982C74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065CB981" w14:textId="77777777" w:rsidTr="00A601DA">
        <w:trPr>
          <w:trHeight w:val="5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8E145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Building Services Additional Inspection Fees Additional Inspection required for Building Permits </w:t>
            </w:r>
            <w:proofErr w:type="gramStart"/>
            <w:r w:rsidRPr="00A601DA">
              <w:rPr>
                <w:rFonts w:ascii="Calibri" w:eastAsia="Times New Roman" w:hAnsi="Calibri" w:cs="Calibri"/>
                <w:color w:val="000000"/>
                <w:sz w:val="16"/>
                <w:szCs w:val="16"/>
                <w:lang w:eastAsia="en-AU"/>
              </w:rPr>
              <w:t>&amp;  Lapsed</w:t>
            </w:r>
            <w:proofErr w:type="gramEnd"/>
            <w:r w:rsidRPr="00A601DA">
              <w:rPr>
                <w:rFonts w:ascii="Calibri" w:eastAsia="Times New Roman" w:hAnsi="Calibri" w:cs="Calibri"/>
                <w:color w:val="000000"/>
                <w:sz w:val="16"/>
                <w:szCs w:val="16"/>
                <w:lang w:eastAsia="en-AU"/>
              </w:rPr>
              <w:t xml:space="preserve"> Permits</w:t>
            </w:r>
          </w:p>
        </w:tc>
        <w:tc>
          <w:tcPr>
            <w:tcW w:w="1440" w:type="dxa"/>
            <w:tcBorders>
              <w:top w:val="nil"/>
              <w:left w:val="nil"/>
              <w:bottom w:val="single" w:sz="4" w:space="0" w:color="auto"/>
              <w:right w:val="single" w:sz="4" w:space="0" w:color="auto"/>
            </w:tcBorders>
            <w:shd w:val="clear" w:color="auto" w:fill="auto"/>
            <w:vAlign w:val="bottom"/>
            <w:hideMark/>
          </w:tcPr>
          <w:p w14:paraId="66AEA4E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4F9B37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A6601B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5308BC39"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452C2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Class 2 to 9 Buildings $0 - $12,000 ($ Fee + (2.20%) of building works)</w:t>
            </w:r>
          </w:p>
        </w:tc>
        <w:tc>
          <w:tcPr>
            <w:tcW w:w="1440" w:type="dxa"/>
            <w:tcBorders>
              <w:top w:val="nil"/>
              <w:left w:val="nil"/>
              <w:bottom w:val="single" w:sz="4" w:space="0" w:color="auto"/>
              <w:right w:val="single" w:sz="4" w:space="0" w:color="auto"/>
            </w:tcBorders>
            <w:shd w:val="clear" w:color="auto" w:fill="auto"/>
            <w:vAlign w:val="bottom"/>
            <w:hideMark/>
          </w:tcPr>
          <w:p w14:paraId="2EBCC1E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A67383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4E4A7D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51B80770"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129C8F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Class 2 to 9 Buildings $1,000,001 + (POA)</w:t>
            </w:r>
          </w:p>
        </w:tc>
        <w:tc>
          <w:tcPr>
            <w:tcW w:w="1440" w:type="dxa"/>
            <w:tcBorders>
              <w:top w:val="nil"/>
              <w:left w:val="nil"/>
              <w:bottom w:val="single" w:sz="4" w:space="0" w:color="auto"/>
              <w:right w:val="single" w:sz="4" w:space="0" w:color="auto"/>
            </w:tcBorders>
            <w:shd w:val="clear" w:color="auto" w:fill="auto"/>
            <w:vAlign w:val="bottom"/>
            <w:hideMark/>
          </w:tcPr>
          <w:p w14:paraId="0B0FD26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9065F2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47D307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360391E8"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C0229D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Class 2 to 9 Buildings $10,001 - $50,000 ($ Fee + (0.99%) of building works)</w:t>
            </w:r>
          </w:p>
        </w:tc>
        <w:tc>
          <w:tcPr>
            <w:tcW w:w="1440" w:type="dxa"/>
            <w:tcBorders>
              <w:top w:val="nil"/>
              <w:left w:val="nil"/>
              <w:bottom w:val="single" w:sz="4" w:space="0" w:color="auto"/>
              <w:right w:val="single" w:sz="4" w:space="0" w:color="auto"/>
            </w:tcBorders>
            <w:shd w:val="clear" w:color="auto" w:fill="auto"/>
            <w:vAlign w:val="bottom"/>
            <w:hideMark/>
          </w:tcPr>
          <w:p w14:paraId="1A0C8C0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E65B23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E733D4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3A97D735"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201507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Class 2 to 9 Buildings $350,001 - $650,000 ($ Fee + (0.4%) of building works)</w:t>
            </w:r>
          </w:p>
        </w:tc>
        <w:tc>
          <w:tcPr>
            <w:tcW w:w="1440" w:type="dxa"/>
            <w:tcBorders>
              <w:top w:val="nil"/>
              <w:left w:val="nil"/>
              <w:bottom w:val="single" w:sz="4" w:space="0" w:color="auto"/>
              <w:right w:val="single" w:sz="4" w:space="0" w:color="auto"/>
            </w:tcBorders>
            <w:shd w:val="clear" w:color="auto" w:fill="auto"/>
            <w:vAlign w:val="bottom"/>
            <w:hideMark/>
          </w:tcPr>
          <w:p w14:paraId="4777CCC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9F6C97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B9B299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01B3A317"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27D33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Class 2 to 9 Buildings $50,001 - $350,000 ($ Fee + (0.3%) of building works)</w:t>
            </w:r>
          </w:p>
        </w:tc>
        <w:tc>
          <w:tcPr>
            <w:tcW w:w="1440" w:type="dxa"/>
            <w:tcBorders>
              <w:top w:val="nil"/>
              <w:left w:val="nil"/>
              <w:bottom w:val="single" w:sz="4" w:space="0" w:color="auto"/>
              <w:right w:val="single" w:sz="4" w:space="0" w:color="auto"/>
            </w:tcBorders>
            <w:shd w:val="clear" w:color="auto" w:fill="auto"/>
            <w:vAlign w:val="bottom"/>
            <w:hideMark/>
          </w:tcPr>
          <w:p w14:paraId="08DE98F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E9FB16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F6646B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7D72FCDE"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3845D3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Class 2 to 9 Buildings $650,001 - $1,000,000 ($ Fee + (0.35%) of building works)</w:t>
            </w:r>
          </w:p>
        </w:tc>
        <w:tc>
          <w:tcPr>
            <w:tcW w:w="1440" w:type="dxa"/>
            <w:tcBorders>
              <w:top w:val="nil"/>
              <w:left w:val="nil"/>
              <w:bottom w:val="single" w:sz="4" w:space="0" w:color="auto"/>
              <w:right w:val="single" w:sz="4" w:space="0" w:color="auto"/>
            </w:tcBorders>
            <w:shd w:val="clear" w:color="auto" w:fill="auto"/>
            <w:vAlign w:val="bottom"/>
            <w:hideMark/>
          </w:tcPr>
          <w:p w14:paraId="67F8886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495D99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3C87D1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24751EDB"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5BCEF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Demolitions </w:t>
            </w:r>
            <w:proofErr w:type="gramStart"/>
            <w:r w:rsidRPr="00A601DA">
              <w:rPr>
                <w:rFonts w:ascii="Calibri" w:eastAsia="Times New Roman" w:hAnsi="Calibri" w:cs="Calibri"/>
                <w:color w:val="000000"/>
                <w:sz w:val="16"/>
                <w:szCs w:val="16"/>
                <w:lang w:eastAsia="en-AU"/>
              </w:rPr>
              <w:t>Commercial  (</w:t>
            </w:r>
            <w:proofErr w:type="gramEnd"/>
            <w:r w:rsidRPr="00A601DA">
              <w:rPr>
                <w:rFonts w:ascii="Calibri" w:eastAsia="Times New Roman" w:hAnsi="Calibri" w:cs="Calibri"/>
                <w:color w:val="000000"/>
                <w:sz w:val="16"/>
                <w:szCs w:val="16"/>
                <w:lang w:eastAsia="en-AU"/>
              </w:rPr>
              <w:t>$ Fee + $680 per storey)</w:t>
            </w:r>
          </w:p>
        </w:tc>
        <w:tc>
          <w:tcPr>
            <w:tcW w:w="1440" w:type="dxa"/>
            <w:tcBorders>
              <w:top w:val="nil"/>
              <w:left w:val="nil"/>
              <w:bottom w:val="single" w:sz="4" w:space="0" w:color="auto"/>
              <w:right w:val="single" w:sz="4" w:space="0" w:color="auto"/>
            </w:tcBorders>
            <w:shd w:val="clear" w:color="auto" w:fill="auto"/>
            <w:vAlign w:val="bottom"/>
            <w:hideMark/>
          </w:tcPr>
          <w:p w14:paraId="4020304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DE7E28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3E99E9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155.00</w:t>
            </w:r>
          </w:p>
        </w:tc>
      </w:tr>
      <w:tr w:rsidR="00A601DA" w:rsidRPr="00A601DA" w14:paraId="791592D4" w14:textId="77777777" w:rsidTr="00A601DA">
        <w:trPr>
          <w:trHeight w:val="3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2D8CE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Demolitions Domestic</w:t>
            </w:r>
          </w:p>
        </w:tc>
        <w:tc>
          <w:tcPr>
            <w:tcW w:w="1440" w:type="dxa"/>
            <w:tcBorders>
              <w:top w:val="nil"/>
              <w:left w:val="nil"/>
              <w:bottom w:val="single" w:sz="4" w:space="0" w:color="auto"/>
              <w:right w:val="single" w:sz="4" w:space="0" w:color="auto"/>
            </w:tcBorders>
            <w:shd w:val="clear" w:color="auto" w:fill="auto"/>
            <w:vAlign w:val="bottom"/>
            <w:hideMark/>
          </w:tcPr>
          <w:p w14:paraId="3A834F7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A8D328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5D7F66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42FE1E87" w14:textId="77777777" w:rsidTr="00A601DA">
        <w:trPr>
          <w:trHeight w:val="3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BAECA1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Dwellings $0 - $12,000 inc. 3 inspections</w:t>
            </w:r>
          </w:p>
        </w:tc>
        <w:tc>
          <w:tcPr>
            <w:tcW w:w="1440" w:type="dxa"/>
            <w:tcBorders>
              <w:top w:val="nil"/>
              <w:left w:val="nil"/>
              <w:bottom w:val="single" w:sz="4" w:space="0" w:color="auto"/>
              <w:right w:val="single" w:sz="4" w:space="0" w:color="auto"/>
            </w:tcBorders>
            <w:shd w:val="clear" w:color="auto" w:fill="auto"/>
            <w:vAlign w:val="bottom"/>
            <w:hideMark/>
          </w:tcPr>
          <w:p w14:paraId="0B8CF1E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928572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BA423C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48E8385C" w14:textId="77777777" w:rsidTr="00A601DA">
        <w:trPr>
          <w:trHeight w:val="51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9E5FD9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Dwellings $12,000 - $25,000 Cost of Construction including 4 inspections ($ Fee + (2.20%) of building works)</w:t>
            </w:r>
          </w:p>
        </w:tc>
        <w:tc>
          <w:tcPr>
            <w:tcW w:w="1440" w:type="dxa"/>
            <w:tcBorders>
              <w:top w:val="nil"/>
              <w:left w:val="nil"/>
              <w:bottom w:val="single" w:sz="4" w:space="0" w:color="auto"/>
              <w:right w:val="single" w:sz="4" w:space="0" w:color="auto"/>
            </w:tcBorders>
            <w:shd w:val="clear" w:color="auto" w:fill="auto"/>
            <w:vAlign w:val="bottom"/>
            <w:hideMark/>
          </w:tcPr>
          <w:p w14:paraId="773DFD1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024466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AACF96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7993864B" w14:textId="77777777" w:rsidTr="00A601DA">
        <w:trPr>
          <w:trHeight w:val="51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FC702C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Dwellings $150,001 - $200,000 Cost of Construction including 6 inspections ($ Fee + (0.80%) of building works)</w:t>
            </w:r>
          </w:p>
        </w:tc>
        <w:tc>
          <w:tcPr>
            <w:tcW w:w="1440" w:type="dxa"/>
            <w:tcBorders>
              <w:top w:val="nil"/>
              <w:left w:val="nil"/>
              <w:bottom w:val="single" w:sz="4" w:space="0" w:color="auto"/>
              <w:right w:val="single" w:sz="4" w:space="0" w:color="auto"/>
            </w:tcBorders>
            <w:shd w:val="clear" w:color="auto" w:fill="auto"/>
            <w:vAlign w:val="bottom"/>
            <w:hideMark/>
          </w:tcPr>
          <w:p w14:paraId="60C17E1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A0EA88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F64D03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390C4C57" w14:textId="77777777" w:rsidTr="00A601DA">
        <w:trPr>
          <w:trHeight w:val="51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B93E8A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Dwellings $200,001 - $250,000 Cost of Construction including 7 inspections ($ Fee + (0.90%) of building works)</w:t>
            </w:r>
          </w:p>
        </w:tc>
        <w:tc>
          <w:tcPr>
            <w:tcW w:w="1440" w:type="dxa"/>
            <w:tcBorders>
              <w:top w:val="nil"/>
              <w:left w:val="nil"/>
              <w:bottom w:val="single" w:sz="4" w:space="0" w:color="auto"/>
              <w:right w:val="single" w:sz="4" w:space="0" w:color="auto"/>
            </w:tcBorders>
            <w:shd w:val="clear" w:color="auto" w:fill="auto"/>
            <w:vAlign w:val="bottom"/>
            <w:hideMark/>
          </w:tcPr>
          <w:p w14:paraId="6452116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B71C2F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650E92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1A4AD1D6" w14:textId="77777777" w:rsidTr="00A601DA">
        <w:trPr>
          <w:trHeight w:val="51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D965A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Dwellings $25,001 - $50,000 Cost of Construction including 4 inspections ($ Fee + (2.20%) of building works)</w:t>
            </w:r>
          </w:p>
        </w:tc>
        <w:tc>
          <w:tcPr>
            <w:tcW w:w="1440" w:type="dxa"/>
            <w:tcBorders>
              <w:top w:val="nil"/>
              <w:left w:val="nil"/>
              <w:bottom w:val="single" w:sz="4" w:space="0" w:color="auto"/>
              <w:right w:val="single" w:sz="4" w:space="0" w:color="auto"/>
            </w:tcBorders>
            <w:shd w:val="clear" w:color="auto" w:fill="auto"/>
            <w:vAlign w:val="bottom"/>
            <w:hideMark/>
          </w:tcPr>
          <w:p w14:paraId="5A1E369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4207CF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D68031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0FAC330B" w14:textId="77777777" w:rsidTr="00A601DA">
        <w:trPr>
          <w:trHeight w:val="51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360C1C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Dwellings $250,001 - $300,000 Cost of Construction including 7 inspections ($ Fee + (0.99%) of building works)</w:t>
            </w:r>
          </w:p>
        </w:tc>
        <w:tc>
          <w:tcPr>
            <w:tcW w:w="1440" w:type="dxa"/>
            <w:tcBorders>
              <w:top w:val="nil"/>
              <w:left w:val="nil"/>
              <w:bottom w:val="single" w:sz="4" w:space="0" w:color="auto"/>
              <w:right w:val="single" w:sz="4" w:space="0" w:color="auto"/>
            </w:tcBorders>
            <w:shd w:val="clear" w:color="auto" w:fill="auto"/>
            <w:vAlign w:val="bottom"/>
            <w:hideMark/>
          </w:tcPr>
          <w:p w14:paraId="71F7C51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951DC1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475A0F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66397D0F" w14:textId="77777777" w:rsidTr="00A601DA">
        <w:trPr>
          <w:trHeight w:val="46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2ED94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Dwellings $50,001 - $100,000 Cost of Construction including 4 inspections ($ Fee + (0.80%) of building works)</w:t>
            </w:r>
          </w:p>
        </w:tc>
        <w:tc>
          <w:tcPr>
            <w:tcW w:w="1440" w:type="dxa"/>
            <w:tcBorders>
              <w:top w:val="nil"/>
              <w:left w:val="nil"/>
              <w:bottom w:val="single" w:sz="4" w:space="0" w:color="auto"/>
              <w:right w:val="single" w:sz="4" w:space="0" w:color="auto"/>
            </w:tcBorders>
            <w:shd w:val="clear" w:color="auto" w:fill="auto"/>
            <w:vAlign w:val="bottom"/>
            <w:hideMark/>
          </w:tcPr>
          <w:p w14:paraId="0C52600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F3B6B6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593128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04D01A1F" w14:textId="77777777" w:rsidTr="00A601DA">
        <w:trPr>
          <w:trHeight w:val="3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67F8A0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Dwellings &gt; </w:t>
            </w:r>
            <w:proofErr w:type="gramStart"/>
            <w:r w:rsidRPr="00A601DA">
              <w:rPr>
                <w:rFonts w:ascii="Calibri" w:eastAsia="Times New Roman" w:hAnsi="Calibri" w:cs="Calibri"/>
                <w:color w:val="000000"/>
                <w:sz w:val="16"/>
                <w:szCs w:val="16"/>
                <w:lang w:eastAsia="en-AU"/>
              </w:rPr>
              <w:t>$300,000 unit</w:t>
            </w:r>
            <w:proofErr w:type="gramEnd"/>
            <w:r w:rsidRPr="00A601DA">
              <w:rPr>
                <w:rFonts w:ascii="Calibri" w:eastAsia="Times New Roman" w:hAnsi="Calibri" w:cs="Calibri"/>
                <w:color w:val="000000"/>
                <w:sz w:val="16"/>
                <w:szCs w:val="16"/>
                <w:lang w:eastAsia="en-AU"/>
              </w:rPr>
              <w:t xml:space="preserve"> development (Price on Application POA)</w:t>
            </w:r>
          </w:p>
        </w:tc>
        <w:tc>
          <w:tcPr>
            <w:tcW w:w="1440" w:type="dxa"/>
            <w:tcBorders>
              <w:top w:val="nil"/>
              <w:left w:val="nil"/>
              <w:bottom w:val="single" w:sz="4" w:space="0" w:color="auto"/>
              <w:right w:val="single" w:sz="4" w:space="0" w:color="auto"/>
            </w:tcBorders>
            <w:shd w:val="clear" w:color="auto" w:fill="auto"/>
            <w:vAlign w:val="bottom"/>
            <w:hideMark/>
          </w:tcPr>
          <w:p w14:paraId="25DE353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8AD15B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326DBE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029A644B" w14:textId="77777777" w:rsidTr="00A601DA">
        <w:trPr>
          <w:trHeight w:val="3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E86D6E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Extension of Time for </w:t>
            </w:r>
            <w:proofErr w:type="gramStart"/>
            <w:r w:rsidRPr="00A601DA">
              <w:rPr>
                <w:rFonts w:ascii="Calibri" w:eastAsia="Times New Roman" w:hAnsi="Calibri" w:cs="Calibri"/>
                <w:color w:val="000000"/>
                <w:sz w:val="16"/>
                <w:szCs w:val="16"/>
                <w:lang w:eastAsia="en-AU"/>
              </w:rPr>
              <w:t>Permits  Class</w:t>
            </w:r>
            <w:proofErr w:type="gramEnd"/>
            <w:r w:rsidRPr="00A601DA">
              <w:rPr>
                <w:rFonts w:ascii="Calibri" w:eastAsia="Times New Roman" w:hAnsi="Calibri" w:cs="Calibri"/>
                <w:color w:val="000000"/>
                <w:sz w:val="16"/>
                <w:szCs w:val="16"/>
                <w:lang w:eastAsia="en-AU"/>
              </w:rPr>
              <w:t xml:space="preserve"> 2 - 9</w:t>
            </w:r>
          </w:p>
        </w:tc>
        <w:tc>
          <w:tcPr>
            <w:tcW w:w="1440" w:type="dxa"/>
            <w:tcBorders>
              <w:top w:val="nil"/>
              <w:left w:val="nil"/>
              <w:bottom w:val="single" w:sz="4" w:space="0" w:color="auto"/>
              <w:right w:val="single" w:sz="4" w:space="0" w:color="auto"/>
            </w:tcBorders>
            <w:shd w:val="clear" w:color="auto" w:fill="auto"/>
            <w:vAlign w:val="bottom"/>
            <w:hideMark/>
          </w:tcPr>
          <w:p w14:paraId="55EE486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15B62D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9EBB56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1D336CAB" w14:textId="77777777" w:rsidTr="00A601DA">
        <w:trPr>
          <w:trHeight w:val="3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806561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Extension of Time for Permits Class 1 or 10</w:t>
            </w:r>
          </w:p>
        </w:tc>
        <w:tc>
          <w:tcPr>
            <w:tcW w:w="1440" w:type="dxa"/>
            <w:tcBorders>
              <w:top w:val="nil"/>
              <w:left w:val="nil"/>
              <w:bottom w:val="single" w:sz="4" w:space="0" w:color="auto"/>
              <w:right w:val="single" w:sz="4" w:space="0" w:color="auto"/>
            </w:tcBorders>
            <w:shd w:val="clear" w:color="auto" w:fill="auto"/>
            <w:vAlign w:val="bottom"/>
            <w:hideMark/>
          </w:tcPr>
          <w:p w14:paraId="262220E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65424D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516226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7FBC159E" w14:textId="77777777" w:rsidTr="00A601DA">
        <w:trPr>
          <w:trHeight w:val="3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8DC910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Fences/Ret Walls/Masts/Poles $100,000 + (Price on Application POA)</w:t>
            </w:r>
          </w:p>
        </w:tc>
        <w:tc>
          <w:tcPr>
            <w:tcW w:w="1440" w:type="dxa"/>
            <w:tcBorders>
              <w:top w:val="nil"/>
              <w:left w:val="nil"/>
              <w:bottom w:val="single" w:sz="4" w:space="0" w:color="auto"/>
              <w:right w:val="single" w:sz="4" w:space="0" w:color="auto"/>
            </w:tcBorders>
            <w:shd w:val="clear" w:color="auto" w:fill="auto"/>
            <w:vAlign w:val="bottom"/>
            <w:hideMark/>
          </w:tcPr>
          <w:p w14:paraId="20B44FC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0661CE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870857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11493183" w14:textId="77777777" w:rsidTr="00A601DA">
        <w:trPr>
          <w:trHeight w:val="3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9638D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Fences/Ret Walls/Masts/Poles $30,001 - $50,000</w:t>
            </w:r>
          </w:p>
        </w:tc>
        <w:tc>
          <w:tcPr>
            <w:tcW w:w="1440" w:type="dxa"/>
            <w:tcBorders>
              <w:top w:val="nil"/>
              <w:left w:val="nil"/>
              <w:bottom w:val="single" w:sz="4" w:space="0" w:color="auto"/>
              <w:right w:val="single" w:sz="4" w:space="0" w:color="auto"/>
            </w:tcBorders>
            <w:shd w:val="clear" w:color="auto" w:fill="auto"/>
            <w:vAlign w:val="bottom"/>
            <w:hideMark/>
          </w:tcPr>
          <w:p w14:paraId="3710A13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404E17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A49839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51BB16CC" w14:textId="77777777" w:rsidTr="00A601DA">
        <w:trPr>
          <w:trHeight w:val="3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FD2E4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Fences/Ret Walls/Masts/Poles $50,001 - $100,000</w:t>
            </w:r>
          </w:p>
        </w:tc>
        <w:tc>
          <w:tcPr>
            <w:tcW w:w="1440" w:type="dxa"/>
            <w:tcBorders>
              <w:top w:val="nil"/>
              <w:left w:val="nil"/>
              <w:bottom w:val="single" w:sz="4" w:space="0" w:color="auto"/>
              <w:right w:val="single" w:sz="4" w:space="0" w:color="auto"/>
            </w:tcBorders>
            <w:shd w:val="clear" w:color="auto" w:fill="auto"/>
            <w:vAlign w:val="bottom"/>
            <w:hideMark/>
          </w:tcPr>
          <w:p w14:paraId="6EE542C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C3F456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2563EF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22C68361" w14:textId="77777777" w:rsidTr="00A601DA">
        <w:trPr>
          <w:trHeight w:val="3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166745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Fences/Ret Walls/Masts/Poles$ 0 - $30,000</w:t>
            </w:r>
          </w:p>
        </w:tc>
        <w:tc>
          <w:tcPr>
            <w:tcW w:w="1440" w:type="dxa"/>
            <w:tcBorders>
              <w:top w:val="nil"/>
              <w:left w:val="nil"/>
              <w:bottom w:val="single" w:sz="4" w:space="0" w:color="auto"/>
              <w:right w:val="single" w:sz="4" w:space="0" w:color="auto"/>
            </w:tcBorders>
            <w:shd w:val="clear" w:color="auto" w:fill="auto"/>
            <w:vAlign w:val="bottom"/>
            <w:hideMark/>
          </w:tcPr>
          <w:p w14:paraId="228AEEF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6FEA27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1ABB18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13115E6A" w14:textId="77777777" w:rsidTr="00A601DA">
        <w:trPr>
          <w:trHeight w:val="3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AAD2F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Swimming Pools and Spas $12,001 - $20,000 ($ Fee + (0.1%) of building works)</w:t>
            </w:r>
          </w:p>
        </w:tc>
        <w:tc>
          <w:tcPr>
            <w:tcW w:w="1440" w:type="dxa"/>
            <w:tcBorders>
              <w:top w:val="nil"/>
              <w:left w:val="nil"/>
              <w:bottom w:val="single" w:sz="4" w:space="0" w:color="auto"/>
              <w:right w:val="single" w:sz="4" w:space="0" w:color="auto"/>
            </w:tcBorders>
            <w:shd w:val="clear" w:color="auto" w:fill="auto"/>
            <w:vAlign w:val="bottom"/>
            <w:hideMark/>
          </w:tcPr>
          <w:p w14:paraId="186C267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80BBFA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5C4342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0DC36048" w14:textId="77777777" w:rsidTr="00A601DA">
        <w:trPr>
          <w:trHeight w:val="3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C5FBC5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Swimming Pools and Spas $20,001 - $40,000 ($ Fee + (1.20%) of building works)</w:t>
            </w:r>
          </w:p>
        </w:tc>
        <w:tc>
          <w:tcPr>
            <w:tcW w:w="1440" w:type="dxa"/>
            <w:tcBorders>
              <w:top w:val="nil"/>
              <w:left w:val="nil"/>
              <w:bottom w:val="single" w:sz="4" w:space="0" w:color="auto"/>
              <w:right w:val="single" w:sz="4" w:space="0" w:color="auto"/>
            </w:tcBorders>
            <w:shd w:val="clear" w:color="auto" w:fill="auto"/>
            <w:vAlign w:val="bottom"/>
            <w:hideMark/>
          </w:tcPr>
          <w:p w14:paraId="1FC9E39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F2C433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01A588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34946A74" w14:textId="77777777" w:rsidTr="00A601DA">
        <w:trPr>
          <w:trHeight w:val="3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B515BD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Swimming Pools and Spas $40,001 - $60,000 ($ Fee + (1.80%) of building works)</w:t>
            </w:r>
          </w:p>
        </w:tc>
        <w:tc>
          <w:tcPr>
            <w:tcW w:w="1440" w:type="dxa"/>
            <w:tcBorders>
              <w:top w:val="nil"/>
              <w:left w:val="nil"/>
              <w:bottom w:val="single" w:sz="4" w:space="0" w:color="auto"/>
              <w:right w:val="single" w:sz="4" w:space="0" w:color="auto"/>
            </w:tcBorders>
            <w:shd w:val="clear" w:color="auto" w:fill="auto"/>
            <w:vAlign w:val="bottom"/>
            <w:hideMark/>
          </w:tcPr>
          <w:p w14:paraId="1B3CF2F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C42ECE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E87A36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3BA51C55" w14:textId="77777777" w:rsidTr="00A601DA">
        <w:trPr>
          <w:trHeight w:val="3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C4BB4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Swimming Pools and Spas $60,001 + (Price on Application POA)</w:t>
            </w:r>
          </w:p>
        </w:tc>
        <w:tc>
          <w:tcPr>
            <w:tcW w:w="1440" w:type="dxa"/>
            <w:tcBorders>
              <w:top w:val="nil"/>
              <w:left w:val="nil"/>
              <w:bottom w:val="single" w:sz="4" w:space="0" w:color="auto"/>
              <w:right w:val="single" w:sz="4" w:space="0" w:color="auto"/>
            </w:tcBorders>
            <w:shd w:val="clear" w:color="auto" w:fill="auto"/>
            <w:vAlign w:val="bottom"/>
            <w:hideMark/>
          </w:tcPr>
          <w:p w14:paraId="62519C8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FEE21E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D96C23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291C5F1F" w14:textId="77777777" w:rsidTr="00A601DA">
        <w:trPr>
          <w:trHeight w:val="3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3CC1B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Swimming Pools and Spas Temp Pool Barrier</w:t>
            </w:r>
          </w:p>
        </w:tc>
        <w:tc>
          <w:tcPr>
            <w:tcW w:w="1440" w:type="dxa"/>
            <w:tcBorders>
              <w:top w:val="nil"/>
              <w:left w:val="nil"/>
              <w:bottom w:val="single" w:sz="4" w:space="0" w:color="auto"/>
              <w:right w:val="single" w:sz="4" w:space="0" w:color="auto"/>
            </w:tcBorders>
            <w:shd w:val="clear" w:color="auto" w:fill="auto"/>
            <w:vAlign w:val="bottom"/>
            <w:hideMark/>
          </w:tcPr>
          <w:p w14:paraId="5DE1803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EFFE6C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A44B68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Price on Application</w:t>
            </w:r>
          </w:p>
        </w:tc>
      </w:tr>
      <w:tr w:rsidR="00A601DA" w:rsidRPr="00A601DA" w14:paraId="15254658"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079F39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Lodgement Fee</w:t>
            </w:r>
          </w:p>
        </w:tc>
        <w:tc>
          <w:tcPr>
            <w:tcW w:w="1440" w:type="dxa"/>
            <w:tcBorders>
              <w:top w:val="nil"/>
              <w:left w:val="nil"/>
              <w:bottom w:val="single" w:sz="4" w:space="0" w:color="auto"/>
              <w:right w:val="single" w:sz="4" w:space="0" w:color="auto"/>
            </w:tcBorders>
            <w:shd w:val="clear" w:color="auto" w:fill="auto"/>
            <w:vAlign w:val="bottom"/>
            <w:hideMark/>
          </w:tcPr>
          <w:p w14:paraId="2181CA3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0B37268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5DCCCEC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124.93</w:t>
            </w:r>
          </w:p>
        </w:tc>
      </w:tr>
      <w:tr w:rsidR="00A601DA" w:rsidRPr="00A601DA" w14:paraId="62FDD724"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2084B3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Consent &amp; Reports: (Dispensations) Advertise for Owner - First property</w:t>
            </w:r>
          </w:p>
        </w:tc>
        <w:tc>
          <w:tcPr>
            <w:tcW w:w="1440" w:type="dxa"/>
            <w:tcBorders>
              <w:top w:val="nil"/>
              <w:left w:val="nil"/>
              <w:bottom w:val="single" w:sz="4" w:space="0" w:color="auto"/>
              <w:right w:val="single" w:sz="4" w:space="0" w:color="auto"/>
            </w:tcBorders>
            <w:shd w:val="clear" w:color="auto" w:fill="auto"/>
            <w:vAlign w:val="bottom"/>
            <w:hideMark/>
          </w:tcPr>
          <w:p w14:paraId="233ABED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FB7547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72FE1F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160.00</w:t>
            </w:r>
          </w:p>
        </w:tc>
      </w:tr>
      <w:tr w:rsidR="00A601DA" w:rsidRPr="00A601DA" w14:paraId="03AC7DE3"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33624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Consent &amp; Reports: (Dispensations) Advertise for Owner - subsequent properties</w:t>
            </w:r>
          </w:p>
        </w:tc>
        <w:tc>
          <w:tcPr>
            <w:tcW w:w="1440" w:type="dxa"/>
            <w:tcBorders>
              <w:top w:val="nil"/>
              <w:left w:val="nil"/>
              <w:bottom w:val="single" w:sz="4" w:space="0" w:color="auto"/>
              <w:right w:val="single" w:sz="4" w:space="0" w:color="auto"/>
            </w:tcBorders>
            <w:shd w:val="clear" w:color="auto" w:fill="auto"/>
            <w:vAlign w:val="bottom"/>
            <w:hideMark/>
          </w:tcPr>
          <w:p w14:paraId="314F4F8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AABF92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281ABE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62.50</w:t>
            </w:r>
          </w:p>
        </w:tc>
      </w:tr>
      <w:tr w:rsidR="00A601DA" w:rsidRPr="00A601DA" w14:paraId="581739AB" w14:textId="77777777" w:rsidTr="00A601DA">
        <w:trPr>
          <w:trHeight w:val="53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660D1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Consent &amp; Reports: (Dispensations) Hoarding Occupation Activity - m2 per week</w:t>
            </w:r>
          </w:p>
        </w:tc>
        <w:tc>
          <w:tcPr>
            <w:tcW w:w="1440" w:type="dxa"/>
            <w:tcBorders>
              <w:top w:val="nil"/>
              <w:left w:val="nil"/>
              <w:bottom w:val="single" w:sz="4" w:space="0" w:color="auto"/>
              <w:right w:val="single" w:sz="4" w:space="0" w:color="auto"/>
            </w:tcBorders>
            <w:shd w:val="clear" w:color="auto" w:fill="auto"/>
            <w:vAlign w:val="bottom"/>
            <w:hideMark/>
          </w:tcPr>
          <w:p w14:paraId="6510D17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141BA1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18C229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5.00</w:t>
            </w:r>
          </w:p>
        </w:tc>
      </w:tr>
      <w:tr w:rsidR="00A601DA" w:rsidRPr="00A601DA" w14:paraId="0C1FD85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0C2DE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Consent &amp; Reports: (Dispensations) Hoarding Occupation Domestic - per week</w:t>
            </w:r>
          </w:p>
        </w:tc>
        <w:tc>
          <w:tcPr>
            <w:tcW w:w="1440" w:type="dxa"/>
            <w:tcBorders>
              <w:top w:val="nil"/>
              <w:left w:val="nil"/>
              <w:bottom w:val="single" w:sz="4" w:space="0" w:color="auto"/>
              <w:right w:val="single" w:sz="4" w:space="0" w:color="auto"/>
            </w:tcBorders>
            <w:shd w:val="clear" w:color="auto" w:fill="auto"/>
            <w:vAlign w:val="bottom"/>
            <w:hideMark/>
          </w:tcPr>
          <w:p w14:paraId="044A26D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BC13F8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FAFF39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110.00</w:t>
            </w:r>
          </w:p>
        </w:tc>
      </w:tr>
      <w:tr w:rsidR="00A601DA" w:rsidRPr="00A601DA" w14:paraId="53002423"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BC6E0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Consent &amp; Reports: (Dispensations) Hoarding Occupation Non-Activity - m2 per week</w:t>
            </w:r>
          </w:p>
        </w:tc>
        <w:tc>
          <w:tcPr>
            <w:tcW w:w="1440" w:type="dxa"/>
            <w:tcBorders>
              <w:top w:val="nil"/>
              <w:left w:val="nil"/>
              <w:bottom w:val="single" w:sz="4" w:space="0" w:color="auto"/>
              <w:right w:val="single" w:sz="4" w:space="0" w:color="auto"/>
            </w:tcBorders>
            <w:shd w:val="clear" w:color="auto" w:fill="auto"/>
            <w:vAlign w:val="bottom"/>
            <w:hideMark/>
          </w:tcPr>
          <w:p w14:paraId="23D6FC1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9927CA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3C54BF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3.90</w:t>
            </w:r>
          </w:p>
        </w:tc>
      </w:tr>
      <w:tr w:rsidR="00A601DA" w:rsidRPr="00A601DA" w14:paraId="570605B8"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77731A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Consent &amp; Reports: (Dispensations) Hoarding Permit</w:t>
            </w:r>
          </w:p>
        </w:tc>
        <w:tc>
          <w:tcPr>
            <w:tcW w:w="1440" w:type="dxa"/>
            <w:tcBorders>
              <w:top w:val="nil"/>
              <w:left w:val="nil"/>
              <w:bottom w:val="single" w:sz="4" w:space="0" w:color="auto"/>
              <w:right w:val="single" w:sz="4" w:space="0" w:color="auto"/>
            </w:tcBorders>
            <w:shd w:val="clear" w:color="auto" w:fill="auto"/>
            <w:vAlign w:val="bottom"/>
            <w:hideMark/>
          </w:tcPr>
          <w:p w14:paraId="42B88C7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3CF17EE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179F582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294.71</w:t>
            </w:r>
          </w:p>
        </w:tc>
      </w:tr>
      <w:tr w:rsidR="00A601DA" w:rsidRPr="00A601DA" w14:paraId="4EBFB66A" w14:textId="77777777" w:rsidTr="00A601DA">
        <w:trPr>
          <w:trHeight w:val="53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16421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Consent &amp; Reports: (Dispensations) Permit issued or work commenced - first clause</w:t>
            </w:r>
          </w:p>
        </w:tc>
        <w:tc>
          <w:tcPr>
            <w:tcW w:w="1440" w:type="dxa"/>
            <w:tcBorders>
              <w:top w:val="nil"/>
              <w:left w:val="nil"/>
              <w:bottom w:val="single" w:sz="4" w:space="0" w:color="auto"/>
              <w:right w:val="single" w:sz="4" w:space="0" w:color="auto"/>
            </w:tcBorders>
            <w:shd w:val="clear" w:color="auto" w:fill="auto"/>
            <w:vAlign w:val="bottom"/>
            <w:hideMark/>
          </w:tcPr>
          <w:p w14:paraId="79F2CC9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2A095D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5A0A3F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440.00</w:t>
            </w:r>
          </w:p>
        </w:tc>
      </w:tr>
      <w:tr w:rsidR="00A601DA" w:rsidRPr="00A601DA" w14:paraId="036DBE1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BC5DF5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Consent &amp; Reports: (Dispensations) Permit issued or work commenced - subsequent clauses</w:t>
            </w:r>
          </w:p>
        </w:tc>
        <w:tc>
          <w:tcPr>
            <w:tcW w:w="1440" w:type="dxa"/>
            <w:tcBorders>
              <w:top w:val="nil"/>
              <w:left w:val="nil"/>
              <w:bottom w:val="single" w:sz="4" w:space="0" w:color="auto"/>
              <w:right w:val="single" w:sz="4" w:space="0" w:color="auto"/>
            </w:tcBorders>
            <w:shd w:val="clear" w:color="auto" w:fill="auto"/>
            <w:vAlign w:val="bottom"/>
            <w:hideMark/>
          </w:tcPr>
          <w:p w14:paraId="6116F15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835686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3F404E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298.00</w:t>
            </w:r>
          </w:p>
        </w:tc>
      </w:tr>
      <w:tr w:rsidR="00A601DA" w:rsidRPr="00A601DA" w14:paraId="5F784DFC"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21F82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Consent &amp; Reports: Dispensations</w:t>
            </w:r>
          </w:p>
        </w:tc>
        <w:tc>
          <w:tcPr>
            <w:tcW w:w="1440" w:type="dxa"/>
            <w:tcBorders>
              <w:top w:val="nil"/>
              <w:left w:val="nil"/>
              <w:bottom w:val="single" w:sz="4" w:space="0" w:color="auto"/>
              <w:right w:val="single" w:sz="4" w:space="0" w:color="auto"/>
            </w:tcBorders>
            <w:shd w:val="clear" w:color="auto" w:fill="auto"/>
            <w:vAlign w:val="bottom"/>
            <w:hideMark/>
          </w:tcPr>
          <w:p w14:paraId="4638F54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1226CF8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75F552D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290.40</w:t>
            </w:r>
          </w:p>
        </w:tc>
      </w:tr>
      <w:tr w:rsidR="00A601DA" w:rsidRPr="00A601DA" w14:paraId="2BEEEB05"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549FD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Consent &amp; Reports: (Dispensations) 29A Process</w:t>
            </w:r>
          </w:p>
        </w:tc>
        <w:tc>
          <w:tcPr>
            <w:tcW w:w="1440" w:type="dxa"/>
            <w:tcBorders>
              <w:top w:val="nil"/>
              <w:left w:val="nil"/>
              <w:bottom w:val="single" w:sz="4" w:space="0" w:color="auto"/>
              <w:right w:val="single" w:sz="4" w:space="0" w:color="auto"/>
            </w:tcBorders>
            <w:shd w:val="clear" w:color="auto" w:fill="auto"/>
            <w:vAlign w:val="bottom"/>
            <w:hideMark/>
          </w:tcPr>
          <w:p w14:paraId="3A84555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01CAD5D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5D79FD1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85.16</w:t>
            </w:r>
          </w:p>
        </w:tc>
      </w:tr>
      <w:tr w:rsidR="00A601DA" w:rsidRPr="00A601DA" w14:paraId="06487534"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7BAE7E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Reg 326 (1), (2) &amp; (3). Owner or mortgagee of building or land or prescribed building practitioner requesting information in respect to building or land</w:t>
            </w:r>
          </w:p>
        </w:tc>
        <w:tc>
          <w:tcPr>
            <w:tcW w:w="1440" w:type="dxa"/>
            <w:tcBorders>
              <w:top w:val="nil"/>
              <w:left w:val="nil"/>
              <w:bottom w:val="single" w:sz="4" w:space="0" w:color="auto"/>
              <w:right w:val="single" w:sz="4" w:space="0" w:color="auto"/>
            </w:tcBorders>
            <w:shd w:val="clear" w:color="auto" w:fill="auto"/>
            <w:vAlign w:val="bottom"/>
            <w:hideMark/>
          </w:tcPr>
          <w:p w14:paraId="285E33A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40F1294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7EC9297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47.20</w:t>
            </w:r>
          </w:p>
        </w:tc>
      </w:tr>
      <w:tr w:rsidR="00A601DA" w:rsidRPr="00A601DA" w14:paraId="33936B9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C4FD9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Copy of plans - Class 1 or 10, including copy of any associated documentation</w:t>
            </w:r>
          </w:p>
        </w:tc>
        <w:tc>
          <w:tcPr>
            <w:tcW w:w="1440" w:type="dxa"/>
            <w:tcBorders>
              <w:top w:val="nil"/>
              <w:left w:val="nil"/>
              <w:bottom w:val="single" w:sz="4" w:space="0" w:color="auto"/>
              <w:right w:val="single" w:sz="4" w:space="0" w:color="auto"/>
            </w:tcBorders>
            <w:shd w:val="clear" w:color="auto" w:fill="auto"/>
            <w:vAlign w:val="bottom"/>
            <w:hideMark/>
          </w:tcPr>
          <w:p w14:paraId="34408DE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B91864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08DA239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135.00</w:t>
            </w:r>
          </w:p>
        </w:tc>
      </w:tr>
      <w:tr w:rsidR="00A601DA" w:rsidRPr="00A601DA" w14:paraId="2ADDAA2A" w14:textId="77777777" w:rsidTr="00A601DA">
        <w:trPr>
          <w:trHeight w:val="46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993214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Copy of plans - Class 2 - </w:t>
            </w:r>
            <w:proofErr w:type="gramStart"/>
            <w:r w:rsidRPr="00A601DA">
              <w:rPr>
                <w:rFonts w:ascii="Calibri" w:eastAsia="Times New Roman" w:hAnsi="Calibri" w:cs="Calibri"/>
                <w:color w:val="000000"/>
                <w:sz w:val="16"/>
                <w:szCs w:val="16"/>
                <w:lang w:eastAsia="en-AU"/>
              </w:rPr>
              <w:t xml:space="preserve">9,   </w:t>
            </w:r>
            <w:proofErr w:type="gramEnd"/>
            <w:r w:rsidRPr="00A601DA">
              <w:rPr>
                <w:rFonts w:ascii="Calibri" w:eastAsia="Times New Roman" w:hAnsi="Calibri" w:cs="Calibri"/>
                <w:color w:val="000000"/>
                <w:sz w:val="16"/>
                <w:szCs w:val="16"/>
                <w:lang w:eastAsia="en-AU"/>
              </w:rPr>
              <w:t xml:space="preserve">    (Commercial Plans - up to 10 pages, more pages POA)</w:t>
            </w:r>
          </w:p>
        </w:tc>
        <w:tc>
          <w:tcPr>
            <w:tcW w:w="1440" w:type="dxa"/>
            <w:tcBorders>
              <w:top w:val="nil"/>
              <w:left w:val="nil"/>
              <w:bottom w:val="single" w:sz="4" w:space="0" w:color="auto"/>
              <w:right w:val="single" w:sz="4" w:space="0" w:color="auto"/>
            </w:tcBorders>
            <w:shd w:val="clear" w:color="auto" w:fill="auto"/>
            <w:vAlign w:val="bottom"/>
            <w:hideMark/>
          </w:tcPr>
          <w:p w14:paraId="5C7054B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C6EEBF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265F236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255.00</w:t>
            </w:r>
          </w:p>
        </w:tc>
      </w:tr>
      <w:tr w:rsidR="00A601DA" w:rsidRPr="00A601DA" w14:paraId="10F73E7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4D5EA3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Swimming Pool Audit Compliance Lodgement fee</w:t>
            </w:r>
          </w:p>
        </w:tc>
        <w:tc>
          <w:tcPr>
            <w:tcW w:w="1440" w:type="dxa"/>
            <w:tcBorders>
              <w:top w:val="nil"/>
              <w:left w:val="nil"/>
              <w:bottom w:val="single" w:sz="4" w:space="0" w:color="auto"/>
              <w:right w:val="single" w:sz="4" w:space="0" w:color="auto"/>
            </w:tcBorders>
            <w:shd w:val="clear" w:color="auto" w:fill="auto"/>
            <w:vAlign w:val="bottom"/>
            <w:hideMark/>
          </w:tcPr>
          <w:p w14:paraId="6D88365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1D98D3E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0B066FA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20.44</w:t>
            </w:r>
          </w:p>
        </w:tc>
      </w:tr>
      <w:tr w:rsidR="00A601DA" w:rsidRPr="00A601DA" w14:paraId="0ABE502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824A71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Swimming Pool Audit Non-Compliance Fee</w:t>
            </w:r>
          </w:p>
        </w:tc>
        <w:tc>
          <w:tcPr>
            <w:tcW w:w="1440" w:type="dxa"/>
            <w:tcBorders>
              <w:top w:val="nil"/>
              <w:left w:val="nil"/>
              <w:bottom w:val="single" w:sz="4" w:space="0" w:color="auto"/>
              <w:right w:val="single" w:sz="4" w:space="0" w:color="auto"/>
            </w:tcBorders>
            <w:shd w:val="clear" w:color="auto" w:fill="auto"/>
            <w:vAlign w:val="bottom"/>
            <w:hideMark/>
          </w:tcPr>
          <w:p w14:paraId="312BC06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76800F9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29E3299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385.06</w:t>
            </w:r>
          </w:p>
        </w:tc>
      </w:tr>
      <w:tr w:rsidR="00A601DA" w:rsidRPr="00A601DA" w14:paraId="30271FD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215D60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Swimming Pool Audit Fee-Registration</w:t>
            </w:r>
          </w:p>
        </w:tc>
        <w:tc>
          <w:tcPr>
            <w:tcW w:w="1440" w:type="dxa"/>
            <w:tcBorders>
              <w:top w:val="nil"/>
              <w:left w:val="nil"/>
              <w:bottom w:val="single" w:sz="4" w:space="0" w:color="auto"/>
              <w:right w:val="single" w:sz="4" w:space="0" w:color="auto"/>
            </w:tcBorders>
            <w:shd w:val="clear" w:color="auto" w:fill="auto"/>
            <w:vAlign w:val="bottom"/>
            <w:hideMark/>
          </w:tcPr>
          <w:p w14:paraId="5AC015D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1613CB4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10693BC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31.84</w:t>
            </w:r>
          </w:p>
        </w:tc>
      </w:tr>
      <w:tr w:rsidR="00A601DA" w:rsidRPr="00A601DA" w14:paraId="0DC3829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7FDD0E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Swimming Pool Audit Fee-Search</w:t>
            </w:r>
          </w:p>
        </w:tc>
        <w:tc>
          <w:tcPr>
            <w:tcW w:w="1440" w:type="dxa"/>
            <w:tcBorders>
              <w:top w:val="nil"/>
              <w:left w:val="nil"/>
              <w:bottom w:val="single" w:sz="4" w:space="0" w:color="auto"/>
              <w:right w:val="single" w:sz="4" w:space="0" w:color="auto"/>
            </w:tcBorders>
            <w:shd w:val="clear" w:color="auto" w:fill="auto"/>
            <w:vAlign w:val="bottom"/>
            <w:hideMark/>
          </w:tcPr>
          <w:p w14:paraId="0F4303A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18F1100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730123B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47.24</w:t>
            </w:r>
          </w:p>
        </w:tc>
      </w:tr>
      <w:tr w:rsidR="00A601DA" w:rsidRPr="00A601DA" w14:paraId="51E2708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0759860"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Asset Protection</w:t>
            </w:r>
          </w:p>
        </w:tc>
        <w:tc>
          <w:tcPr>
            <w:tcW w:w="1440" w:type="dxa"/>
            <w:tcBorders>
              <w:top w:val="nil"/>
              <w:left w:val="nil"/>
              <w:bottom w:val="single" w:sz="4" w:space="0" w:color="auto"/>
              <w:right w:val="single" w:sz="4" w:space="0" w:color="auto"/>
            </w:tcBorders>
            <w:shd w:val="clear" w:color="auto" w:fill="auto"/>
            <w:vAlign w:val="bottom"/>
            <w:hideMark/>
          </w:tcPr>
          <w:p w14:paraId="5A63533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F7C7BF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5AC666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51C49DA5"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042B2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Asset Protection </w:t>
            </w:r>
            <w:proofErr w:type="gramStart"/>
            <w:r w:rsidRPr="00A601DA">
              <w:rPr>
                <w:rFonts w:ascii="Calibri" w:eastAsia="Times New Roman" w:hAnsi="Calibri" w:cs="Calibri"/>
                <w:color w:val="000000"/>
                <w:sz w:val="16"/>
                <w:szCs w:val="16"/>
                <w:lang w:eastAsia="en-AU"/>
              </w:rPr>
              <w:t>-  Industrial</w:t>
            </w:r>
            <w:proofErr w:type="gramEnd"/>
            <w:r w:rsidRPr="00A601DA">
              <w:rPr>
                <w:rFonts w:ascii="Calibri" w:eastAsia="Times New Roman" w:hAnsi="Calibri" w:cs="Calibri"/>
                <w:color w:val="000000"/>
                <w:sz w:val="16"/>
                <w:szCs w:val="16"/>
                <w:lang w:eastAsia="en-AU"/>
              </w:rPr>
              <w:t>/Commercial/Warehouse</w:t>
            </w:r>
          </w:p>
        </w:tc>
        <w:tc>
          <w:tcPr>
            <w:tcW w:w="1440" w:type="dxa"/>
            <w:tcBorders>
              <w:top w:val="nil"/>
              <w:left w:val="nil"/>
              <w:bottom w:val="single" w:sz="4" w:space="0" w:color="auto"/>
              <w:right w:val="single" w:sz="4" w:space="0" w:color="auto"/>
            </w:tcBorders>
            <w:shd w:val="clear" w:color="auto" w:fill="auto"/>
            <w:vAlign w:val="bottom"/>
            <w:hideMark/>
          </w:tcPr>
          <w:p w14:paraId="75F8933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C35992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0F4128B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653.00</w:t>
            </w:r>
          </w:p>
        </w:tc>
      </w:tr>
      <w:tr w:rsidR="00A601DA" w:rsidRPr="00A601DA" w14:paraId="722F5930"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EE0AB9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Asset Protection </w:t>
            </w:r>
            <w:proofErr w:type="gramStart"/>
            <w:r w:rsidRPr="00A601DA">
              <w:rPr>
                <w:rFonts w:ascii="Calibri" w:eastAsia="Times New Roman" w:hAnsi="Calibri" w:cs="Calibri"/>
                <w:color w:val="000000"/>
                <w:sz w:val="16"/>
                <w:szCs w:val="16"/>
                <w:lang w:eastAsia="en-AU"/>
              </w:rPr>
              <w:t xml:space="preserve">-  </w:t>
            </w:r>
            <w:proofErr w:type="spellStart"/>
            <w:r w:rsidRPr="00A601DA">
              <w:rPr>
                <w:rFonts w:ascii="Calibri" w:eastAsia="Times New Roman" w:hAnsi="Calibri" w:cs="Calibri"/>
                <w:color w:val="000000"/>
                <w:sz w:val="16"/>
                <w:szCs w:val="16"/>
                <w:lang w:eastAsia="en-AU"/>
              </w:rPr>
              <w:t>Verandah</w:t>
            </w:r>
            <w:proofErr w:type="spellEnd"/>
            <w:proofErr w:type="gramEnd"/>
            <w:r w:rsidRPr="00A601DA">
              <w:rPr>
                <w:rFonts w:ascii="Calibri" w:eastAsia="Times New Roman" w:hAnsi="Calibri" w:cs="Calibri"/>
                <w:color w:val="000000"/>
                <w:sz w:val="16"/>
                <w:szCs w:val="16"/>
                <w:lang w:eastAsia="en-AU"/>
              </w:rPr>
              <w:t>/Decks/Pergola/Alfresco/small shed</w:t>
            </w:r>
          </w:p>
        </w:tc>
        <w:tc>
          <w:tcPr>
            <w:tcW w:w="1440" w:type="dxa"/>
            <w:tcBorders>
              <w:top w:val="nil"/>
              <w:left w:val="nil"/>
              <w:bottom w:val="single" w:sz="4" w:space="0" w:color="auto"/>
              <w:right w:val="single" w:sz="4" w:space="0" w:color="auto"/>
            </w:tcBorders>
            <w:shd w:val="clear" w:color="auto" w:fill="auto"/>
            <w:vAlign w:val="bottom"/>
            <w:hideMark/>
          </w:tcPr>
          <w:p w14:paraId="0C249CB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39D344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70EA93A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381.00</w:t>
            </w:r>
          </w:p>
        </w:tc>
      </w:tr>
      <w:tr w:rsidR="00A601DA" w:rsidRPr="00A601DA" w14:paraId="3039359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7D797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Asset Protection - Demolition/New dwelling/Swimming pool/spa/Garage/Carport/large shed/</w:t>
            </w:r>
            <w:proofErr w:type="spellStart"/>
            <w:r w:rsidRPr="00A601DA">
              <w:rPr>
                <w:rFonts w:ascii="Calibri" w:eastAsia="Times New Roman" w:hAnsi="Calibri" w:cs="Calibri"/>
                <w:color w:val="000000"/>
                <w:sz w:val="16"/>
                <w:szCs w:val="16"/>
                <w:lang w:eastAsia="en-AU"/>
              </w:rPr>
              <w:t>Dpu</w:t>
            </w:r>
            <w:proofErr w:type="spellEnd"/>
            <w:r w:rsidRPr="00A601DA">
              <w:rPr>
                <w:rFonts w:ascii="Calibri" w:eastAsia="Times New Roman" w:hAnsi="Calibri" w:cs="Calibri"/>
                <w:color w:val="000000"/>
                <w:sz w:val="16"/>
                <w:szCs w:val="16"/>
                <w:lang w:eastAsia="en-AU"/>
              </w:rPr>
              <w:t>/Extension/Addition/Alteration</w:t>
            </w:r>
          </w:p>
        </w:tc>
        <w:tc>
          <w:tcPr>
            <w:tcW w:w="1440" w:type="dxa"/>
            <w:tcBorders>
              <w:top w:val="nil"/>
              <w:left w:val="nil"/>
              <w:bottom w:val="single" w:sz="4" w:space="0" w:color="auto"/>
              <w:right w:val="single" w:sz="4" w:space="0" w:color="auto"/>
            </w:tcBorders>
            <w:shd w:val="clear" w:color="auto" w:fill="auto"/>
            <w:vAlign w:val="bottom"/>
            <w:hideMark/>
          </w:tcPr>
          <w:p w14:paraId="71A92A1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1C06AC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4DCC432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490.00</w:t>
            </w:r>
          </w:p>
        </w:tc>
      </w:tr>
      <w:tr w:rsidR="00A601DA" w:rsidRPr="00A601DA" w14:paraId="3EB28B78"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C9CD7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Multi Dwelling - 10+</w:t>
            </w:r>
          </w:p>
        </w:tc>
        <w:tc>
          <w:tcPr>
            <w:tcW w:w="1440" w:type="dxa"/>
            <w:tcBorders>
              <w:top w:val="nil"/>
              <w:left w:val="nil"/>
              <w:bottom w:val="single" w:sz="4" w:space="0" w:color="auto"/>
              <w:right w:val="single" w:sz="4" w:space="0" w:color="auto"/>
            </w:tcBorders>
            <w:shd w:val="clear" w:color="auto" w:fill="auto"/>
            <w:vAlign w:val="bottom"/>
            <w:hideMark/>
          </w:tcPr>
          <w:p w14:paraId="61DBAEA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3C95DB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1F1D362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1,305.00</w:t>
            </w:r>
          </w:p>
        </w:tc>
      </w:tr>
      <w:tr w:rsidR="00A601DA" w:rsidRPr="00A601DA" w14:paraId="2BB2F744"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29D619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Multi Dwelling - 2</w:t>
            </w:r>
          </w:p>
        </w:tc>
        <w:tc>
          <w:tcPr>
            <w:tcW w:w="1440" w:type="dxa"/>
            <w:tcBorders>
              <w:top w:val="nil"/>
              <w:left w:val="nil"/>
              <w:bottom w:val="single" w:sz="4" w:space="0" w:color="auto"/>
              <w:right w:val="single" w:sz="4" w:space="0" w:color="auto"/>
            </w:tcBorders>
            <w:shd w:val="clear" w:color="auto" w:fill="auto"/>
            <w:vAlign w:val="bottom"/>
            <w:hideMark/>
          </w:tcPr>
          <w:p w14:paraId="4AB6E13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4EB97C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3D2ABD7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653.00</w:t>
            </w:r>
          </w:p>
        </w:tc>
      </w:tr>
      <w:tr w:rsidR="00A601DA" w:rsidRPr="00A601DA" w14:paraId="11340A8D"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C4A34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Multi Dwelling - 3 -5</w:t>
            </w:r>
          </w:p>
        </w:tc>
        <w:tc>
          <w:tcPr>
            <w:tcW w:w="1440" w:type="dxa"/>
            <w:tcBorders>
              <w:top w:val="nil"/>
              <w:left w:val="nil"/>
              <w:bottom w:val="single" w:sz="4" w:space="0" w:color="auto"/>
              <w:right w:val="single" w:sz="4" w:space="0" w:color="auto"/>
            </w:tcBorders>
            <w:shd w:val="clear" w:color="auto" w:fill="auto"/>
            <w:vAlign w:val="bottom"/>
            <w:hideMark/>
          </w:tcPr>
          <w:p w14:paraId="11B9924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72D3DF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3DAF82A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870.00</w:t>
            </w:r>
          </w:p>
        </w:tc>
      </w:tr>
      <w:tr w:rsidR="00A601DA" w:rsidRPr="00A601DA" w14:paraId="57564C49"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4857A7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Multi Dwelling - 6 -9</w:t>
            </w:r>
          </w:p>
        </w:tc>
        <w:tc>
          <w:tcPr>
            <w:tcW w:w="1440" w:type="dxa"/>
            <w:tcBorders>
              <w:top w:val="nil"/>
              <w:left w:val="nil"/>
              <w:bottom w:val="single" w:sz="4" w:space="0" w:color="auto"/>
              <w:right w:val="single" w:sz="4" w:space="0" w:color="auto"/>
            </w:tcBorders>
            <w:shd w:val="clear" w:color="auto" w:fill="auto"/>
            <w:vAlign w:val="bottom"/>
            <w:hideMark/>
          </w:tcPr>
          <w:p w14:paraId="5FB73C3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38E94F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5FF50F3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1,087.00</w:t>
            </w:r>
          </w:p>
        </w:tc>
      </w:tr>
      <w:tr w:rsidR="00A601DA" w:rsidRPr="00A601DA" w14:paraId="6DA84196"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B95E0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Multi storey </w:t>
            </w:r>
            <w:proofErr w:type="gramStart"/>
            <w:r w:rsidRPr="00A601DA">
              <w:rPr>
                <w:rFonts w:ascii="Calibri" w:eastAsia="Times New Roman" w:hAnsi="Calibri" w:cs="Calibri"/>
                <w:color w:val="000000"/>
                <w:sz w:val="16"/>
                <w:szCs w:val="16"/>
                <w:lang w:eastAsia="en-AU"/>
              </w:rPr>
              <w:t>development  -</w:t>
            </w:r>
            <w:proofErr w:type="gramEnd"/>
            <w:r w:rsidRPr="00A601DA">
              <w:rPr>
                <w:rFonts w:ascii="Calibri" w:eastAsia="Times New Roman" w:hAnsi="Calibri" w:cs="Calibri"/>
                <w:color w:val="000000"/>
                <w:sz w:val="16"/>
                <w:szCs w:val="16"/>
                <w:lang w:eastAsia="en-AU"/>
              </w:rPr>
              <w:t xml:space="preserve"> 2-4</w:t>
            </w:r>
          </w:p>
        </w:tc>
        <w:tc>
          <w:tcPr>
            <w:tcW w:w="1440" w:type="dxa"/>
            <w:tcBorders>
              <w:top w:val="nil"/>
              <w:left w:val="nil"/>
              <w:bottom w:val="single" w:sz="4" w:space="0" w:color="auto"/>
              <w:right w:val="single" w:sz="4" w:space="0" w:color="auto"/>
            </w:tcBorders>
            <w:shd w:val="clear" w:color="auto" w:fill="auto"/>
            <w:vAlign w:val="bottom"/>
            <w:hideMark/>
          </w:tcPr>
          <w:p w14:paraId="7659977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613ED3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2581550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1,631.00</w:t>
            </w:r>
          </w:p>
        </w:tc>
      </w:tr>
      <w:tr w:rsidR="00A601DA" w:rsidRPr="00A601DA" w14:paraId="33CE813B"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E9195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Multi storey </w:t>
            </w:r>
            <w:proofErr w:type="gramStart"/>
            <w:r w:rsidRPr="00A601DA">
              <w:rPr>
                <w:rFonts w:ascii="Calibri" w:eastAsia="Times New Roman" w:hAnsi="Calibri" w:cs="Calibri"/>
                <w:color w:val="000000"/>
                <w:sz w:val="16"/>
                <w:szCs w:val="16"/>
                <w:lang w:eastAsia="en-AU"/>
              </w:rPr>
              <w:t>development  -</w:t>
            </w:r>
            <w:proofErr w:type="gramEnd"/>
            <w:r w:rsidRPr="00A601DA">
              <w:rPr>
                <w:rFonts w:ascii="Calibri" w:eastAsia="Times New Roman" w:hAnsi="Calibri" w:cs="Calibri"/>
                <w:color w:val="000000"/>
                <w:sz w:val="16"/>
                <w:szCs w:val="16"/>
                <w:lang w:eastAsia="en-AU"/>
              </w:rPr>
              <w:t xml:space="preserve"> 5+</w:t>
            </w:r>
          </w:p>
        </w:tc>
        <w:tc>
          <w:tcPr>
            <w:tcW w:w="1440" w:type="dxa"/>
            <w:tcBorders>
              <w:top w:val="nil"/>
              <w:left w:val="nil"/>
              <w:bottom w:val="single" w:sz="4" w:space="0" w:color="auto"/>
              <w:right w:val="single" w:sz="4" w:space="0" w:color="auto"/>
            </w:tcBorders>
            <w:shd w:val="clear" w:color="auto" w:fill="auto"/>
            <w:vAlign w:val="bottom"/>
            <w:hideMark/>
          </w:tcPr>
          <w:p w14:paraId="0B7E169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F348B2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1DCBF04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2,174.00</w:t>
            </w:r>
          </w:p>
        </w:tc>
      </w:tr>
      <w:tr w:rsidR="00A601DA" w:rsidRPr="00A601DA" w14:paraId="2C76BBC5"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440844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Use of </w:t>
            </w:r>
            <w:proofErr w:type="spellStart"/>
            <w:r w:rsidRPr="00A601DA">
              <w:rPr>
                <w:rFonts w:ascii="Calibri" w:eastAsia="Times New Roman" w:hAnsi="Calibri" w:cs="Calibri"/>
                <w:color w:val="000000"/>
                <w:sz w:val="16"/>
                <w:szCs w:val="16"/>
                <w:lang w:eastAsia="en-AU"/>
              </w:rPr>
              <w:t>Marveloo</w:t>
            </w:r>
            <w:proofErr w:type="spellEnd"/>
            <w:r w:rsidRPr="00A601DA">
              <w:rPr>
                <w:rFonts w:ascii="Calibri" w:eastAsia="Times New Roman" w:hAnsi="Calibri" w:cs="Calibri"/>
                <w:color w:val="000000"/>
                <w:sz w:val="16"/>
                <w:szCs w:val="16"/>
                <w:lang w:eastAsia="en-AU"/>
              </w:rPr>
              <w:t xml:space="preserve"> (varies according to quote)</w:t>
            </w:r>
          </w:p>
        </w:tc>
        <w:tc>
          <w:tcPr>
            <w:tcW w:w="1440" w:type="dxa"/>
            <w:tcBorders>
              <w:top w:val="nil"/>
              <w:left w:val="nil"/>
              <w:bottom w:val="single" w:sz="4" w:space="0" w:color="auto"/>
              <w:right w:val="single" w:sz="4" w:space="0" w:color="auto"/>
            </w:tcBorders>
            <w:shd w:val="clear" w:color="auto" w:fill="auto"/>
            <w:vAlign w:val="bottom"/>
            <w:hideMark/>
          </w:tcPr>
          <w:p w14:paraId="0A20964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F32EC6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FA307F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9AFD05D"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20E5167"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Community Health</w:t>
            </w:r>
          </w:p>
        </w:tc>
        <w:tc>
          <w:tcPr>
            <w:tcW w:w="1440" w:type="dxa"/>
            <w:tcBorders>
              <w:top w:val="nil"/>
              <w:left w:val="nil"/>
              <w:bottom w:val="single" w:sz="4" w:space="0" w:color="auto"/>
              <w:right w:val="single" w:sz="4" w:space="0" w:color="auto"/>
            </w:tcBorders>
            <w:shd w:val="clear" w:color="auto" w:fill="auto"/>
            <w:vAlign w:val="bottom"/>
            <w:hideMark/>
          </w:tcPr>
          <w:p w14:paraId="5A55B84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58B7029"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715A8BB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031927D9" w14:textId="77777777" w:rsidTr="00A601DA">
        <w:trPr>
          <w:trHeight w:val="30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28D95F9F"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lastRenderedPageBreak/>
              <w:t>Community Health Education Seminar (2 Hours) / Min grp 10 people</w:t>
            </w:r>
          </w:p>
        </w:tc>
        <w:tc>
          <w:tcPr>
            <w:tcW w:w="1440" w:type="dxa"/>
            <w:tcBorders>
              <w:top w:val="nil"/>
              <w:left w:val="nil"/>
              <w:bottom w:val="single" w:sz="4" w:space="0" w:color="auto"/>
              <w:right w:val="single" w:sz="4" w:space="0" w:color="auto"/>
            </w:tcBorders>
            <w:shd w:val="clear" w:color="auto" w:fill="auto"/>
            <w:vAlign w:val="bottom"/>
            <w:hideMark/>
          </w:tcPr>
          <w:p w14:paraId="3636167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40822C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noWrap/>
            <w:vAlign w:val="bottom"/>
            <w:hideMark/>
          </w:tcPr>
          <w:p w14:paraId="572A0BF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277.00</w:t>
            </w:r>
          </w:p>
        </w:tc>
      </w:tr>
      <w:tr w:rsidR="00A601DA" w:rsidRPr="00A601DA" w14:paraId="5276FA44"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1A56A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Community Health Education Seminar (per person over minimum)</w:t>
            </w:r>
          </w:p>
        </w:tc>
        <w:tc>
          <w:tcPr>
            <w:tcW w:w="1440" w:type="dxa"/>
            <w:tcBorders>
              <w:top w:val="nil"/>
              <w:left w:val="nil"/>
              <w:bottom w:val="single" w:sz="4" w:space="0" w:color="auto"/>
              <w:right w:val="single" w:sz="4" w:space="0" w:color="auto"/>
            </w:tcBorders>
            <w:shd w:val="clear" w:color="auto" w:fill="auto"/>
            <w:vAlign w:val="bottom"/>
            <w:hideMark/>
          </w:tcPr>
          <w:p w14:paraId="487AD53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B53086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noWrap/>
            <w:vAlign w:val="bottom"/>
            <w:hideMark/>
          </w:tcPr>
          <w:p w14:paraId="2B756A2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27.00</w:t>
            </w:r>
          </w:p>
        </w:tc>
      </w:tr>
      <w:tr w:rsidR="00A601DA" w:rsidRPr="00A601DA" w14:paraId="2F54DD0B"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96BEC3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Prescribed Accommodation Registration/Renewal 4 - 20 Beds</w:t>
            </w:r>
          </w:p>
        </w:tc>
        <w:tc>
          <w:tcPr>
            <w:tcW w:w="1440" w:type="dxa"/>
            <w:tcBorders>
              <w:top w:val="nil"/>
              <w:left w:val="nil"/>
              <w:bottom w:val="single" w:sz="4" w:space="0" w:color="auto"/>
              <w:right w:val="single" w:sz="4" w:space="0" w:color="auto"/>
            </w:tcBorders>
            <w:shd w:val="clear" w:color="auto" w:fill="auto"/>
            <w:vAlign w:val="bottom"/>
            <w:hideMark/>
          </w:tcPr>
          <w:p w14:paraId="7C51572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788C82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35739CD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310.00</w:t>
            </w:r>
          </w:p>
        </w:tc>
      </w:tr>
      <w:tr w:rsidR="00A601DA" w:rsidRPr="00A601DA" w14:paraId="548FFC37"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B0A8E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Prescribed Accommodation Registration/Renewal 21 - 40 Beds</w:t>
            </w:r>
          </w:p>
        </w:tc>
        <w:tc>
          <w:tcPr>
            <w:tcW w:w="1440" w:type="dxa"/>
            <w:tcBorders>
              <w:top w:val="nil"/>
              <w:left w:val="nil"/>
              <w:bottom w:val="single" w:sz="4" w:space="0" w:color="auto"/>
              <w:right w:val="single" w:sz="4" w:space="0" w:color="auto"/>
            </w:tcBorders>
            <w:shd w:val="clear" w:color="auto" w:fill="auto"/>
            <w:vAlign w:val="bottom"/>
            <w:hideMark/>
          </w:tcPr>
          <w:p w14:paraId="454D028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666057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02ECE16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460.00</w:t>
            </w:r>
          </w:p>
        </w:tc>
      </w:tr>
      <w:tr w:rsidR="00A601DA" w:rsidRPr="00A601DA" w14:paraId="7D2360E4"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2CBB4F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Prescribed Accommodation Registration/Renewal (more than 41 bedrooms)</w:t>
            </w:r>
          </w:p>
        </w:tc>
        <w:tc>
          <w:tcPr>
            <w:tcW w:w="1440" w:type="dxa"/>
            <w:tcBorders>
              <w:top w:val="nil"/>
              <w:left w:val="nil"/>
              <w:bottom w:val="single" w:sz="4" w:space="0" w:color="auto"/>
              <w:right w:val="single" w:sz="4" w:space="0" w:color="auto"/>
            </w:tcBorders>
            <w:shd w:val="clear" w:color="auto" w:fill="auto"/>
            <w:vAlign w:val="bottom"/>
            <w:hideMark/>
          </w:tcPr>
          <w:p w14:paraId="4BEADA5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BC7680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7BEE399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625.00</w:t>
            </w:r>
          </w:p>
        </w:tc>
      </w:tr>
      <w:tr w:rsidR="00A601DA" w:rsidRPr="00A601DA" w14:paraId="63506654"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48F65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Prescribed Accommodation - Rooming House</w:t>
            </w:r>
          </w:p>
        </w:tc>
        <w:tc>
          <w:tcPr>
            <w:tcW w:w="1440" w:type="dxa"/>
            <w:tcBorders>
              <w:top w:val="nil"/>
              <w:left w:val="nil"/>
              <w:bottom w:val="single" w:sz="4" w:space="0" w:color="auto"/>
              <w:right w:val="single" w:sz="4" w:space="0" w:color="auto"/>
            </w:tcBorders>
            <w:shd w:val="clear" w:color="auto" w:fill="auto"/>
            <w:vAlign w:val="bottom"/>
            <w:hideMark/>
          </w:tcPr>
          <w:p w14:paraId="771FA75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463D43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54D0A4D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340.00</w:t>
            </w:r>
          </w:p>
        </w:tc>
      </w:tr>
      <w:tr w:rsidR="00A601DA" w:rsidRPr="00A601DA" w14:paraId="2A3B6AA1"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72946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Food Events/Fetes once-off/Short term registration (CLASS 2)</w:t>
            </w:r>
          </w:p>
        </w:tc>
        <w:tc>
          <w:tcPr>
            <w:tcW w:w="1440" w:type="dxa"/>
            <w:tcBorders>
              <w:top w:val="nil"/>
              <w:left w:val="nil"/>
              <w:bottom w:val="single" w:sz="4" w:space="0" w:color="auto"/>
              <w:right w:val="single" w:sz="4" w:space="0" w:color="auto"/>
            </w:tcBorders>
            <w:shd w:val="clear" w:color="auto" w:fill="auto"/>
            <w:vAlign w:val="bottom"/>
            <w:hideMark/>
          </w:tcPr>
          <w:p w14:paraId="2CB354B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6C58D2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13C5E6F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190.00</w:t>
            </w:r>
          </w:p>
        </w:tc>
      </w:tr>
      <w:tr w:rsidR="00A601DA" w:rsidRPr="00A601DA" w14:paraId="3B6E68B2"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76597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Food Premises Registration Fees Class 1 Premises</w:t>
            </w:r>
          </w:p>
        </w:tc>
        <w:tc>
          <w:tcPr>
            <w:tcW w:w="1440" w:type="dxa"/>
            <w:tcBorders>
              <w:top w:val="nil"/>
              <w:left w:val="nil"/>
              <w:bottom w:val="single" w:sz="4" w:space="0" w:color="auto"/>
              <w:right w:val="single" w:sz="4" w:space="0" w:color="auto"/>
            </w:tcBorders>
            <w:shd w:val="clear" w:color="auto" w:fill="auto"/>
            <w:vAlign w:val="bottom"/>
            <w:hideMark/>
          </w:tcPr>
          <w:p w14:paraId="0B53D05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96BD7A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293D9AF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620.00</w:t>
            </w:r>
          </w:p>
        </w:tc>
      </w:tr>
      <w:tr w:rsidR="00A601DA" w:rsidRPr="00A601DA" w14:paraId="1E2880A1"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15B33747"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Registration Fees Class 2 Premises</w:t>
            </w:r>
          </w:p>
        </w:tc>
        <w:tc>
          <w:tcPr>
            <w:tcW w:w="1440" w:type="dxa"/>
            <w:tcBorders>
              <w:top w:val="nil"/>
              <w:left w:val="nil"/>
              <w:bottom w:val="single" w:sz="4" w:space="0" w:color="auto"/>
              <w:right w:val="single" w:sz="4" w:space="0" w:color="auto"/>
            </w:tcBorders>
            <w:shd w:val="clear" w:color="auto" w:fill="auto"/>
            <w:vAlign w:val="bottom"/>
            <w:hideMark/>
          </w:tcPr>
          <w:p w14:paraId="175C64A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E8D330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19EC6D4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515.00</w:t>
            </w:r>
          </w:p>
        </w:tc>
      </w:tr>
      <w:tr w:rsidR="00A601DA" w:rsidRPr="00A601DA" w14:paraId="4A69A65D"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DB597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Food Premises Registration Fees Class 3 Premises</w:t>
            </w:r>
          </w:p>
        </w:tc>
        <w:tc>
          <w:tcPr>
            <w:tcW w:w="1440" w:type="dxa"/>
            <w:tcBorders>
              <w:top w:val="nil"/>
              <w:left w:val="nil"/>
              <w:bottom w:val="single" w:sz="4" w:space="0" w:color="auto"/>
              <w:right w:val="single" w:sz="4" w:space="0" w:color="auto"/>
            </w:tcBorders>
            <w:shd w:val="clear" w:color="auto" w:fill="auto"/>
            <w:vAlign w:val="bottom"/>
            <w:hideMark/>
          </w:tcPr>
          <w:p w14:paraId="0402D2F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B6406D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4766B63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385.00</w:t>
            </w:r>
          </w:p>
        </w:tc>
      </w:tr>
      <w:tr w:rsidR="00A601DA" w:rsidRPr="00A601DA" w14:paraId="33018DE5"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22008B6"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Renewal Fees Class 1 Premises</w:t>
            </w:r>
          </w:p>
        </w:tc>
        <w:tc>
          <w:tcPr>
            <w:tcW w:w="1440" w:type="dxa"/>
            <w:tcBorders>
              <w:top w:val="nil"/>
              <w:left w:val="nil"/>
              <w:bottom w:val="single" w:sz="4" w:space="0" w:color="auto"/>
              <w:right w:val="single" w:sz="4" w:space="0" w:color="auto"/>
            </w:tcBorders>
            <w:shd w:val="clear" w:color="auto" w:fill="auto"/>
            <w:vAlign w:val="bottom"/>
            <w:hideMark/>
          </w:tcPr>
          <w:p w14:paraId="31FB20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A1BE94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6BD0595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620.00</w:t>
            </w:r>
          </w:p>
        </w:tc>
      </w:tr>
      <w:tr w:rsidR="00A601DA" w:rsidRPr="00A601DA" w14:paraId="51D4EB32"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5DAD51BF"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Renewal Fees Class 2 Premises</w:t>
            </w:r>
          </w:p>
        </w:tc>
        <w:tc>
          <w:tcPr>
            <w:tcW w:w="1440" w:type="dxa"/>
            <w:tcBorders>
              <w:top w:val="nil"/>
              <w:left w:val="nil"/>
              <w:bottom w:val="single" w:sz="4" w:space="0" w:color="auto"/>
              <w:right w:val="single" w:sz="4" w:space="0" w:color="auto"/>
            </w:tcBorders>
            <w:shd w:val="clear" w:color="auto" w:fill="auto"/>
            <w:vAlign w:val="bottom"/>
            <w:hideMark/>
          </w:tcPr>
          <w:p w14:paraId="5D25F82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4AD11D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4E91FE4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515.00</w:t>
            </w:r>
          </w:p>
        </w:tc>
      </w:tr>
      <w:tr w:rsidR="00A601DA" w:rsidRPr="00A601DA" w14:paraId="3A4C7279"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04FAB3D"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Renewal Fees Class 3 Premises</w:t>
            </w:r>
          </w:p>
        </w:tc>
        <w:tc>
          <w:tcPr>
            <w:tcW w:w="1440" w:type="dxa"/>
            <w:tcBorders>
              <w:top w:val="nil"/>
              <w:left w:val="nil"/>
              <w:bottom w:val="single" w:sz="4" w:space="0" w:color="auto"/>
              <w:right w:val="single" w:sz="4" w:space="0" w:color="auto"/>
            </w:tcBorders>
            <w:shd w:val="clear" w:color="auto" w:fill="auto"/>
            <w:vAlign w:val="bottom"/>
            <w:hideMark/>
          </w:tcPr>
          <w:p w14:paraId="3B69275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C1708E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2ABD46A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385.00</w:t>
            </w:r>
          </w:p>
        </w:tc>
      </w:tr>
      <w:tr w:rsidR="00A601DA" w:rsidRPr="00A601DA" w14:paraId="7DC18E72"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D064D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Food Premises Registration Fees Class 2 Additional Premises</w:t>
            </w:r>
          </w:p>
        </w:tc>
        <w:tc>
          <w:tcPr>
            <w:tcW w:w="1440" w:type="dxa"/>
            <w:tcBorders>
              <w:top w:val="nil"/>
              <w:left w:val="nil"/>
              <w:bottom w:val="single" w:sz="4" w:space="0" w:color="auto"/>
              <w:right w:val="single" w:sz="4" w:space="0" w:color="auto"/>
            </w:tcBorders>
            <w:shd w:val="clear" w:color="auto" w:fill="auto"/>
            <w:vAlign w:val="bottom"/>
            <w:hideMark/>
          </w:tcPr>
          <w:p w14:paraId="52B8B67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33CB57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1B0A85F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260.00</w:t>
            </w:r>
          </w:p>
        </w:tc>
      </w:tr>
      <w:tr w:rsidR="00A601DA" w:rsidRPr="00A601DA" w14:paraId="4338174F"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5829D1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Food Premises Registration Fees Class 3 Additional Premises</w:t>
            </w:r>
          </w:p>
        </w:tc>
        <w:tc>
          <w:tcPr>
            <w:tcW w:w="1440" w:type="dxa"/>
            <w:tcBorders>
              <w:top w:val="nil"/>
              <w:left w:val="nil"/>
              <w:bottom w:val="single" w:sz="4" w:space="0" w:color="auto"/>
              <w:right w:val="single" w:sz="4" w:space="0" w:color="auto"/>
            </w:tcBorders>
            <w:shd w:val="clear" w:color="auto" w:fill="auto"/>
            <w:vAlign w:val="bottom"/>
            <w:hideMark/>
          </w:tcPr>
          <w:p w14:paraId="7ED0F73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1A9930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5179A83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195.00</w:t>
            </w:r>
          </w:p>
        </w:tc>
      </w:tr>
      <w:tr w:rsidR="00A601DA" w:rsidRPr="00A601DA" w14:paraId="24EAC244"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9E301CC"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Renewal Fees Class 2 Additional Premises</w:t>
            </w:r>
          </w:p>
        </w:tc>
        <w:tc>
          <w:tcPr>
            <w:tcW w:w="1440" w:type="dxa"/>
            <w:tcBorders>
              <w:top w:val="nil"/>
              <w:left w:val="nil"/>
              <w:bottom w:val="single" w:sz="4" w:space="0" w:color="auto"/>
              <w:right w:val="single" w:sz="4" w:space="0" w:color="auto"/>
            </w:tcBorders>
            <w:shd w:val="clear" w:color="auto" w:fill="auto"/>
            <w:vAlign w:val="bottom"/>
            <w:hideMark/>
          </w:tcPr>
          <w:p w14:paraId="74C8CF9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6D1B87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469D8B0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260.00</w:t>
            </w:r>
          </w:p>
        </w:tc>
      </w:tr>
      <w:tr w:rsidR="00A601DA" w:rsidRPr="00A601DA" w14:paraId="06B9D16A"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D2B6BD0"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Renewal Fees Class 3 Additional Premises</w:t>
            </w:r>
          </w:p>
        </w:tc>
        <w:tc>
          <w:tcPr>
            <w:tcW w:w="1440" w:type="dxa"/>
            <w:tcBorders>
              <w:top w:val="nil"/>
              <w:left w:val="nil"/>
              <w:bottom w:val="single" w:sz="4" w:space="0" w:color="auto"/>
              <w:right w:val="single" w:sz="4" w:space="0" w:color="auto"/>
            </w:tcBorders>
            <w:shd w:val="clear" w:color="auto" w:fill="auto"/>
            <w:vAlign w:val="bottom"/>
            <w:hideMark/>
          </w:tcPr>
          <w:p w14:paraId="65D404D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1CABD1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29C5076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195.00</w:t>
            </w:r>
          </w:p>
        </w:tc>
      </w:tr>
      <w:tr w:rsidR="00A601DA" w:rsidRPr="00A601DA" w14:paraId="56F3FFA9" w14:textId="77777777" w:rsidTr="00A601DA">
        <w:trPr>
          <w:trHeight w:val="40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21A37E91"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Registration Fees Class 2 Streatrader Temporary Mobile Premises</w:t>
            </w:r>
          </w:p>
        </w:tc>
        <w:tc>
          <w:tcPr>
            <w:tcW w:w="1440" w:type="dxa"/>
            <w:tcBorders>
              <w:top w:val="nil"/>
              <w:left w:val="nil"/>
              <w:bottom w:val="single" w:sz="4" w:space="0" w:color="auto"/>
              <w:right w:val="single" w:sz="4" w:space="0" w:color="auto"/>
            </w:tcBorders>
            <w:shd w:val="clear" w:color="auto" w:fill="auto"/>
            <w:vAlign w:val="bottom"/>
            <w:hideMark/>
          </w:tcPr>
          <w:p w14:paraId="183B36D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2B4092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3FD12E8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515.00</w:t>
            </w:r>
          </w:p>
        </w:tc>
      </w:tr>
      <w:tr w:rsidR="00A601DA" w:rsidRPr="00A601DA" w14:paraId="66E6C9AC" w14:textId="77777777" w:rsidTr="00A601DA">
        <w:trPr>
          <w:trHeight w:val="51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9A3DCD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Food Premises Registration Fees Class 3 Streatrader Temporary Mobile Premises</w:t>
            </w:r>
          </w:p>
        </w:tc>
        <w:tc>
          <w:tcPr>
            <w:tcW w:w="1440" w:type="dxa"/>
            <w:tcBorders>
              <w:top w:val="nil"/>
              <w:left w:val="nil"/>
              <w:bottom w:val="single" w:sz="4" w:space="0" w:color="auto"/>
              <w:right w:val="single" w:sz="4" w:space="0" w:color="auto"/>
            </w:tcBorders>
            <w:shd w:val="clear" w:color="auto" w:fill="auto"/>
            <w:vAlign w:val="bottom"/>
            <w:hideMark/>
          </w:tcPr>
          <w:p w14:paraId="4E5B49B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F28D59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7C97CED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385.00</w:t>
            </w:r>
          </w:p>
        </w:tc>
      </w:tr>
      <w:tr w:rsidR="00A601DA" w:rsidRPr="00A601DA" w14:paraId="1131A937" w14:textId="77777777" w:rsidTr="00A601DA">
        <w:trPr>
          <w:trHeight w:val="33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3ED3B4E9"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Renewal Fees Class 2 Streatrader Temporary Mobile Premises</w:t>
            </w:r>
          </w:p>
        </w:tc>
        <w:tc>
          <w:tcPr>
            <w:tcW w:w="1440" w:type="dxa"/>
            <w:tcBorders>
              <w:top w:val="nil"/>
              <w:left w:val="nil"/>
              <w:bottom w:val="single" w:sz="4" w:space="0" w:color="auto"/>
              <w:right w:val="single" w:sz="4" w:space="0" w:color="auto"/>
            </w:tcBorders>
            <w:shd w:val="clear" w:color="auto" w:fill="auto"/>
            <w:vAlign w:val="bottom"/>
            <w:hideMark/>
          </w:tcPr>
          <w:p w14:paraId="5AD017E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C32AB4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3EE2786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515.00</w:t>
            </w:r>
          </w:p>
        </w:tc>
      </w:tr>
      <w:tr w:rsidR="00A601DA" w:rsidRPr="00A601DA" w14:paraId="3C06791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9355363"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Renewal Fees Class 3 Streatrader Temporary Mobile Premises</w:t>
            </w:r>
          </w:p>
        </w:tc>
        <w:tc>
          <w:tcPr>
            <w:tcW w:w="1440" w:type="dxa"/>
            <w:tcBorders>
              <w:top w:val="nil"/>
              <w:left w:val="nil"/>
              <w:bottom w:val="single" w:sz="4" w:space="0" w:color="auto"/>
              <w:right w:val="single" w:sz="4" w:space="0" w:color="auto"/>
            </w:tcBorders>
            <w:shd w:val="clear" w:color="auto" w:fill="auto"/>
            <w:vAlign w:val="bottom"/>
            <w:hideMark/>
          </w:tcPr>
          <w:p w14:paraId="4DCCBD7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28DDA3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56F97B9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385.00</w:t>
            </w:r>
          </w:p>
        </w:tc>
      </w:tr>
      <w:tr w:rsidR="00A601DA" w:rsidRPr="00A601DA" w14:paraId="26124477"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5F603428"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Registration Fees Food Class 2 Premises - Community/Sports Groups</w:t>
            </w:r>
          </w:p>
        </w:tc>
        <w:tc>
          <w:tcPr>
            <w:tcW w:w="1440" w:type="dxa"/>
            <w:tcBorders>
              <w:top w:val="nil"/>
              <w:left w:val="nil"/>
              <w:bottom w:val="single" w:sz="4" w:space="0" w:color="auto"/>
              <w:right w:val="single" w:sz="4" w:space="0" w:color="auto"/>
            </w:tcBorders>
            <w:shd w:val="clear" w:color="auto" w:fill="auto"/>
            <w:vAlign w:val="bottom"/>
            <w:hideMark/>
          </w:tcPr>
          <w:p w14:paraId="08BDC35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2FBAE2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3C550E4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255.00</w:t>
            </w:r>
          </w:p>
        </w:tc>
      </w:tr>
      <w:tr w:rsidR="00A601DA" w:rsidRPr="00A601DA" w14:paraId="6CE16541" w14:textId="77777777" w:rsidTr="00A601DA">
        <w:trPr>
          <w:trHeight w:val="43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25D94E51"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Registration Fees Food Class 3 Premises - Community/Sports Groups</w:t>
            </w:r>
          </w:p>
        </w:tc>
        <w:tc>
          <w:tcPr>
            <w:tcW w:w="1440" w:type="dxa"/>
            <w:tcBorders>
              <w:top w:val="nil"/>
              <w:left w:val="nil"/>
              <w:bottom w:val="single" w:sz="4" w:space="0" w:color="auto"/>
              <w:right w:val="single" w:sz="4" w:space="0" w:color="auto"/>
            </w:tcBorders>
            <w:shd w:val="clear" w:color="auto" w:fill="auto"/>
            <w:vAlign w:val="bottom"/>
            <w:hideMark/>
          </w:tcPr>
          <w:p w14:paraId="1C9E3F0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DE50C4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571572C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195.00</w:t>
            </w:r>
          </w:p>
        </w:tc>
      </w:tr>
      <w:tr w:rsidR="00A601DA" w:rsidRPr="00A601DA" w14:paraId="4F870816" w14:textId="77777777" w:rsidTr="00A601DA">
        <w:trPr>
          <w:trHeight w:val="35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1DF65F75"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 xml:space="preserve">Food Premises Renewal Fees Food Class </w:t>
            </w:r>
            <w:proofErr w:type="gramStart"/>
            <w:r w:rsidRPr="00A601DA">
              <w:rPr>
                <w:rFonts w:ascii="Calibri" w:eastAsia="Times New Roman" w:hAnsi="Calibri" w:cs="Calibri"/>
                <w:sz w:val="16"/>
                <w:szCs w:val="16"/>
                <w:lang w:eastAsia="en-AU"/>
              </w:rPr>
              <w:t>2  -</w:t>
            </w:r>
            <w:proofErr w:type="gramEnd"/>
            <w:r w:rsidRPr="00A601DA">
              <w:rPr>
                <w:rFonts w:ascii="Calibri" w:eastAsia="Times New Roman" w:hAnsi="Calibri" w:cs="Calibri"/>
                <w:sz w:val="16"/>
                <w:szCs w:val="16"/>
                <w:lang w:eastAsia="en-AU"/>
              </w:rPr>
              <w:t xml:space="preserve"> Community/Sports Groups</w:t>
            </w:r>
          </w:p>
        </w:tc>
        <w:tc>
          <w:tcPr>
            <w:tcW w:w="1440" w:type="dxa"/>
            <w:tcBorders>
              <w:top w:val="nil"/>
              <w:left w:val="nil"/>
              <w:bottom w:val="single" w:sz="4" w:space="0" w:color="auto"/>
              <w:right w:val="single" w:sz="4" w:space="0" w:color="auto"/>
            </w:tcBorders>
            <w:shd w:val="clear" w:color="auto" w:fill="auto"/>
            <w:vAlign w:val="bottom"/>
            <w:hideMark/>
          </w:tcPr>
          <w:p w14:paraId="0FB8D44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0B3D02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4D4447E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255.00</w:t>
            </w:r>
          </w:p>
        </w:tc>
      </w:tr>
      <w:tr w:rsidR="00A601DA" w:rsidRPr="00A601DA" w14:paraId="03B376BD" w14:textId="77777777" w:rsidTr="00A601DA">
        <w:trPr>
          <w:trHeight w:val="35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0A4E236A"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Renewal Fees Food Class 3 - Community/Sports Groups</w:t>
            </w:r>
          </w:p>
        </w:tc>
        <w:tc>
          <w:tcPr>
            <w:tcW w:w="1440" w:type="dxa"/>
            <w:tcBorders>
              <w:top w:val="nil"/>
              <w:left w:val="nil"/>
              <w:bottom w:val="single" w:sz="4" w:space="0" w:color="auto"/>
              <w:right w:val="single" w:sz="4" w:space="0" w:color="auto"/>
            </w:tcBorders>
            <w:shd w:val="clear" w:color="auto" w:fill="auto"/>
            <w:vAlign w:val="bottom"/>
            <w:hideMark/>
          </w:tcPr>
          <w:p w14:paraId="72B150C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775CAA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1CEB233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195.00</w:t>
            </w:r>
          </w:p>
        </w:tc>
      </w:tr>
      <w:tr w:rsidR="00A601DA" w:rsidRPr="00A601DA" w14:paraId="45B6369F" w14:textId="77777777" w:rsidTr="00A601DA">
        <w:trPr>
          <w:trHeight w:val="44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16DEDE25"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Registration Fee Class 2 Community/Sports Group - Additional Premises TFP/MFV</w:t>
            </w:r>
          </w:p>
        </w:tc>
        <w:tc>
          <w:tcPr>
            <w:tcW w:w="1440" w:type="dxa"/>
            <w:tcBorders>
              <w:top w:val="nil"/>
              <w:left w:val="nil"/>
              <w:bottom w:val="single" w:sz="4" w:space="0" w:color="auto"/>
              <w:right w:val="single" w:sz="4" w:space="0" w:color="auto"/>
            </w:tcBorders>
            <w:shd w:val="clear" w:color="auto" w:fill="auto"/>
            <w:vAlign w:val="bottom"/>
            <w:hideMark/>
          </w:tcPr>
          <w:p w14:paraId="7EFCEEB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85F6C1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0FC2F82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127.00</w:t>
            </w:r>
          </w:p>
        </w:tc>
      </w:tr>
      <w:tr w:rsidR="00A601DA" w:rsidRPr="00A601DA" w14:paraId="061E0F8B" w14:textId="77777777" w:rsidTr="00A601DA">
        <w:trPr>
          <w:trHeight w:val="44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7A5A5EC7"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Registration Fee Class 3 Community/Sports Group - Additional Premises TFP/MFV</w:t>
            </w:r>
          </w:p>
        </w:tc>
        <w:tc>
          <w:tcPr>
            <w:tcW w:w="1440" w:type="dxa"/>
            <w:tcBorders>
              <w:top w:val="nil"/>
              <w:left w:val="nil"/>
              <w:bottom w:val="single" w:sz="4" w:space="0" w:color="auto"/>
              <w:right w:val="single" w:sz="4" w:space="0" w:color="auto"/>
            </w:tcBorders>
            <w:shd w:val="clear" w:color="auto" w:fill="auto"/>
            <w:vAlign w:val="bottom"/>
            <w:hideMark/>
          </w:tcPr>
          <w:p w14:paraId="77F3038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0DA7EF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1944F95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98.00</w:t>
            </w:r>
          </w:p>
        </w:tc>
      </w:tr>
      <w:tr w:rsidR="00A601DA" w:rsidRPr="00A601DA" w14:paraId="33374294" w14:textId="77777777" w:rsidTr="00A601DA">
        <w:trPr>
          <w:trHeight w:val="44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4A46FCEB"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Renewal Fee Class 2 Community/Sports Group - Additional Premises TFP/MFV</w:t>
            </w:r>
          </w:p>
        </w:tc>
        <w:tc>
          <w:tcPr>
            <w:tcW w:w="1440" w:type="dxa"/>
            <w:tcBorders>
              <w:top w:val="nil"/>
              <w:left w:val="nil"/>
              <w:bottom w:val="single" w:sz="4" w:space="0" w:color="auto"/>
              <w:right w:val="single" w:sz="4" w:space="0" w:color="auto"/>
            </w:tcBorders>
            <w:shd w:val="clear" w:color="auto" w:fill="auto"/>
            <w:vAlign w:val="bottom"/>
            <w:hideMark/>
          </w:tcPr>
          <w:p w14:paraId="2061B0C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EC730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1A9DCFB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127.00</w:t>
            </w:r>
          </w:p>
        </w:tc>
      </w:tr>
      <w:tr w:rsidR="00A601DA" w:rsidRPr="00A601DA" w14:paraId="30907C9F" w14:textId="77777777" w:rsidTr="00A601DA">
        <w:trPr>
          <w:trHeight w:val="44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6A01F517"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Renewal Fee Class 3 Community/Sports Group - Additional Premises TFP/MFV</w:t>
            </w:r>
          </w:p>
        </w:tc>
        <w:tc>
          <w:tcPr>
            <w:tcW w:w="1440" w:type="dxa"/>
            <w:tcBorders>
              <w:top w:val="nil"/>
              <w:left w:val="nil"/>
              <w:bottom w:val="single" w:sz="4" w:space="0" w:color="auto"/>
              <w:right w:val="single" w:sz="4" w:space="0" w:color="auto"/>
            </w:tcBorders>
            <w:shd w:val="clear" w:color="auto" w:fill="auto"/>
            <w:vAlign w:val="bottom"/>
            <w:hideMark/>
          </w:tcPr>
          <w:p w14:paraId="68245E9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64D2AD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697109C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98.00</w:t>
            </w:r>
          </w:p>
        </w:tc>
      </w:tr>
      <w:tr w:rsidR="00A601DA" w:rsidRPr="00A601DA" w14:paraId="0693C1F8"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3209A020"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 xml:space="preserve">Food Premises Additional / Follow up Inspection / </w:t>
            </w:r>
            <w:proofErr w:type="gramStart"/>
            <w:r w:rsidRPr="00A601DA">
              <w:rPr>
                <w:rFonts w:ascii="Calibri" w:eastAsia="Times New Roman" w:hAnsi="Calibri" w:cs="Calibri"/>
                <w:sz w:val="16"/>
                <w:szCs w:val="16"/>
                <w:lang w:eastAsia="en-AU"/>
              </w:rPr>
              <w:t>Pre Renewal</w:t>
            </w:r>
            <w:proofErr w:type="gramEnd"/>
            <w:r w:rsidRPr="00A601DA">
              <w:rPr>
                <w:rFonts w:ascii="Calibri" w:eastAsia="Times New Roman" w:hAnsi="Calibri" w:cs="Calibri"/>
                <w:sz w:val="16"/>
                <w:szCs w:val="16"/>
                <w:lang w:eastAsia="en-AU"/>
              </w:rPr>
              <w:t xml:space="preserve"> Inspection</w:t>
            </w:r>
          </w:p>
        </w:tc>
        <w:tc>
          <w:tcPr>
            <w:tcW w:w="1440" w:type="dxa"/>
            <w:tcBorders>
              <w:top w:val="nil"/>
              <w:left w:val="nil"/>
              <w:bottom w:val="single" w:sz="4" w:space="0" w:color="auto"/>
              <w:right w:val="single" w:sz="4" w:space="0" w:color="auto"/>
            </w:tcBorders>
            <w:shd w:val="clear" w:color="auto" w:fill="auto"/>
            <w:vAlign w:val="bottom"/>
            <w:hideMark/>
          </w:tcPr>
          <w:p w14:paraId="3650C69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3DF55F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39F1A6A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190.00</w:t>
            </w:r>
          </w:p>
        </w:tc>
      </w:tr>
      <w:tr w:rsidR="00A601DA" w:rsidRPr="00A601DA" w14:paraId="288A3D20"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85046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Food Premises New Proprietor Fee (Class 1,2 &amp; 3)</w:t>
            </w:r>
          </w:p>
        </w:tc>
        <w:tc>
          <w:tcPr>
            <w:tcW w:w="1440" w:type="dxa"/>
            <w:tcBorders>
              <w:top w:val="nil"/>
              <w:left w:val="nil"/>
              <w:bottom w:val="single" w:sz="4" w:space="0" w:color="auto"/>
              <w:right w:val="single" w:sz="4" w:space="0" w:color="auto"/>
            </w:tcBorders>
            <w:shd w:val="clear" w:color="auto" w:fill="auto"/>
            <w:vAlign w:val="bottom"/>
            <w:hideMark/>
          </w:tcPr>
          <w:p w14:paraId="230613C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B31434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6BEE1AE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235.00</w:t>
            </w:r>
          </w:p>
        </w:tc>
      </w:tr>
      <w:tr w:rsidR="00A601DA" w:rsidRPr="00A601DA" w14:paraId="7BC66467"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A57B33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Plans Assessment (Optional </w:t>
            </w:r>
            <w:r w:rsidRPr="00A601DA">
              <w:rPr>
                <w:rFonts w:ascii="Calibri" w:eastAsia="Times New Roman" w:hAnsi="Calibri" w:cs="Calibri"/>
                <w:sz w:val="16"/>
                <w:szCs w:val="16"/>
                <w:lang w:eastAsia="en-AU"/>
              </w:rPr>
              <w:t>all premises)</w:t>
            </w:r>
          </w:p>
        </w:tc>
        <w:tc>
          <w:tcPr>
            <w:tcW w:w="1440" w:type="dxa"/>
            <w:tcBorders>
              <w:top w:val="nil"/>
              <w:left w:val="nil"/>
              <w:bottom w:val="single" w:sz="4" w:space="0" w:color="auto"/>
              <w:right w:val="single" w:sz="4" w:space="0" w:color="auto"/>
            </w:tcBorders>
            <w:shd w:val="clear" w:color="auto" w:fill="auto"/>
            <w:vAlign w:val="bottom"/>
            <w:hideMark/>
          </w:tcPr>
          <w:p w14:paraId="71822BF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9DDF31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42C4323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170.00</w:t>
            </w:r>
          </w:p>
        </w:tc>
      </w:tr>
      <w:tr w:rsidR="00A601DA" w:rsidRPr="00A601DA" w14:paraId="26D1DFE8"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506C51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Food Premises Registration Fee Very Large Manufactures &amp; Supermarkets</w:t>
            </w:r>
          </w:p>
        </w:tc>
        <w:tc>
          <w:tcPr>
            <w:tcW w:w="1440" w:type="dxa"/>
            <w:tcBorders>
              <w:top w:val="nil"/>
              <w:left w:val="nil"/>
              <w:bottom w:val="single" w:sz="4" w:space="0" w:color="auto"/>
              <w:right w:val="single" w:sz="4" w:space="0" w:color="auto"/>
            </w:tcBorders>
            <w:shd w:val="clear" w:color="auto" w:fill="auto"/>
            <w:vAlign w:val="bottom"/>
            <w:hideMark/>
          </w:tcPr>
          <w:p w14:paraId="6FC4F9E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2B4AD6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186CF3C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2,480.00</w:t>
            </w:r>
          </w:p>
        </w:tc>
      </w:tr>
      <w:tr w:rsidR="00A601DA" w:rsidRPr="00A601DA" w14:paraId="50BFE3D5" w14:textId="77777777" w:rsidTr="00A601DA">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87985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Food Premises Registration Fee Very Large Restaurants/Cafes/Hotels/Clubs (&gt;100 seats)</w:t>
            </w:r>
          </w:p>
        </w:tc>
        <w:tc>
          <w:tcPr>
            <w:tcW w:w="1440" w:type="dxa"/>
            <w:tcBorders>
              <w:top w:val="nil"/>
              <w:left w:val="nil"/>
              <w:bottom w:val="single" w:sz="4" w:space="0" w:color="auto"/>
              <w:right w:val="single" w:sz="4" w:space="0" w:color="auto"/>
            </w:tcBorders>
            <w:shd w:val="clear" w:color="auto" w:fill="auto"/>
            <w:vAlign w:val="bottom"/>
            <w:hideMark/>
          </w:tcPr>
          <w:p w14:paraId="58ECA31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9388C0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595FF17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730.00</w:t>
            </w:r>
          </w:p>
        </w:tc>
      </w:tr>
      <w:tr w:rsidR="00A601DA" w:rsidRPr="00A601DA" w14:paraId="2B22F531" w14:textId="77777777" w:rsidTr="00A601DA">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944EA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Food Premises Renewal High Risk Category - Very Large Manufacturers/Supermarkets</w:t>
            </w:r>
          </w:p>
        </w:tc>
        <w:tc>
          <w:tcPr>
            <w:tcW w:w="1440" w:type="dxa"/>
            <w:tcBorders>
              <w:top w:val="nil"/>
              <w:left w:val="nil"/>
              <w:bottom w:val="single" w:sz="4" w:space="0" w:color="auto"/>
              <w:right w:val="single" w:sz="4" w:space="0" w:color="auto"/>
            </w:tcBorders>
            <w:shd w:val="clear" w:color="auto" w:fill="auto"/>
            <w:vAlign w:val="bottom"/>
            <w:hideMark/>
          </w:tcPr>
          <w:p w14:paraId="109A223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41EEDF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319B3A9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2,911.00</w:t>
            </w:r>
          </w:p>
        </w:tc>
      </w:tr>
      <w:tr w:rsidR="00A601DA" w:rsidRPr="00A601DA" w14:paraId="5225E2DC" w14:textId="77777777" w:rsidTr="00A601DA">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251FD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Food Premises Renewal High Risk Category - Very Large Restaurants/Cafes/Hotels/Clubs (&gt;100 seats)</w:t>
            </w:r>
          </w:p>
        </w:tc>
        <w:tc>
          <w:tcPr>
            <w:tcW w:w="1440" w:type="dxa"/>
            <w:tcBorders>
              <w:top w:val="nil"/>
              <w:left w:val="nil"/>
              <w:bottom w:val="single" w:sz="4" w:space="0" w:color="auto"/>
              <w:right w:val="single" w:sz="4" w:space="0" w:color="auto"/>
            </w:tcBorders>
            <w:shd w:val="clear" w:color="auto" w:fill="auto"/>
            <w:vAlign w:val="bottom"/>
            <w:hideMark/>
          </w:tcPr>
          <w:p w14:paraId="66430FB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5BE912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6AD395C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860.00</w:t>
            </w:r>
          </w:p>
        </w:tc>
      </w:tr>
      <w:tr w:rsidR="00A601DA" w:rsidRPr="00A601DA" w14:paraId="469477B8"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7CFD9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Health Premises one-off Registration - Low Risk Activities</w:t>
            </w:r>
          </w:p>
        </w:tc>
        <w:tc>
          <w:tcPr>
            <w:tcW w:w="1440" w:type="dxa"/>
            <w:tcBorders>
              <w:top w:val="nil"/>
              <w:left w:val="nil"/>
              <w:bottom w:val="single" w:sz="4" w:space="0" w:color="auto"/>
              <w:right w:val="single" w:sz="4" w:space="0" w:color="auto"/>
            </w:tcBorders>
            <w:shd w:val="clear" w:color="auto" w:fill="auto"/>
            <w:vAlign w:val="bottom"/>
            <w:hideMark/>
          </w:tcPr>
          <w:p w14:paraId="60198AB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EEC11F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5179BEA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260.00</w:t>
            </w:r>
          </w:p>
        </w:tc>
      </w:tr>
      <w:tr w:rsidR="00A601DA" w:rsidRPr="00A601DA" w14:paraId="1612540B"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C1A04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Health Premises Registration Fee - Low Risk Activities</w:t>
            </w:r>
          </w:p>
        </w:tc>
        <w:tc>
          <w:tcPr>
            <w:tcW w:w="1440" w:type="dxa"/>
            <w:tcBorders>
              <w:top w:val="nil"/>
              <w:left w:val="nil"/>
              <w:bottom w:val="single" w:sz="4" w:space="0" w:color="auto"/>
              <w:right w:val="single" w:sz="4" w:space="0" w:color="auto"/>
            </w:tcBorders>
            <w:shd w:val="clear" w:color="auto" w:fill="auto"/>
            <w:vAlign w:val="bottom"/>
            <w:hideMark/>
          </w:tcPr>
          <w:p w14:paraId="472E230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003751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2FB035F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195.00</w:t>
            </w:r>
          </w:p>
        </w:tc>
      </w:tr>
      <w:tr w:rsidR="00A601DA" w:rsidRPr="00A601DA" w14:paraId="41020A0F"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82ED64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Health Premises Registration Fee - Medium Risk Activities</w:t>
            </w:r>
          </w:p>
        </w:tc>
        <w:tc>
          <w:tcPr>
            <w:tcW w:w="1440" w:type="dxa"/>
            <w:tcBorders>
              <w:top w:val="nil"/>
              <w:left w:val="nil"/>
              <w:bottom w:val="single" w:sz="4" w:space="0" w:color="auto"/>
              <w:right w:val="single" w:sz="4" w:space="0" w:color="auto"/>
            </w:tcBorders>
            <w:shd w:val="clear" w:color="auto" w:fill="auto"/>
            <w:vAlign w:val="bottom"/>
            <w:hideMark/>
          </w:tcPr>
          <w:p w14:paraId="17DF490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C02105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263B038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250.00</w:t>
            </w:r>
          </w:p>
        </w:tc>
      </w:tr>
      <w:tr w:rsidR="00A601DA" w:rsidRPr="00A601DA" w14:paraId="2E06A31F"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48C30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Health Premises Registration - High Risk Activities</w:t>
            </w:r>
          </w:p>
        </w:tc>
        <w:tc>
          <w:tcPr>
            <w:tcW w:w="1440" w:type="dxa"/>
            <w:tcBorders>
              <w:top w:val="nil"/>
              <w:left w:val="nil"/>
              <w:bottom w:val="single" w:sz="4" w:space="0" w:color="auto"/>
              <w:right w:val="single" w:sz="4" w:space="0" w:color="auto"/>
            </w:tcBorders>
            <w:shd w:val="clear" w:color="auto" w:fill="auto"/>
            <w:vAlign w:val="bottom"/>
            <w:hideMark/>
          </w:tcPr>
          <w:p w14:paraId="306DEA3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3BFD6B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719CF8E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310.00</w:t>
            </w:r>
          </w:p>
        </w:tc>
      </w:tr>
      <w:tr w:rsidR="00A601DA" w:rsidRPr="00A601DA" w14:paraId="6734AB83"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FAC9C06"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 xml:space="preserve">Health Premises Transfer Registration Fee </w:t>
            </w:r>
          </w:p>
        </w:tc>
        <w:tc>
          <w:tcPr>
            <w:tcW w:w="1440" w:type="dxa"/>
            <w:tcBorders>
              <w:top w:val="nil"/>
              <w:left w:val="nil"/>
              <w:bottom w:val="single" w:sz="4" w:space="0" w:color="auto"/>
              <w:right w:val="single" w:sz="4" w:space="0" w:color="auto"/>
            </w:tcBorders>
            <w:shd w:val="clear" w:color="auto" w:fill="auto"/>
            <w:vAlign w:val="bottom"/>
            <w:hideMark/>
          </w:tcPr>
          <w:p w14:paraId="2BEA822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E8EC75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2682138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140.00</w:t>
            </w:r>
          </w:p>
        </w:tc>
      </w:tr>
      <w:tr w:rsidR="00A601DA" w:rsidRPr="00A601DA" w14:paraId="1366B9EE"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A4AFA2"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Health Premises Renewal Fee - Low Risk Activities</w:t>
            </w:r>
          </w:p>
        </w:tc>
        <w:tc>
          <w:tcPr>
            <w:tcW w:w="1440" w:type="dxa"/>
            <w:tcBorders>
              <w:top w:val="nil"/>
              <w:left w:val="nil"/>
              <w:bottom w:val="single" w:sz="4" w:space="0" w:color="auto"/>
              <w:right w:val="single" w:sz="4" w:space="0" w:color="auto"/>
            </w:tcBorders>
            <w:shd w:val="clear" w:color="auto" w:fill="auto"/>
            <w:vAlign w:val="bottom"/>
            <w:hideMark/>
          </w:tcPr>
          <w:p w14:paraId="4AF2BB0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CFE124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1A10D92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195.00</w:t>
            </w:r>
          </w:p>
        </w:tc>
      </w:tr>
      <w:tr w:rsidR="00A601DA" w:rsidRPr="00A601DA" w14:paraId="136416EE"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F7AB5C"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Health Premises Renewal Fee - Medium Risk Activities</w:t>
            </w:r>
          </w:p>
        </w:tc>
        <w:tc>
          <w:tcPr>
            <w:tcW w:w="1440" w:type="dxa"/>
            <w:tcBorders>
              <w:top w:val="nil"/>
              <w:left w:val="nil"/>
              <w:bottom w:val="single" w:sz="4" w:space="0" w:color="auto"/>
              <w:right w:val="single" w:sz="4" w:space="0" w:color="auto"/>
            </w:tcBorders>
            <w:shd w:val="clear" w:color="auto" w:fill="auto"/>
            <w:vAlign w:val="bottom"/>
            <w:hideMark/>
          </w:tcPr>
          <w:p w14:paraId="4675E8B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46CF3A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52CCBC6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250.00</w:t>
            </w:r>
          </w:p>
        </w:tc>
      </w:tr>
      <w:tr w:rsidR="00A601DA" w:rsidRPr="00A601DA" w14:paraId="15E86F26"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D070B2"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 xml:space="preserve">Health Premises Renewal </w:t>
            </w:r>
            <w:proofErr w:type="gramStart"/>
            <w:r w:rsidRPr="00A601DA">
              <w:rPr>
                <w:rFonts w:ascii="Calibri" w:eastAsia="Times New Roman" w:hAnsi="Calibri" w:cs="Calibri"/>
                <w:sz w:val="16"/>
                <w:szCs w:val="16"/>
                <w:lang w:eastAsia="en-AU"/>
              </w:rPr>
              <w:t>Fee  -</w:t>
            </w:r>
            <w:proofErr w:type="gramEnd"/>
            <w:r w:rsidRPr="00A601DA">
              <w:rPr>
                <w:rFonts w:ascii="Calibri" w:eastAsia="Times New Roman" w:hAnsi="Calibri" w:cs="Calibri"/>
                <w:sz w:val="16"/>
                <w:szCs w:val="16"/>
                <w:lang w:eastAsia="en-AU"/>
              </w:rPr>
              <w:t xml:space="preserve"> High Risk Activities</w:t>
            </w:r>
          </w:p>
        </w:tc>
        <w:tc>
          <w:tcPr>
            <w:tcW w:w="1440" w:type="dxa"/>
            <w:tcBorders>
              <w:top w:val="nil"/>
              <w:left w:val="nil"/>
              <w:bottom w:val="single" w:sz="4" w:space="0" w:color="auto"/>
              <w:right w:val="single" w:sz="4" w:space="0" w:color="auto"/>
            </w:tcBorders>
            <w:shd w:val="clear" w:color="auto" w:fill="auto"/>
            <w:vAlign w:val="bottom"/>
            <w:hideMark/>
          </w:tcPr>
          <w:p w14:paraId="3480140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08D800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3F75667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310.00</w:t>
            </w:r>
          </w:p>
        </w:tc>
      </w:tr>
      <w:tr w:rsidR="00A601DA" w:rsidRPr="00A601DA" w14:paraId="057867F9"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0FCB3B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Food Premises Renewal Fee Very Large Manufacturers/Supermarkets</w:t>
            </w:r>
          </w:p>
        </w:tc>
        <w:tc>
          <w:tcPr>
            <w:tcW w:w="1440" w:type="dxa"/>
            <w:tcBorders>
              <w:top w:val="nil"/>
              <w:left w:val="nil"/>
              <w:bottom w:val="single" w:sz="4" w:space="0" w:color="auto"/>
              <w:right w:val="single" w:sz="4" w:space="0" w:color="auto"/>
            </w:tcBorders>
            <w:shd w:val="clear" w:color="auto" w:fill="auto"/>
            <w:vAlign w:val="bottom"/>
            <w:hideMark/>
          </w:tcPr>
          <w:p w14:paraId="49871BB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F3F2A1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153DF8A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2,480.00</w:t>
            </w:r>
          </w:p>
        </w:tc>
      </w:tr>
      <w:tr w:rsidR="00A601DA" w:rsidRPr="00A601DA" w14:paraId="24AA36B4"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397E5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Health Premises Renewal - High Risk Category (Medium Risk Activities/Aquatics)</w:t>
            </w:r>
          </w:p>
        </w:tc>
        <w:tc>
          <w:tcPr>
            <w:tcW w:w="1440" w:type="dxa"/>
            <w:tcBorders>
              <w:top w:val="nil"/>
              <w:left w:val="nil"/>
              <w:bottom w:val="single" w:sz="4" w:space="0" w:color="auto"/>
              <w:right w:val="single" w:sz="4" w:space="0" w:color="auto"/>
            </w:tcBorders>
            <w:shd w:val="clear" w:color="auto" w:fill="auto"/>
            <w:vAlign w:val="bottom"/>
            <w:hideMark/>
          </w:tcPr>
          <w:p w14:paraId="73B1BDD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4CD4F0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535CA81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312.00</w:t>
            </w:r>
          </w:p>
        </w:tc>
      </w:tr>
      <w:tr w:rsidR="00A601DA" w:rsidRPr="00A601DA" w14:paraId="037FB178" w14:textId="77777777" w:rsidTr="00A601DA">
        <w:trPr>
          <w:trHeight w:val="51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1016CE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Health Premises Renewal - Low Risk Category (Medium Risk Activities/Aquatics)</w:t>
            </w:r>
          </w:p>
        </w:tc>
        <w:tc>
          <w:tcPr>
            <w:tcW w:w="1440" w:type="dxa"/>
            <w:tcBorders>
              <w:top w:val="nil"/>
              <w:left w:val="nil"/>
              <w:bottom w:val="single" w:sz="4" w:space="0" w:color="auto"/>
              <w:right w:val="single" w:sz="4" w:space="0" w:color="auto"/>
            </w:tcBorders>
            <w:shd w:val="clear" w:color="auto" w:fill="auto"/>
            <w:vAlign w:val="bottom"/>
            <w:hideMark/>
          </w:tcPr>
          <w:p w14:paraId="1EBAFD9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6A0058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44015DF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187.00</w:t>
            </w:r>
          </w:p>
        </w:tc>
      </w:tr>
      <w:tr w:rsidR="00A601DA" w:rsidRPr="00A601DA" w14:paraId="440A52E9"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C7F40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Food Premises Renewal Fees Very Large Restaurants/Cafes/Hotels/Clubs (&gt;100 seats)</w:t>
            </w:r>
          </w:p>
        </w:tc>
        <w:tc>
          <w:tcPr>
            <w:tcW w:w="1440" w:type="dxa"/>
            <w:tcBorders>
              <w:top w:val="nil"/>
              <w:left w:val="nil"/>
              <w:bottom w:val="single" w:sz="4" w:space="0" w:color="auto"/>
              <w:right w:val="single" w:sz="4" w:space="0" w:color="auto"/>
            </w:tcBorders>
            <w:shd w:val="clear" w:color="auto" w:fill="auto"/>
            <w:vAlign w:val="bottom"/>
            <w:hideMark/>
          </w:tcPr>
          <w:p w14:paraId="15EA7E0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FF27EB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74F3B24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730.00</w:t>
            </w:r>
          </w:p>
        </w:tc>
      </w:tr>
      <w:tr w:rsidR="00A601DA" w:rsidRPr="00A601DA" w14:paraId="38D6A299"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5B1B92AE"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Food Premises renewal - Low Risk Category - Class 3 (compliant over 2 years)</w:t>
            </w:r>
          </w:p>
        </w:tc>
        <w:tc>
          <w:tcPr>
            <w:tcW w:w="1440" w:type="dxa"/>
            <w:tcBorders>
              <w:top w:val="nil"/>
              <w:left w:val="nil"/>
              <w:bottom w:val="single" w:sz="4" w:space="0" w:color="auto"/>
              <w:right w:val="single" w:sz="4" w:space="0" w:color="auto"/>
            </w:tcBorders>
            <w:shd w:val="clear" w:color="auto" w:fill="auto"/>
            <w:vAlign w:val="bottom"/>
            <w:hideMark/>
          </w:tcPr>
          <w:p w14:paraId="4BD6F57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094221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1DED6F6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272.00</w:t>
            </w:r>
          </w:p>
        </w:tc>
      </w:tr>
      <w:tr w:rsidR="00A601DA" w:rsidRPr="00A601DA" w14:paraId="779541D8" w14:textId="77777777" w:rsidTr="00A601DA">
        <w:trPr>
          <w:trHeight w:val="30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1D289091"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 xml:space="preserve">Food Premises </w:t>
            </w:r>
            <w:proofErr w:type="gramStart"/>
            <w:r w:rsidRPr="00A601DA">
              <w:rPr>
                <w:rFonts w:ascii="Calibri" w:eastAsia="Times New Roman" w:hAnsi="Calibri" w:cs="Calibri"/>
                <w:sz w:val="16"/>
                <w:szCs w:val="16"/>
                <w:lang w:eastAsia="en-AU"/>
              </w:rPr>
              <w:t>renewal  High</w:t>
            </w:r>
            <w:proofErr w:type="gramEnd"/>
            <w:r w:rsidRPr="00A601DA">
              <w:rPr>
                <w:rFonts w:ascii="Calibri" w:eastAsia="Times New Roman" w:hAnsi="Calibri" w:cs="Calibri"/>
                <w:sz w:val="16"/>
                <w:szCs w:val="16"/>
                <w:lang w:eastAsia="en-AU"/>
              </w:rPr>
              <w:t xml:space="preserve"> Risk Category- Class 1    </w:t>
            </w:r>
          </w:p>
        </w:tc>
        <w:tc>
          <w:tcPr>
            <w:tcW w:w="1440" w:type="dxa"/>
            <w:tcBorders>
              <w:top w:val="nil"/>
              <w:left w:val="nil"/>
              <w:bottom w:val="single" w:sz="4" w:space="0" w:color="auto"/>
              <w:right w:val="single" w:sz="4" w:space="0" w:color="auto"/>
            </w:tcBorders>
            <w:shd w:val="clear" w:color="auto" w:fill="auto"/>
            <w:vAlign w:val="bottom"/>
            <w:hideMark/>
          </w:tcPr>
          <w:p w14:paraId="383EBB0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998F54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5C06451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726.00</w:t>
            </w:r>
          </w:p>
        </w:tc>
      </w:tr>
      <w:tr w:rsidR="00A601DA" w:rsidRPr="00A601DA" w14:paraId="168EDFA6" w14:textId="77777777" w:rsidTr="00A601DA">
        <w:trPr>
          <w:trHeight w:val="30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340BE80A"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 xml:space="preserve">Food Premises renewal High Risk Category - Class 2  </w:t>
            </w:r>
          </w:p>
        </w:tc>
        <w:tc>
          <w:tcPr>
            <w:tcW w:w="1440" w:type="dxa"/>
            <w:tcBorders>
              <w:top w:val="nil"/>
              <w:left w:val="nil"/>
              <w:bottom w:val="single" w:sz="4" w:space="0" w:color="auto"/>
              <w:right w:val="single" w:sz="4" w:space="0" w:color="auto"/>
            </w:tcBorders>
            <w:shd w:val="clear" w:color="auto" w:fill="auto"/>
            <w:vAlign w:val="bottom"/>
            <w:hideMark/>
          </w:tcPr>
          <w:p w14:paraId="47D1A91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151A37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43F7DAB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607.00</w:t>
            </w:r>
          </w:p>
        </w:tc>
      </w:tr>
      <w:tr w:rsidR="00A601DA" w:rsidRPr="00A601DA" w14:paraId="7BA67132" w14:textId="77777777" w:rsidTr="00A601DA">
        <w:trPr>
          <w:trHeight w:val="30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0226A120"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 xml:space="preserve">Renewal Late Payment Administration Fee </w:t>
            </w:r>
          </w:p>
        </w:tc>
        <w:tc>
          <w:tcPr>
            <w:tcW w:w="1440" w:type="dxa"/>
            <w:tcBorders>
              <w:top w:val="nil"/>
              <w:left w:val="nil"/>
              <w:bottom w:val="single" w:sz="4" w:space="0" w:color="auto"/>
              <w:right w:val="single" w:sz="4" w:space="0" w:color="auto"/>
            </w:tcBorders>
            <w:shd w:val="clear" w:color="auto" w:fill="auto"/>
            <w:vAlign w:val="bottom"/>
            <w:hideMark/>
          </w:tcPr>
          <w:p w14:paraId="1EFFF67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C9FACD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74B5C07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105.00</w:t>
            </w:r>
          </w:p>
        </w:tc>
      </w:tr>
      <w:tr w:rsidR="00A601DA" w:rsidRPr="00A601DA" w14:paraId="2EBFAD90" w14:textId="77777777" w:rsidTr="00A601DA">
        <w:trPr>
          <w:trHeight w:val="30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3B5179AF"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Health Premises Renewal - High Risk Category (High Risk Activities)</w:t>
            </w:r>
          </w:p>
        </w:tc>
        <w:tc>
          <w:tcPr>
            <w:tcW w:w="1440" w:type="dxa"/>
            <w:tcBorders>
              <w:top w:val="nil"/>
              <w:left w:val="nil"/>
              <w:bottom w:val="single" w:sz="4" w:space="0" w:color="auto"/>
              <w:right w:val="single" w:sz="4" w:space="0" w:color="auto"/>
            </w:tcBorders>
            <w:shd w:val="clear" w:color="auto" w:fill="auto"/>
            <w:vAlign w:val="bottom"/>
            <w:hideMark/>
          </w:tcPr>
          <w:p w14:paraId="3FB6056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4FAA15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5E0CDE7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360.00</w:t>
            </w:r>
          </w:p>
        </w:tc>
      </w:tr>
      <w:tr w:rsidR="00A601DA" w:rsidRPr="00A601DA" w14:paraId="0AF5972E"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A722C7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Health Premises Additional / Follow up Inspection / </w:t>
            </w:r>
            <w:proofErr w:type="gramStart"/>
            <w:r w:rsidRPr="00A601DA">
              <w:rPr>
                <w:rFonts w:ascii="Calibri" w:eastAsia="Times New Roman" w:hAnsi="Calibri" w:cs="Calibri"/>
                <w:color w:val="000000"/>
                <w:sz w:val="16"/>
                <w:szCs w:val="16"/>
                <w:lang w:eastAsia="en-AU"/>
              </w:rPr>
              <w:t>Pre Renewal</w:t>
            </w:r>
            <w:proofErr w:type="gramEnd"/>
            <w:r w:rsidRPr="00A601DA">
              <w:rPr>
                <w:rFonts w:ascii="Calibri" w:eastAsia="Times New Roman" w:hAnsi="Calibri" w:cs="Calibri"/>
                <w:color w:val="000000"/>
                <w:sz w:val="16"/>
                <w:szCs w:val="16"/>
                <w:lang w:eastAsia="en-AU"/>
              </w:rPr>
              <w:t xml:space="preserve"> Inspection</w:t>
            </w:r>
          </w:p>
        </w:tc>
        <w:tc>
          <w:tcPr>
            <w:tcW w:w="1440" w:type="dxa"/>
            <w:tcBorders>
              <w:top w:val="nil"/>
              <w:left w:val="nil"/>
              <w:bottom w:val="single" w:sz="4" w:space="0" w:color="auto"/>
              <w:right w:val="single" w:sz="4" w:space="0" w:color="auto"/>
            </w:tcBorders>
            <w:shd w:val="clear" w:color="auto" w:fill="auto"/>
            <w:vAlign w:val="bottom"/>
            <w:hideMark/>
          </w:tcPr>
          <w:p w14:paraId="592122E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743F46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35048F2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115.00</w:t>
            </w:r>
          </w:p>
        </w:tc>
      </w:tr>
      <w:tr w:rsidR="00A601DA" w:rsidRPr="00A601DA" w14:paraId="5F6EE179"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AB56D6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Pre-application Fee Food Class 1 Premises</w:t>
            </w:r>
          </w:p>
        </w:tc>
        <w:tc>
          <w:tcPr>
            <w:tcW w:w="1440" w:type="dxa"/>
            <w:tcBorders>
              <w:top w:val="nil"/>
              <w:left w:val="nil"/>
              <w:bottom w:val="single" w:sz="4" w:space="0" w:color="auto"/>
              <w:right w:val="single" w:sz="4" w:space="0" w:color="auto"/>
            </w:tcBorders>
            <w:shd w:val="clear" w:color="auto" w:fill="auto"/>
            <w:vAlign w:val="bottom"/>
            <w:hideMark/>
          </w:tcPr>
          <w:p w14:paraId="6D33741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9F893F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0051DBE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340.00</w:t>
            </w:r>
          </w:p>
        </w:tc>
      </w:tr>
      <w:tr w:rsidR="00A601DA" w:rsidRPr="00A601DA" w14:paraId="5C4BB996"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CCB8A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Pre-application Fee Food Class 2 Premises</w:t>
            </w:r>
          </w:p>
        </w:tc>
        <w:tc>
          <w:tcPr>
            <w:tcW w:w="1440" w:type="dxa"/>
            <w:tcBorders>
              <w:top w:val="nil"/>
              <w:left w:val="nil"/>
              <w:bottom w:val="single" w:sz="4" w:space="0" w:color="auto"/>
              <w:right w:val="single" w:sz="4" w:space="0" w:color="auto"/>
            </w:tcBorders>
            <w:shd w:val="clear" w:color="auto" w:fill="auto"/>
            <w:vAlign w:val="bottom"/>
            <w:hideMark/>
          </w:tcPr>
          <w:p w14:paraId="37D48A6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FCF546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7FE7022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345.00</w:t>
            </w:r>
          </w:p>
        </w:tc>
      </w:tr>
      <w:tr w:rsidR="00A601DA" w:rsidRPr="00A601DA" w14:paraId="79F3CDB2"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01B9AB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Pre-application Fee Food Class 2 Premises - Community/Sports Groups</w:t>
            </w:r>
          </w:p>
        </w:tc>
        <w:tc>
          <w:tcPr>
            <w:tcW w:w="1440" w:type="dxa"/>
            <w:tcBorders>
              <w:top w:val="nil"/>
              <w:left w:val="nil"/>
              <w:bottom w:val="single" w:sz="4" w:space="0" w:color="auto"/>
              <w:right w:val="single" w:sz="4" w:space="0" w:color="auto"/>
            </w:tcBorders>
            <w:shd w:val="clear" w:color="auto" w:fill="auto"/>
            <w:vAlign w:val="bottom"/>
            <w:hideMark/>
          </w:tcPr>
          <w:p w14:paraId="1E0B358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F12183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6439014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235.00</w:t>
            </w:r>
          </w:p>
        </w:tc>
      </w:tr>
      <w:tr w:rsidR="00A601DA" w:rsidRPr="00A601DA" w14:paraId="4E4BC9E1"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2726F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Pre-application Fee Food Class 3 Premises</w:t>
            </w:r>
          </w:p>
        </w:tc>
        <w:tc>
          <w:tcPr>
            <w:tcW w:w="1440" w:type="dxa"/>
            <w:tcBorders>
              <w:top w:val="nil"/>
              <w:left w:val="nil"/>
              <w:bottom w:val="single" w:sz="4" w:space="0" w:color="auto"/>
              <w:right w:val="single" w:sz="4" w:space="0" w:color="auto"/>
            </w:tcBorders>
            <w:shd w:val="clear" w:color="auto" w:fill="auto"/>
            <w:vAlign w:val="bottom"/>
            <w:hideMark/>
          </w:tcPr>
          <w:p w14:paraId="0E0FA5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94E224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1585EFC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235.00</w:t>
            </w:r>
          </w:p>
        </w:tc>
      </w:tr>
      <w:tr w:rsidR="00A601DA" w:rsidRPr="00A601DA" w14:paraId="745C68CC"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C8CA5D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Pre-application Fee Food Class 3 Premises - Community/Sports Groups</w:t>
            </w:r>
          </w:p>
        </w:tc>
        <w:tc>
          <w:tcPr>
            <w:tcW w:w="1440" w:type="dxa"/>
            <w:tcBorders>
              <w:top w:val="nil"/>
              <w:left w:val="nil"/>
              <w:bottom w:val="single" w:sz="4" w:space="0" w:color="auto"/>
              <w:right w:val="single" w:sz="4" w:space="0" w:color="auto"/>
            </w:tcBorders>
            <w:shd w:val="clear" w:color="auto" w:fill="auto"/>
            <w:vAlign w:val="bottom"/>
            <w:hideMark/>
          </w:tcPr>
          <w:p w14:paraId="4AC3E30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7EA6CC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575BB5D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210.00</w:t>
            </w:r>
          </w:p>
        </w:tc>
      </w:tr>
      <w:tr w:rsidR="00A601DA" w:rsidRPr="00A601DA" w14:paraId="7D474C54"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82D5CF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Pre-application Fees Health Premises - Low Risk Activities</w:t>
            </w:r>
          </w:p>
        </w:tc>
        <w:tc>
          <w:tcPr>
            <w:tcW w:w="1440" w:type="dxa"/>
            <w:tcBorders>
              <w:top w:val="nil"/>
              <w:left w:val="nil"/>
              <w:bottom w:val="single" w:sz="4" w:space="0" w:color="auto"/>
              <w:right w:val="single" w:sz="4" w:space="0" w:color="auto"/>
            </w:tcBorders>
            <w:shd w:val="clear" w:color="auto" w:fill="auto"/>
            <w:vAlign w:val="bottom"/>
            <w:hideMark/>
          </w:tcPr>
          <w:p w14:paraId="1F531C5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273BF9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3D8A4A0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180.00</w:t>
            </w:r>
          </w:p>
        </w:tc>
      </w:tr>
      <w:tr w:rsidR="00A601DA" w:rsidRPr="00A601DA" w14:paraId="726BBDEA"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48258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Pre-application Fees Health Premises - Medium Risk Activities</w:t>
            </w:r>
          </w:p>
        </w:tc>
        <w:tc>
          <w:tcPr>
            <w:tcW w:w="1440" w:type="dxa"/>
            <w:tcBorders>
              <w:top w:val="nil"/>
              <w:left w:val="nil"/>
              <w:bottom w:val="single" w:sz="4" w:space="0" w:color="auto"/>
              <w:right w:val="single" w:sz="4" w:space="0" w:color="auto"/>
            </w:tcBorders>
            <w:shd w:val="clear" w:color="auto" w:fill="auto"/>
            <w:vAlign w:val="bottom"/>
            <w:hideMark/>
          </w:tcPr>
          <w:p w14:paraId="71D4A55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5D84A7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55AD3F8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180.00</w:t>
            </w:r>
          </w:p>
        </w:tc>
      </w:tr>
      <w:tr w:rsidR="00A601DA" w:rsidRPr="00A601DA" w14:paraId="311A86A9"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61B4F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Pre-application Fees Health Premises - High Risk Activities</w:t>
            </w:r>
          </w:p>
        </w:tc>
        <w:tc>
          <w:tcPr>
            <w:tcW w:w="1440" w:type="dxa"/>
            <w:tcBorders>
              <w:top w:val="nil"/>
              <w:left w:val="nil"/>
              <w:bottom w:val="single" w:sz="4" w:space="0" w:color="auto"/>
              <w:right w:val="single" w:sz="4" w:space="0" w:color="auto"/>
            </w:tcBorders>
            <w:shd w:val="clear" w:color="auto" w:fill="auto"/>
            <w:vAlign w:val="bottom"/>
            <w:hideMark/>
          </w:tcPr>
          <w:p w14:paraId="0168446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8158AC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0D7A8A5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180.00</w:t>
            </w:r>
          </w:p>
        </w:tc>
      </w:tr>
      <w:tr w:rsidR="00A601DA" w:rsidRPr="00A601DA" w14:paraId="11A936D5"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1ACC91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Pre-application Fees Food Manufacturers &amp; Supermarkets</w:t>
            </w:r>
          </w:p>
        </w:tc>
        <w:tc>
          <w:tcPr>
            <w:tcW w:w="1440" w:type="dxa"/>
            <w:tcBorders>
              <w:top w:val="nil"/>
              <w:left w:val="nil"/>
              <w:bottom w:val="single" w:sz="4" w:space="0" w:color="auto"/>
              <w:right w:val="single" w:sz="4" w:space="0" w:color="auto"/>
            </w:tcBorders>
            <w:shd w:val="clear" w:color="auto" w:fill="auto"/>
            <w:vAlign w:val="bottom"/>
            <w:hideMark/>
          </w:tcPr>
          <w:p w14:paraId="3CAA4DD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C78AC7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6C7CFAA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450.00</w:t>
            </w:r>
          </w:p>
        </w:tc>
      </w:tr>
      <w:tr w:rsidR="00A601DA" w:rsidRPr="00A601DA" w14:paraId="680F137F"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A9529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Pre-application Fees Restaurants/Cafes/Hotels/Clubs (&gt;100 seats)</w:t>
            </w:r>
          </w:p>
        </w:tc>
        <w:tc>
          <w:tcPr>
            <w:tcW w:w="1440" w:type="dxa"/>
            <w:tcBorders>
              <w:top w:val="nil"/>
              <w:left w:val="nil"/>
              <w:bottom w:val="single" w:sz="4" w:space="0" w:color="auto"/>
              <w:right w:val="single" w:sz="4" w:space="0" w:color="auto"/>
            </w:tcBorders>
            <w:shd w:val="clear" w:color="auto" w:fill="auto"/>
            <w:vAlign w:val="bottom"/>
            <w:hideMark/>
          </w:tcPr>
          <w:p w14:paraId="31D209B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1CBF81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68FA5EA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340.00</w:t>
            </w:r>
          </w:p>
        </w:tc>
      </w:tr>
      <w:tr w:rsidR="00A601DA" w:rsidRPr="00A601DA" w14:paraId="3789B57B"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256BEA9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Requested </w:t>
            </w:r>
            <w:r w:rsidRPr="00A601DA">
              <w:rPr>
                <w:rFonts w:ascii="Calibri" w:eastAsia="Times New Roman" w:hAnsi="Calibri" w:cs="Calibri"/>
                <w:strike/>
                <w:color w:val="000000"/>
                <w:sz w:val="16"/>
                <w:szCs w:val="16"/>
                <w:lang w:eastAsia="en-AU"/>
              </w:rPr>
              <w:t>I</w:t>
            </w:r>
            <w:r w:rsidRPr="00A601DA">
              <w:rPr>
                <w:rFonts w:ascii="Calibri" w:eastAsia="Times New Roman" w:hAnsi="Calibri" w:cs="Calibri"/>
                <w:color w:val="000000"/>
                <w:sz w:val="16"/>
                <w:szCs w:val="16"/>
                <w:lang w:eastAsia="en-AU"/>
              </w:rPr>
              <w:t>nspection Report - All premises types</w:t>
            </w:r>
          </w:p>
        </w:tc>
        <w:tc>
          <w:tcPr>
            <w:tcW w:w="1440" w:type="dxa"/>
            <w:tcBorders>
              <w:top w:val="nil"/>
              <w:left w:val="nil"/>
              <w:bottom w:val="single" w:sz="4" w:space="0" w:color="auto"/>
              <w:right w:val="single" w:sz="4" w:space="0" w:color="auto"/>
            </w:tcBorders>
            <w:shd w:val="clear" w:color="auto" w:fill="auto"/>
            <w:vAlign w:val="bottom"/>
            <w:hideMark/>
          </w:tcPr>
          <w:p w14:paraId="3814966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8DBA41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6D32238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230.00</w:t>
            </w:r>
          </w:p>
        </w:tc>
      </w:tr>
      <w:tr w:rsidR="00A601DA" w:rsidRPr="00A601DA" w14:paraId="5FD38834" w14:textId="77777777" w:rsidTr="00A601DA">
        <w:trPr>
          <w:trHeight w:val="44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3903F57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Requested Inspection </w:t>
            </w:r>
            <w:proofErr w:type="gramStart"/>
            <w:r w:rsidRPr="00A601DA">
              <w:rPr>
                <w:rFonts w:ascii="Calibri" w:eastAsia="Times New Roman" w:hAnsi="Calibri" w:cs="Calibri"/>
                <w:color w:val="000000"/>
                <w:sz w:val="16"/>
                <w:szCs w:val="16"/>
                <w:lang w:eastAsia="en-AU"/>
              </w:rPr>
              <w:t>Report  -</w:t>
            </w:r>
            <w:proofErr w:type="gramEnd"/>
            <w:r w:rsidRPr="00A601DA">
              <w:rPr>
                <w:rFonts w:ascii="Calibri" w:eastAsia="Times New Roman" w:hAnsi="Calibri" w:cs="Calibri"/>
                <w:color w:val="000000"/>
                <w:sz w:val="16"/>
                <w:szCs w:val="16"/>
                <w:lang w:eastAsia="en-AU"/>
              </w:rPr>
              <w:t xml:space="preserve"> All premises types - less than 5 Days Notification</w:t>
            </w:r>
          </w:p>
        </w:tc>
        <w:tc>
          <w:tcPr>
            <w:tcW w:w="1440" w:type="dxa"/>
            <w:tcBorders>
              <w:top w:val="nil"/>
              <w:left w:val="nil"/>
              <w:bottom w:val="single" w:sz="4" w:space="0" w:color="auto"/>
              <w:right w:val="single" w:sz="4" w:space="0" w:color="auto"/>
            </w:tcBorders>
            <w:shd w:val="clear" w:color="auto" w:fill="auto"/>
            <w:vAlign w:val="bottom"/>
            <w:hideMark/>
          </w:tcPr>
          <w:p w14:paraId="67EBCE0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C4B1A6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484024E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290.00</w:t>
            </w:r>
          </w:p>
        </w:tc>
      </w:tr>
      <w:tr w:rsidR="00A601DA" w:rsidRPr="00A601DA" w14:paraId="43E67BC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1D232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Wastewater Application - LCA Assessment</w:t>
            </w:r>
          </w:p>
        </w:tc>
        <w:tc>
          <w:tcPr>
            <w:tcW w:w="1440" w:type="dxa"/>
            <w:tcBorders>
              <w:top w:val="nil"/>
              <w:left w:val="nil"/>
              <w:bottom w:val="single" w:sz="4" w:space="0" w:color="auto"/>
              <w:right w:val="single" w:sz="4" w:space="0" w:color="auto"/>
            </w:tcBorders>
            <w:shd w:val="clear" w:color="auto" w:fill="auto"/>
            <w:vAlign w:val="bottom"/>
            <w:hideMark/>
          </w:tcPr>
          <w:p w14:paraId="65D9ACE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ACC480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 </w:t>
            </w:r>
          </w:p>
        </w:tc>
        <w:tc>
          <w:tcPr>
            <w:tcW w:w="1740" w:type="dxa"/>
            <w:tcBorders>
              <w:top w:val="nil"/>
              <w:left w:val="nil"/>
              <w:bottom w:val="single" w:sz="4" w:space="0" w:color="auto"/>
              <w:right w:val="single" w:sz="4" w:space="0" w:color="auto"/>
            </w:tcBorders>
            <w:shd w:val="clear" w:color="auto" w:fill="auto"/>
            <w:noWrap/>
            <w:vAlign w:val="bottom"/>
            <w:hideMark/>
          </w:tcPr>
          <w:p w14:paraId="39F33FE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180.00</w:t>
            </w:r>
          </w:p>
        </w:tc>
      </w:tr>
      <w:tr w:rsidR="00A601DA" w:rsidRPr="00A601DA" w14:paraId="5C8A2A0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7C271705" w14:textId="77777777" w:rsidR="00A601DA" w:rsidRPr="00A601DA" w:rsidRDefault="00A601DA" w:rsidP="00A601DA">
            <w:pPr>
              <w:rPr>
                <w:rFonts w:ascii="Calibri" w:eastAsia="Times New Roman" w:hAnsi="Calibri" w:cs="Calibri"/>
                <w:sz w:val="18"/>
                <w:szCs w:val="18"/>
                <w:lang w:eastAsia="en-AU"/>
              </w:rPr>
            </w:pPr>
            <w:r w:rsidRPr="00A601DA">
              <w:rPr>
                <w:rFonts w:ascii="Calibri" w:eastAsia="Times New Roman" w:hAnsi="Calibri" w:cs="Calibri"/>
                <w:sz w:val="18"/>
                <w:szCs w:val="18"/>
                <w:lang w:eastAsia="en-AU"/>
              </w:rPr>
              <w:t>Minor alteration to an on-site wastewater management system (37.25FU)</w:t>
            </w:r>
          </w:p>
        </w:tc>
        <w:tc>
          <w:tcPr>
            <w:tcW w:w="1440" w:type="dxa"/>
            <w:tcBorders>
              <w:top w:val="nil"/>
              <w:left w:val="nil"/>
              <w:bottom w:val="single" w:sz="4" w:space="0" w:color="auto"/>
              <w:right w:val="single" w:sz="4" w:space="0" w:color="auto"/>
            </w:tcBorders>
            <w:shd w:val="clear" w:color="auto" w:fill="auto"/>
            <w:vAlign w:val="bottom"/>
            <w:hideMark/>
          </w:tcPr>
          <w:p w14:paraId="02AB0E9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775B360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0134AAD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Not yet available</w:t>
            </w:r>
          </w:p>
        </w:tc>
      </w:tr>
      <w:tr w:rsidR="00A601DA" w:rsidRPr="00A601DA" w14:paraId="0CA71343"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3B7A61E6" w14:textId="77777777" w:rsidR="00A601DA" w:rsidRPr="00A601DA" w:rsidRDefault="00A601DA" w:rsidP="00A601DA">
            <w:pPr>
              <w:rPr>
                <w:rFonts w:ascii="Calibri" w:eastAsia="Times New Roman" w:hAnsi="Calibri" w:cs="Calibri"/>
                <w:sz w:val="18"/>
                <w:szCs w:val="18"/>
                <w:lang w:eastAsia="en-AU"/>
              </w:rPr>
            </w:pPr>
            <w:r w:rsidRPr="00A601DA">
              <w:rPr>
                <w:rFonts w:ascii="Calibri" w:eastAsia="Times New Roman" w:hAnsi="Calibri" w:cs="Calibri"/>
                <w:sz w:val="18"/>
                <w:szCs w:val="18"/>
                <w:lang w:eastAsia="en-AU"/>
              </w:rPr>
              <w:t>Permit to construct, install or alter an on-site wastewater management system (up to 8.2 hours work) (48.88 FU)</w:t>
            </w:r>
          </w:p>
        </w:tc>
        <w:tc>
          <w:tcPr>
            <w:tcW w:w="1440" w:type="dxa"/>
            <w:tcBorders>
              <w:top w:val="nil"/>
              <w:left w:val="nil"/>
              <w:bottom w:val="single" w:sz="4" w:space="0" w:color="auto"/>
              <w:right w:val="single" w:sz="4" w:space="0" w:color="auto"/>
            </w:tcBorders>
            <w:shd w:val="clear" w:color="auto" w:fill="auto"/>
            <w:vAlign w:val="bottom"/>
            <w:hideMark/>
          </w:tcPr>
          <w:p w14:paraId="610A8B5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6C8FAFA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5F52F5A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Not yet available</w:t>
            </w:r>
          </w:p>
        </w:tc>
      </w:tr>
      <w:tr w:rsidR="00A601DA" w:rsidRPr="00A601DA" w14:paraId="34C78872" w14:textId="77777777" w:rsidTr="00A601DA">
        <w:trPr>
          <w:trHeight w:val="54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009AB408" w14:textId="77777777" w:rsidR="00A601DA" w:rsidRPr="00A601DA" w:rsidRDefault="00A601DA" w:rsidP="00A601DA">
            <w:pPr>
              <w:rPr>
                <w:rFonts w:ascii="Calibri" w:eastAsia="Times New Roman" w:hAnsi="Calibri" w:cs="Calibri"/>
                <w:sz w:val="18"/>
                <w:szCs w:val="18"/>
                <w:lang w:eastAsia="en-AU"/>
              </w:rPr>
            </w:pPr>
            <w:r w:rsidRPr="00A601DA">
              <w:rPr>
                <w:rFonts w:ascii="Calibri" w:eastAsia="Times New Roman" w:hAnsi="Calibri" w:cs="Calibri"/>
                <w:sz w:val="18"/>
                <w:szCs w:val="18"/>
                <w:lang w:eastAsia="en-AU"/>
              </w:rPr>
              <w:t>Permit to construct, install or alter an on-site wastewater management system (additional fee per hour of assessment over 8.2 hour) (6.12 FU)</w:t>
            </w:r>
          </w:p>
        </w:tc>
        <w:tc>
          <w:tcPr>
            <w:tcW w:w="1440" w:type="dxa"/>
            <w:tcBorders>
              <w:top w:val="nil"/>
              <w:left w:val="nil"/>
              <w:bottom w:val="single" w:sz="4" w:space="0" w:color="auto"/>
              <w:right w:val="single" w:sz="4" w:space="0" w:color="auto"/>
            </w:tcBorders>
            <w:shd w:val="clear" w:color="auto" w:fill="auto"/>
            <w:vAlign w:val="bottom"/>
            <w:hideMark/>
          </w:tcPr>
          <w:p w14:paraId="49F93D5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79B339C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6BBC604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Not yet available</w:t>
            </w:r>
          </w:p>
        </w:tc>
      </w:tr>
      <w:tr w:rsidR="00A601DA" w:rsidRPr="00A601DA" w14:paraId="0B8ABA3D" w14:textId="77777777" w:rsidTr="00A601DA">
        <w:trPr>
          <w:trHeight w:val="55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65CA5DD8" w14:textId="77777777" w:rsidR="00A601DA" w:rsidRPr="00A601DA" w:rsidRDefault="00A601DA" w:rsidP="00A601DA">
            <w:pPr>
              <w:rPr>
                <w:rFonts w:ascii="Calibri" w:eastAsia="Times New Roman" w:hAnsi="Calibri" w:cs="Calibri"/>
                <w:sz w:val="18"/>
                <w:szCs w:val="18"/>
                <w:lang w:eastAsia="en-AU"/>
              </w:rPr>
            </w:pPr>
            <w:r w:rsidRPr="00A601DA">
              <w:rPr>
                <w:rFonts w:ascii="Calibri" w:eastAsia="Times New Roman" w:hAnsi="Calibri" w:cs="Calibri"/>
                <w:sz w:val="18"/>
                <w:szCs w:val="18"/>
                <w:lang w:eastAsia="en-AU"/>
              </w:rPr>
              <w:t>Permit to construct, install or alter an on-site wastewater management system (Maximum Fee limit) (135.43 FU)</w:t>
            </w:r>
          </w:p>
        </w:tc>
        <w:tc>
          <w:tcPr>
            <w:tcW w:w="1440" w:type="dxa"/>
            <w:tcBorders>
              <w:top w:val="nil"/>
              <w:left w:val="nil"/>
              <w:bottom w:val="single" w:sz="4" w:space="0" w:color="auto"/>
              <w:right w:val="single" w:sz="4" w:space="0" w:color="auto"/>
            </w:tcBorders>
            <w:shd w:val="clear" w:color="auto" w:fill="auto"/>
            <w:vAlign w:val="bottom"/>
            <w:hideMark/>
          </w:tcPr>
          <w:p w14:paraId="1F7F1EE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6AD1724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001A49B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Not yet available</w:t>
            </w:r>
          </w:p>
        </w:tc>
      </w:tr>
      <w:tr w:rsidR="00A601DA" w:rsidRPr="00A601DA" w14:paraId="024B0687"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641777F2" w14:textId="77777777" w:rsidR="00A601DA" w:rsidRPr="00A601DA" w:rsidRDefault="00A601DA" w:rsidP="00A601DA">
            <w:pPr>
              <w:rPr>
                <w:rFonts w:ascii="Calibri" w:eastAsia="Times New Roman" w:hAnsi="Calibri" w:cs="Calibri"/>
                <w:sz w:val="18"/>
                <w:szCs w:val="18"/>
                <w:lang w:eastAsia="en-AU"/>
              </w:rPr>
            </w:pPr>
            <w:r w:rsidRPr="00A601DA">
              <w:rPr>
                <w:rFonts w:ascii="Calibri" w:eastAsia="Times New Roman" w:hAnsi="Calibri" w:cs="Calibri"/>
                <w:sz w:val="18"/>
                <w:szCs w:val="18"/>
                <w:lang w:eastAsia="en-AU"/>
              </w:rPr>
              <w:t xml:space="preserve">Fee to transfer onsite wastewater management </w:t>
            </w:r>
            <w:proofErr w:type="gramStart"/>
            <w:r w:rsidRPr="00A601DA">
              <w:rPr>
                <w:rFonts w:ascii="Calibri" w:eastAsia="Times New Roman" w:hAnsi="Calibri" w:cs="Calibri"/>
                <w:sz w:val="18"/>
                <w:szCs w:val="18"/>
                <w:lang w:eastAsia="en-AU"/>
              </w:rPr>
              <w:t>system  (</w:t>
            </w:r>
            <w:proofErr w:type="gramEnd"/>
            <w:r w:rsidRPr="00A601DA">
              <w:rPr>
                <w:rFonts w:ascii="Calibri" w:eastAsia="Times New Roman" w:hAnsi="Calibri" w:cs="Calibri"/>
                <w:sz w:val="18"/>
                <w:szCs w:val="18"/>
                <w:lang w:eastAsia="en-AU"/>
              </w:rPr>
              <w:t>9.93 FU)</w:t>
            </w:r>
          </w:p>
        </w:tc>
        <w:tc>
          <w:tcPr>
            <w:tcW w:w="1440" w:type="dxa"/>
            <w:tcBorders>
              <w:top w:val="nil"/>
              <w:left w:val="nil"/>
              <w:bottom w:val="single" w:sz="4" w:space="0" w:color="auto"/>
              <w:right w:val="single" w:sz="4" w:space="0" w:color="auto"/>
            </w:tcBorders>
            <w:shd w:val="clear" w:color="auto" w:fill="auto"/>
            <w:vAlign w:val="bottom"/>
            <w:hideMark/>
          </w:tcPr>
          <w:p w14:paraId="7361798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7D81612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6778045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Not yet available</w:t>
            </w:r>
          </w:p>
        </w:tc>
      </w:tr>
      <w:tr w:rsidR="00A601DA" w:rsidRPr="00A601DA" w14:paraId="01D6667D" w14:textId="77777777" w:rsidTr="00A601DA">
        <w:trPr>
          <w:trHeight w:val="33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13460DC3" w14:textId="77777777" w:rsidR="00A601DA" w:rsidRPr="00A601DA" w:rsidRDefault="00A601DA" w:rsidP="00A601DA">
            <w:pPr>
              <w:rPr>
                <w:rFonts w:ascii="Calibri" w:eastAsia="Times New Roman" w:hAnsi="Calibri" w:cs="Calibri"/>
                <w:sz w:val="18"/>
                <w:szCs w:val="18"/>
                <w:lang w:eastAsia="en-AU"/>
              </w:rPr>
            </w:pPr>
            <w:r w:rsidRPr="00A601DA">
              <w:rPr>
                <w:rFonts w:ascii="Calibri" w:eastAsia="Times New Roman" w:hAnsi="Calibri" w:cs="Calibri"/>
                <w:sz w:val="18"/>
                <w:szCs w:val="18"/>
                <w:lang w:eastAsia="en-AU"/>
              </w:rPr>
              <w:t>Fee to amend onsite wastewater management system permit (10.38 FU)</w:t>
            </w:r>
          </w:p>
        </w:tc>
        <w:tc>
          <w:tcPr>
            <w:tcW w:w="1440" w:type="dxa"/>
            <w:tcBorders>
              <w:top w:val="nil"/>
              <w:left w:val="nil"/>
              <w:bottom w:val="single" w:sz="4" w:space="0" w:color="auto"/>
              <w:right w:val="single" w:sz="4" w:space="0" w:color="auto"/>
            </w:tcBorders>
            <w:shd w:val="clear" w:color="auto" w:fill="auto"/>
            <w:vAlign w:val="bottom"/>
            <w:hideMark/>
          </w:tcPr>
          <w:p w14:paraId="018AA57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3EFABCD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342B728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Not yet available</w:t>
            </w:r>
          </w:p>
        </w:tc>
      </w:tr>
      <w:tr w:rsidR="00A601DA" w:rsidRPr="00A601DA" w14:paraId="61FCF836" w14:textId="77777777" w:rsidTr="00A601DA">
        <w:trPr>
          <w:trHeight w:val="51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268608" w14:textId="77777777" w:rsidR="00A601DA" w:rsidRPr="00A601DA" w:rsidRDefault="00A601DA" w:rsidP="00A601DA">
            <w:pPr>
              <w:rPr>
                <w:rFonts w:ascii="Calibri" w:eastAsia="Times New Roman" w:hAnsi="Calibri" w:cs="Calibri"/>
                <w:sz w:val="18"/>
                <w:szCs w:val="18"/>
                <w:lang w:eastAsia="en-AU"/>
              </w:rPr>
            </w:pPr>
            <w:r w:rsidRPr="00A601DA">
              <w:rPr>
                <w:rFonts w:ascii="Calibri" w:eastAsia="Times New Roman" w:hAnsi="Calibri" w:cs="Calibri"/>
                <w:sz w:val="18"/>
                <w:szCs w:val="18"/>
                <w:lang w:eastAsia="en-AU"/>
              </w:rPr>
              <w:t xml:space="preserve">Fee to apply for an exemption to a required permit (up to 2.6 hours </w:t>
            </w:r>
            <w:proofErr w:type="gramStart"/>
            <w:r w:rsidRPr="00A601DA">
              <w:rPr>
                <w:rFonts w:ascii="Calibri" w:eastAsia="Times New Roman" w:hAnsi="Calibri" w:cs="Calibri"/>
                <w:sz w:val="18"/>
                <w:szCs w:val="18"/>
                <w:lang w:eastAsia="en-AU"/>
              </w:rPr>
              <w:t>work)  (</w:t>
            </w:r>
            <w:proofErr w:type="gramEnd"/>
            <w:r w:rsidRPr="00A601DA">
              <w:rPr>
                <w:rFonts w:ascii="Calibri" w:eastAsia="Times New Roman" w:hAnsi="Calibri" w:cs="Calibri"/>
                <w:sz w:val="18"/>
                <w:szCs w:val="18"/>
                <w:lang w:eastAsia="en-AU"/>
              </w:rPr>
              <w:t>14.67 FU)</w:t>
            </w:r>
          </w:p>
        </w:tc>
        <w:tc>
          <w:tcPr>
            <w:tcW w:w="1440" w:type="dxa"/>
            <w:tcBorders>
              <w:top w:val="nil"/>
              <w:left w:val="nil"/>
              <w:bottom w:val="single" w:sz="4" w:space="0" w:color="auto"/>
              <w:right w:val="single" w:sz="4" w:space="0" w:color="auto"/>
            </w:tcBorders>
            <w:shd w:val="clear" w:color="auto" w:fill="auto"/>
            <w:vAlign w:val="bottom"/>
            <w:hideMark/>
          </w:tcPr>
          <w:p w14:paraId="75F0925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292BBFC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0E68B53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Not yet available</w:t>
            </w:r>
          </w:p>
        </w:tc>
      </w:tr>
      <w:tr w:rsidR="00A601DA" w:rsidRPr="00A601DA" w14:paraId="73C66937" w14:textId="77777777" w:rsidTr="00A601DA">
        <w:trPr>
          <w:trHeight w:val="51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40CB2BC6" w14:textId="77777777" w:rsidR="00A601DA" w:rsidRPr="00A601DA" w:rsidRDefault="00A601DA" w:rsidP="00A601DA">
            <w:pPr>
              <w:rPr>
                <w:rFonts w:ascii="Calibri" w:eastAsia="Times New Roman" w:hAnsi="Calibri" w:cs="Calibri"/>
                <w:sz w:val="18"/>
                <w:szCs w:val="18"/>
                <w:lang w:eastAsia="en-AU"/>
              </w:rPr>
            </w:pPr>
            <w:r w:rsidRPr="00A601DA">
              <w:rPr>
                <w:rFonts w:ascii="Calibri" w:eastAsia="Times New Roman" w:hAnsi="Calibri" w:cs="Calibri"/>
                <w:sz w:val="18"/>
                <w:szCs w:val="18"/>
                <w:lang w:eastAsia="en-AU"/>
              </w:rPr>
              <w:t>Fee to apply for an exemption to a required permit (additional fee per hour) (5.94 FU)</w:t>
            </w:r>
          </w:p>
        </w:tc>
        <w:tc>
          <w:tcPr>
            <w:tcW w:w="1440" w:type="dxa"/>
            <w:tcBorders>
              <w:top w:val="nil"/>
              <w:left w:val="nil"/>
              <w:bottom w:val="single" w:sz="4" w:space="0" w:color="auto"/>
              <w:right w:val="single" w:sz="4" w:space="0" w:color="auto"/>
            </w:tcBorders>
            <w:shd w:val="clear" w:color="auto" w:fill="auto"/>
            <w:vAlign w:val="bottom"/>
            <w:hideMark/>
          </w:tcPr>
          <w:p w14:paraId="4D5B23F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3C7ECCA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677E4FC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Not yet available</w:t>
            </w:r>
          </w:p>
        </w:tc>
      </w:tr>
      <w:tr w:rsidR="00A601DA" w:rsidRPr="00A601DA" w14:paraId="12E23C8C"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BF5579" w14:textId="77777777" w:rsidR="00A601DA" w:rsidRPr="00A601DA" w:rsidRDefault="00A601DA" w:rsidP="00A601DA">
            <w:pPr>
              <w:rPr>
                <w:rFonts w:ascii="Calibri" w:eastAsia="Times New Roman" w:hAnsi="Calibri" w:cs="Calibri"/>
                <w:sz w:val="18"/>
                <w:szCs w:val="18"/>
                <w:lang w:eastAsia="en-AU"/>
              </w:rPr>
            </w:pPr>
            <w:r w:rsidRPr="00A601DA">
              <w:rPr>
                <w:rFonts w:ascii="Calibri" w:eastAsia="Times New Roman" w:hAnsi="Calibri" w:cs="Calibri"/>
                <w:sz w:val="18"/>
                <w:szCs w:val="18"/>
                <w:lang w:eastAsia="en-AU"/>
              </w:rPr>
              <w:lastRenderedPageBreak/>
              <w:t xml:space="preserve">Wastewater Application - fee to apply for an exemption to a required permit (Maximum fee </w:t>
            </w:r>
            <w:proofErr w:type="gramStart"/>
            <w:r w:rsidRPr="00A601DA">
              <w:rPr>
                <w:rFonts w:ascii="Calibri" w:eastAsia="Times New Roman" w:hAnsi="Calibri" w:cs="Calibri"/>
                <w:sz w:val="18"/>
                <w:szCs w:val="18"/>
                <w:lang w:eastAsia="en-AU"/>
              </w:rPr>
              <w:t>limit)  (</w:t>
            </w:r>
            <w:proofErr w:type="gramEnd"/>
            <w:r w:rsidRPr="00A601DA">
              <w:rPr>
                <w:rFonts w:ascii="Calibri" w:eastAsia="Times New Roman" w:hAnsi="Calibri" w:cs="Calibri"/>
                <w:sz w:val="18"/>
                <w:szCs w:val="18"/>
                <w:lang w:eastAsia="en-AU"/>
              </w:rPr>
              <w:t>61.41 FU)</w:t>
            </w:r>
          </w:p>
        </w:tc>
        <w:tc>
          <w:tcPr>
            <w:tcW w:w="1440" w:type="dxa"/>
            <w:tcBorders>
              <w:top w:val="nil"/>
              <w:left w:val="nil"/>
              <w:bottom w:val="single" w:sz="4" w:space="0" w:color="auto"/>
              <w:right w:val="single" w:sz="4" w:space="0" w:color="auto"/>
            </w:tcBorders>
            <w:shd w:val="clear" w:color="auto" w:fill="auto"/>
            <w:vAlign w:val="bottom"/>
            <w:hideMark/>
          </w:tcPr>
          <w:p w14:paraId="503ECB6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140E6DC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08968E6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Not yet available</w:t>
            </w:r>
          </w:p>
        </w:tc>
      </w:tr>
      <w:tr w:rsidR="00A601DA" w:rsidRPr="00A601DA" w14:paraId="529B7FA0"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noWrap/>
            <w:vAlign w:val="center"/>
            <w:hideMark/>
          </w:tcPr>
          <w:p w14:paraId="0C3977A4" w14:textId="77777777" w:rsidR="00A601DA" w:rsidRPr="00A601DA" w:rsidRDefault="00A601DA" w:rsidP="00A601DA">
            <w:pPr>
              <w:rPr>
                <w:rFonts w:ascii="Calibri" w:eastAsia="Times New Roman" w:hAnsi="Calibri" w:cs="Calibri"/>
                <w:sz w:val="18"/>
                <w:szCs w:val="18"/>
                <w:lang w:eastAsia="en-AU"/>
              </w:rPr>
            </w:pPr>
            <w:r w:rsidRPr="00A601DA">
              <w:rPr>
                <w:rFonts w:ascii="Calibri" w:eastAsia="Times New Roman" w:hAnsi="Calibri" w:cs="Calibri"/>
                <w:sz w:val="18"/>
                <w:szCs w:val="18"/>
                <w:lang w:eastAsia="en-AU"/>
              </w:rPr>
              <w:t>Wastewater Application - Renewal Fee (8.31 FU)</w:t>
            </w:r>
          </w:p>
        </w:tc>
        <w:tc>
          <w:tcPr>
            <w:tcW w:w="1440" w:type="dxa"/>
            <w:tcBorders>
              <w:top w:val="nil"/>
              <w:left w:val="nil"/>
              <w:bottom w:val="single" w:sz="4" w:space="0" w:color="auto"/>
              <w:right w:val="single" w:sz="4" w:space="0" w:color="auto"/>
            </w:tcBorders>
            <w:shd w:val="clear" w:color="auto" w:fill="auto"/>
            <w:vAlign w:val="bottom"/>
            <w:hideMark/>
          </w:tcPr>
          <w:p w14:paraId="13AF8B9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508A345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610687F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Not yet available</w:t>
            </w:r>
          </w:p>
        </w:tc>
      </w:tr>
      <w:tr w:rsidR="00A601DA" w:rsidRPr="00A601DA" w14:paraId="641B5FA0"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27BF5FE"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Local Laws</w:t>
            </w:r>
          </w:p>
        </w:tc>
        <w:tc>
          <w:tcPr>
            <w:tcW w:w="1440" w:type="dxa"/>
            <w:tcBorders>
              <w:top w:val="nil"/>
              <w:left w:val="nil"/>
              <w:bottom w:val="single" w:sz="4" w:space="0" w:color="auto"/>
              <w:right w:val="single" w:sz="4" w:space="0" w:color="auto"/>
            </w:tcBorders>
            <w:shd w:val="clear" w:color="auto" w:fill="auto"/>
            <w:vAlign w:val="bottom"/>
            <w:hideMark/>
          </w:tcPr>
          <w:p w14:paraId="5898D51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A336F3A"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223EF3C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3A627415"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3075C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Fines - MFB Act</w:t>
            </w:r>
          </w:p>
        </w:tc>
        <w:tc>
          <w:tcPr>
            <w:tcW w:w="1440" w:type="dxa"/>
            <w:tcBorders>
              <w:top w:val="nil"/>
              <w:left w:val="nil"/>
              <w:bottom w:val="single" w:sz="4" w:space="0" w:color="auto"/>
              <w:right w:val="single" w:sz="4" w:space="0" w:color="auto"/>
            </w:tcBorders>
            <w:shd w:val="clear" w:color="auto" w:fill="auto"/>
            <w:vAlign w:val="bottom"/>
            <w:hideMark/>
          </w:tcPr>
          <w:p w14:paraId="23227E4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D5230D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529A9C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1,650.00</w:t>
            </w:r>
          </w:p>
        </w:tc>
      </w:tr>
      <w:tr w:rsidR="00A601DA" w:rsidRPr="00A601DA" w14:paraId="1BC6677A"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0C261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Local Law Infringement Notices- Category 1</w:t>
            </w:r>
          </w:p>
        </w:tc>
        <w:tc>
          <w:tcPr>
            <w:tcW w:w="1440" w:type="dxa"/>
            <w:tcBorders>
              <w:top w:val="nil"/>
              <w:left w:val="nil"/>
              <w:bottom w:val="single" w:sz="4" w:space="0" w:color="auto"/>
              <w:right w:val="single" w:sz="4" w:space="0" w:color="auto"/>
            </w:tcBorders>
            <w:shd w:val="clear" w:color="auto" w:fill="auto"/>
            <w:vAlign w:val="bottom"/>
            <w:hideMark/>
          </w:tcPr>
          <w:p w14:paraId="631E1FB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5B4785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77983E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200.00</w:t>
            </w:r>
          </w:p>
        </w:tc>
      </w:tr>
      <w:tr w:rsidR="00A601DA" w:rsidRPr="00A601DA" w14:paraId="295F87D5"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7C610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Local Law Infringement Notices- Category 2</w:t>
            </w:r>
          </w:p>
        </w:tc>
        <w:tc>
          <w:tcPr>
            <w:tcW w:w="1440" w:type="dxa"/>
            <w:tcBorders>
              <w:top w:val="nil"/>
              <w:left w:val="nil"/>
              <w:bottom w:val="single" w:sz="4" w:space="0" w:color="auto"/>
              <w:right w:val="single" w:sz="4" w:space="0" w:color="auto"/>
            </w:tcBorders>
            <w:shd w:val="clear" w:color="auto" w:fill="auto"/>
            <w:vAlign w:val="bottom"/>
            <w:hideMark/>
          </w:tcPr>
          <w:p w14:paraId="2FA31BB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F6C057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E1A7DF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500.00</w:t>
            </w:r>
          </w:p>
        </w:tc>
      </w:tr>
      <w:tr w:rsidR="00A601DA" w:rsidRPr="00A601DA" w14:paraId="7F8D25AD"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EAD01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Local Law Infringement Notices- Category 3</w:t>
            </w:r>
          </w:p>
        </w:tc>
        <w:tc>
          <w:tcPr>
            <w:tcW w:w="1440" w:type="dxa"/>
            <w:tcBorders>
              <w:top w:val="nil"/>
              <w:left w:val="nil"/>
              <w:bottom w:val="single" w:sz="4" w:space="0" w:color="auto"/>
              <w:right w:val="single" w:sz="4" w:space="0" w:color="auto"/>
            </w:tcBorders>
            <w:shd w:val="clear" w:color="auto" w:fill="auto"/>
            <w:vAlign w:val="bottom"/>
            <w:hideMark/>
          </w:tcPr>
          <w:p w14:paraId="5B3D064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F268D1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14FE6C4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1,000.00</w:t>
            </w:r>
          </w:p>
        </w:tc>
      </w:tr>
      <w:tr w:rsidR="00A601DA" w:rsidRPr="00A601DA" w14:paraId="6917A724"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4EB530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Footpath Trading area </w:t>
            </w:r>
            <w:proofErr w:type="gramStart"/>
            <w:r w:rsidRPr="00A601DA">
              <w:rPr>
                <w:rFonts w:ascii="Calibri" w:eastAsia="Times New Roman" w:hAnsi="Calibri" w:cs="Calibri"/>
                <w:color w:val="000000"/>
                <w:sz w:val="16"/>
                <w:szCs w:val="16"/>
                <w:lang w:eastAsia="en-AU"/>
              </w:rPr>
              <w:t>in excess of</w:t>
            </w:r>
            <w:proofErr w:type="gramEnd"/>
            <w:r w:rsidRPr="00A601DA">
              <w:rPr>
                <w:rFonts w:ascii="Calibri" w:eastAsia="Times New Roman" w:hAnsi="Calibri" w:cs="Calibri"/>
                <w:color w:val="000000"/>
                <w:sz w:val="16"/>
                <w:szCs w:val="16"/>
                <w:lang w:eastAsia="en-AU"/>
              </w:rPr>
              <w:t xml:space="preserve"> 6m2 (per square metre)</w:t>
            </w:r>
          </w:p>
        </w:tc>
        <w:tc>
          <w:tcPr>
            <w:tcW w:w="1440" w:type="dxa"/>
            <w:tcBorders>
              <w:top w:val="nil"/>
              <w:left w:val="nil"/>
              <w:bottom w:val="single" w:sz="4" w:space="0" w:color="auto"/>
              <w:right w:val="single" w:sz="4" w:space="0" w:color="auto"/>
            </w:tcBorders>
            <w:shd w:val="clear" w:color="auto" w:fill="auto"/>
            <w:vAlign w:val="bottom"/>
            <w:hideMark/>
          </w:tcPr>
          <w:p w14:paraId="32DD5D6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155302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6C252C0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34.00</w:t>
            </w:r>
          </w:p>
        </w:tc>
      </w:tr>
      <w:tr w:rsidR="00A601DA" w:rsidRPr="00A601DA" w14:paraId="6602A969"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B7407BD" w14:textId="159D0BDB"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Permit for Commercial Waste Bin to be stored on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land</w:t>
            </w:r>
          </w:p>
        </w:tc>
        <w:tc>
          <w:tcPr>
            <w:tcW w:w="1440" w:type="dxa"/>
            <w:tcBorders>
              <w:top w:val="nil"/>
              <w:left w:val="nil"/>
              <w:bottom w:val="single" w:sz="4" w:space="0" w:color="auto"/>
              <w:right w:val="single" w:sz="4" w:space="0" w:color="auto"/>
            </w:tcBorders>
            <w:shd w:val="clear" w:color="auto" w:fill="auto"/>
            <w:vAlign w:val="bottom"/>
            <w:hideMark/>
          </w:tcPr>
          <w:p w14:paraId="3D59BA9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65755D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F8615E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200.00</w:t>
            </w:r>
          </w:p>
        </w:tc>
      </w:tr>
      <w:tr w:rsidR="00A601DA" w:rsidRPr="00A601DA" w14:paraId="68ABF9A2"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F2A1C5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Permit for Footpath Trading -1 category</w:t>
            </w:r>
          </w:p>
        </w:tc>
        <w:tc>
          <w:tcPr>
            <w:tcW w:w="1440" w:type="dxa"/>
            <w:tcBorders>
              <w:top w:val="nil"/>
              <w:left w:val="nil"/>
              <w:bottom w:val="single" w:sz="4" w:space="0" w:color="auto"/>
              <w:right w:val="single" w:sz="4" w:space="0" w:color="auto"/>
            </w:tcBorders>
            <w:shd w:val="clear" w:color="auto" w:fill="auto"/>
            <w:vAlign w:val="bottom"/>
            <w:hideMark/>
          </w:tcPr>
          <w:p w14:paraId="5D8D8DA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A80BA1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76F6CC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119.00</w:t>
            </w:r>
          </w:p>
        </w:tc>
      </w:tr>
      <w:tr w:rsidR="00A601DA" w:rsidRPr="00A601DA" w14:paraId="798CD126" w14:textId="77777777" w:rsidTr="00A601DA">
        <w:trPr>
          <w:trHeight w:val="3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894ADA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Permit for Footpath Trading - 2 categories</w:t>
            </w:r>
          </w:p>
        </w:tc>
        <w:tc>
          <w:tcPr>
            <w:tcW w:w="1440" w:type="dxa"/>
            <w:tcBorders>
              <w:top w:val="nil"/>
              <w:left w:val="nil"/>
              <w:bottom w:val="single" w:sz="4" w:space="0" w:color="auto"/>
              <w:right w:val="single" w:sz="4" w:space="0" w:color="auto"/>
            </w:tcBorders>
            <w:shd w:val="clear" w:color="auto" w:fill="auto"/>
            <w:vAlign w:val="bottom"/>
            <w:hideMark/>
          </w:tcPr>
          <w:p w14:paraId="6AD74F9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1151ED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24DB10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210.00</w:t>
            </w:r>
          </w:p>
        </w:tc>
      </w:tr>
      <w:tr w:rsidR="00A601DA" w:rsidRPr="00A601DA" w14:paraId="16400AA4" w14:textId="77777777" w:rsidTr="00A601DA">
        <w:trPr>
          <w:trHeight w:val="33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4091D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Permit for Footpath Trading - 3 categories</w:t>
            </w:r>
          </w:p>
        </w:tc>
        <w:tc>
          <w:tcPr>
            <w:tcW w:w="1440" w:type="dxa"/>
            <w:tcBorders>
              <w:top w:val="nil"/>
              <w:left w:val="nil"/>
              <w:bottom w:val="single" w:sz="4" w:space="0" w:color="auto"/>
              <w:right w:val="single" w:sz="4" w:space="0" w:color="auto"/>
            </w:tcBorders>
            <w:shd w:val="clear" w:color="auto" w:fill="auto"/>
            <w:vAlign w:val="bottom"/>
            <w:hideMark/>
          </w:tcPr>
          <w:p w14:paraId="0A270F2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77D8AF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649BF6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343.00</w:t>
            </w:r>
          </w:p>
        </w:tc>
      </w:tr>
      <w:tr w:rsidR="00A601DA" w:rsidRPr="00A601DA" w14:paraId="46F628EA" w14:textId="77777777" w:rsidTr="00A601DA">
        <w:trPr>
          <w:trHeight w:val="33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1E4E89B" w14:textId="5E70F485"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Permit for Commercial waste bin on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land</w:t>
            </w:r>
          </w:p>
        </w:tc>
        <w:tc>
          <w:tcPr>
            <w:tcW w:w="1440" w:type="dxa"/>
            <w:tcBorders>
              <w:top w:val="nil"/>
              <w:left w:val="nil"/>
              <w:bottom w:val="single" w:sz="4" w:space="0" w:color="auto"/>
              <w:right w:val="single" w:sz="4" w:space="0" w:color="auto"/>
            </w:tcBorders>
            <w:shd w:val="clear" w:color="auto" w:fill="auto"/>
            <w:vAlign w:val="bottom"/>
            <w:hideMark/>
          </w:tcPr>
          <w:p w14:paraId="35BC50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46A638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078D7A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220.00</w:t>
            </w:r>
          </w:p>
        </w:tc>
      </w:tr>
      <w:tr w:rsidR="00A601DA" w:rsidRPr="00A601DA" w14:paraId="787E0F8C" w14:textId="77777777" w:rsidTr="00A601DA">
        <w:trPr>
          <w:trHeight w:val="4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8C6D8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Permit for waste bin to be left on nature strip (Contractor not individual person) 1 to 3 days</w:t>
            </w:r>
          </w:p>
        </w:tc>
        <w:tc>
          <w:tcPr>
            <w:tcW w:w="1440" w:type="dxa"/>
            <w:tcBorders>
              <w:top w:val="nil"/>
              <w:left w:val="nil"/>
              <w:bottom w:val="single" w:sz="4" w:space="0" w:color="auto"/>
              <w:right w:val="single" w:sz="4" w:space="0" w:color="auto"/>
            </w:tcBorders>
            <w:shd w:val="clear" w:color="auto" w:fill="auto"/>
            <w:vAlign w:val="bottom"/>
            <w:hideMark/>
          </w:tcPr>
          <w:p w14:paraId="6252A9A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844901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1958A35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104.00</w:t>
            </w:r>
          </w:p>
        </w:tc>
      </w:tr>
      <w:tr w:rsidR="00A601DA" w:rsidRPr="00A601DA" w14:paraId="4F1037CD" w14:textId="77777777" w:rsidTr="00A601DA">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72765B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Permit for waste bin to be left on nature strip (Contractor not individual person) 4 to 8 days</w:t>
            </w:r>
          </w:p>
        </w:tc>
        <w:tc>
          <w:tcPr>
            <w:tcW w:w="1440" w:type="dxa"/>
            <w:tcBorders>
              <w:top w:val="nil"/>
              <w:left w:val="nil"/>
              <w:bottom w:val="single" w:sz="4" w:space="0" w:color="auto"/>
              <w:right w:val="single" w:sz="4" w:space="0" w:color="auto"/>
            </w:tcBorders>
            <w:shd w:val="clear" w:color="auto" w:fill="auto"/>
            <w:vAlign w:val="bottom"/>
            <w:hideMark/>
          </w:tcPr>
          <w:p w14:paraId="5D771BD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D73DD9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1081B6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130.00</w:t>
            </w:r>
          </w:p>
        </w:tc>
      </w:tr>
      <w:tr w:rsidR="00A601DA" w:rsidRPr="00A601DA" w14:paraId="301AE9B8" w14:textId="77777777" w:rsidTr="00A601DA">
        <w:trPr>
          <w:trHeight w:val="4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39973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Permit for waste bin to be left on nature strip (Contractor not individual person) 9 to 14 days</w:t>
            </w:r>
          </w:p>
        </w:tc>
        <w:tc>
          <w:tcPr>
            <w:tcW w:w="1440" w:type="dxa"/>
            <w:tcBorders>
              <w:top w:val="nil"/>
              <w:left w:val="nil"/>
              <w:bottom w:val="single" w:sz="4" w:space="0" w:color="auto"/>
              <w:right w:val="single" w:sz="4" w:space="0" w:color="auto"/>
            </w:tcBorders>
            <w:shd w:val="clear" w:color="auto" w:fill="auto"/>
            <w:vAlign w:val="bottom"/>
            <w:hideMark/>
          </w:tcPr>
          <w:p w14:paraId="086A76A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7572A4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65FCD8E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156.00</w:t>
            </w:r>
          </w:p>
        </w:tc>
      </w:tr>
      <w:tr w:rsidR="00A601DA" w:rsidRPr="00A601DA" w14:paraId="1DE5437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38507B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Shipping Container Permit (for longer than 28 days)</w:t>
            </w:r>
          </w:p>
        </w:tc>
        <w:tc>
          <w:tcPr>
            <w:tcW w:w="1440" w:type="dxa"/>
            <w:tcBorders>
              <w:top w:val="nil"/>
              <w:left w:val="nil"/>
              <w:bottom w:val="single" w:sz="4" w:space="0" w:color="auto"/>
              <w:right w:val="single" w:sz="4" w:space="0" w:color="auto"/>
            </w:tcBorders>
            <w:shd w:val="clear" w:color="auto" w:fill="auto"/>
            <w:vAlign w:val="bottom"/>
            <w:hideMark/>
          </w:tcPr>
          <w:p w14:paraId="7185E97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9599ED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3E2EA10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250.00</w:t>
            </w:r>
          </w:p>
        </w:tc>
      </w:tr>
      <w:tr w:rsidR="00A601DA" w:rsidRPr="00A601DA" w14:paraId="142BA3E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5B157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Permit to burn off</w:t>
            </w:r>
          </w:p>
        </w:tc>
        <w:tc>
          <w:tcPr>
            <w:tcW w:w="1440" w:type="dxa"/>
            <w:tcBorders>
              <w:top w:val="nil"/>
              <w:left w:val="nil"/>
              <w:bottom w:val="single" w:sz="4" w:space="0" w:color="auto"/>
              <w:right w:val="single" w:sz="4" w:space="0" w:color="auto"/>
            </w:tcBorders>
            <w:shd w:val="clear" w:color="auto" w:fill="auto"/>
            <w:vAlign w:val="bottom"/>
            <w:hideMark/>
          </w:tcPr>
          <w:p w14:paraId="64531DC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3AACAF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A3A286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178.00</w:t>
            </w:r>
          </w:p>
        </w:tc>
      </w:tr>
      <w:tr w:rsidR="00A601DA" w:rsidRPr="00A601DA" w14:paraId="7AC2FD7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93B6AC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Permit to keep additional animals (annual renewal)</w:t>
            </w:r>
          </w:p>
        </w:tc>
        <w:tc>
          <w:tcPr>
            <w:tcW w:w="1440" w:type="dxa"/>
            <w:tcBorders>
              <w:top w:val="nil"/>
              <w:left w:val="nil"/>
              <w:bottom w:val="single" w:sz="4" w:space="0" w:color="auto"/>
              <w:right w:val="single" w:sz="4" w:space="0" w:color="auto"/>
            </w:tcBorders>
            <w:shd w:val="clear" w:color="auto" w:fill="auto"/>
            <w:vAlign w:val="bottom"/>
            <w:hideMark/>
          </w:tcPr>
          <w:p w14:paraId="277CEF7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EFAD25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77650D7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54.00</w:t>
            </w:r>
          </w:p>
        </w:tc>
      </w:tr>
      <w:tr w:rsidR="00A601DA" w:rsidRPr="00A601DA" w14:paraId="0C71D0B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830A6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Permit to sell goods i.e. Street Stalls - per annum</w:t>
            </w:r>
          </w:p>
        </w:tc>
        <w:tc>
          <w:tcPr>
            <w:tcW w:w="1440" w:type="dxa"/>
            <w:tcBorders>
              <w:top w:val="nil"/>
              <w:left w:val="nil"/>
              <w:bottom w:val="single" w:sz="4" w:space="0" w:color="auto"/>
              <w:right w:val="single" w:sz="4" w:space="0" w:color="auto"/>
            </w:tcBorders>
            <w:shd w:val="clear" w:color="auto" w:fill="auto"/>
            <w:vAlign w:val="bottom"/>
            <w:hideMark/>
          </w:tcPr>
          <w:p w14:paraId="2F3336F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ACF520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E8AC34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2,685.00</w:t>
            </w:r>
          </w:p>
        </w:tc>
      </w:tr>
      <w:tr w:rsidR="00A601DA" w:rsidRPr="00A601DA" w14:paraId="7A0508B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55FA04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Permits Real Estate Multiple Boards</w:t>
            </w:r>
          </w:p>
        </w:tc>
        <w:tc>
          <w:tcPr>
            <w:tcW w:w="1440" w:type="dxa"/>
            <w:tcBorders>
              <w:top w:val="nil"/>
              <w:left w:val="nil"/>
              <w:bottom w:val="single" w:sz="4" w:space="0" w:color="auto"/>
              <w:right w:val="single" w:sz="4" w:space="0" w:color="auto"/>
            </w:tcBorders>
            <w:shd w:val="clear" w:color="auto" w:fill="auto"/>
            <w:vAlign w:val="bottom"/>
            <w:hideMark/>
          </w:tcPr>
          <w:p w14:paraId="4094309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019BDB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68F142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397.00</w:t>
            </w:r>
          </w:p>
        </w:tc>
      </w:tr>
      <w:tr w:rsidR="00A601DA" w:rsidRPr="00A601DA" w14:paraId="63D6837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2D1C1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Permits Street Performance</w:t>
            </w:r>
          </w:p>
        </w:tc>
        <w:tc>
          <w:tcPr>
            <w:tcW w:w="1440" w:type="dxa"/>
            <w:tcBorders>
              <w:top w:val="nil"/>
              <w:left w:val="nil"/>
              <w:bottom w:val="single" w:sz="4" w:space="0" w:color="auto"/>
              <w:right w:val="single" w:sz="4" w:space="0" w:color="auto"/>
            </w:tcBorders>
            <w:shd w:val="clear" w:color="auto" w:fill="auto"/>
            <w:vAlign w:val="bottom"/>
            <w:hideMark/>
          </w:tcPr>
          <w:p w14:paraId="139A971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CA3EC5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7AE469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42.00</w:t>
            </w:r>
          </w:p>
        </w:tc>
      </w:tr>
      <w:tr w:rsidR="00A601DA" w:rsidRPr="00A601DA" w14:paraId="6585033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77E550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Permit Street Art</w:t>
            </w:r>
          </w:p>
        </w:tc>
        <w:tc>
          <w:tcPr>
            <w:tcW w:w="1440" w:type="dxa"/>
            <w:tcBorders>
              <w:top w:val="nil"/>
              <w:left w:val="nil"/>
              <w:bottom w:val="single" w:sz="4" w:space="0" w:color="auto"/>
              <w:right w:val="single" w:sz="4" w:space="0" w:color="auto"/>
            </w:tcBorders>
            <w:shd w:val="clear" w:color="auto" w:fill="auto"/>
            <w:vAlign w:val="bottom"/>
            <w:hideMark/>
          </w:tcPr>
          <w:p w14:paraId="0491D85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A25952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3ED7528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40.00</w:t>
            </w:r>
          </w:p>
        </w:tc>
      </w:tr>
      <w:tr w:rsidR="00A601DA" w:rsidRPr="00A601DA" w14:paraId="565EFA9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AD850F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Permit Fundraising</w:t>
            </w:r>
          </w:p>
        </w:tc>
        <w:tc>
          <w:tcPr>
            <w:tcW w:w="1440" w:type="dxa"/>
            <w:tcBorders>
              <w:top w:val="nil"/>
              <w:left w:val="nil"/>
              <w:bottom w:val="single" w:sz="4" w:space="0" w:color="auto"/>
              <w:right w:val="single" w:sz="4" w:space="0" w:color="auto"/>
            </w:tcBorders>
            <w:shd w:val="clear" w:color="auto" w:fill="auto"/>
            <w:vAlign w:val="bottom"/>
            <w:hideMark/>
          </w:tcPr>
          <w:p w14:paraId="17A69EE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E2A938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72698D4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118.00</w:t>
            </w:r>
          </w:p>
        </w:tc>
      </w:tr>
      <w:tr w:rsidR="00A601DA" w:rsidRPr="00A601DA" w14:paraId="4E3BEFCD"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14C1876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Administration fee - Compulsory Clearance </w:t>
            </w:r>
          </w:p>
        </w:tc>
        <w:tc>
          <w:tcPr>
            <w:tcW w:w="1440" w:type="dxa"/>
            <w:tcBorders>
              <w:top w:val="nil"/>
              <w:left w:val="nil"/>
              <w:bottom w:val="single" w:sz="4" w:space="0" w:color="auto"/>
              <w:right w:val="single" w:sz="4" w:space="0" w:color="auto"/>
            </w:tcBorders>
            <w:shd w:val="clear" w:color="auto" w:fill="auto"/>
            <w:vAlign w:val="bottom"/>
            <w:hideMark/>
          </w:tcPr>
          <w:p w14:paraId="5F73FB2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F77736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4939EB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104.00</w:t>
            </w:r>
          </w:p>
        </w:tc>
      </w:tr>
      <w:tr w:rsidR="00A601DA" w:rsidRPr="00A601DA" w14:paraId="2D0F6E14"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6C6B5CD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Impound fee </w:t>
            </w:r>
            <w:proofErr w:type="gramStart"/>
            <w:r w:rsidRPr="00A601DA">
              <w:rPr>
                <w:rFonts w:ascii="Calibri" w:eastAsia="Times New Roman" w:hAnsi="Calibri" w:cs="Calibri"/>
                <w:color w:val="000000"/>
                <w:sz w:val="16"/>
                <w:szCs w:val="16"/>
                <w:lang w:eastAsia="en-AU"/>
              </w:rPr>
              <w:t>-  small</w:t>
            </w:r>
            <w:proofErr w:type="gramEnd"/>
            <w:r w:rsidRPr="00A601DA">
              <w:rPr>
                <w:rFonts w:ascii="Calibri" w:eastAsia="Times New Roman" w:hAnsi="Calibri" w:cs="Calibri"/>
                <w:color w:val="000000"/>
                <w:sz w:val="16"/>
                <w:szCs w:val="16"/>
                <w:lang w:eastAsia="en-AU"/>
              </w:rPr>
              <w:t xml:space="preserve"> items</w:t>
            </w:r>
          </w:p>
        </w:tc>
        <w:tc>
          <w:tcPr>
            <w:tcW w:w="1440" w:type="dxa"/>
            <w:tcBorders>
              <w:top w:val="nil"/>
              <w:left w:val="nil"/>
              <w:bottom w:val="single" w:sz="4" w:space="0" w:color="auto"/>
              <w:right w:val="single" w:sz="4" w:space="0" w:color="auto"/>
            </w:tcBorders>
            <w:shd w:val="clear" w:color="auto" w:fill="auto"/>
            <w:vAlign w:val="bottom"/>
            <w:hideMark/>
          </w:tcPr>
          <w:p w14:paraId="6DD5AE5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98E6B1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7B02F3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62.00</w:t>
            </w:r>
          </w:p>
        </w:tc>
      </w:tr>
      <w:tr w:rsidR="00A601DA" w:rsidRPr="00A601DA" w14:paraId="7B457817"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43FEB1B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Impound fee - large items</w:t>
            </w:r>
          </w:p>
        </w:tc>
        <w:tc>
          <w:tcPr>
            <w:tcW w:w="1440" w:type="dxa"/>
            <w:tcBorders>
              <w:top w:val="nil"/>
              <w:left w:val="nil"/>
              <w:bottom w:val="single" w:sz="4" w:space="0" w:color="auto"/>
              <w:right w:val="single" w:sz="4" w:space="0" w:color="auto"/>
            </w:tcBorders>
            <w:shd w:val="clear" w:color="auto" w:fill="auto"/>
            <w:vAlign w:val="bottom"/>
            <w:hideMark/>
          </w:tcPr>
          <w:p w14:paraId="1CF5432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81EF2F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65A8FA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125.00</w:t>
            </w:r>
          </w:p>
        </w:tc>
      </w:tr>
      <w:tr w:rsidR="00A601DA" w:rsidRPr="00A601DA" w14:paraId="07F7C2A7" w14:textId="77777777" w:rsidTr="00A601DA">
        <w:trPr>
          <w:trHeight w:val="41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331D11A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Impound fee for skip bin, bulk waste container, shipping container, clothing recycling bin</w:t>
            </w:r>
          </w:p>
        </w:tc>
        <w:tc>
          <w:tcPr>
            <w:tcW w:w="1440" w:type="dxa"/>
            <w:tcBorders>
              <w:top w:val="nil"/>
              <w:left w:val="nil"/>
              <w:bottom w:val="single" w:sz="4" w:space="0" w:color="auto"/>
              <w:right w:val="single" w:sz="4" w:space="0" w:color="auto"/>
            </w:tcBorders>
            <w:shd w:val="clear" w:color="auto" w:fill="auto"/>
            <w:vAlign w:val="bottom"/>
            <w:hideMark/>
          </w:tcPr>
          <w:p w14:paraId="7D3BF57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045758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3B9BF9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400.00</w:t>
            </w:r>
          </w:p>
        </w:tc>
      </w:tr>
      <w:tr w:rsidR="00A601DA" w:rsidRPr="00A601DA" w14:paraId="43BC5FF8"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46F3246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Impound Storage fee- small items</w:t>
            </w:r>
          </w:p>
        </w:tc>
        <w:tc>
          <w:tcPr>
            <w:tcW w:w="1440" w:type="dxa"/>
            <w:tcBorders>
              <w:top w:val="nil"/>
              <w:left w:val="nil"/>
              <w:bottom w:val="single" w:sz="4" w:space="0" w:color="auto"/>
              <w:right w:val="single" w:sz="4" w:space="0" w:color="auto"/>
            </w:tcBorders>
            <w:shd w:val="clear" w:color="auto" w:fill="auto"/>
            <w:vAlign w:val="bottom"/>
            <w:hideMark/>
          </w:tcPr>
          <w:p w14:paraId="78C8124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E72901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7C0E180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10.00</w:t>
            </w:r>
          </w:p>
        </w:tc>
      </w:tr>
      <w:tr w:rsidR="00A601DA" w:rsidRPr="00A601DA" w14:paraId="18688768"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2CBA732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Impound Storage fee- Vehicle/large item</w:t>
            </w:r>
          </w:p>
        </w:tc>
        <w:tc>
          <w:tcPr>
            <w:tcW w:w="1440" w:type="dxa"/>
            <w:tcBorders>
              <w:top w:val="nil"/>
              <w:left w:val="nil"/>
              <w:bottom w:val="single" w:sz="4" w:space="0" w:color="auto"/>
              <w:right w:val="single" w:sz="4" w:space="0" w:color="auto"/>
            </w:tcBorders>
            <w:shd w:val="clear" w:color="auto" w:fill="auto"/>
            <w:vAlign w:val="bottom"/>
            <w:hideMark/>
          </w:tcPr>
          <w:p w14:paraId="07E072A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89ABE6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7386E0B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25.00</w:t>
            </w:r>
          </w:p>
        </w:tc>
      </w:tr>
      <w:tr w:rsidR="00A601DA" w:rsidRPr="00A601DA" w14:paraId="6457ED04"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7D1F650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General Local Law Permit Application</w:t>
            </w:r>
          </w:p>
        </w:tc>
        <w:tc>
          <w:tcPr>
            <w:tcW w:w="1440" w:type="dxa"/>
            <w:tcBorders>
              <w:top w:val="nil"/>
              <w:left w:val="nil"/>
              <w:bottom w:val="single" w:sz="4" w:space="0" w:color="auto"/>
              <w:right w:val="single" w:sz="4" w:space="0" w:color="auto"/>
            </w:tcBorders>
            <w:shd w:val="clear" w:color="auto" w:fill="auto"/>
            <w:vAlign w:val="bottom"/>
            <w:hideMark/>
          </w:tcPr>
          <w:p w14:paraId="38741CA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97D165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ECF5E0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50.00</w:t>
            </w:r>
          </w:p>
        </w:tc>
      </w:tr>
      <w:tr w:rsidR="00A601DA" w:rsidRPr="00A601DA" w14:paraId="593FACFB"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1C2C998F" w14:textId="6ED49A48"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Clothing Bin Permit on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Land</w:t>
            </w:r>
          </w:p>
        </w:tc>
        <w:tc>
          <w:tcPr>
            <w:tcW w:w="1440" w:type="dxa"/>
            <w:tcBorders>
              <w:top w:val="nil"/>
              <w:left w:val="nil"/>
              <w:bottom w:val="single" w:sz="4" w:space="0" w:color="auto"/>
              <w:right w:val="single" w:sz="4" w:space="0" w:color="auto"/>
            </w:tcBorders>
            <w:shd w:val="clear" w:color="auto" w:fill="auto"/>
            <w:vAlign w:val="bottom"/>
            <w:hideMark/>
          </w:tcPr>
          <w:p w14:paraId="760BB40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A06496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1E3B051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150.00</w:t>
            </w:r>
          </w:p>
        </w:tc>
      </w:tr>
      <w:tr w:rsidR="00A601DA" w:rsidRPr="00A601DA" w14:paraId="16C63DC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DC00A8"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Animals</w:t>
            </w:r>
          </w:p>
        </w:tc>
        <w:tc>
          <w:tcPr>
            <w:tcW w:w="1440" w:type="dxa"/>
            <w:tcBorders>
              <w:top w:val="nil"/>
              <w:left w:val="nil"/>
              <w:bottom w:val="single" w:sz="4" w:space="0" w:color="auto"/>
              <w:right w:val="single" w:sz="4" w:space="0" w:color="auto"/>
            </w:tcBorders>
            <w:shd w:val="clear" w:color="auto" w:fill="auto"/>
            <w:vAlign w:val="bottom"/>
            <w:hideMark/>
          </w:tcPr>
          <w:p w14:paraId="6512275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47B12B0"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0088AFA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3F3FF8F1"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4E3BEA8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Domestic Animal Business Registration </w:t>
            </w:r>
          </w:p>
        </w:tc>
        <w:tc>
          <w:tcPr>
            <w:tcW w:w="1440" w:type="dxa"/>
            <w:tcBorders>
              <w:top w:val="nil"/>
              <w:left w:val="nil"/>
              <w:bottom w:val="single" w:sz="4" w:space="0" w:color="auto"/>
              <w:right w:val="single" w:sz="4" w:space="0" w:color="auto"/>
            </w:tcBorders>
            <w:shd w:val="clear" w:color="auto" w:fill="auto"/>
            <w:vAlign w:val="bottom"/>
            <w:hideMark/>
          </w:tcPr>
          <w:p w14:paraId="6BA14B7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5D8231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6FC6F8B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230.00</w:t>
            </w:r>
          </w:p>
        </w:tc>
      </w:tr>
      <w:tr w:rsidR="00A601DA" w:rsidRPr="00A601DA" w14:paraId="07BD913F" w14:textId="77777777" w:rsidTr="00A601DA">
        <w:trPr>
          <w:trHeight w:val="46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43E109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Animal Registrations - All other Cats to which the reduced fee does not apply. (Entire)</w:t>
            </w:r>
          </w:p>
        </w:tc>
        <w:tc>
          <w:tcPr>
            <w:tcW w:w="1440" w:type="dxa"/>
            <w:tcBorders>
              <w:top w:val="nil"/>
              <w:left w:val="nil"/>
              <w:bottom w:val="single" w:sz="4" w:space="0" w:color="auto"/>
              <w:right w:val="single" w:sz="4" w:space="0" w:color="auto"/>
            </w:tcBorders>
            <w:shd w:val="clear" w:color="auto" w:fill="auto"/>
            <w:vAlign w:val="bottom"/>
            <w:hideMark/>
          </w:tcPr>
          <w:p w14:paraId="2C0F3EE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FEE14A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B9AABC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126.00</w:t>
            </w:r>
          </w:p>
        </w:tc>
      </w:tr>
      <w:tr w:rsidR="00A601DA" w:rsidRPr="00A601DA" w14:paraId="1F98001D" w14:textId="77777777" w:rsidTr="00A601DA">
        <w:trPr>
          <w:trHeight w:val="4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79D31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Animal Registrations - All other dogs to which a reduced fee does not apply (Entire)</w:t>
            </w:r>
          </w:p>
        </w:tc>
        <w:tc>
          <w:tcPr>
            <w:tcW w:w="1440" w:type="dxa"/>
            <w:tcBorders>
              <w:top w:val="nil"/>
              <w:left w:val="nil"/>
              <w:bottom w:val="single" w:sz="4" w:space="0" w:color="auto"/>
              <w:right w:val="single" w:sz="4" w:space="0" w:color="auto"/>
            </w:tcBorders>
            <w:shd w:val="clear" w:color="auto" w:fill="auto"/>
            <w:vAlign w:val="bottom"/>
            <w:hideMark/>
          </w:tcPr>
          <w:p w14:paraId="72A3CB7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0C21B6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1A12F1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166.00</w:t>
            </w:r>
          </w:p>
        </w:tc>
      </w:tr>
      <w:tr w:rsidR="00A601DA" w:rsidRPr="00A601DA" w14:paraId="40A94B1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4916F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Animal Registrations - </w:t>
            </w:r>
            <w:proofErr w:type="spellStart"/>
            <w:r w:rsidRPr="00A601DA">
              <w:rPr>
                <w:rFonts w:ascii="Calibri" w:eastAsia="Times New Roman" w:hAnsi="Calibri" w:cs="Calibri"/>
                <w:color w:val="000000"/>
                <w:sz w:val="16"/>
                <w:szCs w:val="16"/>
                <w:lang w:eastAsia="en-AU"/>
              </w:rPr>
              <w:t>Desexed</w:t>
            </w:r>
            <w:proofErr w:type="spellEnd"/>
            <w:r w:rsidRPr="00A601DA">
              <w:rPr>
                <w:rFonts w:ascii="Calibri" w:eastAsia="Times New Roman" w:hAnsi="Calibri" w:cs="Calibri"/>
                <w:color w:val="000000"/>
                <w:sz w:val="16"/>
                <w:szCs w:val="16"/>
                <w:lang w:eastAsia="en-AU"/>
              </w:rPr>
              <w:t xml:space="preserve"> &amp; Microchipped Cats</w:t>
            </w:r>
          </w:p>
        </w:tc>
        <w:tc>
          <w:tcPr>
            <w:tcW w:w="1440" w:type="dxa"/>
            <w:tcBorders>
              <w:top w:val="nil"/>
              <w:left w:val="nil"/>
              <w:bottom w:val="single" w:sz="4" w:space="0" w:color="auto"/>
              <w:right w:val="single" w:sz="4" w:space="0" w:color="auto"/>
            </w:tcBorders>
            <w:shd w:val="clear" w:color="auto" w:fill="auto"/>
            <w:vAlign w:val="bottom"/>
            <w:hideMark/>
          </w:tcPr>
          <w:p w14:paraId="0002596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52BD26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D340B7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44.00</w:t>
            </w:r>
          </w:p>
        </w:tc>
      </w:tr>
      <w:tr w:rsidR="00A601DA" w:rsidRPr="00A601DA" w14:paraId="40DA1F9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9B3AB2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Animal Registrations - Dogs </w:t>
            </w:r>
            <w:proofErr w:type="spellStart"/>
            <w:r w:rsidRPr="00A601DA">
              <w:rPr>
                <w:rFonts w:ascii="Calibri" w:eastAsia="Times New Roman" w:hAnsi="Calibri" w:cs="Calibri"/>
                <w:color w:val="000000"/>
                <w:sz w:val="16"/>
                <w:szCs w:val="16"/>
                <w:lang w:eastAsia="en-AU"/>
              </w:rPr>
              <w:t>Desexed</w:t>
            </w:r>
            <w:proofErr w:type="spellEnd"/>
            <w:r w:rsidRPr="00A601DA">
              <w:rPr>
                <w:rFonts w:ascii="Calibri" w:eastAsia="Times New Roman" w:hAnsi="Calibri" w:cs="Calibri"/>
                <w:color w:val="000000"/>
                <w:sz w:val="16"/>
                <w:szCs w:val="16"/>
                <w:lang w:eastAsia="en-AU"/>
              </w:rPr>
              <w:t xml:space="preserve"> &amp; Microchipped</w:t>
            </w:r>
          </w:p>
        </w:tc>
        <w:tc>
          <w:tcPr>
            <w:tcW w:w="1440" w:type="dxa"/>
            <w:tcBorders>
              <w:top w:val="nil"/>
              <w:left w:val="nil"/>
              <w:bottom w:val="single" w:sz="4" w:space="0" w:color="auto"/>
              <w:right w:val="single" w:sz="4" w:space="0" w:color="auto"/>
            </w:tcBorders>
            <w:shd w:val="clear" w:color="auto" w:fill="auto"/>
            <w:vAlign w:val="bottom"/>
            <w:hideMark/>
          </w:tcPr>
          <w:p w14:paraId="3CB97DD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31D5AF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836FED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54.00</w:t>
            </w:r>
          </w:p>
        </w:tc>
      </w:tr>
      <w:tr w:rsidR="00A601DA" w:rsidRPr="00A601DA" w14:paraId="2C26831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AF9EBC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Animal Registrations Dangerous Dog. Includes dogs declared menacing &amp; all restricted breeds</w:t>
            </w:r>
          </w:p>
        </w:tc>
        <w:tc>
          <w:tcPr>
            <w:tcW w:w="1440" w:type="dxa"/>
            <w:tcBorders>
              <w:top w:val="nil"/>
              <w:left w:val="nil"/>
              <w:bottom w:val="single" w:sz="4" w:space="0" w:color="auto"/>
              <w:right w:val="single" w:sz="4" w:space="0" w:color="auto"/>
            </w:tcBorders>
            <w:shd w:val="clear" w:color="auto" w:fill="auto"/>
            <w:vAlign w:val="bottom"/>
            <w:hideMark/>
          </w:tcPr>
          <w:p w14:paraId="30D5D1B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5DAE5F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9B627E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265.00</w:t>
            </w:r>
          </w:p>
        </w:tc>
      </w:tr>
      <w:tr w:rsidR="00A601DA" w:rsidRPr="00A601DA" w14:paraId="7D90987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7FFAF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Animal Registrations Pensioner/Concession - Cats </w:t>
            </w:r>
            <w:proofErr w:type="spellStart"/>
            <w:r w:rsidRPr="00A601DA">
              <w:rPr>
                <w:rFonts w:ascii="Calibri" w:eastAsia="Times New Roman" w:hAnsi="Calibri" w:cs="Calibri"/>
                <w:color w:val="000000"/>
                <w:sz w:val="16"/>
                <w:szCs w:val="16"/>
                <w:lang w:eastAsia="en-AU"/>
              </w:rPr>
              <w:t>Desexed</w:t>
            </w:r>
            <w:proofErr w:type="spellEnd"/>
            <w:r w:rsidRPr="00A601DA">
              <w:rPr>
                <w:rFonts w:ascii="Calibri" w:eastAsia="Times New Roman" w:hAnsi="Calibri" w:cs="Calibri"/>
                <w:color w:val="000000"/>
                <w:sz w:val="16"/>
                <w:szCs w:val="16"/>
                <w:lang w:eastAsia="en-AU"/>
              </w:rPr>
              <w:t xml:space="preserve"> &amp; Microchipped</w:t>
            </w:r>
          </w:p>
        </w:tc>
        <w:tc>
          <w:tcPr>
            <w:tcW w:w="1440" w:type="dxa"/>
            <w:tcBorders>
              <w:top w:val="nil"/>
              <w:left w:val="nil"/>
              <w:bottom w:val="single" w:sz="4" w:space="0" w:color="auto"/>
              <w:right w:val="single" w:sz="4" w:space="0" w:color="auto"/>
            </w:tcBorders>
            <w:shd w:val="clear" w:color="auto" w:fill="auto"/>
            <w:vAlign w:val="bottom"/>
            <w:hideMark/>
          </w:tcPr>
          <w:p w14:paraId="34CAFDD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A78F87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3DE10BD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22.00</w:t>
            </w:r>
          </w:p>
        </w:tc>
      </w:tr>
      <w:tr w:rsidR="00A601DA" w:rsidRPr="00A601DA" w14:paraId="7C94771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F36DBA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Animal Registrations Pensioner/Concession - Cats Entire</w:t>
            </w:r>
          </w:p>
        </w:tc>
        <w:tc>
          <w:tcPr>
            <w:tcW w:w="1440" w:type="dxa"/>
            <w:tcBorders>
              <w:top w:val="nil"/>
              <w:left w:val="nil"/>
              <w:bottom w:val="single" w:sz="4" w:space="0" w:color="auto"/>
              <w:right w:val="single" w:sz="4" w:space="0" w:color="auto"/>
            </w:tcBorders>
            <w:shd w:val="clear" w:color="auto" w:fill="auto"/>
            <w:vAlign w:val="bottom"/>
            <w:hideMark/>
          </w:tcPr>
          <w:p w14:paraId="6694C92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4F63F0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5DBCEA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63.00</w:t>
            </w:r>
          </w:p>
        </w:tc>
      </w:tr>
      <w:tr w:rsidR="00A601DA" w:rsidRPr="00A601DA" w14:paraId="0D20D0A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A8DE8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Animal Registrations Pensioner/Concession - Dogs </w:t>
            </w:r>
            <w:proofErr w:type="spellStart"/>
            <w:r w:rsidRPr="00A601DA">
              <w:rPr>
                <w:rFonts w:ascii="Calibri" w:eastAsia="Times New Roman" w:hAnsi="Calibri" w:cs="Calibri"/>
                <w:color w:val="000000"/>
                <w:sz w:val="16"/>
                <w:szCs w:val="16"/>
                <w:lang w:eastAsia="en-AU"/>
              </w:rPr>
              <w:t>Desexed</w:t>
            </w:r>
            <w:proofErr w:type="spellEnd"/>
            <w:r w:rsidRPr="00A601DA">
              <w:rPr>
                <w:rFonts w:ascii="Calibri" w:eastAsia="Times New Roman" w:hAnsi="Calibri" w:cs="Calibri"/>
                <w:color w:val="000000"/>
                <w:sz w:val="16"/>
                <w:szCs w:val="16"/>
                <w:lang w:eastAsia="en-AU"/>
              </w:rPr>
              <w:t xml:space="preserve"> &amp; Microchipped</w:t>
            </w:r>
          </w:p>
        </w:tc>
        <w:tc>
          <w:tcPr>
            <w:tcW w:w="1440" w:type="dxa"/>
            <w:tcBorders>
              <w:top w:val="nil"/>
              <w:left w:val="nil"/>
              <w:bottom w:val="single" w:sz="4" w:space="0" w:color="auto"/>
              <w:right w:val="single" w:sz="4" w:space="0" w:color="auto"/>
            </w:tcBorders>
            <w:shd w:val="clear" w:color="auto" w:fill="auto"/>
            <w:vAlign w:val="bottom"/>
            <w:hideMark/>
          </w:tcPr>
          <w:p w14:paraId="776DDDF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CE8854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F4CB74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27.00</w:t>
            </w:r>
          </w:p>
        </w:tc>
      </w:tr>
      <w:tr w:rsidR="00A601DA" w:rsidRPr="00A601DA" w14:paraId="764B963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EF15BA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Animal Registrations Pensioner/Concession - Dogs Entire</w:t>
            </w:r>
          </w:p>
        </w:tc>
        <w:tc>
          <w:tcPr>
            <w:tcW w:w="1440" w:type="dxa"/>
            <w:tcBorders>
              <w:top w:val="nil"/>
              <w:left w:val="nil"/>
              <w:bottom w:val="single" w:sz="4" w:space="0" w:color="auto"/>
              <w:right w:val="single" w:sz="4" w:space="0" w:color="auto"/>
            </w:tcBorders>
            <w:shd w:val="clear" w:color="auto" w:fill="auto"/>
            <w:vAlign w:val="bottom"/>
            <w:hideMark/>
          </w:tcPr>
          <w:p w14:paraId="4C56E0D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BFCDF5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6F10E5C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83.00</w:t>
            </w:r>
          </w:p>
        </w:tc>
      </w:tr>
      <w:tr w:rsidR="00A601DA" w:rsidRPr="00A601DA" w14:paraId="07228F9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CCFED7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Animal Registrations look up fee</w:t>
            </w:r>
          </w:p>
        </w:tc>
        <w:tc>
          <w:tcPr>
            <w:tcW w:w="1440" w:type="dxa"/>
            <w:tcBorders>
              <w:top w:val="nil"/>
              <w:left w:val="nil"/>
              <w:bottom w:val="single" w:sz="4" w:space="0" w:color="auto"/>
              <w:right w:val="single" w:sz="4" w:space="0" w:color="auto"/>
            </w:tcBorders>
            <w:shd w:val="clear" w:color="auto" w:fill="auto"/>
            <w:vAlign w:val="bottom"/>
            <w:hideMark/>
          </w:tcPr>
          <w:p w14:paraId="5FD4D9F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3BA073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12B3647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22.00</w:t>
            </w:r>
          </w:p>
        </w:tc>
      </w:tr>
      <w:tr w:rsidR="00A601DA" w:rsidRPr="00A601DA" w14:paraId="5F520E3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3EA48B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Animal surrender fee</w:t>
            </w:r>
          </w:p>
        </w:tc>
        <w:tc>
          <w:tcPr>
            <w:tcW w:w="1440" w:type="dxa"/>
            <w:tcBorders>
              <w:top w:val="nil"/>
              <w:left w:val="nil"/>
              <w:bottom w:val="single" w:sz="4" w:space="0" w:color="auto"/>
              <w:right w:val="single" w:sz="4" w:space="0" w:color="auto"/>
            </w:tcBorders>
            <w:shd w:val="clear" w:color="auto" w:fill="auto"/>
            <w:vAlign w:val="bottom"/>
            <w:hideMark/>
          </w:tcPr>
          <w:p w14:paraId="5DF4D10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402C72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99E774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150.00</w:t>
            </w:r>
          </w:p>
        </w:tc>
      </w:tr>
      <w:tr w:rsidR="00A601DA" w:rsidRPr="00A601DA" w14:paraId="604589B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9F9569C" w14:textId="589C86B9"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Domestic Animals Infringement- Category 1 (Not wearing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tag)</w:t>
            </w:r>
          </w:p>
        </w:tc>
        <w:tc>
          <w:tcPr>
            <w:tcW w:w="1440" w:type="dxa"/>
            <w:tcBorders>
              <w:top w:val="nil"/>
              <w:left w:val="nil"/>
              <w:bottom w:val="single" w:sz="4" w:space="0" w:color="auto"/>
              <w:right w:val="single" w:sz="4" w:space="0" w:color="auto"/>
            </w:tcBorders>
            <w:shd w:val="clear" w:color="auto" w:fill="auto"/>
            <w:vAlign w:val="bottom"/>
            <w:hideMark/>
          </w:tcPr>
          <w:p w14:paraId="1D7C82B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4CAEF9A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6FAD23D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83.00</w:t>
            </w:r>
          </w:p>
        </w:tc>
      </w:tr>
      <w:tr w:rsidR="00A601DA" w:rsidRPr="00A601DA" w14:paraId="32E62B51" w14:textId="77777777" w:rsidTr="00A601DA">
        <w:trPr>
          <w:trHeight w:val="4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C1D0D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Domestic Animals Infringement- Category 2 (Dog/cat found in prohibited public place) (Allow dog to rush or chase a person)</w:t>
            </w:r>
          </w:p>
        </w:tc>
        <w:tc>
          <w:tcPr>
            <w:tcW w:w="1440" w:type="dxa"/>
            <w:tcBorders>
              <w:top w:val="nil"/>
              <w:left w:val="nil"/>
              <w:bottom w:val="single" w:sz="4" w:space="0" w:color="auto"/>
              <w:right w:val="single" w:sz="4" w:space="0" w:color="auto"/>
            </w:tcBorders>
            <w:shd w:val="clear" w:color="auto" w:fill="auto"/>
            <w:vAlign w:val="bottom"/>
            <w:hideMark/>
          </w:tcPr>
          <w:p w14:paraId="3475458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11FA520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B2A5AB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165.00</w:t>
            </w:r>
          </w:p>
        </w:tc>
      </w:tr>
      <w:tr w:rsidR="00A601DA" w:rsidRPr="00A601DA" w14:paraId="705D00E5" w14:textId="77777777" w:rsidTr="00A601DA">
        <w:trPr>
          <w:trHeight w:val="36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318954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Domestic Animals Infringement- Category 3 - DAL - Day time</w:t>
            </w:r>
          </w:p>
        </w:tc>
        <w:tc>
          <w:tcPr>
            <w:tcW w:w="1440" w:type="dxa"/>
            <w:tcBorders>
              <w:top w:val="nil"/>
              <w:left w:val="nil"/>
              <w:bottom w:val="single" w:sz="4" w:space="0" w:color="auto"/>
              <w:right w:val="single" w:sz="4" w:space="0" w:color="auto"/>
            </w:tcBorders>
            <w:shd w:val="clear" w:color="auto" w:fill="auto"/>
            <w:vAlign w:val="bottom"/>
            <w:hideMark/>
          </w:tcPr>
          <w:p w14:paraId="21245A6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0AACFA7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910461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248.00</w:t>
            </w:r>
          </w:p>
        </w:tc>
      </w:tr>
      <w:tr w:rsidR="00A601DA" w:rsidRPr="00A601DA" w14:paraId="184A09D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AF841A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Domestic Animals Infringement- Category 4 - Unregistered / DAL Night time</w:t>
            </w:r>
          </w:p>
        </w:tc>
        <w:tc>
          <w:tcPr>
            <w:tcW w:w="1440" w:type="dxa"/>
            <w:tcBorders>
              <w:top w:val="nil"/>
              <w:left w:val="nil"/>
              <w:bottom w:val="single" w:sz="4" w:space="0" w:color="auto"/>
              <w:right w:val="single" w:sz="4" w:space="0" w:color="auto"/>
            </w:tcBorders>
            <w:shd w:val="clear" w:color="auto" w:fill="auto"/>
            <w:vAlign w:val="bottom"/>
            <w:hideMark/>
          </w:tcPr>
          <w:p w14:paraId="60FBBC9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347F090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88959E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330.00</w:t>
            </w:r>
          </w:p>
        </w:tc>
      </w:tr>
      <w:tr w:rsidR="00A601DA" w:rsidRPr="00A601DA" w14:paraId="1FD834F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B69708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Domestic Animals Infringement - Category 5 - </w:t>
            </w:r>
            <w:proofErr w:type="gramStart"/>
            <w:r w:rsidRPr="00A601DA">
              <w:rPr>
                <w:rFonts w:ascii="Calibri" w:eastAsia="Times New Roman" w:hAnsi="Calibri" w:cs="Calibri"/>
                <w:color w:val="000000"/>
                <w:sz w:val="16"/>
                <w:szCs w:val="16"/>
                <w:lang w:eastAsia="en-AU"/>
              </w:rPr>
              <w:t>Non serious</w:t>
            </w:r>
            <w:proofErr w:type="gramEnd"/>
            <w:r w:rsidRPr="00A601DA">
              <w:rPr>
                <w:rFonts w:ascii="Calibri" w:eastAsia="Times New Roman" w:hAnsi="Calibri" w:cs="Calibri"/>
                <w:color w:val="000000"/>
                <w:sz w:val="16"/>
                <w:szCs w:val="16"/>
                <w:lang w:eastAsia="en-AU"/>
              </w:rPr>
              <w:t xml:space="preserve"> injury caused by Dog Attack</w:t>
            </w:r>
          </w:p>
        </w:tc>
        <w:tc>
          <w:tcPr>
            <w:tcW w:w="1440" w:type="dxa"/>
            <w:tcBorders>
              <w:top w:val="nil"/>
              <w:left w:val="nil"/>
              <w:bottom w:val="single" w:sz="4" w:space="0" w:color="auto"/>
              <w:right w:val="single" w:sz="4" w:space="0" w:color="auto"/>
            </w:tcBorders>
            <w:shd w:val="clear" w:color="auto" w:fill="auto"/>
            <w:vAlign w:val="bottom"/>
            <w:hideMark/>
          </w:tcPr>
          <w:p w14:paraId="470EAD9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1925EBF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EDB585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413.00</w:t>
            </w:r>
          </w:p>
        </w:tc>
      </w:tr>
      <w:tr w:rsidR="00A601DA" w:rsidRPr="00A601DA" w14:paraId="4C2A1B8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74557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Foster Carer Registration</w:t>
            </w:r>
          </w:p>
        </w:tc>
        <w:tc>
          <w:tcPr>
            <w:tcW w:w="1440" w:type="dxa"/>
            <w:tcBorders>
              <w:top w:val="nil"/>
              <w:left w:val="nil"/>
              <w:bottom w:val="single" w:sz="4" w:space="0" w:color="auto"/>
              <w:right w:val="single" w:sz="4" w:space="0" w:color="auto"/>
            </w:tcBorders>
            <w:shd w:val="clear" w:color="auto" w:fill="auto"/>
            <w:vAlign w:val="bottom"/>
            <w:hideMark/>
          </w:tcPr>
          <w:p w14:paraId="3DFEEA5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7770724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FDCFED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54.00</w:t>
            </w:r>
          </w:p>
        </w:tc>
      </w:tr>
      <w:tr w:rsidR="00A601DA" w:rsidRPr="00A601DA" w14:paraId="174A39D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6E1F0D"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Traffic</w:t>
            </w:r>
          </w:p>
        </w:tc>
        <w:tc>
          <w:tcPr>
            <w:tcW w:w="1440" w:type="dxa"/>
            <w:tcBorders>
              <w:top w:val="nil"/>
              <w:left w:val="nil"/>
              <w:bottom w:val="single" w:sz="4" w:space="0" w:color="auto"/>
              <w:right w:val="single" w:sz="4" w:space="0" w:color="auto"/>
            </w:tcBorders>
            <w:shd w:val="clear" w:color="auto" w:fill="auto"/>
            <w:vAlign w:val="bottom"/>
            <w:hideMark/>
          </w:tcPr>
          <w:p w14:paraId="49A9DA8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1430B48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2B8B3A5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37448520" w14:textId="77777777" w:rsidTr="00A601DA">
        <w:trPr>
          <w:trHeight w:val="44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159A5204"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Parking Road Safety (General) Regulations 2019 "Green Sign" Offence Codes 701 - 714 (0.5 penalty unit)</w:t>
            </w:r>
          </w:p>
        </w:tc>
        <w:tc>
          <w:tcPr>
            <w:tcW w:w="1440" w:type="dxa"/>
            <w:tcBorders>
              <w:top w:val="nil"/>
              <w:left w:val="nil"/>
              <w:bottom w:val="single" w:sz="4" w:space="0" w:color="auto"/>
              <w:right w:val="single" w:sz="4" w:space="0" w:color="auto"/>
            </w:tcBorders>
            <w:shd w:val="clear" w:color="auto" w:fill="auto"/>
            <w:vAlign w:val="bottom"/>
            <w:hideMark/>
          </w:tcPr>
          <w:p w14:paraId="5C49138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7A801FF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056A6A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83.00</w:t>
            </w:r>
          </w:p>
        </w:tc>
      </w:tr>
      <w:tr w:rsidR="00A601DA" w:rsidRPr="00A601DA" w14:paraId="25C49B34" w14:textId="77777777" w:rsidTr="00A601DA">
        <w:trPr>
          <w:trHeight w:val="43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5AB3ED65"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 xml:space="preserve">Parking Road Safety (General) Regulations 2019 Offence Codes 715 - 808 </w:t>
            </w:r>
            <w:proofErr w:type="gramStart"/>
            <w:r w:rsidRPr="00A601DA">
              <w:rPr>
                <w:rFonts w:ascii="Calibri" w:eastAsia="Times New Roman" w:hAnsi="Calibri" w:cs="Calibri"/>
                <w:sz w:val="16"/>
                <w:szCs w:val="16"/>
                <w:lang w:eastAsia="en-AU"/>
              </w:rPr>
              <w:t xml:space="preserve">   (</w:t>
            </w:r>
            <w:proofErr w:type="gramEnd"/>
            <w:r w:rsidRPr="00A601DA">
              <w:rPr>
                <w:rFonts w:ascii="Calibri" w:eastAsia="Times New Roman" w:hAnsi="Calibri" w:cs="Calibri"/>
                <w:sz w:val="16"/>
                <w:szCs w:val="16"/>
                <w:lang w:eastAsia="en-AU"/>
              </w:rPr>
              <w:t>0.6 penalty unit)</w:t>
            </w:r>
          </w:p>
        </w:tc>
        <w:tc>
          <w:tcPr>
            <w:tcW w:w="1440" w:type="dxa"/>
            <w:tcBorders>
              <w:top w:val="nil"/>
              <w:left w:val="nil"/>
              <w:bottom w:val="single" w:sz="4" w:space="0" w:color="auto"/>
              <w:right w:val="single" w:sz="4" w:space="0" w:color="auto"/>
            </w:tcBorders>
            <w:shd w:val="clear" w:color="auto" w:fill="auto"/>
            <w:vAlign w:val="bottom"/>
            <w:hideMark/>
          </w:tcPr>
          <w:p w14:paraId="43A7348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0097DE8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D411B6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99.00</w:t>
            </w:r>
          </w:p>
        </w:tc>
      </w:tr>
      <w:tr w:rsidR="00A601DA" w:rsidRPr="00A601DA" w14:paraId="4863BEE1"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0282F0F6"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 xml:space="preserve">Statutory Offences Fine prescribed in Road Rules </w:t>
            </w:r>
            <w:proofErr w:type="gramStart"/>
            <w:r w:rsidRPr="00A601DA">
              <w:rPr>
                <w:rFonts w:ascii="Calibri" w:eastAsia="Times New Roman" w:hAnsi="Calibri" w:cs="Calibri"/>
                <w:sz w:val="16"/>
                <w:szCs w:val="16"/>
                <w:lang w:eastAsia="en-AU"/>
              </w:rPr>
              <w:t>Victoria  (</w:t>
            </w:r>
            <w:proofErr w:type="gramEnd"/>
            <w:r w:rsidRPr="00A601DA">
              <w:rPr>
                <w:rFonts w:ascii="Calibri" w:eastAsia="Times New Roman" w:hAnsi="Calibri" w:cs="Calibri"/>
                <w:sz w:val="16"/>
                <w:szCs w:val="16"/>
                <w:lang w:eastAsia="en-AU"/>
              </w:rPr>
              <w:t>1 Penalty unit)</w:t>
            </w:r>
          </w:p>
        </w:tc>
        <w:tc>
          <w:tcPr>
            <w:tcW w:w="1440" w:type="dxa"/>
            <w:tcBorders>
              <w:top w:val="nil"/>
              <w:left w:val="nil"/>
              <w:bottom w:val="single" w:sz="4" w:space="0" w:color="auto"/>
              <w:right w:val="single" w:sz="4" w:space="0" w:color="auto"/>
            </w:tcBorders>
            <w:shd w:val="clear" w:color="auto" w:fill="auto"/>
            <w:vAlign w:val="bottom"/>
            <w:hideMark/>
          </w:tcPr>
          <w:p w14:paraId="7462C36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0BEEABC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E3F95D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165.00</w:t>
            </w:r>
          </w:p>
        </w:tc>
      </w:tr>
      <w:tr w:rsidR="00A601DA" w:rsidRPr="00A601DA" w14:paraId="774200F7"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359EA7EA"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Abandoned vehicles reclaim fee</w:t>
            </w:r>
          </w:p>
        </w:tc>
        <w:tc>
          <w:tcPr>
            <w:tcW w:w="1440" w:type="dxa"/>
            <w:tcBorders>
              <w:top w:val="nil"/>
              <w:left w:val="nil"/>
              <w:bottom w:val="single" w:sz="4" w:space="0" w:color="auto"/>
              <w:right w:val="single" w:sz="4" w:space="0" w:color="auto"/>
            </w:tcBorders>
            <w:shd w:val="clear" w:color="auto" w:fill="auto"/>
            <w:vAlign w:val="bottom"/>
            <w:hideMark/>
          </w:tcPr>
          <w:p w14:paraId="229C7E3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8A4003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76AA1DB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400.00</w:t>
            </w:r>
          </w:p>
        </w:tc>
      </w:tr>
      <w:tr w:rsidR="00A601DA" w:rsidRPr="00A601DA" w14:paraId="40037F27"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3A2BF2B3"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Abandoned Vehicles Additional Storage Fee</w:t>
            </w:r>
          </w:p>
        </w:tc>
        <w:tc>
          <w:tcPr>
            <w:tcW w:w="1440" w:type="dxa"/>
            <w:tcBorders>
              <w:top w:val="nil"/>
              <w:left w:val="nil"/>
              <w:bottom w:val="single" w:sz="4" w:space="0" w:color="auto"/>
              <w:right w:val="single" w:sz="4" w:space="0" w:color="auto"/>
            </w:tcBorders>
            <w:shd w:val="clear" w:color="auto" w:fill="auto"/>
            <w:vAlign w:val="bottom"/>
            <w:hideMark/>
          </w:tcPr>
          <w:p w14:paraId="430A975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85BD38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5CF628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25.00</w:t>
            </w:r>
          </w:p>
        </w:tc>
      </w:tr>
      <w:tr w:rsidR="00A601DA" w:rsidRPr="00A601DA" w14:paraId="6E5A58F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131D82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Croydon Traders Vehicle 12 months</w:t>
            </w:r>
          </w:p>
        </w:tc>
        <w:tc>
          <w:tcPr>
            <w:tcW w:w="1440" w:type="dxa"/>
            <w:tcBorders>
              <w:top w:val="nil"/>
              <w:left w:val="nil"/>
              <w:bottom w:val="single" w:sz="4" w:space="0" w:color="auto"/>
              <w:right w:val="single" w:sz="4" w:space="0" w:color="auto"/>
            </w:tcBorders>
            <w:shd w:val="clear" w:color="auto" w:fill="auto"/>
            <w:vAlign w:val="bottom"/>
            <w:hideMark/>
          </w:tcPr>
          <w:p w14:paraId="503E39F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E42A4D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DBB1D2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165.00</w:t>
            </w:r>
          </w:p>
        </w:tc>
      </w:tr>
      <w:tr w:rsidR="00A601DA" w:rsidRPr="00A601DA" w14:paraId="0DFCF89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B1459A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Croydon Traders Vehicle 6 months</w:t>
            </w:r>
          </w:p>
        </w:tc>
        <w:tc>
          <w:tcPr>
            <w:tcW w:w="1440" w:type="dxa"/>
            <w:tcBorders>
              <w:top w:val="nil"/>
              <w:left w:val="nil"/>
              <w:bottom w:val="single" w:sz="4" w:space="0" w:color="auto"/>
              <w:right w:val="single" w:sz="4" w:space="0" w:color="auto"/>
            </w:tcBorders>
            <w:shd w:val="clear" w:color="auto" w:fill="auto"/>
            <w:vAlign w:val="bottom"/>
            <w:hideMark/>
          </w:tcPr>
          <w:p w14:paraId="76C0CFD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DF3037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ED9A0D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83.00</w:t>
            </w:r>
          </w:p>
        </w:tc>
      </w:tr>
      <w:tr w:rsidR="00A601DA" w:rsidRPr="00A601DA" w14:paraId="23F9A2E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D92BB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RCAD Permit builder/Contractor Vehicle Weekly</w:t>
            </w:r>
          </w:p>
        </w:tc>
        <w:tc>
          <w:tcPr>
            <w:tcW w:w="1440" w:type="dxa"/>
            <w:tcBorders>
              <w:top w:val="nil"/>
              <w:left w:val="nil"/>
              <w:bottom w:val="single" w:sz="4" w:space="0" w:color="auto"/>
              <w:right w:val="single" w:sz="4" w:space="0" w:color="auto"/>
            </w:tcBorders>
            <w:shd w:val="clear" w:color="auto" w:fill="auto"/>
            <w:vAlign w:val="bottom"/>
            <w:hideMark/>
          </w:tcPr>
          <w:p w14:paraId="726FFA0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CD7CED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E27B28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16.00</w:t>
            </w:r>
          </w:p>
        </w:tc>
      </w:tr>
      <w:tr w:rsidR="00A601DA" w:rsidRPr="00A601DA" w14:paraId="0DFBF0A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AEACC3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RCAD Permit Vehicle 1</w:t>
            </w:r>
          </w:p>
        </w:tc>
        <w:tc>
          <w:tcPr>
            <w:tcW w:w="1440" w:type="dxa"/>
            <w:tcBorders>
              <w:top w:val="nil"/>
              <w:left w:val="nil"/>
              <w:bottom w:val="single" w:sz="4" w:space="0" w:color="auto"/>
              <w:right w:val="single" w:sz="4" w:space="0" w:color="auto"/>
            </w:tcBorders>
            <w:shd w:val="clear" w:color="auto" w:fill="auto"/>
            <w:vAlign w:val="bottom"/>
            <w:hideMark/>
          </w:tcPr>
          <w:p w14:paraId="5CA9F79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F8CDF0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A551B0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44.00</w:t>
            </w:r>
          </w:p>
        </w:tc>
      </w:tr>
      <w:tr w:rsidR="00A601DA" w:rsidRPr="00A601DA" w14:paraId="27319F0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54D221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RCAD Permit Vehicle 2</w:t>
            </w:r>
          </w:p>
        </w:tc>
        <w:tc>
          <w:tcPr>
            <w:tcW w:w="1440" w:type="dxa"/>
            <w:tcBorders>
              <w:top w:val="nil"/>
              <w:left w:val="nil"/>
              <w:bottom w:val="single" w:sz="4" w:space="0" w:color="auto"/>
              <w:right w:val="single" w:sz="4" w:space="0" w:color="auto"/>
            </w:tcBorders>
            <w:shd w:val="clear" w:color="auto" w:fill="auto"/>
            <w:vAlign w:val="bottom"/>
            <w:hideMark/>
          </w:tcPr>
          <w:p w14:paraId="4B20E4B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7F3ABC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6A10F27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78.00</w:t>
            </w:r>
          </w:p>
        </w:tc>
      </w:tr>
      <w:tr w:rsidR="00A601DA" w:rsidRPr="00A601DA" w14:paraId="2EDABFE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5AEE8C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RCAD Permit Vehicle 3</w:t>
            </w:r>
          </w:p>
        </w:tc>
        <w:tc>
          <w:tcPr>
            <w:tcW w:w="1440" w:type="dxa"/>
            <w:tcBorders>
              <w:top w:val="nil"/>
              <w:left w:val="nil"/>
              <w:bottom w:val="single" w:sz="4" w:space="0" w:color="auto"/>
              <w:right w:val="single" w:sz="4" w:space="0" w:color="auto"/>
            </w:tcBorders>
            <w:shd w:val="clear" w:color="auto" w:fill="auto"/>
            <w:vAlign w:val="bottom"/>
            <w:hideMark/>
          </w:tcPr>
          <w:p w14:paraId="1224B8D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5D4D45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70E2260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120.00</w:t>
            </w:r>
          </w:p>
        </w:tc>
      </w:tr>
      <w:tr w:rsidR="00A601DA" w:rsidRPr="00A601DA" w14:paraId="42ADCB1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8FFD7A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RCAD Permit Visitor</w:t>
            </w:r>
          </w:p>
        </w:tc>
        <w:tc>
          <w:tcPr>
            <w:tcW w:w="1440" w:type="dxa"/>
            <w:tcBorders>
              <w:top w:val="nil"/>
              <w:left w:val="nil"/>
              <w:bottom w:val="single" w:sz="4" w:space="0" w:color="auto"/>
              <w:right w:val="single" w:sz="4" w:space="0" w:color="auto"/>
            </w:tcBorders>
            <w:shd w:val="clear" w:color="auto" w:fill="auto"/>
            <w:vAlign w:val="bottom"/>
            <w:hideMark/>
          </w:tcPr>
          <w:p w14:paraId="2A01155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 </w:t>
            </w:r>
          </w:p>
        </w:tc>
        <w:tc>
          <w:tcPr>
            <w:tcW w:w="1160" w:type="dxa"/>
            <w:tcBorders>
              <w:top w:val="nil"/>
              <w:left w:val="nil"/>
              <w:bottom w:val="single" w:sz="4" w:space="0" w:color="auto"/>
              <w:right w:val="single" w:sz="4" w:space="0" w:color="auto"/>
            </w:tcBorders>
            <w:shd w:val="clear" w:color="auto" w:fill="auto"/>
            <w:vAlign w:val="bottom"/>
            <w:hideMark/>
          </w:tcPr>
          <w:p w14:paraId="069D2F4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72BB43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40.00</w:t>
            </w:r>
          </w:p>
        </w:tc>
      </w:tr>
      <w:tr w:rsidR="00A601DA" w:rsidRPr="00A601DA" w14:paraId="3048112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055302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Builder Contract </w:t>
            </w:r>
            <w:proofErr w:type="gramStart"/>
            <w:r w:rsidRPr="00A601DA">
              <w:rPr>
                <w:rFonts w:ascii="Calibri" w:eastAsia="Times New Roman" w:hAnsi="Calibri" w:cs="Calibri"/>
                <w:color w:val="000000"/>
                <w:sz w:val="16"/>
                <w:szCs w:val="16"/>
                <w:lang w:eastAsia="en-AU"/>
              </w:rPr>
              <w:t>Parking  Permit</w:t>
            </w:r>
            <w:proofErr w:type="gramEnd"/>
          </w:p>
        </w:tc>
        <w:tc>
          <w:tcPr>
            <w:tcW w:w="1440" w:type="dxa"/>
            <w:tcBorders>
              <w:top w:val="nil"/>
              <w:left w:val="nil"/>
              <w:bottom w:val="single" w:sz="4" w:space="0" w:color="auto"/>
              <w:right w:val="single" w:sz="4" w:space="0" w:color="auto"/>
            </w:tcBorders>
            <w:shd w:val="clear" w:color="auto" w:fill="auto"/>
            <w:vAlign w:val="bottom"/>
            <w:hideMark/>
          </w:tcPr>
          <w:p w14:paraId="7F246F1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3C62D3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4C1F7B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17.00</w:t>
            </w:r>
          </w:p>
        </w:tc>
      </w:tr>
      <w:tr w:rsidR="00A601DA" w:rsidRPr="00A601DA" w14:paraId="7D62C2E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7C7B6F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Heavy Vehicle Permit</w:t>
            </w:r>
          </w:p>
        </w:tc>
        <w:tc>
          <w:tcPr>
            <w:tcW w:w="1440" w:type="dxa"/>
            <w:tcBorders>
              <w:top w:val="nil"/>
              <w:left w:val="nil"/>
              <w:bottom w:val="single" w:sz="4" w:space="0" w:color="auto"/>
              <w:right w:val="single" w:sz="4" w:space="0" w:color="auto"/>
            </w:tcBorders>
            <w:shd w:val="clear" w:color="auto" w:fill="auto"/>
            <w:vAlign w:val="bottom"/>
            <w:hideMark/>
          </w:tcPr>
          <w:p w14:paraId="23C26CA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4D0385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730E0F0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150.00</w:t>
            </w:r>
          </w:p>
        </w:tc>
      </w:tr>
      <w:tr w:rsidR="00A601DA" w:rsidRPr="00A601DA" w14:paraId="3266082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DCDA0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Unregistered Vehicle Temporary Permit</w:t>
            </w:r>
          </w:p>
        </w:tc>
        <w:tc>
          <w:tcPr>
            <w:tcW w:w="1440" w:type="dxa"/>
            <w:tcBorders>
              <w:top w:val="nil"/>
              <w:left w:val="nil"/>
              <w:bottom w:val="single" w:sz="4" w:space="0" w:color="auto"/>
              <w:right w:val="single" w:sz="4" w:space="0" w:color="auto"/>
            </w:tcBorders>
            <w:shd w:val="clear" w:color="auto" w:fill="auto"/>
            <w:vAlign w:val="bottom"/>
            <w:hideMark/>
          </w:tcPr>
          <w:p w14:paraId="43A5605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A6CBD1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78A022D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65.00</w:t>
            </w:r>
          </w:p>
        </w:tc>
      </w:tr>
      <w:tr w:rsidR="00A601DA" w:rsidRPr="00A601DA" w14:paraId="79E187F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F5446F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Lost/Stolen Parking Permit</w:t>
            </w:r>
          </w:p>
        </w:tc>
        <w:tc>
          <w:tcPr>
            <w:tcW w:w="1440" w:type="dxa"/>
            <w:tcBorders>
              <w:top w:val="nil"/>
              <w:left w:val="nil"/>
              <w:bottom w:val="single" w:sz="4" w:space="0" w:color="auto"/>
              <w:right w:val="single" w:sz="4" w:space="0" w:color="auto"/>
            </w:tcBorders>
            <w:shd w:val="clear" w:color="auto" w:fill="auto"/>
            <w:vAlign w:val="bottom"/>
            <w:hideMark/>
          </w:tcPr>
          <w:p w14:paraId="2F3265E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B7C9E1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36C9E1A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10.00</w:t>
            </w:r>
          </w:p>
        </w:tc>
      </w:tr>
      <w:tr w:rsidR="00A601DA" w:rsidRPr="00A601DA" w14:paraId="2F2FD16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2A34E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Parking Bay Hire</w:t>
            </w:r>
          </w:p>
        </w:tc>
        <w:tc>
          <w:tcPr>
            <w:tcW w:w="1440" w:type="dxa"/>
            <w:tcBorders>
              <w:top w:val="nil"/>
              <w:left w:val="nil"/>
              <w:bottom w:val="single" w:sz="4" w:space="0" w:color="auto"/>
              <w:right w:val="single" w:sz="4" w:space="0" w:color="auto"/>
            </w:tcBorders>
            <w:shd w:val="clear" w:color="auto" w:fill="auto"/>
            <w:vAlign w:val="bottom"/>
            <w:hideMark/>
          </w:tcPr>
          <w:p w14:paraId="5A3D171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4AB2FD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6656E8D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10.00</w:t>
            </w:r>
          </w:p>
        </w:tc>
      </w:tr>
      <w:tr w:rsidR="00A601DA" w:rsidRPr="00A601DA" w14:paraId="33788AE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8805C7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Tow Truck Parking Permit</w:t>
            </w:r>
          </w:p>
        </w:tc>
        <w:tc>
          <w:tcPr>
            <w:tcW w:w="1440" w:type="dxa"/>
            <w:tcBorders>
              <w:top w:val="nil"/>
              <w:left w:val="nil"/>
              <w:bottom w:val="single" w:sz="4" w:space="0" w:color="auto"/>
              <w:right w:val="single" w:sz="4" w:space="0" w:color="auto"/>
            </w:tcBorders>
            <w:shd w:val="clear" w:color="auto" w:fill="auto"/>
            <w:vAlign w:val="bottom"/>
            <w:hideMark/>
          </w:tcPr>
          <w:p w14:paraId="4F672B9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40070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FEA1D7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150.00</w:t>
            </w:r>
          </w:p>
        </w:tc>
      </w:tr>
      <w:tr w:rsidR="00A601DA" w:rsidRPr="00A601DA" w14:paraId="24DAF8C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275E71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Heavy Haulage Tow Fee</w:t>
            </w:r>
          </w:p>
        </w:tc>
        <w:tc>
          <w:tcPr>
            <w:tcW w:w="1440" w:type="dxa"/>
            <w:tcBorders>
              <w:top w:val="nil"/>
              <w:left w:val="nil"/>
              <w:bottom w:val="single" w:sz="4" w:space="0" w:color="auto"/>
              <w:right w:val="single" w:sz="4" w:space="0" w:color="auto"/>
            </w:tcBorders>
            <w:shd w:val="clear" w:color="auto" w:fill="auto"/>
            <w:vAlign w:val="bottom"/>
            <w:hideMark/>
          </w:tcPr>
          <w:p w14:paraId="702EF3A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4475F5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1221DB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1,500.00</w:t>
            </w:r>
          </w:p>
        </w:tc>
      </w:tr>
      <w:tr w:rsidR="00A601DA" w:rsidRPr="00A601DA" w14:paraId="295D76F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85E6F1"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Immunisation</w:t>
            </w:r>
          </w:p>
        </w:tc>
        <w:tc>
          <w:tcPr>
            <w:tcW w:w="1440" w:type="dxa"/>
            <w:tcBorders>
              <w:top w:val="nil"/>
              <w:left w:val="nil"/>
              <w:bottom w:val="single" w:sz="4" w:space="0" w:color="auto"/>
              <w:right w:val="single" w:sz="4" w:space="0" w:color="auto"/>
            </w:tcBorders>
            <w:shd w:val="clear" w:color="auto" w:fill="auto"/>
            <w:vAlign w:val="bottom"/>
            <w:hideMark/>
          </w:tcPr>
          <w:p w14:paraId="4EF99BC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8DA987B"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5518897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299F941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A99D1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Chicken pox</w:t>
            </w:r>
          </w:p>
        </w:tc>
        <w:tc>
          <w:tcPr>
            <w:tcW w:w="1440" w:type="dxa"/>
            <w:tcBorders>
              <w:top w:val="nil"/>
              <w:left w:val="nil"/>
              <w:bottom w:val="single" w:sz="4" w:space="0" w:color="auto"/>
              <w:right w:val="single" w:sz="4" w:space="0" w:color="auto"/>
            </w:tcBorders>
            <w:shd w:val="clear" w:color="auto" w:fill="auto"/>
            <w:vAlign w:val="bottom"/>
            <w:hideMark/>
          </w:tcPr>
          <w:p w14:paraId="62FBB65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D8F430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noWrap/>
            <w:vAlign w:val="bottom"/>
            <w:hideMark/>
          </w:tcPr>
          <w:p w14:paraId="2C0A7E6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69.00</w:t>
            </w:r>
          </w:p>
        </w:tc>
      </w:tr>
      <w:tr w:rsidR="00A601DA" w:rsidRPr="00A601DA" w14:paraId="21E4E2E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007D4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Hepatitis B</w:t>
            </w:r>
          </w:p>
        </w:tc>
        <w:tc>
          <w:tcPr>
            <w:tcW w:w="1440" w:type="dxa"/>
            <w:tcBorders>
              <w:top w:val="nil"/>
              <w:left w:val="nil"/>
              <w:bottom w:val="single" w:sz="4" w:space="0" w:color="auto"/>
              <w:right w:val="single" w:sz="4" w:space="0" w:color="auto"/>
            </w:tcBorders>
            <w:shd w:val="clear" w:color="auto" w:fill="auto"/>
            <w:vAlign w:val="bottom"/>
            <w:hideMark/>
          </w:tcPr>
          <w:p w14:paraId="2FD23D7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F8C0A8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noWrap/>
            <w:vAlign w:val="bottom"/>
            <w:hideMark/>
          </w:tcPr>
          <w:p w14:paraId="2A7D3EF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22.00</w:t>
            </w:r>
          </w:p>
        </w:tc>
      </w:tr>
      <w:tr w:rsidR="00A601DA" w:rsidRPr="00A601DA" w14:paraId="5D359CF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4E227C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Influenza per dose</w:t>
            </w:r>
          </w:p>
        </w:tc>
        <w:tc>
          <w:tcPr>
            <w:tcW w:w="1440" w:type="dxa"/>
            <w:tcBorders>
              <w:top w:val="nil"/>
              <w:left w:val="nil"/>
              <w:bottom w:val="single" w:sz="4" w:space="0" w:color="auto"/>
              <w:right w:val="single" w:sz="4" w:space="0" w:color="auto"/>
            </w:tcBorders>
            <w:shd w:val="clear" w:color="auto" w:fill="auto"/>
            <w:vAlign w:val="bottom"/>
            <w:hideMark/>
          </w:tcPr>
          <w:p w14:paraId="531C4E3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FF2514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noWrap/>
            <w:vAlign w:val="bottom"/>
            <w:hideMark/>
          </w:tcPr>
          <w:p w14:paraId="0E25DA5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27.00</w:t>
            </w:r>
          </w:p>
        </w:tc>
      </w:tr>
      <w:tr w:rsidR="00A601DA" w:rsidRPr="00A601DA" w14:paraId="119BC6E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D3580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Diphtheria Tetanus Pertussis</w:t>
            </w:r>
          </w:p>
        </w:tc>
        <w:tc>
          <w:tcPr>
            <w:tcW w:w="1440" w:type="dxa"/>
            <w:tcBorders>
              <w:top w:val="nil"/>
              <w:left w:val="nil"/>
              <w:bottom w:val="single" w:sz="4" w:space="0" w:color="auto"/>
              <w:right w:val="single" w:sz="4" w:space="0" w:color="auto"/>
            </w:tcBorders>
            <w:shd w:val="clear" w:color="auto" w:fill="auto"/>
            <w:vAlign w:val="bottom"/>
            <w:hideMark/>
          </w:tcPr>
          <w:p w14:paraId="02E56D3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69AF0D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noWrap/>
            <w:vAlign w:val="bottom"/>
            <w:hideMark/>
          </w:tcPr>
          <w:p w14:paraId="7116C54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51.00</w:t>
            </w:r>
          </w:p>
        </w:tc>
      </w:tr>
      <w:tr w:rsidR="00A601DA" w:rsidRPr="00A601DA" w14:paraId="184CB28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02990A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Meningococcal ACYW</w:t>
            </w:r>
          </w:p>
        </w:tc>
        <w:tc>
          <w:tcPr>
            <w:tcW w:w="1440" w:type="dxa"/>
            <w:tcBorders>
              <w:top w:val="nil"/>
              <w:left w:val="nil"/>
              <w:bottom w:val="single" w:sz="4" w:space="0" w:color="auto"/>
              <w:right w:val="single" w:sz="4" w:space="0" w:color="auto"/>
            </w:tcBorders>
            <w:shd w:val="clear" w:color="auto" w:fill="auto"/>
            <w:vAlign w:val="bottom"/>
            <w:hideMark/>
          </w:tcPr>
          <w:p w14:paraId="759F84F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3BC4B2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noWrap/>
            <w:vAlign w:val="bottom"/>
            <w:hideMark/>
          </w:tcPr>
          <w:p w14:paraId="699BC7C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82.00</w:t>
            </w:r>
          </w:p>
        </w:tc>
      </w:tr>
      <w:tr w:rsidR="00A601DA" w:rsidRPr="00A601DA" w14:paraId="0F545C7E" w14:textId="77777777" w:rsidTr="00A601DA">
        <w:trPr>
          <w:trHeight w:val="26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69C194"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Statutory Planning</w:t>
            </w:r>
          </w:p>
        </w:tc>
        <w:tc>
          <w:tcPr>
            <w:tcW w:w="1440" w:type="dxa"/>
            <w:tcBorders>
              <w:top w:val="nil"/>
              <w:left w:val="nil"/>
              <w:bottom w:val="single" w:sz="4" w:space="0" w:color="auto"/>
              <w:right w:val="single" w:sz="4" w:space="0" w:color="auto"/>
            </w:tcBorders>
            <w:shd w:val="clear" w:color="auto" w:fill="auto"/>
            <w:vAlign w:val="bottom"/>
            <w:hideMark/>
          </w:tcPr>
          <w:p w14:paraId="6134311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A4D2A62"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6D5FCD5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78D6518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326D0CF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Extension of Permit/Time, Planning &amp; Environment (P/E) Act Fee</w:t>
            </w:r>
          </w:p>
        </w:tc>
        <w:tc>
          <w:tcPr>
            <w:tcW w:w="1440" w:type="dxa"/>
            <w:tcBorders>
              <w:top w:val="nil"/>
              <w:left w:val="nil"/>
              <w:bottom w:val="single" w:sz="4" w:space="0" w:color="auto"/>
              <w:right w:val="single" w:sz="4" w:space="0" w:color="auto"/>
            </w:tcBorders>
            <w:shd w:val="clear" w:color="auto" w:fill="auto"/>
            <w:vAlign w:val="bottom"/>
            <w:hideMark/>
          </w:tcPr>
          <w:p w14:paraId="1C9631C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8FF4F1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589217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294.00</w:t>
            </w:r>
          </w:p>
        </w:tc>
      </w:tr>
      <w:tr w:rsidR="00A601DA" w:rsidRPr="00A601DA" w14:paraId="245F2B7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01E2A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Public Notices</w:t>
            </w:r>
          </w:p>
        </w:tc>
        <w:tc>
          <w:tcPr>
            <w:tcW w:w="1440" w:type="dxa"/>
            <w:tcBorders>
              <w:top w:val="nil"/>
              <w:left w:val="nil"/>
              <w:bottom w:val="single" w:sz="4" w:space="0" w:color="auto"/>
              <w:right w:val="single" w:sz="4" w:space="0" w:color="auto"/>
            </w:tcBorders>
            <w:shd w:val="clear" w:color="auto" w:fill="auto"/>
            <w:vAlign w:val="bottom"/>
            <w:hideMark/>
          </w:tcPr>
          <w:p w14:paraId="50613FB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DD7276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20F69E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194.30</w:t>
            </w:r>
          </w:p>
        </w:tc>
      </w:tr>
      <w:tr w:rsidR="00A601DA" w:rsidRPr="00A601DA" w14:paraId="75B0058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1479C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 Tree removal Permit Fees: P/E Act Fee</w:t>
            </w:r>
          </w:p>
        </w:tc>
        <w:tc>
          <w:tcPr>
            <w:tcW w:w="1440" w:type="dxa"/>
            <w:tcBorders>
              <w:top w:val="nil"/>
              <w:left w:val="nil"/>
              <w:bottom w:val="single" w:sz="4" w:space="0" w:color="auto"/>
              <w:right w:val="single" w:sz="4" w:space="0" w:color="auto"/>
            </w:tcBorders>
            <w:shd w:val="clear" w:color="auto" w:fill="auto"/>
            <w:vAlign w:val="bottom"/>
            <w:hideMark/>
          </w:tcPr>
          <w:p w14:paraId="1690EBE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50B7260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D3AD95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120.80</w:t>
            </w:r>
          </w:p>
        </w:tc>
      </w:tr>
      <w:tr w:rsidR="00A601DA" w:rsidRPr="00A601DA" w14:paraId="03DD5C4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CD073E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 Tree removal Permit Fees: P/E Act Fee</w:t>
            </w:r>
          </w:p>
        </w:tc>
        <w:tc>
          <w:tcPr>
            <w:tcW w:w="1440" w:type="dxa"/>
            <w:tcBorders>
              <w:top w:val="nil"/>
              <w:left w:val="nil"/>
              <w:bottom w:val="single" w:sz="4" w:space="0" w:color="auto"/>
              <w:right w:val="single" w:sz="4" w:space="0" w:color="auto"/>
            </w:tcBorders>
            <w:shd w:val="clear" w:color="auto" w:fill="auto"/>
            <w:vAlign w:val="bottom"/>
            <w:hideMark/>
          </w:tcPr>
          <w:p w14:paraId="63FBC5A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4CD9817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F47784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147.00</w:t>
            </w:r>
          </w:p>
        </w:tc>
      </w:tr>
      <w:tr w:rsidR="00A601DA" w:rsidRPr="00A601DA" w14:paraId="33B81D4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29397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 Tree removal Permit Fees: P/E Act Fee</w:t>
            </w:r>
          </w:p>
        </w:tc>
        <w:tc>
          <w:tcPr>
            <w:tcW w:w="1440" w:type="dxa"/>
            <w:tcBorders>
              <w:top w:val="nil"/>
              <w:left w:val="nil"/>
              <w:bottom w:val="single" w:sz="4" w:space="0" w:color="auto"/>
              <w:right w:val="single" w:sz="4" w:space="0" w:color="auto"/>
            </w:tcBorders>
            <w:shd w:val="clear" w:color="auto" w:fill="auto"/>
            <w:vAlign w:val="bottom"/>
            <w:hideMark/>
          </w:tcPr>
          <w:p w14:paraId="6E8ECD9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7771221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A36CF3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173.30</w:t>
            </w:r>
          </w:p>
        </w:tc>
      </w:tr>
      <w:tr w:rsidR="00A601DA" w:rsidRPr="00A601DA" w14:paraId="4FC88A4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9477A9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4 Tree removal Permit Fees: P/E Act Fee</w:t>
            </w:r>
          </w:p>
        </w:tc>
        <w:tc>
          <w:tcPr>
            <w:tcW w:w="1440" w:type="dxa"/>
            <w:tcBorders>
              <w:top w:val="nil"/>
              <w:left w:val="nil"/>
              <w:bottom w:val="single" w:sz="4" w:space="0" w:color="auto"/>
              <w:right w:val="single" w:sz="4" w:space="0" w:color="auto"/>
            </w:tcBorders>
            <w:shd w:val="clear" w:color="auto" w:fill="auto"/>
            <w:vAlign w:val="bottom"/>
            <w:hideMark/>
          </w:tcPr>
          <w:p w14:paraId="0636D83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0112466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52461C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199.50</w:t>
            </w:r>
          </w:p>
        </w:tc>
      </w:tr>
      <w:tr w:rsidR="00A601DA" w:rsidRPr="00A601DA" w14:paraId="2E13387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B6EA45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 Tree removal Permit Fees: P/E Act Fee</w:t>
            </w:r>
          </w:p>
        </w:tc>
        <w:tc>
          <w:tcPr>
            <w:tcW w:w="1440" w:type="dxa"/>
            <w:tcBorders>
              <w:top w:val="nil"/>
              <w:left w:val="nil"/>
              <w:bottom w:val="single" w:sz="4" w:space="0" w:color="auto"/>
              <w:right w:val="single" w:sz="4" w:space="0" w:color="auto"/>
            </w:tcBorders>
            <w:shd w:val="clear" w:color="auto" w:fill="auto"/>
            <w:vAlign w:val="bottom"/>
            <w:hideMark/>
          </w:tcPr>
          <w:p w14:paraId="3EA3A99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27AD2B9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96D383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225.80</w:t>
            </w:r>
          </w:p>
        </w:tc>
      </w:tr>
      <w:tr w:rsidR="00A601DA" w:rsidRPr="00A601DA" w14:paraId="3F0799D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26A82A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 Tree removal Permit Fees: P/E Act Fee</w:t>
            </w:r>
          </w:p>
        </w:tc>
        <w:tc>
          <w:tcPr>
            <w:tcW w:w="1440" w:type="dxa"/>
            <w:tcBorders>
              <w:top w:val="nil"/>
              <w:left w:val="nil"/>
              <w:bottom w:val="single" w:sz="4" w:space="0" w:color="auto"/>
              <w:right w:val="single" w:sz="4" w:space="0" w:color="auto"/>
            </w:tcBorders>
            <w:shd w:val="clear" w:color="auto" w:fill="auto"/>
            <w:vAlign w:val="bottom"/>
            <w:hideMark/>
          </w:tcPr>
          <w:p w14:paraId="3B2219F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264A79B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22C0D5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252.00</w:t>
            </w:r>
          </w:p>
        </w:tc>
      </w:tr>
      <w:tr w:rsidR="00A601DA" w:rsidRPr="00A601DA" w14:paraId="582C946A" w14:textId="77777777" w:rsidTr="00A601DA">
        <w:trPr>
          <w:trHeight w:val="3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A6B16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All other development more than $50M</w:t>
            </w:r>
          </w:p>
        </w:tc>
        <w:tc>
          <w:tcPr>
            <w:tcW w:w="1440" w:type="dxa"/>
            <w:tcBorders>
              <w:top w:val="nil"/>
              <w:left w:val="nil"/>
              <w:bottom w:val="single" w:sz="4" w:space="0" w:color="auto"/>
              <w:right w:val="single" w:sz="4" w:space="0" w:color="auto"/>
            </w:tcBorders>
            <w:shd w:val="clear" w:color="auto" w:fill="auto"/>
            <w:vAlign w:val="bottom"/>
            <w:hideMark/>
          </w:tcPr>
          <w:p w14:paraId="12F017B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1FCA2E1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A569F5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58,832.50</w:t>
            </w:r>
          </w:p>
        </w:tc>
      </w:tr>
      <w:tr w:rsidR="00A601DA" w:rsidRPr="00A601DA" w14:paraId="542AD36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1469A5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 permit not otherwise provided for in the regulation</w:t>
            </w:r>
          </w:p>
        </w:tc>
        <w:tc>
          <w:tcPr>
            <w:tcW w:w="1440" w:type="dxa"/>
            <w:tcBorders>
              <w:top w:val="nil"/>
              <w:left w:val="nil"/>
              <w:bottom w:val="single" w:sz="4" w:space="0" w:color="auto"/>
              <w:right w:val="single" w:sz="4" w:space="0" w:color="auto"/>
            </w:tcBorders>
            <w:shd w:val="clear" w:color="auto" w:fill="auto"/>
            <w:vAlign w:val="bottom"/>
            <w:hideMark/>
          </w:tcPr>
          <w:p w14:paraId="4C9C1B2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1BC98FD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1E9EFBB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1,344.50</w:t>
            </w:r>
          </w:p>
        </w:tc>
      </w:tr>
      <w:tr w:rsidR="00A601DA" w:rsidRPr="00A601DA" w14:paraId="1C41011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FCD3F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All other development more than $100,000 to $1M</w:t>
            </w:r>
          </w:p>
        </w:tc>
        <w:tc>
          <w:tcPr>
            <w:tcW w:w="1440" w:type="dxa"/>
            <w:tcBorders>
              <w:top w:val="nil"/>
              <w:left w:val="nil"/>
              <w:bottom w:val="single" w:sz="4" w:space="0" w:color="auto"/>
              <w:right w:val="single" w:sz="4" w:space="0" w:color="auto"/>
            </w:tcBorders>
            <w:shd w:val="clear" w:color="auto" w:fill="auto"/>
            <w:vAlign w:val="bottom"/>
            <w:hideMark/>
          </w:tcPr>
          <w:p w14:paraId="435B56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2213900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6389103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1,578.70</w:t>
            </w:r>
          </w:p>
        </w:tc>
      </w:tr>
      <w:tr w:rsidR="00A601DA" w:rsidRPr="00A601DA" w14:paraId="0110E93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D40F7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All other development more than $15M to $50M</w:t>
            </w:r>
          </w:p>
        </w:tc>
        <w:tc>
          <w:tcPr>
            <w:tcW w:w="1440" w:type="dxa"/>
            <w:tcBorders>
              <w:top w:val="nil"/>
              <w:left w:val="nil"/>
              <w:bottom w:val="single" w:sz="4" w:space="0" w:color="auto"/>
              <w:right w:val="single" w:sz="4" w:space="0" w:color="auto"/>
            </w:tcBorders>
            <w:shd w:val="clear" w:color="auto" w:fill="auto"/>
            <w:vAlign w:val="bottom"/>
            <w:hideMark/>
          </w:tcPr>
          <w:p w14:paraId="5662644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17AEEBE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C9C3E5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26,171.50</w:t>
            </w:r>
          </w:p>
        </w:tc>
      </w:tr>
      <w:tr w:rsidR="00A601DA" w:rsidRPr="00A601DA" w14:paraId="5152ECFB" w14:textId="77777777" w:rsidTr="00A601DA">
        <w:trPr>
          <w:trHeight w:val="33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CF0F9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All other development more than $1M to $5M</w:t>
            </w:r>
          </w:p>
        </w:tc>
        <w:tc>
          <w:tcPr>
            <w:tcW w:w="1440" w:type="dxa"/>
            <w:tcBorders>
              <w:top w:val="nil"/>
              <w:left w:val="nil"/>
              <w:bottom w:val="single" w:sz="4" w:space="0" w:color="auto"/>
              <w:right w:val="single" w:sz="4" w:space="0" w:color="auto"/>
            </w:tcBorders>
            <w:shd w:val="clear" w:color="auto" w:fill="auto"/>
            <w:vAlign w:val="bottom"/>
            <w:hideMark/>
          </w:tcPr>
          <w:p w14:paraId="2295C0F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6618900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75ACC0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3,482.00</w:t>
            </w:r>
          </w:p>
        </w:tc>
      </w:tr>
      <w:tr w:rsidR="00A601DA" w:rsidRPr="00A601DA" w14:paraId="5B586DC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5A465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All other development more than $5M to $15M</w:t>
            </w:r>
          </w:p>
        </w:tc>
        <w:tc>
          <w:tcPr>
            <w:tcW w:w="1440" w:type="dxa"/>
            <w:tcBorders>
              <w:top w:val="nil"/>
              <w:left w:val="nil"/>
              <w:bottom w:val="single" w:sz="4" w:space="0" w:color="auto"/>
              <w:right w:val="single" w:sz="4" w:space="0" w:color="auto"/>
            </w:tcBorders>
            <w:shd w:val="clear" w:color="auto" w:fill="auto"/>
            <w:vAlign w:val="bottom"/>
            <w:hideMark/>
          </w:tcPr>
          <w:p w14:paraId="2349DD7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63C2C26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1A7BF0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8,874.90</w:t>
            </w:r>
          </w:p>
        </w:tc>
      </w:tr>
      <w:tr w:rsidR="00A601DA" w:rsidRPr="00A601DA" w14:paraId="78BAE15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79076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All other development up to $100,000</w:t>
            </w:r>
          </w:p>
        </w:tc>
        <w:tc>
          <w:tcPr>
            <w:tcW w:w="1440" w:type="dxa"/>
            <w:tcBorders>
              <w:top w:val="nil"/>
              <w:left w:val="nil"/>
              <w:bottom w:val="single" w:sz="4" w:space="0" w:color="auto"/>
              <w:right w:val="single" w:sz="4" w:space="0" w:color="auto"/>
            </w:tcBorders>
            <w:shd w:val="clear" w:color="auto" w:fill="auto"/>
            <w:vAlign w:val="bottom"/>
            <w:hideMark/>
          </w:tcPr>
          <w:p w14:paraId="401E8BA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6EE17D0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B87830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1,170.70</w:t>
            </w:r>
          </w:p>
        </w:tc>
      </w:tr>
      <w:tr w:rsidR="00A601DA" w:rsidRPr="00A601DA" w14:paraId="7592A5E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637DC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Amend or end a section 173 agreement</w:t>
            </w:r>
          </w:p>
        </w:tc>
        <w:tc>
          <w:tcPr>
            <w:tcW w:w="1440" w:type="dxa"/>
            <w:tcBorders>
              <w:top w:val="nil"/>
              <w:left w:val="nil"/>
              <w:bottom w:val="single" w:sz="4" w:space="0" w:color="auto"/>
              <w:right w:val="single" w:sz="4" w:space="0" w:color="auto"/>
            </w:tcBorders>
            <w:shd w:val="clear" w:color="auto" w:fill="auto"/>
            <w:vAlign w:val="bottom"/>
            <w:hideMark/>
          </w:tcPr>
          <w:p w14:paraId="67DC22F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03362D0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0695FF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672.20</w:t>
            </w:r>
          </w:p>
        </w:tc>
      </w:tr>
      <w:tr w:rsidR="00A601DA" w:rsidRPr="00A601DA" w14:paraId="256172E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5F44BD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Amendment to a permit to change the permit</w:t>
            </w:r>
          </w:p>
        </w:tc>
        <w:tc>
          <w:tcPr>
            <w:tcW w:w="1440" w:type="dxa"/>
            <w:tcBorders>
              <w:top w:val="nil"/>
              <w:left w:val="nil"/>
              <w:bottom w:val="single" w:sz="4" w:space="0" w:color="auto"/>
              <w:right w:val="single" w:sz="4" w:space="0" w:color="auto"/>
            </w:tcBorders>
            <w:shd w:val="clear" w:color="auto" w:fill="auto"/>
            <w:vAlign w:val="bottom"/>
            <w:hideMark/>
          </w:tcPr>
          <w:p w14:paraId="580F444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5CBC81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6C241C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1,344.50</w:t>
            </w:r>
          </w:p>
        </w:tc>
      </w:tr>
      <w:tr w:rsidR="00A601DA" w:rsidRPr="00A601DA" w14:paraId="70204BD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68240C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Certificate of compliance</w:t>
            </w:r>
          </w:p>
        </w:tc>
        <w:tc>
          <w:tcPr>
            <w:tcW w:w="1440" w:type="dxa"/>
            <w:tcBorders>
              <w:top w:val="nil"/>
              <w:left w:val="nil"/>
              <w:bottom w:val="single" w:sz="4" w:space="0" w:color="auto"/>
              <w:right w:val="single" w:sz="4" w:space="0" w:color="auto"/>
            </w:tcBorders>
            <w:shd w:val="clear" w:color="auto" w:fill="auto"/>
            <w:vAlign w:val="bottom"/>
            <w:hideMark/>
          </w:tcPr>
          <w:p w14:paraId="6DFB7D2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63FD858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FF9759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332.30</w:t>
            </w:r>
          </w:p>
        </w:tc>
      </w:tr>
      <w:tr w:rsidR="00A601DA" w:rsidRPr="00A601DA" w14:paraId="6B825B52" w14:textId="77777777" w:rsidTr="00A601DA">
        <w:trPr>
          <w:trHeight w:val="46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0A3CDE" w14:textId="1CA4A1B0"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Determination to the satisfaction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(Includes secondary consent amendment applications</w:t>
            </w:r>
          </w:p>
        </w:tc>
        <w:tc>
          <w:tcPr>
            <w:tcW w:w="1440" w:type="dxa"/>
            <w:tcBorders>
              <w:top w:val="nil"/>
              <w:left w:val="nil"/>
              <w:bottom w:val="single" w:sz="4" w:space="0" w:color="auto"/>
              <w:right w:val="single" w:sz="4" w:space="0" w:color="auto"/>
            </w:tcBorders>
            <w:shd w:val="clear" w:color="auto" w:fill="auto"/>
            <w:vAlign w:val="bottom"/>
            <w:hideMark/>
          </w:tcPr>
          <w:p w14:paraId="7DCDC85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5A8ACA0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1976540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332.30</w:t>
            </w:r>
          </w:p>
        </w:tc>
      </w:tr>
      <w:tr w:rsidR="00A601DA" w:rsidRPr="00A601DA" w14:paraId="0A48AA0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2F63D4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Single dwelling more than $10,000 to $100,000</w:t>
            </w:r>
          </w:p>
        </w:tc>
        <w:tc>
          <w:tcPr>
            <w:tcW w:w="1440" w:type="dxa"/>
            <w:tcBorders>
              <w:top w:val="nil"/>
              <w:left w:val="nil"/>
              <w:bottom w:val="single" w:sz="4" w:space="0" w:color="auto"/>
              <w:right w:val="single" w:sz="4" w:space="0" w:color="auto"/>
            </w:tcBorders>
            <w:shd w:val="clear" w:color="auto" w:fill="auto"/>
            <w:vAlign w:val="bottom"/>
            <w:hideMark/>
          </w:tcPr>
          <w:p w14:paraId="3B9949D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02B3C6A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5D7FE6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642.00</w:t>
            </w:r>
          </w:p>
        </w:tc>
      </w:tr>
      <w:tr w:rsidR="00A601DA" w:rsidRPr="00A601DA" w14:paraId="561CAC4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0B0179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Single dwelling more than $100,000 to $500,000</w:t>
            </w:r>
          </w:p>
        </w:tc>
        <w:tc>
          <w:tcPr>
            <w:tcW w:w="1440" w:type="dxa"/>
            <w:tcBorders>
              <w:top w:val="nil"/>
              <w:left w:val="nil"/>
              <w:bottom w:val="single" w:sz="4" w:space="0" w:color="auto"/>
              <w:right w:val="single" w:sz="4" w:space="0" w:color="auto"/>
            </w:tcBorders>
            <w:shd w:val="clear" w:color="auto" w:fill="auto"/>
            <w:vAlign w:val="bottom"/>
            <w:hideMark/>
          </w:tcPr>
          <w:p w14:paraId="1E85495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7A5BF18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344F026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1,314.20</w:t>
            </w:r>
          </w:p>
        </w:tc>
      </w:tr>
      <w:tr w:rsidR="00A601DA" w:rsidRPr="00A601DA" w14:paraId="25B90E0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0AA8E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Single dwelling more than $500,000 to $1M</w:t>
            </w:r>
          </w:p>
        </w:tc>
        <w:tc>
          <w:tcPr>
            <w:tcW w:w="1440" w:type="dxa"/>
            <w:tcBorders>
              <w:top w:val="nil"/>
              <w:left w:val="nil"/>
              <w:bottom w:val="single" w:sz="4" w:space="0" w:color="auto"/>
              <w:right w:val="single" w:sz="4" w:space="0" w:color="auto"/>
            </w:tcBorders>
            <w:shd w:val="clear" w:color="auto" w:fill="auto"/>
            <w:vAlign w:val="bottom"/>
            <w:hideMark/>
          </w:tcPr>
          <w:p w14:paraId="24FDFF0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3F2DA55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52C760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1,420.00</w:t>
            </w:r>
          </w:p>
        </w:tc>
      </w:tr>
      <w:tr w:rsidR="00A601DA" w:rsidRPr="00A601DA" w14:paraId="56E8A4C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75C562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Single dwelling more than $1M to $2M</w:t>
            </w:r>
          </w:p>
        </w:tc>
        <w:tc>
          <w:tcPr>
            <w:tcW w:w="1440" w:type="dxa"/>
            <w:tcBorders>
              <w:top w:val="nil"/>
              <w:left w:val="nil"/>
              <w:bottom w:val="single" w:sz="4" w:space="0" w:color="auto"/>
              <w:right w:val="single" w:sz="4" w:space="0" w:color="auto"/>
            </w:tcBorders>
            <w:shd w:val="clear" w:color="auto" w:fill="auto"/>
            <w:vAlign w:val="bottom"/>
            <w:hideMark/>
          </w:tcPr>
          <w:p w14:paraId="3C61B25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0B0398D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40B0C6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1,525.70</w:t>
            </w:r>
          </w:p>
        </w:tc>
      </w:tr>
      <w:tr w:rsidR="00A601DA" w:rsidRPr="00A601DA" w14:paraId="662FA21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605ADA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Single dwelling up to $10,000</w:t>
            </w:r>
          </w:p>
        </w:tc>
        <w:tc>
          <w:tcPr>
            <w:tcW w:w="1440" w:type="dxa"/>
            <w:tcBorders>
              <w:top w:val="nil"/>
              <w:left w:val="nil"/>
              <w:bottom w:val="single" w:sz="4" w:space="0" w:color="auto"/>
              <w:right w:val="single" w:sz="4" w:space="0" w:color="auto"/>
            </w:tcBorders>
            <w:shd w:val="clear" w:color="auto" w:fill="auto"/>
            <w:vAlign w:val="bottom"/>
            <w:hideMark/>
          </w:tcPr>
          <w:p w14:paraId="12E386D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3DB9595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AA48FD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203.90</w:t>
            </w:r>
          </w:p>
        </w:tc>
      </w:tr>
      <w:tr w:rsidR="00A601DA" w:rsidRPr="00A601DA" w14:paraId="5AAB5B5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C695A6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Change </w:t>
            </w:r>
            <w:proofErr w:type="gramStart"/>
            <w:r w:rsidRPr="00A601DA">
              <w:rPr>
                <w:rFonts w:ascii="Calibri" w:eastAsia="Times New Roman" w:hAnsi="Calibri" w:cs="Calibri"/>
                <w:color w:val="000000"/>
                <w:sz w:val="16"/>
                <w:szCs w:val="16"/>
                <w:lang w:eastAsia="en-AU"/>
              </w:rPr>
              <w:t>Of</w:t>
            </w:r>
            <w:proofErr w:type="gramEnd"/>
            <w:r w:rsidRPr="00A601DA">
              <w:rPr>
                <w:rFonts w:ascii="Calibri" w:eastAsia="Times New Roman" w:hAnsi="Calibri" w:cs="Calibri"/>
                <w:color w:val="000000"/>
                <w:sz w:val="16"/>
                <w:szCs w:val="16"/>
                <w:lang w:eastAsia="en-AU"/>
              </w:rPr>
              <w:t xml:space="preserve"> Use Only, P/E Act Fee</w:t>
            </w:r>
          </w:p>
        </w:tc>
        <w:tc>
          <w:tcPr>
            <w:tcW w:w="1440" w:type="dxa"/>
            <w:tcBorders>
              <w:top w:val="nil"/>
              <w:left w:val="nil"/>
              <w:bottom w:val="single" w:sz="4" w:space="0" w:color="auto"/>
              <w:right w:val="single" w:sz="4" w:space="0" w:color="auto"/>
            </w:tcBorders>
            <w:shd w:val="clear" w:color="auto" w:fill="auto"/>
            <w:vAlign w:val="bottom"/>
            <w:hideMark/>
          </w:tcPr>
          <w:p w14:paraId="00BD7D9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00885D8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A78E30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1,344.50</w:t>
            </w:r>
          </w:p>
        </w:tc>
      </w:tr>
      <w:tr w:rsidR="00A601DA" w:rsidRPr="00A601DA" w14:paraId="660CD08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DC4CE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Subdivision: P/E Act Fee - Boundary realignment</w:t>
            </w:r>
          </w:p>
        </w:tc>
        <w:tc>
          <w:tcPr>
            <w:tcW w:w="1440" w:type="dxa"/>
            <w:tcBorders>
              <w:top w:val="nil"/>
              <w:left w:val="nil"/>
              <w:bottom w:val="single" w:sz="4" w:space="0" w:color="auto"/>
              <w:right w:val="single" w:sz="4" w:space="0" w:color="auto"/>
            </w:tcBorders>
            <w:shd w:val="clear" w:color="auto" w:fill="auto"/>
            <w:vAlign w:val="bottom"/>
            <w:hideMark/>
          </w:tcPr>
          <w:p w14:paraId="708020E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7E7AFAA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EEFF16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1,344.50</w:t>
            </w:r>
          </w:p>
        </w:tc>
      </w:tr>
      <w:tr w:rsidR="00A601DA" w:rsidRPr="00A601DA" w14:paraId="2916EB3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4A9FD7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Subdivision: P/E Act Fee - Remove </w:t>
            </w:r>
            <w:proofErr w:type="gramStart"/>
            <w:r w:rsidRPr="00A601DA">
              <w:rPr>
                <w:rFonts w:ascii="Calibri" w:eastAsia="Times New Roman" w:hAnsi="Calibri" w:cs="Calibri"/>
                <w:color w:val="000000"/>
                <w:sz w:val="16"/>
                <w:szCs w:val="16"/>
                <w:lang w:eastAsia="en-AU"/>
              </w:rPr>
              <w:t>Restriction(</w:t>
            </w:r>
            <w:proofErr w:type="gramEnd"/>
            <w:r w:rsidRPr="00A601DA">
              <w:rPr>
                <w:rFonts w:ascii="Calibri" w:eastAsia="Times New Roman" w:hAnsi="Calibri" w:cs="Calibri"/>
                <w:color w:val="000000"/>
                <w:sz w:val="16"/>
                <w:szCs w:val="16"/>
                <w:lang w:eastAsia="en-AU"/>
              </w:rPr>
              <w:t>Covenant)-no adv req</w:t>
            </w:r>
          </w:p>
        </w:tc>
        <w:tc>
          <w:tcPr>
            <w:tcW w:w="1440" w:type="dxa"/>
            <w:tcBorders>
              <w:top w:val="nil"/>
              <w:left w:val="nil"/>
              <w:bottom w:val="single" w:sz="4" w:space="0" w:color="auto"/>
              <w:right w:val="single" w:sz="4" w:space="0" w:color="auto"/>
            </w:tcBorders>
            <w:shd w:val="clear" w:color="auto" w:fill="auto"/>
            <w:vAlign w:val="bottom"/>
            <w:hideMark/>
          </w:tcPr>
          <w:p w14:paraId="586E110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118F2B7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3C83D88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1,344.50</w:t>
            </w:r>
          </w:p>
        </w:tc>
      </w:tr>
      <w:tr w:rsidR="00A601DA" w:rsidRPr="00A601DA" w14:paraId="2939657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4A88F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Subdivision: P/E Act Fee - Create, Vary </w:t>
            </w:r>
            <w:proofErr w:type="gramStart"/>
            <w:r w:rsidRPr="00A601DA">
              <w:rPr>
                <w:rFonts w:ascii="Calibri" w:eastAsia="Times New Roman" w:hAnsi="Calibri" w:cs="Calibri"/>
                <w:color w:val="000000"/>
                <w:sz w:val="16"/>
                <w:szCs w:val="16"/>
                <w:lang w:eastAsia="en-AU"/>
              </w:rPr>
              <w:t>Or</w:t>
            </w:r>
            <w:proofErr w:type="gramEnd"/>
            <w:r w:rsidRPr="00A601DA">
              <w:rPr>
                <w:rFonts w:ascii="Calibri" w:eastAsia="Times New Roman" w:hAnsi="Calibri" w:cs="Calibri"/>
                <w:color w:val="000000"/>
                <w:sz w:val="16"/>
                <w:szCs w:val="16"/>
                <w:lang w:eastAsia="en-AU"/>
              </w:rPr>
              <w:t xml:space="preserve"> Remove An Easement</w:t>
            </w:r>
          </w:p>
        </w:tc>
        <w:tc>
          <w:tcPr>
            <w:tcW w:w="1440" w:type="dxa"/>
            <w:tcBorders>
              <w:top w:val="nil"/>
              <w:left w:val="nil"/>
              <w:bottom w:val="single" w:sz="4" w:space="0" w:color="auto"/>
              <w:right w:val="single" w:sz="4" w:space="0" w:color="auto"/>
            </w:tcBorders>
            <w:shd w:val="clear" w:color="auto" w:fill="auto"/>
            <w:vAlign w:val="bottom"/>
            <w:hideMark/>
          </w:tcPr>
          <w:p w14:paraId="1974C8A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3042FB4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14AF6EC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1,344.50</w:t>
            </w:r>
          </w:p>
        </w:tc>
      </w:tr>
      <w:tr w:rsidR="00A601DA" w:rsidRPr="00A601DA" w14:paraId="1C5A141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F56CC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Subdivision: P/E Act Fee - Create/Vary/Remove </w:t>
            </w:r>
            <w:proofErr w:type="gramStart"/>
            <w:r w:rsidRPr="00A601DA">
              <w:rPr>
                <w:rFonts w:ascii="Calibri" w:eastAsia="Times New Roman" w:hAnsi="Calibri" w:cs="Calibri"/>
                <w:color w:val="000000"/>
                <w:sz w:val="16"/>
                <w:szCs w:val="16"/>
                <w:lang w:eastAsia="en-AU"/>
              </w:rPr>
              <w:t>Restriction(</w:t>
            </w:r>
            <w:proofErr w:type="gramEnd"/>
            <w:r w:rsidRPr="00A601DA">
              <w:rPr>
                <w:rFonts w:ascii="Calibri" w:eastAsia="Times New Roman" w:hAnsi="Calibri" w:cs="Calibri"/>
                <w:color w:val="000000"/>
                <w:sz w:val="16"/>
                <w:szCs w:val="16"/>
                <w:lang w:eastAsia="en-AU"/>
              </w:rPr>
              <w:t>Covenant)</w:t>
            </w:r>
          </w:p>
        </w:tc>
        <w:tc>
          <w:tcPr>
            <w:tcW w:w="1440" w:type="dxa"/>
            <w:tcBorders>
              <w:top w:val="nil"/>
              <w:left w:val="nil"/>
              <w:bottom w:val="single" w:sz="4" w:space="0" w:color="auto"/>
              <w:right w:val="single" w:sz="4" w:space="0" w:color="auto"/>
            </w:tcBorders>
            <w:shd w:val="clear" w:color="auto" w:fill="auto"/>
            <w:vAlign w:val="bottom"/>
            <w:hideMark/>
          </w:tcPr>
          <w:p w14:paraId="775AE82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7588320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4F3E9B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1,344.50</w:t>
            </w:r>
          </w:p>
        </w:tc>
      </w:tr>
      <w:tr w:rsidR="00A601DA" w:rsidRPr="00A601DA" w14:paraId="4275351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6C1341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Subdivision: P/E Act Fee - Subdivide existing building</w:t>
            </w:r>
          </w:p>
        </w:tc>
        <w:tc>
          <w:tcPr>
            <w:tcW w:w="1440" w:type="dxa"/>
            <w:tcBorders>
              <w:top w:val="nil"/>
              <w:left w:val="nil"/>
              <w:bottom w:val="single" w:sz="4" w:space="0" w:color="auto"/>
              <w:right w:val="single" w:sz="4" w:space="0" w:color="auto"/>
            </w:tcBorders>
            <w:shd w:val="clear" w:color="auto" w:fill="auto"/>
            <w:vAlign w:val="bottom"/>
            <w:hideMark/>
          </w:tcPr>
          <w:p w14:paraId="7CF8DEC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7287528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C75136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1,344.50</w:t>
            </w:r>
          </w:p>
        </w:tc>
      </w:tr>
      <w:tr w:rsidR="00A601DA" w:rsidRPr="00A601DA" w14:paraId="44170BB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82D72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Subdivision: P/E Act Fee - Subdivide into 2 lots</w:t>
            </w:r>
          </w:p>
        </w:tc>
        <w:tc>
          <w:tcPr>
            <w:tcW w:w="1440" w:type="dxa"/>
            <w:tcBorders>
              <w:top w:val="nil"/>
              <w:left w:val="nil"/>
              <w:bottom w:val="single" w:sz="4" w:space="0" w:color="auto"/>
              <w:right w:val="single" w:sz="4" w:space="0" w:color="auto"/>
            </w:tcBorders>
            <w:shd w:val="clear" w:color="auto" w:fill="auto"/>
            <w:vAlign w:val="bottom"/>
            <w:hideMark/>
          </w:tcPr>
          <w:p w14:paraId="2784A93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275B953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7F7845B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1,344.50</w:t>
            </w:r>
          </w:p>
        </w:tc>
      </w:tr>
      <w:tr w:rsidR="00A601DA" w:rsidRPr="00A601DA" w14:paraId="6907FE0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329591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Subdivision: P/E Act Fee - Subdivide into 3 or more lots</w:t>
            </w:r>
          </w:p>
        </w:tc>
        <w:tc>
          <w:tcPr>
            <w:tcW w:w="1440" w:type="dxa"/>
            <w:tcBorders>
              <w:top w:val="nil"/>
              <w:left w:val="nil"/>
              <w:bottom w:val="single" w:sz="4" w:space="0" w:color="auto"/>
              <w:right w:val="single" w:sz="4" w:space="0" w:color="auto"/>
            </w:tcBorders>
            <w:shd w:val="clear" w:color="auto" w:fill="auto"/>
            <w:vAlign w:val="bottom"/>
            <w:hideMark/>
          </w:tcPr>
          <w:p w14:paraId="244C0A5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1434B76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56C5BB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1,344.50</w:t>
            </w:r>
          </w:p>
        </w:tc>
      </w:tr>
      <w:tr w:rsidR="00A601DA" w:rsidRPr="00A601DA" w14:paraId="1D65251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AA593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Use of land (includes car parking and liquor licence applications)</w:t>
            </w:r>
          </w:p>
        </w:tc>
        <w:tc>
          <w:tcPr>
            <w:tcW w:w="1440" w:type="dxa"/>
            <w:tcBorders>
              <w:top w:val="nil"/>
              <w:left w:val="nil"/>
              <w:bottom w:val="single" w:sz="4" w:space="0" w:color="auto"/>
              <w:right w:val="single" w:sz="4" w:space="0" w:color="auto"/>
            </w:tcBorders>
            <w:shd w:val="clear" w:color="auto" w:fill="auto"/>
            <w:vAlign w:val="bottom"/>
            <w:hideMark/>
          </w:tcPr>
          <w:p w14:paraId="0C2D960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4BE17EE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4CE677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1,344.50</w:t>
            </w:r>
          </w:p>
        </w:tc>
      </w:tr>
      <w:tr w:rsidR="00A601DA" w:rsidRPr="00A601DA" w14:paraId="5014C63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C4DA94B" w14:textId="77777777" w:rsidR="00A601DA" w:rsidRPr="00A601DA" w:rsidRDefault="00A601DA" w:rsidP="00A601DA">
            <w:pPr>
              <w:rPr>
                <w:rFonts w:ascii="Calibri" w:eastAsia="Times New Roman" w:hAnsi="Calibri" w:cs="Calibri"/>
                <w:color w:val="000000"/>
                <w:sz w:val="16"/>
                <w:szCs w:val="16"/>
                <w:lang w:eastAsia="en-AU"/>
              </w:rPr>
            </w:pPr>
            <w:proofErr w:type="spellStart"/>
            <w:r w:rsidRPr="00A601DA">
              <w:rPr>
                <w:rFonts w:ascii="Calibri" w:eastAsia="Times New Roman" w:hAnsi="Calibri" w:cs="Calibri"/>
                <w:color w:val="000000"/>
                <w:sz w:val="16"/>
                <w:szCs w:val="16"/>
                <w:lang w:eastAsia="en-AU"/>
              </w:rPr>
              <w:t>VicSmart</w:t>
            </w:r>
            <w:proofErr w:type="spellEnd"/>
            <w:r w:rsidRPr="00A601DA">
              <w:rPr>
                <w:rFonts w:ascii="Calibri" w:eastAsia="Times New Roman" w:hAnsi="Calibri" w:cs="Calibri"/>
                <w:color w:val="000000"/>
                <w:sz w:val="16"/>
                <w:szCs w:val="16"/>
                <w:lang w:eastAsia="en-AU"/>
              </w:rPr>
              <w:t xml:space="preserve"> application to subdivide or consolidate land</w:t>
            </w:r>
          </w:p>
        </w:tc>
        <w:tc>
          <w:tcPr>
            <w:tcW w:w="1440" w:type="dxa"/>
            <w:tcBorders>
              <w:top w:val="nil"/>
              <w:left w:val="nil"/>
              <w:bottom w:val="single" w:sz="4" w:space="0" w:color="auto"/>
              <w:right w:val="single" w:sz="4" w:space="0" w:color="auto"/>
            </w:tcBorders>
            <w:shd w:val="clear" w:color="auto" w:fill="auto"/>
            <w:vAlign w:val="bottom"/>
            <w:hideMark/>
          </w:tcPr>
          <w:p w14:paraId="5A64815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5CC2609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8012C7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203.90</w:t>
            </w:r>
          </w:p>
        </w:tc>
      </w:tr>
      <w:tr w:rsidR="00A601DA" w:rsidRPr="00A601DA" w14:paraId="06FC341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055A7D" w14:textId="77777777" w:rsidR="00A601DA" w:rsidRPr="00A601DA" w:rsidRDefault="00A601DA" w:rsidP="00A601DA">
            <w:pPr>
              <w:rPr>
                <w:rFonts w:ascii="Calibri" w:eastAsia="Times New Roman" w:hAnsi="Calibri" w:cs="Calibri"/>
                <w:color w:val="000000"/>
                <w:sz w:val="16"/>
                <w:szCs w:val="16"/>
                <w:lang w:eastAsia="en-AU"/>
              </w:rPr>
            </w:pPr>
            <w:proofErr w:type="spellStart"/>
            <w:r w:rsidRPr="00A601DA">
              <w:rPr>
                <w:rFonts w:ascii="Calibri" w:eastAsia="Times New Roman" w:hAnsi="Calibri" w:cs="Calibri"/>
                <w:color w:val="000000"/>
                <w:sz w:val="16"/>
                <w:szCs w:val="16"/>
                <w:lang w:eastAsia="en-AU"/>
              </w:rPr>
              <w:t>VicSmart</w:t>
            </w:r>
            <w:proofErr w:type="spellEnd"/>
            <w:r w:rsidRPr="00A601DA">
              <w:rPr>
                <w:rFonts w:ascii="Calibri" w:eastAsia="Times New Roman" w:hAnsi="Calibri" w:cs="Calibri"/>
                <w:color w:val="000000"/>
                <w:sz w:val="16"/>
                <w:szCs w:val="16"/>
                <w:lang w:eastAsia="en-AU"/>
              </w:rPr>
              <w:t xml:space="preserve"> more than $10,000</w:t>
            </w:r>
          </w:p>
        </w:tc>
        <w:tc>
          <w:tcPr>
            <w:tcW w:w="1440" w:type="dxa"/>
            <w:tcBorders>
              <w:top w:val="nil"/>
              <w:left w:val="nil"/>
              <w:bottom w:val="single" w:sz="4" w:space="0" w:color="auto"/>
              <w:right w:val="single" w:sz="4" w:space="0" w:color="auto"/>
            </w:tcBorders>
            <w:shd w:val="clear" w:color="auto" w:fill="auto"/>
            <w:vAlign w:val="bottom"/>
            <w:hideMark/>
          </w:tcPr>
          <w:p w14:paraId="106D48D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4B8F913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DC26DD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438.10</w:t>
            </w:r>
          </w:p>
        </w:tc>
      </w:tr>
      <w:tr w:rsidR="00A601DA" w:rsidRPr="00A601DA" w14:paraId="7BC72D2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467E4B3" w14:textId="77777777" w:rsidR="00A601DA" w:rsidRPr="00A601DA" w:rsidRDefault="00A601DA" w:rsidP="00A601DA">
            <w:pPr>
              <w:rPr>
                <w:rFonts w:ascii="Calibri" w:eastAsia="Times New Roman" w:hAnsi="Calibri" w:cs="Calibri"/>
                <w:color w:val="000000"/>
                <w:sz w:val="16"/>
                <w:szCs w:val="16"/>
                <w:lang w:eastAsia="en-AU"/>
              </w:rPr>
            </w:pPr>
            <w:proofErr w:type="spellStart"/>
            <w:r w:rsidRPr="00A601DA">
              <w:rPr>
                <w:rFonts w:ascii="Calibri" w:eastAsia="Times New Roman" w:hAnsi="Calibri" w:cs="Calibri"/>
                <w:color w:val="000000"/>
                <w:sz w:val="16"/>
                <w:szCs w:val="16"/>
                <w:lang w:eastAsia="en-AU"/>
              </w:rPr>
              <w:t>VicSmart</w:t>
            </w:r>
            <w:proofErr w:type="spellEnd"/>
            <w:r w:rsidRPr="00A601DA">
              <w:rPr>
                <w:rFonts w:ascii="Calibri" w:eastAsia="Times New Roman" w:hAnsi="Calibri" w:cs="Calibri"/>
                <w:color w:val="000000"/>
                <w:sz w:val="16"/>
                <w:szCs w:val="16"/>
                <w:lang w:eastAsia="en-AU"/>
              </w:rPr>
              <w:t xml:space="preserve"> up to $10,000</w:t>
            </w:r>
          </w:p>
        </w:tc>
        <w:tc>
          <w:tcPr>
            <w:tcW w:w="1440" w:type="dxa"/>
            <w:tcBorders>
              <w:top w:val="nil"/>
              <w:left w:val="nil"/>
              <w:bottom w:val="single" w:sz="4" w:space="0" w:color="auto"/>
              <w:right w:val="single" w:sz="4" w:space="0" w:color="auto"/>
            </w:tcBorders>
            <w:shd w:val="clear" w:color="auto" w:fill="auto"/>
            <w:vAlign w:val="bottom"/>
            <w:hideMark/>
          </w:tcPr>
          <w:p w14:paraId="70BD684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2D56C0B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742CF53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203.90</w:t>
            </w:r>
          </w:p>
        </w:tc>
      </w:tr>
      <w:tr w:rsidR="00A601DA" w:rsidRPr="00A601DA" w14:paraId="38D3319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1CB8D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General Planning Information request</w:t>
            </w:r>
          </w:p>
        </w:tc>
        <w:tc>
          <w:tcPr>
            <w:tcW w:w="1440" w:type="dxa"/>
            <w:tcBorders>
              <w:top w:val="nil"/>
              <w:left w:val="nil"/>
              <w:bottom w:val="single" w:sz="4" w:space="0" w:color="auto"/>
              <w:right w:val="single" w:sz="4" w:space="0" w:color="auto"/>
            </w:tcBorders>
            <w:shd w:val="clear" w:color="auto" w:fill="auto"/>
            <w:vAlign w:val="bottom"/>
            <w:hideMark/>
          </w:tcPr>
          <w:p w14:paraId="1FEBF17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99A2DA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AD642F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174.30</w:t>
            </w:r>
          </w:p>
        </w:tc>
      </w:tr>
      <w:tr w:rsidR="00A601DA" w:rsidRPr="00A601DA" w14:paraId="3638D96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22CC2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Permit Requests ($80 for each thereafter)</w:t>
            </w:r>
          </w:p>
        </w:tc>
        <w:tc>
          <w:tcPr>
            <w:tcW w:w="1440" w:type="dxa"/>
            <w:tcBorders>
              <w:top w:val="nil"/>
              <w:left w:val="nil"/>
              <w:bottom w:val="single" w:sz="4" w:space="0" w:color="auto"/>
              <w:right w:val="single" w:sz="4" w:space="0" w:color="auto"/>
            </w:tcBorders>
            <w:shd w:val="clear" w:color="auto" w:fill="auto"/>
            <w:vAlign w:val="bottom"/>
            <w:hideMark/>
          </w:tcPr>
          <w:p w14:paraId="66FF64B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EC6905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29B989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325.00</w:t>
            </w:r>
          </w:p>
        </w:tc>
      </w:tr>
      <w:tr w:rsidR="00A601DA" w:rsidRPr="00A601DA" w14:paraId="708F2F1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DF91F6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Single </w:t>
            </w:r>
            <w:proofErr w:type="gramStart"/>
            <w:r w:rsidRPr="00A601DA">
              <w:rPr>
                <w:rFonts w:ascii="Calibri" w:eastAsia="Times New Roman" w:hAnsi="Calibri" w:cs="Calibri"/>
                <w:color w:val="000000"/>
                <w:sz w:val="16"/>
                <w:szCs w:val="16"/>
                <w:lang w:eastAsia="en-AU"/>
              </w:rPr>
              <w:t>dwelling  (</w:t>
            </w:r>
            <w:proofErr w:type="gramEnd"/>
            <w:r w:rsidRPr="00A601DA">
              <w:rPr>
                <w:rFonts w:ascii="Calibri" w:eastAsia="Times New Roman" w:hAnsi="Calibri" w:cs="Calibri"/>
                <w:color w:val="000000"/>
                <w:sz w:val="16"/>
                <w:szCs w:val="16"/>
                <w:lang w:eastAsia="en-AU"/>
              </w:rPr>
              <w:t>Residential Zone) requests ($30 each thereafter)</w:t>
            </w:r>
          </w:p>
        </w:tc>
        <w:tc>
          <w:tcPr>
            <w:tcW w:w="1440" w:type="dxa"/>
            <w:tcBorders>
              <w:top w:val="nil"/>
              <w:left w:val="nil"/>
              <w:bottom w:val="single" w:sz="4" w:space="0" w:color="auto"/>
              <w:right w:val="single" w:sz="4" w:space="0" w:color="auto"/>
            </w:tcBorders>
            <w:shd w:val="clear" w:color="auto" w:fill="auto"/>
            <w:vAlign w:val="bottom"/>
            <w:hideMark/>
          </w:tcPr>
          <w:p w14:paraId="1935B9B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D223D0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58D15E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119.70</w:t>
            </w:r>
          </w:p>
        </w:tc>
      </w:tr>
      <w:tr w:rsidR="00A601DA" w:rsidRPr="00A601DA" w14:paraId="283C963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00F5BB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Single Dwelling Residential Information request</w:t>
            </w:r>
          </w:p>
        </w:tc>
        <w:tc>
          <w:tcPr>
            <w:tcW w:w="1440" w:type="dxa"/>
            <w:tcBorders>
              <w:top w:val="nil"/>
              <w:left w:val="nil"/>
              <w:bottom w:val="single" w:sz="4" w:space="0" w:color="auto"/>
              <w:right w:val="single" w:sz="4" w:space="0" w:color="auto"/>
            </w:tcBorders>
            <w:shd w:val="clear" w:color="auto" w:fill="auto"/>
            <w:vAlign w:val="bottom"/>
            <w:hideMark/>
          </w:tcPr>
          <w:p w14:paraId="283DDF1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8A408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7E85CC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107.10</w:t>
            </w:r>
          </w:p>
        </w:tc>
      </w:tr>
      <w:tr w:rsidR="00A601DA" w:rsidRPr="00A601DA" w14:paraId="4D61AEA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75C688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Subdivision - Alteration of a plan</w:t>
            </w:r>
          </w:p>
        </w:tc>
        <w:tc>
          <w:tcPr>
            <w:tcW w:w="1440" w:type="dxa"/>
            <w:tcBorders>
              <w:top w:val="nil"/>
              <w:left w:val="nil"/>
              <w:bottom w:val="single" w:sz="4" w:space="0" w:color="auto"/>
              <w:right w:val="single" w:sz="4" w:space="0" w:color="auto"/>
            </w:tcBorders>
            <w:shd w:val="clear" w:color="auto" w:fill="auto"/>
            <w:vAlign w:val="bottom"/>
            <w:hideMark/>
          </w:tcPr>
          <w:p w14:paraId="6F227F4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197A5D4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noWrap/>
            <w:vAlign w:val="bottom"/>
            <w:hideMark/>
          </w:tcPr>
          <w:p w14:paraId="065A32F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113.30</w:t>
            </w:r>
          </w:p>
        </w:tc>
      </w:tr>
      <w:tr w:rsidR="00A601DA" w:rsidRPr="00A601DA" w14:paraId="03BFF53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775373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All other Applications, P/E Act Fee</w:t>
            </w:r>
          </w:p>
        </w:tc>
        <w:tc>
          <w:tcPr>
            <w:tcW w:w="1440" w:type="dxa"/>
            <w:tcBorders>
              <w:top w:val="nil"/>
              <w:left w:val="nil"/>
              <w:bottom w:val="single" w:sz="4" w:space="0" w:color="auto"/>
              <w:right w:val="single" w:sz="4" w:space="0" w:color="auto"/>
            </w:tcBorders>
            <w:shd w:val="clear" w:color="auto" w:fill="auto"/>
            <w:vAlign w:val="bottom"/>
            <w:hideMark/>
          </w:tcPr>
          <w:p w14:paraId="26D44C4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397F90C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noWrap/>
            <w:vAlign w:val="bottom"/>
            <w:hideMark/>
          </w:tcPr>
          <w:p w14:paraId="6DE19FE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1,344.50</w:t>
            </w:r>
          </w:p>
        </w:tc>
      </w:tr>
      <w:tr w:rsidR="00A601DA" w:rsidRPr="00A601DA" w14:paraId="23CFF49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62F6E3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Other subdivision fee: re-</w:t>
            </w:r>
            <w:proofErr w:type="gramStart"/>
            <w:r w:rsidRPr="00A601DA">
              <w:rPr>
                <w:rFonts w:ascii="Calibri" w:eastAsia="Times New Roman" w:hAnsi="Calibri" w:cs="Calibri"/>
                <w:color w:val="000000"/>
                <w:sz w:val="16"/>
                <w:szCs w:val="16"/>
                <w:lang w:eastAsia="en-AU"/>
              </w:rPr>
              <w:t>cert(</w:t>
            </w:r>
            <w:proofErr w:type="gramEnd"/>
            <w:r w:rsidRPr="00A601DA">
              <w:rPr>
                <w:rFonts w:ascii="Calibri" w:eastAsia="Times New Roman" w:hAnsi="Calibri" w:cs="Calibri"/>
                <w:color w:val="000000"/>
                <w:sz w:val="16"/>
                <w:szCs w:val="16"/>
                <w:lang w:eastAsia="en-AU"/>
              </w:rPr>
              <w:t>second time), P/E Act Fee</w:t>
            </w:r>
          </w:p>
        </w:tc>
        <w:tc>
          <w:tcPr>
            <w:tcW w:w="1440" w:type="dxa"/>
            <w:tcBorders>
              <w:top w:val="nil"/>
              <w:left w:val="nil"/>
              <w:bottom w:val="single" w:sz="4" w:space="0" w:color="auto"/>
              <w:right w:val="single" w:sz="4" w:space="0" w:color="auto"/>
            </w:tcBorders>
            <w:shd w:val="clear" w:color="auto" w:fill="auto"/>
            <w:vAlign w:val="bottom"/>
            <w:hideMark/>
          </w:tcPr>
          <w:p w14:paraId="14A4EE8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165F9F4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6D6DAE9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143.50</w:t>
            </w:r>
          </w:p>
        </w:tc>
      </w:tr>
      <w:tr w:rsidR="00A601DA" w:rsidRPr="00A601DA" w14:paraId="15EAE26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BE6B93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Subdivision - Amend a certified plan</w:t>
            </w:r>
          </w:p>
        </w:tc>
        <w:tc>
          <w:tcPr>
            <w:tcW w:w="1440" w:type="dxa"/>
            <w:tcBorders>
              <w:top w:val="nil"/>
              <w:left w:val="nil"/>
              <w:bottom w:val="single" w:sz="4" w:space="0" w:color="auto"/>
              <w:right w:val="single" w:sz="4" w:space="0" w:color="auto"/>
            </w:tcBorders>
            <w:shd w:val="clear" w:color="auto" w:fill="auto"/>
            <w:vAlign w:val="bottom"/>
            <w:hideMark/>
          </w:tcPr>
          <w:p w14:paraId="5D5D537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605700A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4C1B28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143.50</w:t>
            </w:r>
          </w:p>
        </w:tc>
      </w:tr>
      <w:tr w:rsidR="00A601DA" w:rsidRPr="00A601DA" w14:paraId="2716EFC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FC387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Infringements-Company, P/E Act Fee</w:t>
            </w:r>
          </w:p>
        </w:tc>
        <w:tc>
          <w:tcPr>
            <w:tcW w:w="1440" w:type="dxa"/>
            <w:tcBorders>
              <w:top w:val="nil"/>
              <w:left w:val="nil"/>
              <w:bottom w:val="single" w:sz="4" w:space="0" w:color="auto"/>
              <w:right w:val="single" w:sz="4" w:space="0" w:color="auto"/>
            </w:tcBorders>
            <w:shd w:val="clear" w:color="auto" w:fill="auto"/>
            <w:vAlign w:val="bottom"/>
            <w:hideMark/>
          </w:tcPr>
          <w:p w14:paraId="5D0F567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3076063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3AD8B7F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1,685.20</w:t>
            </w:r>
          </w:p>
        </w:tc>
      </w:tr>
      <w:tr w:rsidR="00A601DA" w:rsidRPr="00A601DA" w14:paraId="716E955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5F965B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Infringements-Individual, P/E Act Fee</w:t>
            </w:r>
          </w:p>
        </w:tc>
        <w:tc>
          <w:tcPr>
            <w:tcW w:w="1440" w:type="dxa"/>
            <w:tcBorders>
              <w:top w:val="nil"/>
              <w:left w:val="nil"/>
              <w:bottom w:val="single" w:sz="4" w:space="0" w:color="auto"/>
              <w:right w:val="single" w:sz="4" w:space="0" w:color="auto"/>
            </w:tcBorders>
            <w:shd w:val="clear" w:color="auto" w:fill="auto"/>
            <w:vAlign w:val="bottom"/>
            <w:hideMark/>
          </w:tcPr>
          <w:p w14:paraId="3BC098D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66B53FA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5257128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842.60</w:t>
            </w:r>
          </w:p>
        </w:tc>
      </w:tr>
      <w:tr w:rsidR="00A601DA" w:rsidRPr="00A601DA" w14:paraId="15A0235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A65063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A3 Size - Black &amp; White per copy</w:t>
            </w:r>
          </w:p>
        </w:tc>
        <w:tc>
          <w:tcPr>
            <w:tcW w:w="1440" w:type="dxa"/>
            <w:tcBorders>
              <w:top w:val="nil"/>
              <w:left w:val="nil"/>
              <w:bottom w:val="single" w:sz="4" w:space="0" w:color="auto"/>
              <w:right w:val="single" w:sz="4" w:space="0" w:color="auto"/>
            </w:tcBorders>
            <w:shd w:val="clear" w:color="auto" w:fill="auto"/>
            <w:vAlign w:val="bottom"/>
            <w:hideMark/>
          </w:tcPr>
          <w:p w14:paraId="50AB9E4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2E3FC2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F4C853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1.70</w:t>
            </w:r>
          </w:p>
        </w:tc>
      </w:tr>
      <w:tr w:rsidR="00A601DA" w:rsidRPr="00A601DA" w14:paraId="6DE9996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77B01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A4 </w:t>
            </w:r>
            <w:proofErr w:type="gramStart"/>
            <w:r w:rsidRPr="00A601DA">
              <w:rPr>
                <w:rFonts w:ascii="Calibri" w:eastAsia="Times New Roman" w:hAnsi="Calibri" w:cs="Calibri"/>
                <w:color w:val="000000"/>
                <w:sz w:val="16"/>
                <w:szCs w:val="16"/>
                <w:lang w:eastAsia="en-AU"/>
              </w:rPr>
              <w:t>Size  -</w:t>
            </w:r>
            <w:proofErr w:type="gramEnd"/>
            <w:r w:rsidRPr="00A601DA">
              <w:rPr>
                <w:rFonts w:ascii="Calibri" w:eastAsia="Times New Roman" w:hAnsi="Calibri" w:cs="Calibri"/>
                <w:color w:val="000000"/>
                <w:sz w:val="16"/>
                <w:szCs w:val="16"/>
                <w:lang w:eastAsia="en-AU"/>
              </w:rPr>
              <w:t xml:space="preserve"> Black &amp; White per copy</w:t>
            </w:r>
          </w:p>
        </w:tc>
        <w:tc>
          <w:tcPr>
            <w:tcW w:w="1440" w:type="dxa"/>
            <w:tcBorders>
              <w:top w:val="nil"/>
              <w:left w:val="nil"/>
              <w:bottom w:val="single" w:sz="4" w:space="0" w:color="auto"/>
              <w:right w:val="single" w:sz="4" w:space="0" w:color="auto"/>
            </w:tcBorders>
            <w:shd w:val="clear" w:color="auto" w:fill="auto"/>
            <w:vAlign w:val="bottom"/>
            <w:hideMark/>
          </w:tcPr>
          <w:p w14:paraId="79AA6D9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A3C206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FB355A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0.30</w:t>
            </w:r>
          </w:p>
        </w:tc>
      </w:tr>
      <w:tr w:rsidR="00A601DA" w:rsidRPr="00A601DA" w14:paraId="06D20F9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5AF8F1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A1 Size - Black &amp; White per copy</w:t>
            </w:r>
          </w:p>
        </w:tc>
        <w:tc>
          <w:tcPr>
            <w:tcW w:w="1440" w:type="dxa"/>
            <w:tcBorders>
              <w:top w:val="nil"/>
              <w:left w:val="nil"/>
              <w:bottom w:val="single" w:sz="4" w:space="0" w:color="auto"/>
              <w:right w:val="single" w:sz="4" w:space="0" w:color="auto"/>
            </w:tcBorders>
            <w:shd w:val="clear" w:color="auto" w:fill="auto"/>
            <w:vAlign w:val="bottom"/>
            <w:hideMark/>
          </w:tcPr>
          <w:p w14:paraId="2B112A8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C98D68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E6AEB5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22.90</w:t>
            </w:r>
          </w:p>
        </w:tc>
      </w:tr>
      <w:tr w:rsidR="00A601DA" w:rsidRPr="00A601DA" w14:paraId="5372D28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3ADD2A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Fences, Act</w:t>
            </w:r>
          </w:p>
        </w:tc>
        <w:tc>
          <w:tcPr>
            <w:tcW w:w="1440" w:type="dxa"/>
            <w:tcBorders>
              <w:top w:val="nil"/>
              <w:left w:val="nil"/>
              <w:bottom w:val="single" w:sz="4" w:space="0" w:color="auto"/>
              <w:right w:val="single" w:sz="4" w:space="0" w:color="auto"/>
            </w:tcBorders>
            <w:shd w:val="clear" w:color="auto" w:fill="auto"/>
            <w:vAlign w:val="bottom"/>
            <w:hideMark/>
          </w:tcPr>
          <w:p w14:paraId="7E780C1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5E75A97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62F45BC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145.00</w:t>
            </w:r>
          </w:p>
        </w:tc>
      </w:tr>
      <w:tr w:rsidR="00A601DA" w:rsidRPr="00A601DA" w14:paraId="6C50956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03D6C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Siting, Act</w:t>
            </w:r>
          </w:p>
        </w:tc>
        <w:tc>
          <w:tcPr>
            <w:tcW w:w="1440" w:type="dxa"/>
            <w:tcBorders>
              <w:top w:val="nil"/>
              <w:left w:val="nil"/>
              <w:bottom w:val="single" w:sz="4" w:space="0" w:color="auto"/>
              <w:right w:val="single" w:sz="4" w:space="0" w:color="auto"/>
            </w:tcBorders>
            <w:shd w:val="clear" w:color="auto" w:fill="auto"/>
            <w:vAlign w:val="bottom"/>
            <w:hideMark/>
          </w:tcPr>
          <w:p w14:paraId="695306D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313AB78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349FAA2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296.20</w:t>
            </w:r>
          </w:p>
        </w:tc>
      </w:tr>
      <w:tr w:rsidR="00A601DA" w:rsidRPr="00A601DA" w14:paraId="0E2D2B9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7F8EF1"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Revenue</w:t>
            </w:r>
          </w:p>
        </w:tc>
        <w:tc>
          <w:tcPr>
            <w:tcW w:w="1440" w:type="dxa"/>
            <w:tcBorders>
              <w:top w:val="nil"/>
              <w:left w:val="nil"/>
              <w:bottom w:val="single" w:sz="4" w:space="0" w:color="auto"/>
              <w:right w:val="single" w:sz="4" w:space="0" w:color="auto"/>
            </w:tcBorders>
            <w:shd w:val="clear" w:color="auto" w:fill="auto"/>
            <w:vAlign w:val="bottom"/>
            <w:hideMark/>
          </w:tcPr>
          <w:p w14:paraId="3A9B923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D43FEB8"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348FDD6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1AD5302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EEB0D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Dishonoured Cheques</w:t>
            </w:r>
          </w:p>
        </w:tc>
        <w:tc>
          <w:tcPr>
            <w:tcW w:w="1440" w:type="dxa"/>
            <w:tcBorders>
              <w:top w:val="nil"/>
              <w:left w:val="nil"/>
              <w:bottom w:val="single" w:sz="4" w:space="0" w:color="auto"/>
              <w:right w:val="single" w:sz="4" w:space="0" w:color="auto"/>
            </w:tcBorders>
            <w:shd w:val="clear" w:color="auto" w:fill="auto"/>
            <w:vAlign w:val="bottom"/>
            <w:hideMark/>
          </w:tcPr>
          <w:p w14:paraId="61026E7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555712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29E394E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25.00</w:t>
            </w:r>
          </w:p>
        </w:tc>
      </w:tr>
      <w:tr w:rsidR="00A601DA" w:rsidRPr="00A601DA" w14:paraId="64E4B24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A5ED4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 DD Dishonour/Admin</w:t>
            </w:r>
          </w:p>
        </w:tc>
        <w:tc>
          <w:tcPr>
            <w:tcW w:w="1440" w:type="dxa"/>
            <w:tcBorders>
              <w:top w:val="nil"/>
              <w:left w:val="nil"/>
              <w:bottom w:val="single" w:sz="4" w:space="0" w:color="auto"/>
              <w:right w:val="single" w:sz="4" w:space="0" w:color="auto"/>
            </w:tcBorders>
            <w:shd w:val="clear" w:color="auto" w:fill="auto"/>
            <w:vAlign w:val="bottom"/>
            <w:hideMark/>
          </w:tcPr>
          <w:p w14:paraId="1B8CF98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A4DEBE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6A5F4B9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25.00</w:t>
            </w:r>
          </w:p>
        </w:tc>
      </w:tr>
      <w:tr w:rsidR="00A601DA" w:rsidRPr="00A601DA" w14:paraId="46F6821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99463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Land Information Certificate Fees</w:t>
            </w:r>
          </w:p>
        </w:tc>
        <w:tc>
          <w:tcPr>
            <w:tcW w:w="1440" w:type="dxa"/>
            <w:tcBorders>
              <w:top w:val="nil"/>
              <w:left w:val="nil"/>
              <w:bottom w:val="single" w:sz="4" w:space="0" w:color="auto"/>
              <w:right w:val="single" w:sz="4" w:space="0" w:color="auto"/>
            </w:tcBorders>
            <w:shd w:val="clear" w:color="auto" w:fill="auto"/>
            <w:vAlign w:val="bottom"/>
            <w:hideMark/>
          </w:tcPr>
          <w:p w14:paraId="772834D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5C806CD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45DCE97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Not yet available</w:t>
            </w:r>
          </w:p>
        </w:tc>
      </w:tr>
      <w:tr w:rsidR="00A601DA" w:rsidRPr="00A601DA" w14:paraId="70AB85A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9EA1EE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Copy Rate Notice </w:t>
            </w:r>
          </w:p>
        </w:tc>
        <w:tc>
          <w:tcPr>
            <w:tcW w:w="1440" w:type="dxa"/>
            <w:tcBorders>
              <w:top w:val="nil"/>
              <w:left w:val="nil"/>
              <w:bottom w:val="single" w:sz="4" w:space="0" w:color="auto"/>
              <w:right w:val="single" w:sz="4" w:space="0" w:color="auto"/>
            </w:tcBorders>
            <w:shd w:val="clear" w:color="auto" w:fill="auto"/>
            <w:vAlign w:val="bottom"/>
            <w:hideMark/>
          </w:tcPr>
          <w:p w14:paraId="25B0364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41ED14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5D5067D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20.00</w:t>
            </w:r>
          </w:p>
        </w:tc>
      </w:tr>
      <w:tr w:rsidR="00A601DA" w:rsidRPr="00A601DA" w14:paraId="65F1EC1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344C5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Urgent Land Information Certificate</w:t>
            </w:r>
          </w:p>
        </w:tc>
        <w:tc>
          <w:tcPr>
            <w:tcW w:w="1440" w:type="dxa"/>
            <w:tcBorders>
              <w:top w:val="nil"/>
              <w:left w:val="nil"/>
              <w:bottom w:val="single" w:sz="4" w:space="0" w:color="auto"/>
              <w:right w:val="single" w:sz="4" w:space="0" w:color="auto"/>
            </w:tcBorders>
            <w:shd w:val="clear" w:color="auto" w:fill="auto"/>
            <w:vAlign w:val="bottom"/>
            <w:hideMark/>
          </w:tcPr>
          <w:p w14:paraId="146251D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AEA9F0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35E3243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50.00</w:t>
            </w:r>
          </w:p>
        </w:tc>
      </w:tr>
      <w:tr w:rsidR="00A601DA" w:rsidRPr="00A601DA" w14:paraId="258E605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CFADD1D"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Election</w:t>
            </w:r>
          </w:p>
        </w:tc>
        <w:tc>
          <w:tcPr>
            <w:tcW w:w="1440" w:type="dxa"/>
            <w:tcBorders>
              <w:top w:val="nil"/>
              <w:left w:val="nil"/>
              <w:bottom w:val="single" w:sz="4" w:space="0" w:color="auto"/>
              <w:right w:val="single" w:sz="4" w:space="0" w:color="auto"/>
            </w:tcBorders>
            <w:shd w:val="clear" w:color="auto" w:fill="auto"/>
            <w:vAlign w:val="bottom"/>
            <w:hideMark/>
          </w:tcPr>
          <w:p w14:paraId="0F01623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3210F00" w14:textId="77777777" w:rsidR="00A601DA" w:rsidRPr="00A601DA" w:rsidRDefault="00A601DA" w:rsidP="00A601DA">
            <w:pPr>
              <w:jc w:val="center"/>
              <w:rPr>
                <w:rFonts w:ascii="Calibri" w:eastAsia="Times New Roman" w:hAnsi="Calibri" w:cs="Calibri"/>
                <w:b/>
                <w:bCs/>
                <w:sz w:val="16"/>
                <w:szCs w:val="16"/>
                <w:lang w:eastAsia="en-AU"/>
              </w:rPr>
            </w:pPr>
            <w:r w:rsidRPr="00A601DA">
              <w:rPr>
                <w:rFonts w:ascii="Calibri" w:eastAsia="Times New Roman" w:hAnsi="Calibri" w:cs="Calibri"/>
                <w:b/>
                <w:bCs/>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66494FF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2884BFB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212FC1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Failure to vote</w:t>
            </w:r>
          </w:p>
        </w:tc>
        <w:tc>
          <w:tcPr>
            <w:tcW w:w="1440" w:type="dxa"/>
            <w:tcBorders>
              <w:top w:val="nil"/>
              <w:left w:val="nil"/>
              <w:bottom w:val="single" w:sz="4" w:space="0" w:color="auto"/>
              <w:right w:val="single" w:sz="4" w:space="0" w:color="auto"/>
            </w:tcBorders>
            <w:shd w:val="clear" w:color="auto" w:fill="auto"/>
            <w:vAlign w:val="bottom"/>
            <w:hideMark/>
          </w:tcPr>
          <w:p w14:paraId="0D5DDC5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t>
            </w:r>
          </w:p>
        </w:tc>
        <w:tc>
          <w:tcPr>
            <w:tcW w:w="1160" w:type="dxa"/>
            <w:tcBorders>
              <w:top w:val="nil"/>
              <w:left w:val="nil"/>
              <w:bottom w:val="single" w:sz="4" w:space="0" w:color="auto"/>
              <w:right w:val="single" w:sz="4" w:space="0" w:color="auto"/>
            </w:tcBorders>
            <w:shd w:val="clear" w:color="auto" w:fill="auto"/>
            <w:vAlign w:val="bottom"/>
            <w:hideMark/>
          </w:tcPr>
          <w:p w14:paraId="64D9E0B9" w14:textId="77777777" w:rsidR="00A601DA" w:rsidRPr="00A601DA" w:rsidRDefault="00A601DA" w:rsidP="00A601DA">
            <w:pPr>
              <w:jc w:val="cente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No</w:t>
            </w:r>
          </w:p>
        </w:tc>
        <w:tc>
          <w:tcPr>
            <w:tcW w:w="1740" w:type="dxa"/>
            <w:tcBorders>
              <w:top w:val="nil"/>
              <w:left w:val="nil"/>
              <w:bottom w:val="single" w:sz="4" w:space="0" w:color="auto"/>
              <w:right w:val="single" w:sz="4" w:space="0" w:color="auto"/>
            </w:tcBorders>
            <w:shd w:val="clear" w:color="auto" w:fill="auto"/>
            <w:vAlign w:val="bottom"/>
            <w:hideMark/>
          </w:tcPr>
          <w:p w14:paraId="158EF61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Not yet available</w:t>
            </w:r>
          </w:p>
        </w:tc>
      </w:tr>
      <w:tr w:rsidR="00A601DA" w:rsidRPr="00A601DA" w14:paraId="77D14AB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7BC32D1"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Wyreena Facility Hire</w:t>
            </w:r>
          </w:p>
        </w:tc>
        <w:tc>
          <w:tcPr>
            <w:tcW w:w="1440" w:type="dxa"/>
            <w:tcBorders>
              <w:top w:val="nil"/>
              <w:left w:val="nil"/>
              <w:bottom w:val="single" w:sz="4" w:space="0" w:color="auto"/>
              <w:right w:val="single" w:sz="4" w:space="0" w:color="auto"/>
            </w:tcBorders>
            <w:shd w:val="clear" w:color="auto" w:fill="auto"/>
            <w:vAlign w:val="bottom"/>
            <w:hideMark/>
          </w:tcPr>
          <w:p w14:paraId="59F6332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5150D9F"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23B87E4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731DAE4B"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2D833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Facility Hire </w:t>
            </w:r>
          </w:p>
        </w:tc>
        <w:tc>
          <w:tcPr>
            <w:tcW w:w="1440" w:type="dxa"/>
            <w:tcBorders>
              <w:top w:val="nil"/>
              <w:left w:val="nil"/>
              <w:bottom w:val="single" w:sz="4" w:space="0" w:color="auto"/>
              <w:right w:val="single" w:sz="4" w:space="0" w:color="auto"/>
            </w:tcBorders>
            <w:shd w:val="clear" w:color="auto" w:fill="auto"/>
            <w:vAlign w:val="bottom"/>
            <w:hideMark/>
          </w:tcPr>
          <w:p w14:paraId="74108CC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9F4C0E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D9909E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4FD3BA9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B46942" w14:textId="77777777" w:rsidR="00A601DA" w:rsidRPr="00A601DA" w:rsidRDefault="00A601DA" w:rsidP="00A601DA">
            <w:pPr>
              <w:rPr>
                <w:rFonts w:ascii="Calibri" w:eastAsia="Times New Roman" w:hAnsi="Calibri" w:cs="Calibri"/>
                <w:b/>
                <w:bCs/>
                <w:color w:val="000000"/>
                <w:sz w:val="16"/>
                <w:szCs w:val="16"/>
                <w:lang w:eastAsia="en-AU"/>
              </w:rPr>
            </w:pPr>
            <w:proofErr w:type="gramStart"/>
            <w:r w:rsidRPr="00A601DA">
              <w:rPr>
                <w:rFonts w:ascii="Calibri" w:eastAsia="Times New Roman" w:hAnsi="Calibri" w:cs="Calibri"/>
                <w:b/>
                <w:bCs/>
                <w:color w:val="000000"/>
                <w:sz w:val="16"/>
                <w:szCs w:val="16"/>
                <w:lang w:eastAsia="en-AU"/>
              </w:rPr>
              <w:t>Wyreena  Music</w:t>
            </w:r>
            <w:proofErr w:type="gramEnd"/>
            <w:r w:rsidRPr="00A601DA">
              <w:rPr>
                <w:rFonts w:ascii="Calibri" w:eastAsia="Times New Roman" w:hAnsi="Calibri" w:cs="Calibri"/>
                <w:b/>
                <w:bCs/>
                <w:color w:val="000000"/>
                <w:sz w:val="16"/>
                <w:szCs w:val="16"/>
                <w:lang w:eastAsia="en-AU"/>
              </w:rPr>
              <w:t xml:space="preserve"> Cafe</w:t>
            </w:r>
          </w:p>
        </w:tc>
        <w:tc>
          <w:tcPr>
            <w:tcW w:w="1440" w:type="dxa"/>
            <w:tcBorders>
              <w:top w:val="nil"/>
              <w:left w:val="nil"/>
              <w:bottom w:val="single" w:sz="4" w:space="0" w:color="auto"/>
              <w:right w:val="single" w:sz="4" w:space="0" w:color="auto"/>
            </w:tcBorders>
            <w:shd w:val="clear" w:color="auto" w:fill="auto"/>
            <w:vAlign w:val="bottom"/>
            <w:hideMark/>
          </w:tcPr>
          <w:p w14:paraId="2836E61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D26B7E8"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316A232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619040F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8AA9691"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Wyreena Open Day Music Café</w:t>
            </w:r>
          </w:p>
        </w:tc>
        <w:tc>
          <w:tcPr>
            <w:tcW w:w="1440" w:type="dxa"/>
            <w:tcBorders>
              <w:top w:val="nil"/>
              <w:left w:val="nil"/>
              <w:bottom w:val="single" w:sz="4" w:space="0" w:color="auto"/>
              <w:right w:val="single" w:sz="4" w:space="0" w:color="auto"/>
            </w:tcBorders>
            <w:shd w:val="clear" w:color="auto" w:fill="auto"/>
            <w:vAlign w:val="bottom"/>
            <w:hideMark/>
          </w:tcPr>
          <w:p w14:paraId="135EEC6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B9F057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noWrap/>
            <w:vAlign w:val="bottom"/>
            <w:hideMark/>
          </w:tcPr>
          <w:p w14:paraId="5EA1002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35.00</w:t>
            </w:r>
          </w:p>
        </w:tc>
      </w:tr>
      <w:tr w:rsidR="00A601DA" w:rsidRPr="00A601DA" w14:paraId="3DEA4C3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61951A4" w14:textId="77777777" w:rsidR="00A601DA" w:rsidRPr="00A601DA" w:rsidRDefault="00A601DA" w:rsidP="00A601DA">
            <w:pPr>
              <w:rPr>
                <w:rFonts w:ascii="Calibri" w:eastAsia="Times New Roman" w:hAnsi="Calibri" w:cs="Calibri"/>
                <w:b/>
                <w:bCs/>
                <w:color w:val="000000"/>
                <w:sz w:val="16"/>
                <w:szCs w:val="16"/>
                <w:lang w:eastAsia="en-AU"/>
              </w:rPr>
            </w:pPr>
            <w:proofErr w:type="gramStart"/>
            <w:r w:rsidRPr="00A601DA">
              <w:rPr>
                <w:rFonts w:ascii="Calibri" w:eastAsia="Times New Roman" w:hAnsi="Calibri" w:cs="Calibri"/>
                <w:b/>
                <w:bCs/>
                <w:color w:val="000000"/>
                <w:sz w:val="16"/>
                <w:szCs w:val="16"/>
                <w:lang w:eastAsia="en-AU"/>
              </w:rPr>
              <w:t>Wyreena  Course</w:t>
            </w:r>
            <w:proofErr w:type="gramEnd"/>
            <w:r w:rsidRPr="00A601DA">
              <w:rPr>
                <w:rFonts w:ascii="Calibri" w:eastAsia="Times New Roman" w:hAnsi="Calibri" w:cs="Calibri"/>
                <w:b/>
                <w:bCs/>
                <w:color w:val="000000"/>
                <w:sz w:val="16"/>
                <w:szCs w:val="16"/>
                <w:lang w:eastAsia="en-AU"/>
              </w:rPr>
              <w:t xml:space="preserve"> Fees Term 1</w:t>
            </w:r>
          </w:p>
        </w:tc>
        <w:tc>
          <w:tcPr>
            <w:tcW w:w="1440" w:type="dxa"/>
            <w:tcBorders>
              <w:top w:val="nil"/>
              <w:left w:val="nil"/>
              <w:bottom w:val="single" w:sz="4" w:space="0" w:color="auto"/>
              <w:right w:val="single" w:sz="4" w:space="0" w:color="auto"/>
            </w:tcBorders>
            <w:shd w:val="clear" w:color="auto" w:fill="auto"/>
            <w:vAlign w:val="bottom"/>
            <w:hideMark/>
          </w:tcPr>
          <w:p w14:paraId="445E01D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5790897"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6F4B7C3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6221F79C"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07B816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Adults</w:t>
            </w:r>
          </w:p>
        </w:tc>
        <w:tc>
          <w:tcPr>
            <w:tcW w:w="1440" w:type="dxa"/>
            <w:tcBorders>
              <w:top w:val="nil"/>
              <w:left w:val="nil"/>
              <w:bottom w:val="single" w:sz="4" w:space="0" w:color="auto"/>
              <w:right w:val="single" w:sz="4" w:space="0" w:color="auto"/>
            </w:tcBorders>
            <w:shd w:val="clear" w:color="auto" w:fill="auto"/>
            <w:vAlign w:val="bottom"/>
            <w:hideMark/>
          </w:tcPr>
          <w:p w14:paraId="7D20EE1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35ACAB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D207B2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course</w:t>
            </w:r>
          </w:p>
        </w:tc>
      </w:tr>
      <w:tr w:rsidR="00A601DA" w:rsidRPr="00A601DA" w14:paraId="2466652C"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C25178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Adults with a disability </w:t>
            </w:r>
          </w:p>
        </w:tc>
        <w:tc>
          <w:tcPr>
            <w:tcW w:w="1440" w:type="dxa"/>
            <w:tcBorders>
              <w:top w:val="nil"/>
              <w:left w:val="nil"/>
              <w:bottom w:val="single" w:sz="4" w:space="0" w:color="auto"/>
              <w:right w:val="single" w:sz="4" w:space="0" w:color="auto"/>
            </w:tcBorders>
            <w:shd w:val="clear" w:color="auto" w:fill="auto"/>
            <w:vAlign w:val="bottom"/>
            <w:hideMark/>
          </w:tcPr>
          <w:p w14:paraId="4604798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4B7D21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B039B3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course</w:t>
            </w:r>
          </w:p>
        </w:tc>
      </w:tr>
      <w:tr w:rsidR="00A601DA" w:rsidRPr="00A601DA" w14:paraId="3F9D9D7A"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7441AC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Children </w:t>
            </w:r>
          </w:p>
        </w:tc>
        <w:tc>
          <w:tcPr>
            <w:tcW w:w="1440" w:type="dxa"/>
            <w:tcBorders>
              <w:top w:val="nil"/>
              <w:left w:val="nil"/>
              <w:bottom w:val="single" w:sz="4" w:space="0" w:color="auto"/>
              <w:right w:val="single" w:sz="4" w:space="0" w:color="auto"/>
            </w:tcBorders>
            <w:shd w:val="clear" w:color="auto" w:fill="auto"/>
            <w:vAlign w:val="bottom"/>
            <w:hideMark/>
          </w:tcPr>
          <w:p w14:paraId="5AC5382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B08693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CBA3C0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course</w:t>
            </w:r>
          </w:p>
        </w:tc>
      </w:tr>
      <w:tr w:rsidR="00A601DA" w:rsidRPr="00A601DA" w14:paraId="4A8326D5"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CAF2F5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Makers workshops </w:t>
            </w:r>
          </w:p>
        </w:tc>
        <w:tc>
          <w:tcPr>
            <w:tcW w:w="1440" w:type="dxa"/>
            <w:tcBorders>
              <w:top w:val="nil"/>
              <w:left w:val="nil"/>
              <w:bottom w:val="single" w:sz="4" w:space="0" w:color="auto"/>
              <w:right w:val="single" w:sz="4" w:space="0" w:color="auto"/>
            </w:tcBorders>
            <w:shd w:val="clear" w:color="auto" w:fill="auto"/>
            <w:vAlign w:val="bottom"/>
            <w:hideMark/>
          </w:tcPr>
          <w:p w14:paraId="07B88E5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E38DEF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6CDA6C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course</w:t>
            </w:r>
          </w:p>
        </w:tc>
      </w:tr>
      <w:tr w:rsidR="00A601DA" w:rsidRPr="00A601DA" w14:paraId="6A7F51A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75A8CD" w14:textId="77777777" w:rsidR="00A601DA" w:rsidRPr="00A601DA" w:rsidRDefault="00A601DA" w:rsidP="00A601DA">
            <w:pPr>
              <w:rPr>
                <w:rFonts w:ascii="Calibri" w:eastAsia="Times New Roman" w:hAnsi="Calibri" w:cs="Calibri"/>
                <w:b/>
                <w:bCs/>
                <w:color w:val="000000"/>
                <w:sz w:val="16"/>
                <w:szCs w:val="16"/>
                <w:lang w:eastAsia="en-AU"/>
              </w:rPr>
            </w:pPr>
            <w:proofErr w:type="gramStart"/>
            <w:r w:rsidRPr="00A601DA">
              <w:rPr>
                <w:rFonts w:ascii="Calibri" w:eastAsia="Times New Roman" w:hAnsi="Calibri" w:cs="Calibri"/>
                <w:b/>
                <w:bCs/>
                <w:color w:val="000000"/>
                <w:sz w:val="16"/>
                <w:szCs w:val="16"/>
                <w:lang w:eastAsia="en-AU"/>
              </w:rPr>
              <w:t>Wyreena  Course</w:t>
            </w:r>
            <w:proofErr w:type="gramEnd"/>
            <w:r w:rsidRPr="00A601DA">
              <w:rPr>
                <w:rFonts w:ascii="Calibri" w:eastAsia="Times New Roman" w:hAnsi="Calibri" w:cs="Calibri"/>
                <w:b/>
                <w:bCs/>
                <w:color w:val="000000"/>
                <w:sz w:val="16"/>
                <w:szCs w:val="16"/>
                <w:lang w:eastAsia="en-AU"/>
              </w:rPr>
              <w:t xml:space="preserve"> Fees Term 2</w:t>
            </w:r>
          </w:p>
        </w:tc>
        <w:tc>
          <w:tcPr>
            <w:tcW w:w="1440" w:type="dxa"/>
            <w:tcBorders>
              <w:top w:val="nil"/>
              <w:left w:val="nil"/>
              <w:bottom w:val="single" w:sz="4" w:space="0" w:color="auto"/>
              <w:right w:val="single" w:sz="4" w:space="0" w:color="auto"/>
            </w:tcBorders>
            <w:shd w:val="clear" w:color="auto" w:fill="auto"/>
            <w:vAlign w:val="bottom"/>
            <w:hideMark/>
          </w:tcPr>
          <w:p w14:paraId="50D977C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1D49C5B"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147F161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579E7FF0"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16DA4E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Adults </w:t>
            </w:r>
          </w:p>
        </w:tc>
        <w:tc>
          <w:tcPr>
            <w:tcW w:w="1440" w:type="dxa"/>
            <w:tcBorders>
              <w:top w:val="nil"/>
              <w:left w:val="nil"/>
              <w:bottom w:val="single" w:sz="4" w:space="0" w:color="auto"/>
              <w:right w:val="single" w:sz="4" w:space="0" w:color="auto"/>
            </w:tcBorders>
            <w:shd w:val="clear" w:color="auto" w:fill="auto"/>
            <w:vAlign w:val="bottom"/>
            <w:hideMark/>
          </w:tcPr>
          <w:p w14:paraId="565C153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5A612D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F2E206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course</w:t>
            </w:r>
          </w:p>
        </w:tc>
      </w:tr>
      <w:tr w:rsidR="00A601DA" w:rsidRPr="00A601DA" w14:paraId="63D3767A"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69EF6B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Adults with a disability </w:t>
            </w:r>
          </w:p>
        </w:tc>
        <w:tc>
          <w:tcPr>
            <w:tcW w:w="1440" w:type="dxa"/>
            <w:tcBorders>
              <w:top w:val="nil"/>
              <w:left w:val="nil"/>
              <w:bottom w:val="single" w:sz="4" w:space="0" w:color="auto"/>
              <w:right w:val="single" w:sz="4" w:space="0" w:color="auto"/>
            </w:tcBorders>
            <w:shd w:val="clear" w:color="auto" w:fill="auto"/>
            <w:vAlign w:val="bottom"/>
            <w:hideMark/>
          </w:tcPr>
          <w:p w14:paraId="4B6BFD8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8EB359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2737EC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course</w:t>
            </w:r>
          </w:p>
        </w:tc>
      </w:tr>
      <w:tr w:rsidR="00A601DA" w:rsidRPr="00A601DA" w14:paraId="2C34BF0E"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2750C8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Children </w:t>
            </w:r>
          </w:p>
        </w:tc>
        <w:tc>
          <w:tcPr>
            <w:tcW w:w="1440" w:type="dxa"/>
            <w:tcBorders>
              <w:top w:val="nil"/>
              <w:left w:val="nil"/>
              <w:bottom w:val="single" w:sz="4" w:space="0" w:color="auto"/>
              <w:right w:val="single" w:sz="4" w:space="0" w:color="auto"/>
            </w:tcBorders>
            <w:shd w:val="clear" w:color="auto" w:fill="auto"/>
            <w:vAlign w:val="bottom"/>
            <w:hideMark/>
          </w:tcPr>
          <w:p w14:paraId="1F6E413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3C9320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890F5D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course</w:t>
            </w:r>
          </w:p>
        </w:tc>
      </w:tr>
      <w:tr w:rsidR="00A601DA" w:rsidRPr="00A601DA" w14:paraId="54125F11"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E92568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Makers workshops</w:t>
            </w:r>
          </w:p>
        </w:tc>
        <w:tc>
          <w:tcPr>
            <w:tcW w:w="1440" w:type="dxa"/>
            <w:tcBorders>
              <w:top w:val="nil"/>
              <w:left w:val="nil"/>
              <w:bottom w:val="single" w:sz="4" w:space="0" w:color="auto"/>
              <w:right w:val="single" w:sz="4" w:space="0" w:color="auto"/>
            </w:tcBorders>
            <w:shd w:val="clear" w:color="auto" w:fill="auto"/>
            <w:vAlign w:val="bottom"/>
            <w:hideMark/>
          </w:tcPr>
          <w:p w14:paraId="4F0E35B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F304C3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AE9529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course</w:t>
            </w:r>
          </w:p>
        </w:tc>
      </w:tr>
      <w:tr w:rsidR="00A601DA" w:rsidRPr="00A601DA" w14:paraId="0C5044D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FD604D0" w14:textId="77777777" w:rsidR="00A601DA" w:rsidRPr="00A601DA" w:rsidRDefault="00A601DA" w:rsidP="00A601DA">
            <w:pPr>
              <w:rPr>
                <w:rFonts w:ascii="Calibri" w:eastAsia="Times New Roman" w:hAnsi="Calibri" w:cs="Calibri"/>
                <w:b/>
                <w:bCs/>
                <w:color w:val="000000"/>
                <w:sz w:val="16"/>
                <w:szCs w:val="16"/>
                <w:lang w:eastAsia="en-AU"/>
              </w:rPr>
            </w:pPr>
            <w:proofErr w:type="gramStart"/>
            <w:r w:rsidRPr="00A601DA">
              <w:rPr>
                <w:rFonts w:ascii="Calibri" w:eastAsia="Times New Roman" w:hAnsi="Calibri" w:cs="Calibri"/>
                <w:b/>
                <w:bCs/>
                <w:color w:val="000000"/>
                <w:sz w:val="16"/>
                <w:szCs w:val="16"/>
                <w:lang w:eastAsia="en-AU"/>
              </w:rPr>
              <w:t>Wyreena  Course</w:t>
            </w:r>
            <w:proofErr w:type="gramEnd"/>
            <w:r w:rsidRPr="00A601DA">
              <w:rPr>
                <w:rFonts w:ascii="Calibri" w:eastAsia="Times New Roman" w:hAnsi="Calibri" w:cs="Calibri"/>
                <w:b/>
                <w:bCs/>
                <w:color w:val="000000"/>
                <w:sz w:val="16"/>
                <w:szCs w:val="16"/>
                <w:lang w:eastAsia="en-AU"/>
              </w:rPr>
              <w:t xml:space="preserve"> Fees Term 3</w:t>
            </w:r>
          </w:p>
        </w:tc>
        <w:tc>
          <w:tcPr>
            <w:tcW w:w="1440" w:type="dxa"/>
            <w:tcBorders>
              <w:top w:val="nil"/>
              <w:left w:val="nil"/>
              <w:bottom w:val="single" w:sz="4" w:space="0" w:color="auto"/>
              <w:right w:val="single" w:sz="4" w:space="0" w:color="auto"/>
            </w:tcBorders>
            <w:shd w:val="clear" w:color="auto" w:fill="auto"/>
            <w:vAlign w:val="bottom"/>
            <w:hideMark/>
          </w:tcPr>
          <w:p w14:paraId="3083802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3FD7EA73"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594A23E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1DA3AFE1"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E6E93F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Adults </w:t>
            </w:r>
          </w:p>
        </w:tc>
        <w:tc>
          <w:tcPr>
            <w:tcW w:w="1440" w:type="dxa"/>
            <w:tcBorders>
              <w:top w:val="nil"/>
              <w:left w:val="nil"/>
              <w:bottom w:val="single" w:sz="4" w:space="0" w:color="auto"/>
              <w:right w:val="single" w:sz="4" w:space="0" w:color="auto"/>
            </w:tcBorders>
            <w:shd w:val="clear" w:color="auto" w:fill="auto"/>
            <w:vAlign w:val="bottom"/>
            <w:hideMark/>
          </w:tcPr>
          <w:p w14:paraId="733082F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71C213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D32B70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course</w:t>
            </w:r>
          </w:p>
        </w:tc>
      </w:tr>
      <w:tr w:rsidR="00A601DA" w:rsidRPr="00A601DA" w14:paraId="2B9A9E1D"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B9F10C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Adults with a disability </w:t>
            </w:r>
          </w:p>
        </w:tc>
        <w:tc>
          <w:tcPr>
            <w:tcW w:w="1440" w:type="dxa"/>
            <w:tcBorders>
              <w:top w:val="nil"/>
              <w:left w:val="nil"/>
              <w:bottom w:val="single" w:sz="4" w:space="0" w:color="auto"/>
              <w:right w:val="single" w:sz="4" w:space="0" w:color="auto"/>
            </w:tcBorders>
            <w:shd w:val="clear" w:color="auto" w:fill="auto"/>
            <w:vAlign w:val="bottom"/>
            <w:hideMark/>
          </w:tcPr>
          <w:p w14:paraId="1054359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99855F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425DCF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course</w:t>
            </w:r>
          </w:p>
        </w:tc>
      </w:tr>
      <w:tr w:rsidR="00A601DA" w:rsidRPr="00A601DA" w14:paraId="733C336E"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B082B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Children </w:t>
            </w:r>
          </w:p>
        </w:tc>
        <w:tc>
          <w:tcPr>
            <w:tcW w:w="1440" w:type="dxa"/>
            <w:tcBorders>
              <w:top w:val="nil"/>
              <w:left w:val="nil"/>
              <w:bottom w:val="single" w:sz="4" w:space="0" w:color="auto"/>
              <w:right w:val="single" w:sz="4" w:space="0" w:color="auto"/>
            </w:tcBorders>
            <w:shd w:val="clear" w:color="auto" w:fill="auto"/>
            <w:vAlign w:val="bottom"/>
            <w:hideMark/>
          </w:tcPr>
          <w:p w14:paraId="3F93B1E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01D85D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7A4AAE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course</w:t>
            </w:r>
          </w:p>
        </w:tc>
      </w:tr>
      <w:tr w:rsidR="00A601DA" w:rsidRPr="00A601DA" w14:paraId="6C1C365C"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78DFDE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Makers workshops</w:t>
            </w:r>
          </w:p>
        </w:tc>
        <w:tc>
          <w:tcPr>
            <w:tcW w:w="1440" w:type="dxa"/>
            <w:tcBorders>
              <w:top w:val="nil"/>
              <w:left w:val="nil"/>
              <w:bottom w:val="single" w:sz="4" w:space="0" w:color="auto"/>
              <w:right w:val="single" w:sz="4" w:space="0" w:color="auto"/>
            </w:tcBorders>
            <w:shd w:val="clear" w:color="auto" w:fill="auto"/>
            <w:vAlign w:val="bottom"/>
            <w:hideMark/>
          </w:tcPr>
          <w:p w14:paraId="4D52FD0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3C2F66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972971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course</w:t>
            </w:r>
          </w:p>
        </w:tc>
      </w:tr>
      <w:tr w:rsidR="00A601DA" w:rsidRPr="00A601DA" w14:paraId="3A341CF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15E46CF" w14:textId="77777777" w:rsidR="00A601DA" w:rsidRPr="00A601DA" w:rsidRDefault="00A601DA" w:rsidP="00A601DA">
            <w:pPr>
              <w:rPr>
                <w:rFonts w:ascii="Calibri" w:eastAsia="Times New Roman" w:hAnsi="Calibri" w:cs="Calibri"/>
                <w:b/>
                <w:bCs/>
                <w:color w:val="000000"/>
                <w:sz w:val="16"/>
                <w:szCs w:val="16"/>
                <w:lang w:eastAsia="en-AU"/>
              </w:rPr>
            </w:pPr>
            <w:proofErr w:type="gramStart"/>
            <w:r w:rsidRPr="00A601DA">
              <w:rPr>
                <w:rFonts w:ascii="Calibri" w:eastAsia="Times New Roman" w:hAnsi="Calibri" w:cs="Calibri"/>
                <w:b/>
                <w:bCs/>
                <w:color w:val="000000"/>
                <w:sz w:val="16"/>
                <w:szCs w:val="16"/>
                <w:lang w:eastAsia="en-AU"/>
              </w:rPr>
              <w:t>Wyreena  Course</w:t>
            </w:r>
            <w:proofErr w:type="gramEnd"/>
            <w:r w:rsidRPr="00A601DA">
              <w:rPr>
                <w:rFonts w:ascii="Calibri" w:eastAsia="Times New Roman" w:hAnsi="Calibri" w:cs="Calibri"/>
                <w:b/>
                <w:bCs/>
                <w:color w:val="000000"/>
                <w:sz w:val="16"/>
                <w:szCs w:val="16"/>
                <w:lang w:eastAsia="en-AU"/>
              </w:rPr>
              <w:t xml:space="preserve"> Fees Term 4</w:t>
            </w:r>
          </w:p>
        </w:tc>
        <w:tc>
          <w:tcPr>
            <w:tcW w:w="1440" w:type="dxa"/>
            <w:tcBorders>
              <w:top w:val="nil"/>
              <w:left w:val="nil"/>
              <w:bottom w:val="single" w:sz="4" w:space="0" w:color="auto"/>
              <w:right w:val="single" w:sz="4" w:space="0" w:color="auto"/>
            </w:tcBorders>
            <w:shd w:val="clear" w:color="auto" w:fill="auto"/>
            <w:vAlign w:val="bottom"/>
            <w:hideMark/>
          </w:tcPr>
          <w:p w14:paraId="68CF2F8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F5EBD42"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208F72C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7797A82A"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C48A25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Adults </w:t>
            </w:r>
          </w:p>
        </w:tc>
        <w:tc>
          <w:tcPr>
            <w:tcW w:w="1440" w:type="dxa"/>
            <w:tcBorders>
              <w:top w:val="nil"/>
              <w:left w:val="nil"/>
              <w:bottom w:val="single" w:sz="4" w:space="0" w:color="auto"/>
              <w:right w:val="single" w:sz="4" w:space="0" w:color="auto"/>
            </w:tcBorders>
            <w:shd w:val="clear" w:color="auto" w:fill="auto"/>
            <w:vAlign w:val="bottom"/>
            <w:hideMark/>
          </w:tcPr>
          <w:p w14:paraId="0989100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A3841A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B3B28C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course</w:t>
            </w:r>
          </w:p>
        </w:tc>
      </w:tr>
      <w:tr w:rsidR="00A601DA" w:rsidRPr="00A601DA" w14:paraId="2911AA06"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01B3F9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Adults with a disability </w:t>
            </w:r>
          </w:p>
        </w:tc>
        <w:tc>
          <w:tcPr>
            <w:tcW w:w="1440" w:type="dxa"/>
            <w:tcBorders>
              <w:top w:val="nil"/>
              <w:left w:val="nil"/>
              <w:bottom w:val="single" w:sz="4" w:space="0" w:color="auto"/>
              <w:right w:val="single" w:sz="4" w:space="0" w:color="auto"/>
            </w:tcBorders>
            <w:shd w:val="clear" w:color="auto" w:fill="auto"/>
            <w:vAlign w:val="bottom"/>
            <w:hideMark/>
          </w:tcPr>
          <w:p w14:paraId="0063E9F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413553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4B9DAF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course</w:t>
            </w:r>
          </w:p>
        </w:tc>
      </w:tr>
      <w:tr w:rsidR="00A601DA" w:rsidRPr="00A601DA" w14:paraId="080A1A23"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B47D0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Children</w:t>
            </w:r>
          </w:p>
        </w:tc>
        <w:tc>
          <w:tcPr>
            <w:tcW w:w="1440" w:type="dxa"/>
            <w:tcBorders>
              <w:top w:val="nil"/>
              <w:left w:val="nil"/>
              <w:bottom w:val="single" w:sz="4" w:space="0" w:color="auto"/>
              <w:right w:val="single" w:sz="4" w:space="0" w:color="auto"/>
            </w:tcBorders>
            <w:shd w:val="clear" w:color="auto" w:fill="auto"/>
            <w:vAlign w:val="bottom"/>
            <w:hideMark/>
          </w:tcPr>
          <w:p w14:paraId="182C342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2D99D1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16DB01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course</w:t>
            </w:r>
          </w:p>
        </w:tc>
      </w:tr>
      <w:tr w:rsidR="00A601DA" w:rsidRPr="00A601DA" w14:paraId="614B882B" w14:textId="77777777" w:rsidTr="00A601DA">
        <w:trPr>
          <w:trHeight w:val="52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995CC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Makers workshops</w:t>
            </w:r>
          </w:p>
        </w:tc>
        <w:tc>
          <w:tcPr>
            <w:tcW w:w="1440" w:type="dxa"/>
            <w:tcBorders>
              <w:top w:val="nil"/>
              <w:left w:val="nil"/>
              <w:bottom w:val="single" w:sz="4" w:space="0" w:color="auto"/>
              <w:right w:val="single" w:sz="4" w:space="0" w:color="auto"/>
            </w:tcBorders>
            <w:shd w:val="clear" w:color="auto" w:fill="auto"/>
            <w:vAlign w:val="bottom"/>
            <w:hideMark/>
          </w:tcPr>
          <w:p w14:paraId="4488EA4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390712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752747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course</w:t>
            </w:r>
          </w:p>
        </w:tc>
      </w:tr>
      <w:tr w:rsidR="00A601DA" w:rsidRPr="00A601DA" w14:paraId="785F256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9B3D2A2" w14:textId="77777777" w:rsidR="00A601DA" w:rsidRPr="00A601DA" w:rsidRDefault="00A601DA" w:rsidP="00A601DA">
            <w:pPr>
              <w:rPr>
                <w:rFonts w:ascii="Calibri" w:eastAsia="Times New Roman" w:hAnsi="Calibri" w:cs="Calibri"/>
                <w:b/>
                <w:bCs/>
                <w:color w:val="000000"/>
                <w:sz w:val="16"/>
                <w:szCs w:val="16"/>
                <w:lang w:eastAsia="en-AU"/>
              </w:rPr>
            </w:pPr>
            <w:proofErr w:type="gramStart"/>
            <w:r w:rsidRPr="00A601DA">
              <w:rPr>
                <w:rFonts w:ascii="Calibri" w:eastAsia="Times New Roman" w:hAnsi="Calibri" w:cs="Calibri"/>
                <w:b/>
                <w:bCs/>
                <w:color w:val="000000"/>
                <w:sz w:val="16"/>
                <w:szCs w:val="16"/>
                <w:lang w:eastAsia="en-AU"/>
              </w:rPr>
              <w:t>Wyreena  School</w:t>
            </w:r>
            <w:proofErr w:type="gramEnd"/>
            <w:r w:rsidRPr="00A601DA">
              <w:rPr>
                <w:rFonts w:ascii="Calibri" w:eastAsia="Times New Roman" w:hAnsi="Calibri" w:cs="Calibri"/>
                <w:b/>
                <w:bCs/>
                <w:color w:val="000000"/>
                <w:sz w:val="16"/>
                <w:szCs w:val="16"/>
                <w:lang w:eastAsia="en-AU"/>
              </w:rPr>
              <w:t xml:space="preserve"> Holiday</w:t>
            </w:r>
          </w:p>
        </w:tc>
        <w:tc>
          <w:tcPr>
            <w:tcW w:w="1440" w:type="dxa"/>
            <w:tcBorders>
              <w:top w:val="nil"/>
              <w:left w:val="nil"/>
              <w:bottom w:val="single" w:sz="4" w:space="0" w:color="auto"/>
              <w:right w:val="single" w:sz="4" w:space="0" w:color="auto"/>
            </w:tcBorders>
            <w:shd w:val="clear" w:color="auto" w:fill="auto"/>
            <w:vAlign w:val="bottom"/>
            <w:hideMark/>
          </w:tcPr>
          <w:p w14:paraId="72A451B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4E0A50A"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5928415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03D0C551"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2AE43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Wyreena School Holidays Fees Course Fees </w:t>
            </w:r>
          </w:p>
        </w:tc>
        <w:tc>
          <w:tcPr>
            <w:tcW w:w="1440" w:type="dxa"/>
            <w:tcBorders>
              <w:top w:val="nil"/>
              <w:left w:val="nil"/>
              <w:bottom w:val="single" w:sz="4" w:space="0" w:color="auto"/>
              <w:right w:val="single" w:sz="4" w:space="0" w:color="auto"/>
            </w:tcBorders>
            <w:shd w:val="clear" w:color="auto" w:fill="auto"/>
            <w:vAlign w:val="bottom"/>
            <w:hideMark/>
          </w:tcPr>
          <w:p w14:paraId="0981FF4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B2C076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3252A3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workshop</w:t>
            </w:r>
          </w:p>
        </w:tc>
      </w:tr>
      <w:tr w:rsidR="00A601DA" w:rsidRPr="00A601DA" w14:paraId="696ABDB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B2E5F48" w14:textId="77777777" w:rsidR="00A601DA" w:rsidRPr="00A601DA" w:rsidRDefault="00A601DA" w:rsidP="00A601DA">
            <w:pPr>
              <w:rPr>
                <w:rFonts w:ascii="Calibri" w:eastAsia="Times New Roman" w:hAnsi="Calibri" w:cs="Calibri"/>
                <w:b/>
                <w:bCs/>
                <w:color w:val="000000"/>
                <w:sz w:val="16"/>
                <w:szCs w:val="16"/>
                <w:lang w:eastAsia="en-AU"/>
              </w:rPr>
            </w:pPr>
            <w:proofErr w:type="gramStart"/>
            <w:r w:rsidRPr="00A601DA">
              <w:rPr>
                <w:rFonts w:ascii="Calibri" w:eastAsia="Times New Roman" w:hAnsi="Calibri" w:cs="Calibri"/>
                <w:b/>
                <w:bCs/>
                <w:color w:val="000000"/>
                <w:sz w:val="16"/>
                <w:szCs w:val="16"/>
                <w:lang w:eastAsia="en-AU"/>
              </w:rPr>
              <w:t>Wyreena  Arts</w:t>
            </w:r>
            <w:proofErr w:type="gramEnd"/>
            <w:r w:rsidRPr="00A601DA">
              <w:rPr>
                <w:rFonts w:ascii="Calibri" w:eastAsia="Times New Roman" w:hAnsi="Calibri" w:cs="Calibri"/>
                <w:b/>
                <w:bCs/>
                <w:color w:val="000000"/>
                <w:sz w:val="16"/>
                <w:szCs w:val="16"/>
                <w:lang w:eastAsia="en-AU"/>
              </w:rPr>
              <w:t xml:space="preserve"> Lounge</w:t>
            </w:r>
          </w:p>
        </w:tc>
        <w:tc>
          <w:tcPr>
            <w:tcW w:w="1440" w:type="dxa"/>
            <w:tcBorders>
              <w:top w:val="nil"/>
              <w:left w:val="nil"/>
              <w:bottom w:val="single" w:sz="4" w:space="0" w:color="auto"/>
              <w:right w:val="single" w:sz="4" w:space="0" w:color="auto"/>
            </w:tcBorders>
            <w:shd w:val="clear" w:color="auto" w:fill="auto"/>
            <w:vAlign w:val="bottom"/>
            <w:hideMark/>
          </w:tcPr>
          <w:p w14:paraId="3D0A497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EB11AE5"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7B6193A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6A98E21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EFE0BE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Rental hire fees for Gallery</w:t>
            </w:r>
          </w:p>
        </w:tc>
        <w:tc>
          <w:tcPr>
            <w:tcW w:w="1440" w:type="dxa"/>
            <w:tcBorders>
              <w:top w:val="nil"/>
              <w:left w:val="nil"/>
              <w:bottom w:val="single" w:sz="4" w:space="0" w:color="auto"/>
              <w:right w:val="single" w:sz="4" w:space="0" w:color="auto"/>
            </w:tcBorders>
            <w:shd w:val="clear" w:color="auto" w:fill="auto"/>
            <w:vAlign w:val="bottom"/>
            <w:hideMark/>
          </w:tcPr>
          <w:p w14:paraId="331B434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7F0FAF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2D9DA4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type of hire</w:t>
            </w:r>
          </w:p>
        </w:tc>
      </w:tr>
      <w:tr w:rsidR="00A601DA" w:rsidRPr="00A601DA" w14:paraId="24A9756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265A96"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Holiday Program</w:t>
            </w:r>
          </w:p>
        </w:tc>
        <w:tc>
          <w:tcPr>
            <w:tcW w:w="1440" w:type="dxa"/>
            <w:tcBorders>
              <w:top w:val="nil"/>
              <w:left w:val="nil"/>
              <w:bottom w:val="single" w:sz="4" w:space="0" w:color="auto"/>
              <w:right w:val="single" w:sz="4" w:space="0" w:color="auto"/>
            </w:tcBorders>
            <w:shd w:val="clear" w:color="auto" w:fill="auto"/>
            <w:vAlign w:val="bottom"/>
            <w:hideMark/>
          </w:tcPr>
          <w:p w14:paraId="086DD1E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8199713"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08C5BB2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3983604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409A6A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Inhouse Day</w:t>
            </w:r>
          </w:p>
        </w:tc>
        <w:tc>
          <w:tcPr>
            <w:tcW w:w="1440" w:type="dxa"/>
            <w:tcBorders>
              <w:top w:val="nil"/>
              <w:left w:val="nil"/>
              <w:bottom w:val="single" w:sz="4" w:space="0" w:color="auto"/>
              <w:right w:val="single" w:sz="4" w:space="0" w:color="auto"/>
            </w:tcBorders>
            <w:shd w:val="clear" w:color="auto" w:fill="auto"/>
            <w:vAlign w:val="bottom"/>
            <w:hideMark/>
          </w:tcPr>
          <w:p w14:paraId="514BB51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06E9AA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E2EEE9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61.00</w:t>
            </w:r>
          </w:p>
        </w:tc>
      </w:tr>
      <w:tr w:rsidR="00A601DA" w:rsidRPr="00A601DA" w14:paraId="548A09B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12878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Excursion Day</w:t>
            </w:r>
          </w:p>
        </w:tc>
        <w:tc>
          <w:tcPr>
            <w:tcW w:w="1440" w:type="dxa"/>
            <w:tcBorders>
              <w:top w:val="nil"/>
              <w:left w:val="nil"/>
              <w:bottom w:val="single" w:sz="4" w:space="0" w:color="auto"/>
              <w:right w:val="single" w:sz="4" w:space="0" w:color="auto"/>
            </w:tcBorders>
            <w:shd w:val="clear" w:color="auto" w:fill="auto"/>
            <w:vAlign w:val="bottom"/>
            <w:hideMark/>
          </w:tcPr>
          <w:p w14:paraId="61E6DF5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112485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656E539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72.00</w:t>
            </w:r>
          </w:p>
        </w:tc>
      </w:tr>
      <w:tr w:rsidR="00A601DA" w:rsidRPr="00A601DA" w14:paraId="56F420E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A2C7D5"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Federation Estate Gallery</w:t>
            </w:r>
          </w:p>
        </w:tc>
        <w:tc>
          <w:tcPr>
            <w:tcW w:w="1440" w:type="dxa"/>
            <w:tcBorders>
              <w:top w:val="nil"/>
              <w:left w:val="nil"/>
              <w:bottom w:val="single" w:sz="4" w:space="0" w:color="auto"/>
              <w:right w:val="single" w:sz="4" w:space="0" w:color="auto"/>
            </w:tcBorders>
            <w:shd w:val="clear" w:color="auto" w:fill="auto"/>
            <w:vAlign w:val="bottom"/>
            <w:hideMark/>
          </w:tcPr>
          <w:p w14:paraId="55D90BD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2A94D85"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340FA32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58D1D78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A0600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Fees for Hire of the Gallery 1 For </w:t>
            </w:r>
            <w:proofErr w:type="gramStart"/>
            <w:r w:rsidRPr="00A601DA">
              <w:rPr>
                <w:rFonts w:ascii="Calibri" w:eastAsia="Times New Roman" w:hAnsi="Calibri" w:cs="Calibri"/>
                <w:color w:val="000000"/>
                <w:sz w:val="16"/>
                <w:szCs w:val="16"/>
                <w:lang w:eastAsia="en-AU"/>
              </w:rPr>
              <w:t>8 week</w:t>
            </w:r>
            <w:proofErr w:type="gramEnd"/>
            <w:r w:rsidRPr="00A601DA">
              <w:rPr>
                <w:rFonts w:ascii="Calibri" w:eastAsia="Times New Roman" w:hAnsi="Calibri" w:cs="Calibri"/>
                <w:color w:val="000000"/>
                <w:sz w:val="16"/>
                <w:szCs w:val="16"/>
                <w:lang w:eastAsia="en-AU"/>
              </w:rPr>
              <w:t xml:space="preserve"> blocks</w:t>
            </w:r>
          </w:p>
        </w:tc>
        <w:tc>
          <w:tcPr>
            <w:tcW w:w="1440" w:type="dxa"/>
            <w:tcBorders>
              <w:top w:val="nil"/>
              <w:left w:val="nil"/>
              <w:bottom w:val="single" w:sz="4" w:space="0" w:color="auto"/>
              <w:right w:val="single" w:sz="4" w:space="0" w:color="auto"/>
            </w:tcBorders>
            <w:shd w:val="clear" w:color="auto" w:fill="auto"/>
            <w:vAlign w:val="bottom"/>
            <w:hideMark/>
          </w:tcPr>
          <w:p w14:paraId="1990689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408914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noWrap/>
            <w:vAlign w:val="bottom"/>
            <w:hideMark/>
          </w:tcPr>
          <w:p w14:paraId="67B9AA9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968.00</w:t>
            </w:r>
          </w:p>
        </w:tc>
      </w:tr>
      <w:tr w:rsidR="00A601DA" w:rsidRPr="00A601DA" w14:paraId="24480A1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546B8EE"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Social Support</w:t>
            </w:r>
          </w:p>
        </w:tc>
        <w:tc>
          <w:tcPr>
            <w:tcW w:w="1440" w:type="dxa"/>
            <w:tcBorders>
              <w:top w:val="nil"/>
              <w:left w:val="nil"/>
              <w:bottom w:val="single" w:sz="4" w:space="0" w:color="auto"/>
              <w:right w:val="single" w:sz="4" w:space="0" w:color="auto"/>
            </w:tcBorders>
            <w:shd w:val="clear" w:color="auto" w:fill="auto"/>
            <w:vAlign w:val="bottom"/>
            <w:hideMark/>
          </w:tcPr>
          <w:p w14:paraId="0531363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BFA8957"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6573BDD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45F09B5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B8451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Monthly Social Outing Fee</w:t>
            </w:r>
          </w:p>
        </w:tc>
        <w:tc>
          <w:tcPr>
            <w:tcW w:w="1440" w:type="dxa"/>
            <w:tcBorders>
              <w:top w:val="nil"/>
              <w:left w:val="nil"/>
              <w:bottom w:val="single" w:sz="4" w:space="0" w:color="auto"/>
              <w:right w:val="single" w:sz="4" w:space="0" w:color="auto"/>
            </w:tcBorders>
            <w:shd w:val="clear" w:color="auto" w:fill="auto"/>
            <w:vAlign w:val="bottom"/>
            <w:hideMark/>
          </w:tcPr>
          <w:p w14:paraId="0A402FD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B774D7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AE31D8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4.90</w:t>
            </w:r>
          </w:p>
        </w:tc>
      </w:tr>
      <w:tr w:rsidR="00A601DA" w:rsidRPr="00A601DA" w14:paraId="651CF43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A83FD2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Shopping/library Return Trip</w:t>
            </w:r>
          </w:p>
        </w:tc>
        <w:tc>
          <w:tcPr>
            <w:tcW w:w="1440" w:type="dxa"/>
            <w:tcBorders>
              <w:top w:val="nil"/>
              <w:left w:val="nil"/>
              <w:bottom w:val="single" w:sz="4" w:space="0" w:color="auto"/>
              <w:right w:val="single" w:sz="4" w:space="0" w:color="auto"/>
            </w:tcBorders>
            <w:shd w:val="clear" w:color="auto" w:fill="auto"/>
            <w:vAlign w:val="bottom"/>
            <w:hideMark/>
          </w:tcPr>
          <w:p w14:paraId="74944D0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85C3A1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52E87D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4.90</w:t>
            </w:r>
          </w:p>
        </w:tc>
      </w:tr>
      <w:tr w:rsidR="00A601DA" w:rsidRPr="00A601DA" w14:paraId="481F838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D241B8"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Family Day Care</w:t>
            </w:r>
          </w:p>
        </w:tc>
        <w:tc>
          <w:tcPr>
            <w:tcW w:w="1440" w:type="dxa"/>
            <w:tcBorders>
              <w:top w:val="nil"/>
              <w:left w:val="nil"/>
              <w:bottom w:val="single" w:sz="4" w:space="0" w:color="auto"/>
              <w:right w:val="single" w:sz="4" w:space="0" w:color="auto"/>
            </w:tcBorders>
            <w:shd w:val="clear" w:color="auto" w:fill="auto"/>
            <w:vAlign w:val="bottom"/>
            <w:hideMark/>
          </w:tcPr>
          <w:p w14:paraId="772FF1D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55E3960"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0ACBD10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36DE0FE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C06183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Family Day Care - Fee</w:t>
            </w:r>
          </w:p>
        </w:tc>
        <w:tc>
          <w:tcPr>
            <w:tcW w:w="1440" w:type="dxa"/>
            <w:tcBorders>
              <w:top w:val="nil"/>
              <w:left w:val="nil"/>
              <w:bottom w:val="single" w:sz="4" w:space="0" w:color="auto"/>
              <w:right w:val="single" w:sz="4" w:space="0" w:color="auto"/>
            </w:tcBorders>
            <w:shd w:val="clear" w:color="auto" w:fill="auto"/>
            <w:vAlign w:val="bottom"/>
            <w:hideMark/>
          </w:tcPr>
          <w:p w14:paraId="10DC53C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F86793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14E52C3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11.65</w:t>
            </w:r>
          </w:p>
        </w:tc>
      </w:tr>
      <w:tr w:rsidR="00A601DA" w:rsidRPr="00A601DA" w14:paraId="578417B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15B7B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Family Day Care - Levy</w:t>
            </w:r>
          </w:p>
        </w:tc>
        <w:tc>
          <w:tcPr>
            <w:tcW w:w="1440" w:type="dxa"/>
            <w:tcBorders>
              <w:top w:val="nil"/>
              <w:left w:val="nil"/>
              <w:bottom w:val="single" w:sz="4" w:space="0" w:color="auto"/>
              <w:right w:val="single" w:sz="4" w:space="0" w:color="auto"/>
            </w:tcBorders>
            <w:shd w:val="clear" w:color="auto" w:fill="auto"/>
            <w:vAlign w:val="bottom"/>
            <w:hideMark/>
          </w:tcPr>
          <w:p w14:paraId="5C34A47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A95642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030499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4.30</w:t>
            </w:r>
          </w:p>
        </w:tc>
      </w:tr>
      <w:tr w:rsidR="00A601DA" w:rsidRPr="00A601DA" w14:paraId="12817EE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8FD7D4"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Occasional Day Care</w:t>
            </w:r>
          </w:p>
        </w:tc>
        <w:tc>
          <w:tcPr>
            <w:tcW w:w="1440" w:type="dxa"/>
            <w:tcBorders>
              <w:top w:val="nil"/>
              <w:left w:val="nil"/>
              <w:bottom w:val="single" w:sz="4" w:space="0" w:color="auto"/>
              <w:right w:val="single" w:sz="4" w:space="0" w:color="auto"/>
            </w:tcBorders>
            <w:shd w:val="clear" w:color="auto" w:fill="auto"/>
            <w:vAlign w:val="bottom"/>
            <w:hideMark/>
          </w:tcPr>
          <w:p w14:paraId="06578EE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812C255"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32B630F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5621B56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CED169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Occasional Day Care - Parents fee (half day)</w:t>
            </w:r>
          </w:p>
        </w:tc>
        <w:tc>
          <w:tcPr>
            <w:tcW w:w="1440" w:type="dxa"/>
            <w:tcBorders>
              <w:top w:val="nil"/>
              <w:left w:val="nil"/>
              <w:bottom w:val="single" w:sz="4" w:space="0" w:color="auto"/>
              <w:right w:val="single" w:sz="4" w:space="0" w:color="auto"/>
            </w:tcBorders>
            <w:shd w:val="clear" w:color="auto" w:fill="auto"/>
            <w:vAlign w:val="bottom"/>
            <w:hideMark/>
          </w:tcPr>
          <w:p w14:paraId="7E896A8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8C9F4D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76C3F1D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42.00</w:t>
            </w:r>
          </w:p>
        </w:tc>
      </w:tr>
      <w:tr w:rsidR="00A601DA" w:rsidRPr="00A601DA" w14:paraId="2429125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39D4D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Occasional Day Care - Parents fee (full day)</w:t>
            </w:r>
          </w:p>
        </w:tc>
        <w:tc>
          <w:tcPr>
            <w:tcW w:w="1440" w:type="dxa"/>
            <w:tcBorders>
              <w:top w:val="nil"/>
              <w:left w:val="nil"/>
              <w:bottom w:val="single" w:sz="4" w:space="0" w:color="auto"/>
              <w:right w:val="single" w:sz="4" w:space="0" w:color="auto"/>
            </w:tcBorders>
            <w:shd w:val="clear" w:color="auto" w:fill="auto"/>
            <w:vAlign w:val="bottom"/>
            <w:hideMark/>
          </w:tcPr>
          <w:p w14:paraId="53A7F9F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E2CCD0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7C3232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74.00</w:t>
            </w:r>
          </w:p>
        </w:tc>
      </w:tr>
      <w:tr w:rsidR="00A601DA" w:rsidRPr="00A601DA" w14:paraId="0C054C6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6B19F1F"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HACC Allied Health</w:t>
            </w:r>
          </w:p>
        </w:tc>
        <w:tc>
          <w:tcPr>
            <w:tcW w:w="1440" w:type="dxa"/>
            <w:tcBorders>
              <w:top w:val="nil"/>
              <w:left w:val="nil"/>
              <w:bottom w:val="single" w:sz="4" w:space="0" w:color="auto"/>
              <w:right w:val="single" w:sz="4" w:space="0" w:color="auto"/>
            </w:tcBorders>
            <w:shd w:val="clear" w:color="auto" w:fill="auto"/>
            <w:vAlign w:val="bottom"/>
            <w:hideMark/>
          </w:tcPr>
          <w:p w14:paraId="77324A5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F5AE2E4"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3CBF254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6561048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251468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OT fee High Fee/ Per Hour</w:t>
            </w:r>
          </w:p>
        </w:tc>
        <w:tc>
          <w:tcPr>
            <w:tcW w:w="1440" w:type="dxa"/>
            <w:tcBorders>
              <w:top w:val="nil"/>
              <w:left w:val="nil"/>
              <w:bottom w:val="single" w:sz="4" w:space="0" w:color="auto"/>
              <w:right w:val="single" w:sz="4" w:space="0" w:color="auto"/>
            </w:tcBorders>
            <w:shd w:val="clear" w:color="auto" w:fill="auto"/>
            <w:vAlign w:val="bottom"/>
            <w:hideMark/>
          </w:tcPr>
          <w:p w14:paraId="430AFEC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7DD2DC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1B31ED1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104.90</w:t>
            </w:r>
          </w:p>
        </w:tc>
      </w:tr>
      <w:tr w:rsidR="00A601DA" w:rsidRPr="00A601DA" w14:paraId="658636F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5F7E7A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OT fee low fee</w:t>
            </w:r>
          </w:p>
        </w:tc>
        <w:tc>
          <w:tcPr>
            <w:tcW w:w="1440" w:type="dxa"/>
            <w:tcBorders>
              <w:top w:val="nil"/>
              <w:left w:val="nil"/>
              <w:bottom w:val="single" w:sz="4" w:space="0" w:color="auto"/>
              <w:right w:val="single" w:sz="4" w:space="0" w:color="auto"/>
            </w:tcBorders>
            <w:shd w:val="clear" w:color="auto" w:fill="auto"/>
            <w:vAlign w:val="bottom"/>
            <w:hideMark/>
          </w:tcPr>
          <w:p w14:paraId="227F542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9CD200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1D51C88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10.35</w:t>
            </w:r>
          </w:p>
        </w:tc>
      </w:tr>
      <w:tr w:rsidR="00A601DA" w:rsidRPr="00A601DA" w14:paraId="2F95C06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8F842E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OT fee medium fee</w:t>
            </w:r>
          </w:p>
        </w:tc>
        <w:tc>
          <w:tcPr>
            <w:tcW w:w="1440" w:type="dxa"/>
            <w:tcBorders>
              <w:top w:val="nil"/>
              <w:left w:val="nil"/>
              <w:bottom w:val="single" w:sz="4" w:space="0" w:color="auto"/>
              <w:right w:val="single" w:sz="4" w:space="0" w:color="auto"/>
            </w:tcBorders>
            <w:shd w:val="clear" w:color="auto" w:fill="auto"/>
            <w:vAlign w:val="bottom"/>
            <w:hideMark/>
          </w:tcPr>
          <w:p w14:paraId="172A89B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5F1A1A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31D410D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15.90</w:t>
            </w:r>
          </w:p>
        </w:tc>
      </w:tr>
      <w:tr w:rsidR="00A601DA" w:rsidRPr="00A601DA" w14:paraId="76F2FBA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F03C64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OT fee low fee per session (short course)</w:t>
            </w:r>
          </w:p>
        </w:tc>
        <w:tc>
          <w:tcPr>
            <w:tcW w:w="1440" w:type="dxa"/>
            <w:tcBorders>
              <w:top w:val="nil"/>
              <w:left w:val="nil"/>
              <w:bottom w:val="single" w:sz="4" w:space="0" w:color="auto"/>
              <w:right w:val="single" w:sz="4" w:space="0" w:color="auto"/>
            </w:tcBorders>
            <w:shd w:val="clear" w:color="auto" w:fill="auto"/>
            <w:vAlign w:val="bottom"/>
            <w:hideMark/>
          </w:tcPr>
          <w:p w14:paraId="6EDB545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F4025D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AF8697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7.95</w:t>
            </w:r>
          </w:p>
        </w:tc>
      </w:tr>
      <w:tr w:rsidR="00A601DA" w:rsidRPr="00A601DA" w14:paraId="5FA620A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2AC43E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OT fee high/private fee per session (short course)</w:t>
            </w:r>
          </w:p>
        </w:tc>
        <w:tc>
          <w:tcPr>
            <w:tcW w:w="1440" w:type="dxa"/>
            <w:tcBorders>
              <w:top w:val="nil"/>
              <w:left w:val="nil"/>
              <w:bottom w:val="single" w:sz="4" w:space="0" w:color="auto"/>
              <w:right w:val="single" w:sz="4" w:space="0" w:color="auto"/>
            </w:tcBorders>
            <w:shd w:val="clear" w:color="auto" w:fill="auto"/>
            <w:vAlign w:val="bottom"/>
            <w:hideMark/>
          </w:tcPr>
          <w:p w14:paraId="05B6BF6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EDA9AC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336FB60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75.05</w:t>
            </w:r>
          </w:p>
        </w:tc>
      </w:tr>
      <w:tr w:rsidR="00A601DA" w:rsidRPr="00A601DA" w14:paraId="7C4D335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3405E4C"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Social Inclusion &amp; Well Being</w:t>
            </w:r>
          </w:p>
        </w:tc>
        <w:tc>
          <w:tcPr>
            <w:tcW w:w="1440" w:type="dxa"/>
            <w:tcBorders>
              <w:top w:val="nil"/>
              <w:left w:val="nil"/>
              <w:bottom w:val="single" w:sz="4" w:space="0" w:color="auto"/>
              <w:right w:val="single" w:sz="4" w:space="0" w:color="auto"/>
            </w:tcBorders>
            <w:shd w:val="clear" w:color="auto" w:fill="auto"/>
            <w:vAlign w:val="bottom"/>
            <w:hideMark/>
          </w:tcPr>
          <w:p w14:paraId="576E4E1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3DB6C94F"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2855BD5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0C1E42F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8B7FCD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Low Fee - Social Support Group</w:t>
            </w:r>
          </w:p>
        </w:tc>
        <w:tc>
          <w:tcPr>
            <w:tcW w:w="1440" w:type="dxa"/>
            <w:tcBorders>
              <w:top w:val="nil"/>
              <w:left w:val="nil"/>
              <w:bottom w:val="single" w:sz="4" w:space="0" w:color="auto"/>
              <w:right w:val="single" w:sz="4" w:space="0" w:color="auto"/>
            </w:tcBorders>
            <w:shd w:val="clear" w:color="auto" w:fill="auto"/>
            <w:vAlign w:val="bottom"/>
            <w:hideMark/>
          </w:tcPr>
          <w:p w14:paraId="056C2C7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1F2689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6BA3F5E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7.95</w:t>
            </w:r>
          </w:p>
        </w:tc>
      </w:tr>
      <w:tr w:rsidR="00A601DA" w:rsidRPr="00A601DA" w14:paraId="47211F9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FCBF3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Low Fee - Social Support Group with meal</w:t>
            </w:r>
          </w:p>
        </w:tc>
        <w:tc>
          <w:tcPr>
            <w:tcW w:w="1440" w:type="dxa"/>
            <w:tcBorders>
              <w:top w:val="nil"/>
              <w:left w:val="nil"/>
              <w:bottom w:val="single" w:sz="4" w:space="0" w:color="auto"/>
              <w:right w:val="single" w:sz="4" w:space="0" w:color="auto"/>
            </w:tcBorders>
            <w:shd w:val="clear" w:color="auto" w:fill="auto"/>
            <w:vAlign w:val="bottom"/>
            <w:hideMark/>
          </w:tcPr>
          <w:p w14:paraId="1E41BDD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B1C8E9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7196F42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17.15</w:t>
            </w:r>
          </w:p>
        </w:tc>
      </w:tr>
      <w:tr w:rsidR="00A601DA" w:rsidRPr="00A601DA" w14:paraId="5E5D262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C67A5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High/Private Fee - Social Support Group</w:t>
            </w:r>
          </w:p>
        </w:tc>
        <w:tc>
          <w:tcPr>
            <w:tcW w:w="1440" w:type="dxa"/>
            <w:tcBorders>
              <w:top w:val="nil"/>
              <w:left w:val="nil"/>
              <w:bottom w:val="single" w:sz="4" w:space="0" w:color="auto"/>
              <w:right w:val="single" w:sz="4" w:space="0" w:color="auto"/>
            </w:tcBorders>
            <w:shd w:val="clear" w:color="auto" w:fill="auto"/>
            <w:vAlign w:val="bottom"/>
            <w:hideMark/>
          </w:tcPr>
          <w:p w14:paraId="455121B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486705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48FDEA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121.00</w:t>
            </w:r>
          </w:p>
        </w:tc>
      </w:tr>
      <w:tr w:rsidR="00A601DA" w:rsidRPr="00A601DA" w14:paraId="2560D9A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68D613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High/Private Fee - Social Support Group with meal</w:t>
            </w:r>
          </w:p>
        </w:tc>
        <w:tc>
          <w:tcPr>
            <w:tcW w:w="1440" w:type="dxa"/>
            <w:tcBorders>
              <w:top w:val="nil"/>
              <w:left w:val="nil"/>
              <w:bottom w:val="single" w:sz="4" w:space="0" w:color="auto"/>
              <w:right w:val="single" w:sz="4" w:space="0" w:color="auto"/>
            </w:tcBorders>
            <w:shd w:val="clear" w:color="auto" w:fill="auto"/>
            <w:vAlign w:val="bottom"/>
            <w:hideMark/>
          </w:tcPr>
          <w:p w14:paraId="68D7338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2E1876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113884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136.60</w:t>
            </w:r>
          </w:p>
        </w:tc>
      </w:tr>
      <w:tr w:rsidR="00A601DA" w:rsidRPr="00A601DA" w14:paraId="36EE9E2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F8B845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Social Support Group - Low fee per half day</w:t>
            </w:r>
          </w:p>
        </w:tc>
        <w:tc>
          <w:tcPr>
            <w:tcW w:w="1440" w:type="dxa"/>
            <w:tcBorders>
              <w:top w:val="nil"/>
              <w:left w:val="nil"/>
              <w:bottom w:val="single" w:sz="4" w:space="0" w:color="auto"/>
              <w:right w:val="single" w:sz="4" w:space="0" w:color="auto"/>
            </w:tcBorders>
            <w:shd w:val="clear" w:color="auto" w:fill="auto"/>
            <w:vAlign w:val="bottom"/>
            <w:hideMark/>
          </w:tcPr>
          <w:p w14:paraId="765FA8F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EE1AC2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29706D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4.90</w:t>
            </w:r>
          </w:p>
        </w:tc>
      </w:tr>
      <w:tr w:rsidR="00A601DA" w:rsidRPr="00A601DA" w14:paraId="720A393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B35360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Social Support Group with meal - Low fee per half day</w:t>
            </w:r>
          </w:p>
        </w:tc>
        <w:tc>
          <w:tcPr>
            <w:tcW w:w="1440" w:type="dxa"/>
            <w:tcBorders>
              <w:top w:val="nil"/>
              <w:left w:val="nil"/>
              <w:bottom w:val="single" w:sz="4" w:space="0" w:color="auto"/>
              <w:right w:val="single" w:sz="4" w:space="0" w:color="auto"/>
            </w:tcBorders>
            <w:shd w:val="clear" w:color="auto" w:fill="auto"/>
            <w:vAlign w:val="bottom"/>
            <w:hideMark/>
          </w:tcPr>
          <w:p w14:paraId="43665C7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8F55A5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07981FD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14.10</w:t>
            </w:r>
          </w:p>
        </w:tc>
      </w:tr>
      <w:tr w:rsidR="00A601DA" w:rsidRPr="00A601DA" w14:paraId="11FD9DA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D42097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Social Support Group - High/Private fee per half day</w:t>
            </w:r>
          </w:p>
        </w:tc>
        <w:tc>
          <w:tcPr>
            <w:tcW w:w="1440" w:type="dxa"/>
            <w:tcBorders>
              <w:top w:val="nil"/>
              <w:left w:val="nil"/>
              <w:bottom w:val="single" w:sz="4" w:space="0" w:color="auto"/>
              <w:right w:val="single" w:sz="4" w:space="0" w:color="auto"/>
            </w:tcBorders>
            <w:shd w:val="clear" w:color="auto" w:fill="auto"/>
            <w:vAlign w:val="bottom"/>
            <w:hideMark/>
          </w:tcPr>
          <w:p w14:paraId="3970DD5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9E8094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15B9BFB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75.05</w:t>
            </w:r>
          </w:p>
        </w:tc>
      </w:tr>
      <w:tr w:rsidR="00A601DA" w:rsidRPr="00A601DA" w14:paraId="36FB33D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9963AB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Social Support Group with meal- High/Private fee per half day</w:t>
            </w:r>
          </w:p>
        </w:tc>
        <w:tc>
          <w:tcPr>
            <w:tcW w:w="1440" w:type="dxa"/>
            <w:tcBorders>
              <w:top w:val="nil"/>
              <w:left w:val="nil"/>
              <w:bottom w:val="single" w:sz="4" w:space="0" w:color="auto"/>
              <w:right w:val="single" w:sz="4" w:space="0" w:color="auto"/>
            </w:tcBorders>
            <w:shd w:val="clear" w:color="auto" w:fill="auto"/>
            <w:vAlign w:val="bottom"/>
            <w:hideMark/>
          </w:tcPr>
          <w:p w14:paraId="2357E5B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E143F6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69D1F6F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90.65</w:t>
            </w:r>
          </w:p>
        </w:tc>
      </w:tr>
      <w:tr w:rsidR="00A601DA" w:rsidRPr="00A601DA" w14:paraId="11C25C8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DFFE8F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Social Support Group - virtual online session - Low fee</w:t>
            </w:r>
          </w:p>
        </w:tc>
        <w:tc>
          <w:tcPr>
            <w:tcW w:w="1440" w:type="dxa"/>
            <w:tcBorders>
              <w:top w:val="nil"/>
              <w:left w:val="nil"/>
              <w:bottom w:val="single" w:sz="4" w:space="0" w:color="auto"/>
              <w:right w:val="single" w:sz="4" w:space="0" w:color="auto"/>
            </w:tcBorders>
            <w:shd w:val="clear" w:color="auto" w:fill="auto"/>
            <w:vAlign w:val="bottom"/>
            <w:hideMark/>
          </w:tcPr>
          <w:p w14:paraId="3D981D5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FABABB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7E75C0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4.90</w:t>
            </w:r>
          </w:p>
        </w:tc>
      </w:tr>
      <w:tr w:rsidR="00A601DA" w:rsidRPr="00A601DA" w14:paraId="114B7A1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86359D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Social Support Group - virtual online session - High/private fee</w:t>
            </w:r>
          </w:p>
        </w:tc>
        <w:tc>
          <w:tcPr>
            <w:tcW w:w="1440" w:type="dxa"/>
            <w:tcBorders>
              <w:top w:val="nil"/>
              <w:left w:val="nil"/>
              <w:bottom w:val="single" w:sz="4" w:space="0" w:color="auto"/>
              <w:right w:val="single" w:sz="4" w:space="0" w:color="auto"/>
            </w:tcBorders>
            <w:shd w:val="clear" w:color="auto" w:fill="auto"/>
            <w:vAlign w:val="bottom"/>
            <w:hideMark/>
          </w:tcPr>
          <w:p w14:paraId="46796D0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B59B2E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7B30918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26.90</w:t>
            </w:r>
          </w:p>
        </w:tc>
      </w:tr>
      <w:tr w:rsidR="00A601DA" w:rsidRPr="00A601DA" w14:paraId="446EE23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79808BF"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Maroondah Police Seniors Register</w:t>
            </w:r>
          </w:p>
        </w:tc>
        <w:tc>
          <w:tcPr>
            <w:tcW w:w="1440" w:type="dxa"/>
            <w:tcBorders>
              <w:top w:val="nil"/>
              <w:left w:val="nil"/>
              <w:bottom w:val="single" w:sz="4" w:space="0" w:color="auto"/>
              <w:right w:val="single" w:sz="4" w:space="0" w:color="auto"/>
            </w:tcBorders>
            <w:shd w:val="clear" w:color="auto" w:fill="auto"/>
            <w:vAlign w:val="bottom"/>
            <w:hideMark/>
          </w:tcPr>
          <w:p w14:paraId="3E943DE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818DCA7"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4CD5E2E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69EA790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E9C64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Seniors Register</w:t>
            </w:r>
          </w:p>
        </w:tc>
        <w:tc>
          <w:tcPr>
            <w:tcW w:w="1440" w:type="dxa"/>
            <w:tcBorders>
              <w:top w:val="nil"/>
              <w:left w:val="nil"/>
              <w:bottom w:val="single" w:sz="4" w:space="0" w:color="auto"/>
              <w:right w:val="single" w:sz="4" w:space="0" w:color="auto"/>
            </w:tcBorders>
            <w:shd w:val="clear" w:color="auto" w:fill="auto"/>
            <w:vAlign w:val="bottom"/>
            <w:hideMark/>
          </w:tcPr>
          <w:p w14:paraId="5F6776C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F441E3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1348C64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4.90</w:t>
            </w:r>
          </w:p>
        </w:tc>
      </w:tr>
      <w:tr w:rsidR="00A601DA" w:rsidRPr="00A601DA" w14:paraId="5C090EB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3315A47"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Maternal Child Health Norwood</w:t>
            </w:r>
          </w:p>
        </w:tc>
        <w:tc>
          <w:tcPr>
            <w:tcW w:w="1440" w:type="dxa"/>
            <w:tcBorders>
              <w:top w:val="nil"/>
              <w:left w:val="nil"/>
              <w:bottom w:val="single" w:sz="4" w:space="0" w:color="auto"/>
              <w:right w:val="single" w:sz="4" w:space="0" w:color="auto"/>
            </w:tcBorders>
            <w:shd w:val="clear" w:color="auto" w:fill="auto"/>
            <w:vAlign w:val="bottom"/>
            <w:hideMark/>
          </w:tcPr>
          <w:p w14:paraId="77614F1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B247534"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70B1474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6D4614A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2876AA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Community hourly rate</w:t>
            </w:r>
          </w:p>
        </w:tc>
        <w:tc>
          <w:tcPr>
            <w:tcW w:w="1440" w:type="dxa"/>
            <w:tcBorders>
              <w:top w:val="nil"/>
              <w:left w:val="nil"/>
              <w:bottom w:val="single" w:sz="4" w:space="0" w:color="auto"/>
              <w:right w:val="single" w:sz="4" w:space="0" w:color="auto"/>
            </w:tcBorders>
            <w:shd w:val="clear" w:color="auto" w:fill="auto"/>
            <w:vAlign w:val="bottom"/>
            <w:hideMark/>
          </w:tcPr>
          <w:p w14:paraId="0013B4D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F0DF8C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noWrap/>
            <w:vAlign w:val="bottom"/>
            <w:hideMark/>
          </w:tcPr>
          <w:p w14:paraId="260D74C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22.50</w:t>
            </w:r>
          </w:p>
        </w:tc>
      </w:tr>
      <w:tr w:rsidR="00A601DA" w:rsidRPr="00A601DA" w14:paraId="75D0E7D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927BC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Others - hourly rate</w:t>
            </w:r>
          </w:p>
        </w:tc>
        <w:tc>
          <w:tcPr>
            <w:tcW w:w="1440" w:type="dxa"/>
            <w:tcBorders>
              <w:top w:val="nil"/>
              <w:left w:val="nil"/>
              <w:bottom w:val="single" w:sz="4" w:space="0" w:color="auto"/>
              <w:right w:val="single" w:sz="4" w:space="0" w:color="auto"/>
            </w:tcBorders>
            <w:shd w:val="clear" w:color="auto" w:fill="auto"/>
            <w:vAlign w:val="bottom"/>
            <w:hideMark/>
          </w:tcPr>
          <w:p w14:paraId="72A3043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2E58F0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noWrap/>
            <w:vAlign w:val="bottom"/>
            <w:hideMark/>
          </w:tcPr>
          <w:p w14:paraId="6BAD638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22.50</w:t>
            </w:r>
          </w:p>
        </w:tc>
      </w:tr>
      <w:tr w:rsidR="00A601DA" w:rsidRPr="00A601DA" w14:paraId="0C0F29D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5C3325"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Meals on Wheels</w:t>
            </w:r>
          </w:p>
        </w:tc>
        <w:tc>
          <w:tcPr>
            <w:tcW w:w="1440" w:type="dxa"/>
            <w:tcBorders>
              <w:top w:val="nil"/>
              <w:left w:val="nil"/>
              <w:bottom w:val="single" w:sz="4" w:space="0" w:color="auto"/>
              <w:right w:val="single" w:sz="4" w:space="0" w:color="auto"/>
            </w:tcBorders>
            <w:shd w:val="clear" w:color="auto" w:fill="auto"/>
            <w:vAlign w:val="bottom"/>
            <w:hideMark/>
          </w:tcPr>
          <w:p w14:paraId="6E230A4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14D2419" w14:textId="77777777" w:rsidR="00A601DA" w:rsidRPr="00A601DA" w:rsidRDefault="00A601DA" w:rsidP="00A601DA">
            <w:pPr>
              <w:jc w:val="cente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176EADD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0DB6B89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C584D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High fee</w:t>
            </w:r>
          </w:p>
        </w:tc>
        <w:tc>
          <w:tcPr>
            <w:tcW w:w="1440" w:type="dxa"/>
            <w:tcBorders>
              <w:top w:val="nil"/>
              <w:left w:val="nil"/>
              <w:bottom w:val="single" w:sz="4" w:space="0" w:color="auto"/>
              <w:right w:val="single" w:sz="4" w:space="0" w:color="auto"/>
            </w:tcBorders>
            <w:shd w:val="clear" w:color="auto" w:fill="auto"/>
            <w:vAlign w:val="bottom"/>
            <w:hideMark/>
          </w:tcPr>
          <w:p w14:paraId="0086BEA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C4C87C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2F027E5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15.60</w:t>
            </w:r>
          </w:p>
        </w:tc>
      </w:tr>
      <w:tr w:rsidR="00A601DA" w:rsidRPr="00A601DA" w14:paraId="121961F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5D5180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low fee</w:t>
            </w:r>
          </w:p>
        </w:tc>
        <w:tc>
          <w:tcPr>
            <w:tcW w:w="1440" w:type="dxa"/>
            <w:tcBorders>
              <w:top w:val="nil"/>
              <w:left w:val="nil"/>
              <w:bottom w:val="single" w:sz="4" w:space="0" w:color="auto"/>
              <w:right w:val="single" w:sz="4" w:space="0" w:color="auto"/>
            </w:tcBorders>
            <w:shd w:val="clear" w:color="auto" w:fill="auto"/>
            <w:vAlign w:val="bottom"/>
            <w:hideMark/>
          </w:tcPr>
          <w:p w14:paraId="4B08B3B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7E268A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33D51F2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9.20</w:t>
            </w:r>
          </w:p>
        </w:tc>
      </w:tr>
      <w:tr w:rsidR="00A601DA" w:rsidRPr="00A601DA" w14:paraId="1ED6ABD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CFA35B"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lastRenderedPageBreak/>
              <w:t>HAC Other Food Services</w:t>
            </w:r>
          </w:p>
        </w:tc>
        <w:tc>
          <w:tcPr>
            <w:tcW w:w="1440" w:type="dxa"/>
            <w:tcBorders>
              <w:top w:val="nil"/>
              <w:left w:val="nil"/>
              <w:bottom w:val="single" w:sz="4" w:space="0" w:color="auto"/>
              <w:right w:val="single" w:sz="4" w:space="0" w:color="auto"/>
            </w:tcBorders>
            <w:shd w:val="clear" w:color="auto" w:fill="auto"/>
            <w:vAlign w:val="bottom"/>
            <w:hideMark/>
          </w:tcPr>
          <w:p w14:paraId="22BAD27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4291B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68123DB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6220686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8C05F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Other Food Services - Low Fee per session (short courses)</w:t>
            </w:r>
          </w:p>
        </w:tc>
        <w:tc>
          <w:tcPr>
            <w:tcW w:w="1440" w:type="dxa"/>
            <w:tcBorders>
              <w:top w:val="nil"/>
              <w:left w:val="nil"/>
              <w:bottom w:val="single" w:sz="4" w:space="0" w:color="auto"/>
              <w:right w:val="single" w:sz="4" w:space="0" w:color="auto"/>
            </w:tcBorders>
            <w:shd w:val="clear" w:color="auto" w:fill="auto"/>
            <w:vAlign w:val="bottom"/>
            <w:hideMark/>
          </w:tcPr>
          <w:p w14:paraId="12CDB5E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8C89C0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4316F0C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4.90</w:t>
            </w:r>
          </w:p>
        </w:tc>
      </w:tr>
      <w:tr w:rsidR="00A601DA" w:rsidRPr="00A601DA" w14:paraId="4768F95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051E3E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Other Food Services - Low Fee per session (short courses)</w:t>
            </w:r>
          </w:p>
        </w:tc>
        <w:tc>
          <w:tcPr>
            <w:tcW w:w="1440" w:type="dxa"/>
            <w:tcBorders>
              <w:top w:val="nil"/>
              <w:left w:val="nil"/>
              <w:bottom w:val="single" w:sz="4" w:space="0" w:color="auto"/>
              <w:right w:val="single" w:sz="4" w:space="0" w:color="auto"/>
            </w:tcBorders>
            <w:shd w:val="clear" w:color="auto" w:fill="auto"/>
            <w:vAlign w:val="bottom"/>
            <w:hideMark/>
          </w:tcPr>
          <w:p w14:paraId="30A1D0E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AD793D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w:t>
            </w:r>
          </w:p>
        </w:tc>
        <w:tc>
          <w:tcPr>
            <w:tcW w:w="1740" w:type="dxa"/>
            <w:tcBorders>
              <w:top w:val="nil"/>
              <w:left w:val="nil"/>
              <w:bottom w:val="single" w:sz="4" w:space="0" w:color="auto"/>
              <w:right w:val="single" w:sz="4" w:space="0" w:color="auto"/>
            </w:tcBorders>
            <w:shd w:val="clear" w:color="auto" w:fill="auto"/>
            <w:noWrap/>
            <w:vAlign w:val="bottom"/>
            <w:hideMark/>
          </w:tcPr>
          <w:p w14:paraId="4B4F973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29.60</w:t>
            </w:r>
          </w:p>
        </w:tc>
      </w:tr>
      <w:tr w:rsidR="00A601DA" w:rsidRPr="00A601DA" w14:paraId="0353B64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3248B6"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East Ringwood Hall</w:t>
            </w:r>
          </w:p>
        </w:tc>
        <w:tc>
          <w:tcPr>
            <w:tcW w:w="1440" w:type="dxa"/>
            <w:tcBorders>
              <w:top w:val="nil"/>
              <w:left w:val="nil"/>
              <w:bottom w:val="single" w:sz="4" w:space="0" w:color="auto"/>
              <w:right w:val="single" w:sz="4" w:space="0" w:color="auto"/>
            </w:tcBorders>
            <w:shd w:val="clear" w:color="auto" w:fill="auto"/>
            <w:vAlign w:val="bottom"/>
            <w:hideMark/>
          </w:tcPr>
          <w:p w14:paraId="211C3A3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2F34B5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A9E3B3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20C074F1"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D84AC3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East Ringwood Hall NFP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25CEAAF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480D9E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E348AD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848673C"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52F28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East Ringwood Hall NFP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1330037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40273F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D28260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E53C56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AD509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East Ringwood Hall NFP regular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5FF8E0D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9D6258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76A267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E3C36B1"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C8F68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East Ringwood Hall NFP regular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4EA596E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19A957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2652B5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ACE3622"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70B03D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East Ringwood Hall NFP Night Hire - Jul to Dec</w:t>
            </w:r>
          </w:p>
        </w:tc>
        <w:tc>
          <w:tcPr>
            <w:tcW w:w="1440" w:type="dxa"/>
            <w:tcBorders>
              <w:top w:val="nil"/>
              <w:left w:val="nil"/>
              <w:bottom w:val="single" w:sz="4" w:space="0" w:color="auto"/>
              <w:right w:val="single" w:sz="4" w:space="0" w:color="auto"/>
            </w:tcBorders>
            <w:shd w:val="clear" w:color="auto" w:fill="auto"/>
            <w:vAlign w:val="bottom"/>
            <w:hideMark/>
          </w:tcPr>
          <w:p w14:paraId="0C9EF2E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8DA1AD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24421B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BCF57C2"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3FF894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East Ringwood Hall NFP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4D43055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F31E26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7C781E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AABA29F"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C6662F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East Ringwood Hall Community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7EEFDED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343FB9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21715C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CC7DA01"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8AAF7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East Ringwood Hall Community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547A2BE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DF2A47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09D476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9EC107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A03580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East Ringwood Hall Community regular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0D55654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01A3E7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9DC0D0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8E1CE64"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0419AE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East Ringwood Hall Community regular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1FE03D6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8A055C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A07D0C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AE3C1DB"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9B7B99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East Ringwood Hall Community Night </w:t>
            </w:r>
            <w:proofErr w:type="gramStart"/>
            <w:r w:rsidRPr="00A601DA">
              <w:rPr>
                <w:rFonts w:ascii="Calibri" w:eastAsia="Times New Roman" w:hAnsi="Calibri" w:cs="Calibri"/>
                <w:color w:val="000000"/>
                <w:sz w:val="16"/>
                <w:szCs w:val="16"/>
                <w:lang w:eastAsia="en-AU"/>
              </w:rPr>
              <w:t>Hire  -</w:t>
            </w:r>
            <w:proofErr w:type="gramEnd"/>
            <w:r w:rsidRPr="00A601DA">
              <w:rPr>
                <w:rFonts w:ascii="Calibri" w:eastAsia="Times New Roman" w:hAnsi="Calibri" w:cs="Calibri"/>
                <w:color w:val="000000"/>
                <w:sz w:val="16"/>
                <w:szCs w:val="16"/>
                <w:lang w:eastAsia="en-AU"/>
              </w:rPr>
              <w:t xml:space="preserve"> Jul to Dec</w:t>
            </w:r>
          </w:p>
        </w:tc>
        <w:tc>
          <w:tcPr>
            <w:tcW w:w="1440" w:type="dxa"/>
            <w:tcBorders>
              <w:top w:val="nil"/>
              <w:left w:val="nil"/>
              <w:bottom w:val="single" w:sz="4" w:space="0" w:color="auto"/>
              <w:right w:val="single" w:sz="4" w:space="0" w:color="auto"/>
            </w:tcBorders>
            <w:shd w:val="clear" w:color="auto" w:fill="auto"/>
            <w:vAlign w:val="bottom"/>
            <w:hideMark/>
          </w:tcPr>
          <w:p w14:paraId="4857482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777841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F1244B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6CFF247"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90B51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East Ringwood Hall Community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007F241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8987B2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CBA014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06D0D04"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8E31D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East Ringwood Hall Corporate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541AA06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C87879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668E02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BA019BA"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299372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East Ringwood Hall Corporate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4AE5D82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EA2ACE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1D0357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7B09505"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807EC6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East Ringwood Hall Corporate regular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5304301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2B5969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B5E9CC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8CFCB7A"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51B2D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East Ringwood Hall Corporate regular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25479E2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78B1E2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F108BC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95FC7AC"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6BDF44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East Ringwood Hall Corporate Night Hire - Jul to Dec</w:t>
            </w:r>
          </w:p>
        </w:tc>
        <w:tc>
          <w:tcPr>
            <w:tcW w:w="1440" w:type="dxa"/>
            <w:tcBorders>
              <w:top w:val="nil"/>
              <w:left w:val="nil"/>
              <w:bottom w:val="single" w:sz="4" w:space="0" w:color="auto"/>
              <w:right w:val="single" w:sz="4" w:space="0" w:color="auto"/>
            </w:tcBorders>
            <w:shd w:val="clear" w:color="auto" w:fill="auto"/>
            <w:vAlign w:val="bottom"/>
            <w:hideMark/>
          </w:tcPr>
          <w:p w14:paraId="5050B2B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2E5D4E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62660E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BB31685"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A7BD7D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East Ringwood Hall Corporate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3C14427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0460C7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A59378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CA984AD"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73D12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Casual Cleaner 3 hours</w:t>
            </w:r>
          </w:p>
        </w:tc>
        <w:tc>
          <w:tcPr>
            <w:tcW w:w="1440" w:type="dxa"/>
            <w:tcBorders>
              <w:top w:val="nil"/>
              <w:left w:val="nil"/>
              <w:bottom w:val="single" w:sz="4" w:space="0" w:color="auto"/>
              <w:right w:val="single" w:sz="4" w:space="0" w:color="auto"/>
            </w:tcBorders>
            <w:shd w:val="clear" w:color="auto" w:fill="auto"/>
            <w:vAlign w:val="bottom"/>
            <w:hideMark/>
          </w:tcPr>
          <w:p w14:paraId="762C4B3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C4D783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30973B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304281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53E673"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Brushy Creek Hall</w:t>
            </w:r>
          </w:p>
        </w:tc>
        <w:tc>
          <w:tcPr>
            <w:tcW w:w="1440" w:type="dxa"/>
            <w:tcBorders>
              <w:top w:val="nil"/>
              <w:left w:val="nil"/>
              <w:bottom w:val="single" w:sz="4" w:space="0" w:color="auto"/>
              <w:right w:val="single" w:sz="4" w:space="0" w:color="auto"/>
            </w:tcBorders>
            <w:shd w:val="clear" w:color="auto" w:fill="auto"/>
            <w:vAlign w:val="bottom"/>
            <w:hideMark/>
          </w:tcPr>
          <w:p w14:paraId="43BC782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305A811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1B16C15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0330580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18282A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Brushy Creek Hall NFP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66DBE08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C42091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C6393F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6F2782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0AEC51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Brushy Creek Hall NFP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7BCBB91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1882E2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0603C3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D7F3499"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F81AF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Brushy Creek Hall NFP regular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5F2ED19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22C5F1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B497E4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A4E6D3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11CF9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Brushy Creek Hall NFP regular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7A56819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3B6699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7FE1A9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1C13DF0"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C1B65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Brushy Creek Hall NFP Night Hire - Jul to Dec</w:t>
            </w:r>
          </w:p>
        </w:tc>
        <w:tc>
          <w:tcPr>
            <w:tcW w:w="1440" w:type="dxa"/>
            <w:tcBorders>
              <w:top w:val="nil"/>
              <w:left w:val="nil"/>
              <w:bottom w:val="single" w:sz="4" w:space="0" w:color="auto"/>
              <w:right w:val="single" w:sz="4" w:space="0" w:color="auto"/>
            </w:tcBorders>
            <w:shd w:val="clear" w:color="auto" w:fill="auto"/>
            <w:vAlign w:val="bottom"/>
            <w:hideMark/>
          </w:tcPr>
          <w:p w14:paraId="1B7C369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748022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088235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7D4A5B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D71FEF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Brushy Creek Hall NFP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794F67A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649542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62E433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68D23E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3E61B2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Brushy Creek Hall Community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0DAC471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52FFF5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D6493F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9D81EDB"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A71F1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Brushy Creek Hall Community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4960D52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2DF0A1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1941AE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0F716F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324675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Brushy Creek Hall </w:t>
            </w:r>
            <w:proofErr w:type="gramStart"/>
            <w:r w:rsidRPr="00A601DA">
              <w:rPr>
                <w:rFonts w:ascii="Calibri" w:eastAsia="Times New Roman" w:hAnsi="Calibri" w:cs="Calibri"/>
                <w:color w:val="000000"/>
                <w:sz w:val="16"/>
                <w:szCs w:val="16"/>
                <w:lang w:eastAsia="en-AU"/>
              </w:rPr>
              <w:t>Community  regular</w:t>
            </w:r>
            <w:proofErr w:type="gramEnd"/>
            <w:r w:rsidRPr="00A601DA">
              <w:rPr>
                <w:rFonts w:ascii="Calibri" w:eastAsia="Times New Roman" w:hAnsi="Calibri" w:cs="Calibri"/>
                <w:color w:val="000000"/>
                <w:sz w:val="16"/>
                <w:szCs w:val="16"/>
                <w:lang w:eastAsia="en-AU"/>
              </w:rPr>
              <w:t xml:space="preserve">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669E304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DAEF74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C5200D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A84CCC7"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38D9E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Brushy Creek Hall </w:t>
            </w:r>
            <w:proofErr w:type="gramStart"/>
            <w:r w:rsidRPr="00A601DA">
              <w:rPr>
                <w:rFonts w:ascii="Calibri" w:eastAsia="Times New Roman" w:hAnsi="Calibri" w:cs="Calibri"/>
                <w:color w:val="000000"/>
                <w:sz w:val="16"/>
                <w:szCs w:val="16"/>
                <w:lang w:eastAsia="en-AU"/>
              </w:rPr>
              <w:t>Community  regular</w:t>
            </w:r>
            <w:proofErr w:type="gramEnd"/>
            <w:r w:rsidRPr="00A601DA">
              <w:rPr>
                <w:rFonts w:ascii="Calibri" w:eastAsia="Times New Roman" w:hAnsi="Calibri" w:cs="Calibri"/>
                <w:color w:val="000000"/>
                <w:sz w:val="16"/>
                <w:szCs w:val="16"/>
                <w:lang w:eastAsia="en-AU"/>
              </w:rPr>
              <w:t xml:space="preserve">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0A0D048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074A2E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59AB0F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E69128C"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B0B33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Brushy Creek Hall </w:t>
            </w:r>
            <w:proofErr w:type="gramStart"/>
            <w:r w:rsidRPr="00A601DA">
              <w:rPr>
                <w:rFonts w:ascii="Calibri" w:eastAsia="Times New Roman" w:hAnsi="Calibri" w:cs="Calibri"/>
                <w:color w:val="000000"/>
                <w:sz w:val="16"/>
                <w:szCs w:val="16"/>
                <w:lang w:eastAsia="en-AU"/>
              </w:rPr>
              <w:t>Community  Night</w:t>
            </w:r>
            <w:proofErr w:type="gramEnd"/>
            <w:r w:rsidRPr="00A601DA">
              <w:rPr>
                <w:rFonts w:ascii="Calibri" w:eastAsia="Times New Roman" w:hAnsi="Calibri" w:cs="Calibri"/>
                <w:color w:val="000000"/>
                <w:sz w:val="16"/>
                <w:szCs w:val="16"/>
                <w:lang w:eastAsia="en-AU"/>
              </w:rPr>
              <w:t xml:space="preserve"> Hire - Jul to Dec</w:t>
            </w:r>
          </w:p>
        </w:tc>
        <w:tc>
          <w:tcPr>
            <w:tcW w:w="1440" w:type="dxa"/>
            <w:tcBorders>
              <w:top w:val="nil"/>
              <w:left w:val="nil"/>
              <w:bottom w:val="single" w:sz="4" w:space="0" w:color="auto"/>
              <w:right w:val="single" w:sz="4" w:space="0" w:color="auto"/>
            </w:tcBorders>
            <w:shd w:val="clear" w:color="auto" w:fill="auto"/>
            <w:vAlign w:val="bottom"/>
            <w:hideMark/>
          </w:tcPr>
          <w:p w14:paraId="5CD8961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C03622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8D92B9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E8A9760"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FF9598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Brushy Creek Hall </w:t>
            </w:r>
            <w:proofErr w:type="gramStart"/>
            <w:r w:rsidRPr="00A601DA">
              <w:rPr>
                <w:rFonts w:ascii="Calibri" w:eastAsia="Times New Roman" w:hAnsi="Calibri" w:cs="Calibri"/>
                <w:color w:val="000000"/>
                <w:sz w:val="16"/>
                <w:szCs w:val="16"/>
                <w:lang w:eastAsia="en-AU"/>
              </w:rPr>
              <w:t>Community  Night</w:t>
            </w:r>
            <w:proofErr w:type="gramEnd"/>
            <w:r w:rsidRPr="00A601DA">
              <w:rPr>
                <w:rFonts w:ascii="Calibri" w:eastAsia="Times New Roman" w:hAnsi="Calibri" w:cs="Calibri"/>
                <w:color w:val="000000"/>
                <w:sz w:val="16"/>
                <w:szCs w:val="16"/>
                <w:lang w:eastAsia="en-AU"/>
              </w:rPr>
              <w:t xml:space="preserve"> Hire  - Jan to Jun</w:t>
            </w:r>
          </w:p>
        </w:tc>
        <w:tc>
          <w:tcPr>
            <w:tcW w:w="1440" w:type="dxa"/>
            <w:tcBorders>
              <w:top w:val="nil"/>
              <w:left w:val="nil"/>
              <w:bottom w:val="single" w:sz="4" w:space="0" w:color="auto"/>
              <w:right w:val="single" w:sz="4" w:space="0" w:color="auto"/>
            </w:tcBorders>
            <w:shd w:val="clear" w:color="auto" w:fill="auto"/>
            <w:vAlign w:val="bottom"/>
            <w:hideMark/>
          </w:tcPr>
          <w:p w14:paraId="6BEC739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91C83F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5FF4F1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3CED447"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5DE0C2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Brushy Creek Hall Corporate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 Dec</w:t>
            </w:r>
          </w:p>
        </w:tc>
        <w:tc>
          <w:tcPr>
            <w:tcW w:w="1440" w:type="dxa"/>
            <w:tcBorders>
              <w:top w:val="nil"/>
              <w:left w:val="nil"/>
              <w:bottom w:val="single" w:sz="4" w:space="0" w:color="auto"/>
              <w:right w:val="single" w:sz="4" w:space="0" w:color="auto"/>
            </w:tcBorders>
            <w:shd w:val="clear" w:color="auto" w:fill="auto"/>
            <w:vAlign w:val="bottom"/>
            <w:hideMark/>
          </w:tcPr>
          <w:p w14:paraId="0285ED1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6E4936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9F76AF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72ACC19"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0B2862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Brushy Creek Hall Corporate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1BD06DC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60FC08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5591FE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739BD4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FE49E5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Brushy Creek Hall </w:t>
            </w:r>
            <w:proofErr w:type="gramStart"/>
            <w:r w:rsidRPr="00A601DA">
              <w:rPr>
                <w:rFonts w:ascii="Calibri" w:eastAsia="Times New Roman" w:hAnsi="Calibri" w:cs="Calibri"/>
                <w:color w:val="000000"/>
                <w:sz w:val="16"/>
                <w:szCs w:val="16"/>
                <w:lang w:eastAsia="en-AU"/>
              </w:rPr>
              <w:t>Corporate  regular</w:t>
            </w:r>
            <w:proofErr w:type="gramEnd"/>
            <w:r w:rsidRPr="00A601DA">
              <w:rPr>
                <w:rFonts w:ascii="Calibri" w:eastAsia="Times New Roman" w:hAnsi="Calibri" w:cs="Calibri"/>
                <w:color w:val="000000"/>
                <w:sz w:val="16"/>
                <w:szCs w:val="16"/>
                <w:lang w:eastAsia="en-AU"/>
              </w:rPr>
              <w:t xml:space="preserve">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509C5A5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942551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0C6D72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5EB60D1"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2018A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Brushy Creek Hall </w:t>
            </w:r>
            <w:proofErr w:type="gramStart"/>
            <w:r w:rsidRPr="00A601DA">
              <w:rPr>
                <w:rFonts w:ascii="Calibri" w:eastAsia="Times New Roman" w:hAnsi="Calibri" w:cs="Calibri"/>
                <w:color w:val="000000"/>
                <w:sz w:val="16"/>
                <w:szCs w:val="16"/>
                <w:lang w:eastAsia="en-AU"/>
              </w:rPr>
              <w:t>Corporate  regular</w:t>
            </w:r>
            <w:proofErr w:type="gramEnd"/>
            <w:r w:rsidRPr="00A601DA">
              <w:rPr>
                <w:rFonts w:ascii="Calibri" w:eastAsia="Times New Roman" w:hAnsi="Calibri" w:cs="Calibri"/>
                <w:color w:val="000000"/>
                <w:sz w:val="16"/>
                <w:szCs w:val="16"/>
                <w:lang w:eastAsia="en-AU"/>
              </w:rPr>
              <w:t xml:space="preserve"> hour rate - Jan - Jun</w:t>
            </w:r>
          </w:p>
        </w:tc>
        <w:tc>
          <w:tcPr>
            <w:tcW w:w="1440" w:type="dxa"/>
            <w:tcBorders>
              <w:top w:val="nil"/>
              <w:left w:val="nil"/>
              <w:bottom w:val="single" w:sz="4" w:space="0" w:color="auto"/>
              <w:right w:val="single" w:sz="4" w:space="0" w:color="auto"/>
            </w:tcBorders>
            <w:shd w:val="clear" w:color="auto" w:fill="auto"/>
            <w:vAlign w:val="bottom"/>
            <w:hideMark/>
          </w:tcPr>
          <w:p w14:paraId="635E84C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C1986E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A597BB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C6AC1A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EDDCC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Brushy Creek Hall </w:t>
            </w:r>
            <w:proofErr w:type="gramStart"/>
            <w:r w:rsidRPr="00A601DA">
              <w:rPr>
                <w:rFonts w:ascii="Calibri" w:eastAsia="Times New Roman" w:hAnsi="Calibri" w:cs="Calibri"/>
                <w:color w:val="000000"/>
                <w:sz w:val="16"/>
                <w:szCs w:val="16"/>
                <w:lang w:eastAsia="en-AU"/>
              </w:rPr>
              <w:t>Corporate  Night</w:t>
            </w:r>
            <w:proofErr w:type="gramEnd"/>
            <w:r w:rsidRPr="00A601DA">
              <w:rPr>
                <w:rFonts w:ascii="Calibri" w:eastAsia="Times New Roman" w:hAnsi="Calibri" w:cs="Calibri"/>
                <w:color w:val="000000"/>
                <w:sz w:val="16"/>
                <w:szCs w:val="16"/>
                <w:lang w:eastAsia="en-AU"/>
              </w:rPr>
              <w:t xml:space="preserve"> Hire - Jul to Dec</w:t>
            </w:r>
          </w:p>
        </w:tc>
        <w:tc>
          <w:tcPr>
            <w:tcW w:w="1440" w:type="dxa"/>
            <w:tcBorders>
              <w:top w:val="nil"/>
              <w:left w:val="nil"/>
              <w:bottom w:val="single" w:sz="4" w:space="0" w:color="auto"/>
              <w:right w:val="single" w:sz="4" w:space="0" w:color="auto"/>
            </w:tcBorders>
            <w:shd w:val="clear" w:color="auto" w:fill="auto"/>
            <w:vAlign w:val="bottom"/>
            <w:hideMark/>
          </w:tcPr>
          <w:p w14:paraId="1D3BE0F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D32245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7A83E4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BE7B51F"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693E78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Brushy Creek Hall </w:t>
            </w:r>
            <w:proofErr w:type="gramStart"/>
            <w:r w:rsidRPr="00A601DA">
              <w:rPr>
                <w:rFonts w:ascii="Calibri" w:eastAsia="Times New Roman" w:hAnsi="Calibri" w:cs="Calibri"/>
                <w:color w:val="000000"/>
                <w:sz w:val="16"/>
                <w:szCs w:val="16"/>
                <w:lang w:eastAsia="en-AU"/>
              </w:rPr>
              <w:t>Corporate  Night</w:t>
            </w:r>
            <w:proofErr w:type="gramEnd"/>
            <w:r w:rsidRPr="00A601DA">
              <w:rPr>
                <w:rFonts w:ascii="Calibri" w:eastAsia="Times New Roman" w:hAnsi="Calibri" w:cs="Calibri"/>
                <w:color w:val="000000"/>
                <w:sz w:val="16"/>
                <w:szCs w:val="16"/>
                <w:lang w:eastAsia="en-AU"/>
              </w:rPr>
              <w:t xml:space="preserve"> Hire - Jan to Jun</w:t>
            </w:r>
          </w:p>
        </w:tc>
        <w:tc>
          <w:tcPr>
            <w:tcW w:w="1440" w:type="dxa"/>
            <w:tcBorders>
              <w:top w:val="nil"/>
              <w:left w:val="nil"/>
              <w:bottom w:val="single" w:sz="4" w:space="0" w:color="auto"/>
              <w:right w:val="single" w:sz="4" w:space="0" w:color="auto"/>
            </w:tcBorders>
            <w:shd w:val="clear" w:color="auto" w:fill="auto"/>
            <w:vAlign w:val="bottom"/>
            <w:hideMark/>
          </w:tcPr>
          <w:p w14:paraId="1326FBF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99C1FB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noWrap/>
            <w:vAlign w:val="bottom"/>
            <w:hideMark/>
          </w:tcPr>
          <w:p w14:paraId="5579C78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01251175"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31C398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Casual Cleaner 3 hours</w:t>
            </w:r>
          </w:p>
        </w:tc>
        <w:tc>
          <w:tcPr>
            <w:tcW w:w="1440" w:type="dxa"/>
            <w:tcBorders>
              <w:top w:val="nil"/>
              <w:left w:val="nil"/>
              <w:bottom w:val="single" w:sz="4" w:space="0" w:color="auto"/>
              <w:right w:val="single" w:sz="4" w:space="0" w:color="auto"/>
            </w:tcBorders>
            <w:shd w:val="clear" w:color="auto" w:fill="auto"/>
            <w:vAlign w:val="bottom"/>
            <w:hideMark/>
          </w:tcPr>
          <w:p w14:paraId="2CD7028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F87ACE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3013A4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C5DC52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1B6550"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Croydon Swim Club</w:t>
            </w:r>
          </w:p>
        </w:tc>
        <w:tc>
          <w:tcPr>
            <w:tcW w:w="1440" w:type="dxa"/>
            <w:tcBorders>
              <w:top w:val="nil"/>
              <w:left w:val="nil"/>
              <w:bottom w:val="single" w:sz="4" w:space="0" w:color="auto"/>
              <w:right w:val="single" w:sz="4" w:space="0" w:color="auto"/>
            </w:tcBorders>
            <w:shd w:val="clear" w:color="auto" w:fill="auto"/>
            <w:vAlign w:val="bottom"/>
            <w:hideMark/>
          </w:tcPr>
          <w:p w14:paraId="640A5D3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CA60FC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09B914C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48DE6FC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61DE0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Croydon Swimming Club NFP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498FC9D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C3E733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2D74E2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566D04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873334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Croydon Swimming Club NFP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1683330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248DC7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03ED46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627A989"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51065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Croydon Swimming Club NFP regular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436E0C7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FE018E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328253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443A307A"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9FB35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Croydon Swimming Club NFP regular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4BB0789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C0ED3C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FDE74F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42313F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7627ED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Croydon Swimming Club Hall NFP Night Hire - Jul to Dec</w:t>
            </w:r>
          </w:p>
        </w:tc>
        <w:tc>
          <w:tcPr>
            <w:tcW w:w="1440" w:type="dxa"/>
            <w:tcBorders>
              <w:top w:val="nil"/>
              <w:left w:val="nil"/>
              <w:bottom w:val="single" w:sz="4" w:space="0" w:color="auto"/>
              <w:right w:val="single" w:sz="4" w:space="0" w:color="auto"/>
            </w:tcBorders>
            <w:shd w:val="clear" w:color="auto" w:fill="auto"/>
            <w:vAlign w:val="bottom"/>
            <w:hideMark/>
          </w:tcPr>
          <w:p w14:paraId="68A861E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EC1DC4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E2C4A1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406F80A"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0C1F31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Croydon Swimming Club Hall NFP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0B97F66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FD48B9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7FCB05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7670332"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A66751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Croydon Swimming Club </w:t>
            </w:r>
            <w:proofErr w:type="gramStart"/>
            <w:r w:rsidRPr="00A601DA">
              <w:rPr>
                <w:rFonts w:ascii="Calibri" w:eastAsia="Times New Roman" w:hAnsi="Calibri" w:cs="Calibri"/>
                <w:color w:val="000000"/>
                <w:sz w:val="16"/>
                <w:szCs w:val="16"/>
                <w:lang w:eastAsia="en-AU"/>
              </w:rPr>
              <w:t>Community  casual</w:t>
            </w:r>
            <w:proofErr w:type="gramEnd"/>
            <w:r w:rsidRPr="00A601DA">
              <w:rPr>
                <w:rFonts w:ascii="Calibri" w:eastAsia="Times New Roman" w:hAnsi="Calibri" w:cs="Calibri"/>
                <w:color w:val="000000"/>
                <w:sz w:val="16"/>
                <w:szCs w:val="16"/>
                <w:lang w:eastAsia="en-AU"/>
              </w:rPr>
              <w:t xml:space="preserve">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17A5FA6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584D4A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3DE04B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AACEB95"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F2698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Croydon Swimming Club </w:t>
            </w:r>
            <w:proofErr w:type="gramStart"/>
            <w:r w:rsidRPr="00A601DA">
              <w:rPr>
                <w:rFonts w:ascii="Calibri" w:eastAsia="Times New Roman" w:hAnsi="Calibri" w:cs="Calibri"/>
                <w:color w:val="000000"/>
                <w:sz w:val="16"/>
                <w:szCs w:val="16"/>
                <w:lang w:eastAsia="en-AU"/>
              </w:rPr>
              <w:t>Community  casual</w:t>
            </w:r>
            <w:proofErr w:type="gramEnd"/>
            <w:r w:rsidRPr="00A601DA">
              <w:rPr>
                <w:rFonts w:ascii="Calibri" w:eastAsia="Times New Roman" w:hAnsi="Calibri" w:cs="Calibri"/>
                <w:color w:val="000000"/>
                <w:sz w:val="16"/>
                <w:szCs w:val="16"/>
                <w:lang w:eastAsia="en-AU"/>
              </w:rPr>
              <w:t xml:space="preserve">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5FC7747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1CC3FA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3B24FD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F6717B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6D677C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Croydon Swimming Club </w:t>
            </w:r>
            <w:proofErr w:type="gramStart"/>
            <w:r w:rsidRPr="00A601DA">
              <w:rPr>
                <w:rFonts w:ascii="Calibri" w:eastAsia="Times New Roman" w:hAnsi="Calibri" w:cs="Calibri"/>
                <w:color w:val="000000"/>
                <w:sz w:val="16"/>
                <w:szCs w:val="16"/>
                <w:lang w:eastAsia="en-AU"/>
              </w:rPr>
              <w:t>Community  regular</w:t>
            </w:r>
            <w:proofErr w:type="gramEnd"/>
            <w:r w:rsidRPr="00A601DA">
              <w:rPr>
                <w:rFonts w:ascii="Calibri" w:eastAsia="Times New Roman" w:hAnsi="Calibri" w:cs="Calibri"/>
                <w:color w:val="000000"/>
                <w:sz w:val="16"/>
                <w:szCs w:val="16"/>
                <w:lang w:eastAsia="en-AU"/>
              </w:rPr>
              <w:t xml:space="preserve">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3CBD5C5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78D44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18B131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5415F3B"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06A01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Croydon Swimming Club </w:t>
            </w:r>
            <w:proofErr w:type="gramStart"/>
            <w:r w:rsidRPr="00A601DA">
              <w:rPr>
                <w:rFonts w:ascii="Calibri" w:eastAsia="Times New Roman" w:hAnsi="Calibri" w:cs="Calibri"/>
                <w:color w:val="000000"/>
                <w:sz w:val="16"/>
                <w:szCs w:val="16"/>
                <w:lang w:eastAsia="en-AU"/>
              </w:rPr>
              <w:t>Community  regular</w:t>
            </w:r>
            <w:proofErr w:type="gramEnd"/>
            <w:r w:rsidRPr="00A601DA">
              <w:rPr>
                <w:rFonts w:ascii="Calibri" w:eastAsia="Times New Roman" w:hAnsi="Calibri" w:cs="Calibri"/>
                <w:color w:val="000000"/>
                <w:sz w:val="16"/>
                <w:szCs w:val="16"/>
                <w:lang w:eastAsia="en-AU"/>
              </w:rPr>
              <w:t xml:space="preserve">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0637E0C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8B61C8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D70A39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984315B"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7EF1FE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Croydon Swimming Club Hall </w:t>
            </w:r>
            <w:proofErr w:type="gramStart"/>
            <w:r w:rsidRPr="00A601DA">
              <w:rPr>
                <w:rFonts w:ascii="Calibri" w:eastAsia="Times New Roman" w:hAnsi="Calibri" w:cs="Calibri"/>
                <w:color w:val="000000"/>
                <w:sz w:val="16"/>
                <w:szCs w:val="16"/>
                <w:lang w:eastAsia="en-AU"/>
              </w:rPr>
              <w:t>Community  Night</w:t>
            </w:r>
            <w:proofErr w:type="gramEnd"/>
            <w:r w:rsidRPr="00A601DA">
              <w:rPr>
                <w:rFonts w:ascii="Calibri" w:eastAsia="Times New Roman" w:hAnsi="Calibri" w:cs="Calibri"/>
                <w:color w:val="000000"/>
                <w:sz w:val="16"/>
                <w:szCs w:val="16"/>
                <w:lang w:eastAsia="en-AU"/>
              </w:rPr>
              <w:t xml:space="preserve"> Hire  - Jul to Dec</w:t>
            </w:r>
          </w:p>
        </w:tc>
        <w:tc>
          <w:tcPr>
            <w:tcW w:w="1440" w:type="dxa"/>
            <w:tcBorders>
              <w:top w:val="nil"/>
              <w:left w:val="nil"/>
              <w:bottom w:val="single" w:sz="4" w:space="0" w:color="auto"/>
              <w:right w:val="single" w:sz="4" w:space="0" w:color="auto"/>
            </w:tcBorders>
            <w:shd w:val="clear" w:color="auto" w:fill="auto"/>
            <w:vAlign w:val="bottom"/>
            <w:hideMark/>
          </w:tcPr>
          <w:p w14:paraId="7BA7564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DA5C39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B4CB9E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004C9A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F66152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Croydon Swimming Club Hall </w:t>
            </w:r>
            <w:proofErr w:type="gramStart"/>
            <w:r w:rsidRPr="00A601DA">
              <w:rPr>
                <w:rFonts w:ascii="Calibri" w:eastAsia="Times New Roman" w:hAnsi="Calibri" w:cs="Calibri"/>
                <w:color w:val="000000"/>
                <w:sz w:val="16"/>
                <w:szCs w:val="16"/>
                <w:lang w:eastAsia="en-AU"/>
              </w:rPr>
              <w:t>Community  Night</w:t>
            </w:r>
            <w:proofErr w:type="gramEnd"/>
            <w:r w:rsidRPr="00A601DA">
              <w:rPr>
                <w:rFonts w:ascii="Calibri" w:eastAsia="Times New Roman" w:hAnsi="Calibri" w:cs="Calibri"/>
                <w:color w:val="000000"/>
                <w:sz w:val="16"/>
                <w:szCs w:val="16"/>
                <w:lang w:eastAsia="en-AU"/>
              </w:rPr>
              <w:t xml:space="preserve"> Hire - Jan to Jun</w:t>
            </w:r>
          </w:p>
        </w:tc>
        <w:tc>
          <w:tcPr>
            <w:tcW w:w="1440" w:type="dxa"/>
            <w:tcBorders>
              <w:top w:val="nil"/>
              <w:left w:val="nil"/>
              <w:bottom w:val="single" w:sz="4" w:space="0" w:color="auto"/>
              <w:right w:val="single" w:sz="4" w:space="0" w:color="auto"/>
            </w:tcBorders>
            <w:shd w:val="clear" w:color="auto" w:fill="auto"/>
            <w:vAlign w:val="bottom"/>
            <w:hideMark/>
          </w:tcPr>
          <w:p w14:paraId="7A46294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0AA2D6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B9DCE6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63E3420"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2B8929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Croydon Swimming Club </w:t>
            </w:r>
            <w:proofErr w:type="gramStart"/>
            <w:r w:rsidRPr="00A601DA">
              <w:rPr>
                <w:rFonts w:ascii="Calibri" w:eastAsia="Times New Roman" w:hAnsi="Calibri" w:cs="Calibri"/>
                <w:color w:val="000000"/>
                <w:sz w:val="16"/>
                <w:szCs w:val="16"/>
                <w:lang w:eastAsia="en-AU"/>
              </w:rPr>
              <w:t>Corporate  casual</w:t>
            </w:r>
            <w:proofErr w:type="gramEnd"/>
            <w:r w:rsidRPr="00A601DA">
              <w:rPr>
                <w:rFonts w:ascii="Calibri" w:eastAsia="Times New Roman" w:hAnsi="Calibri" w:cs="Calibri"/>
                <w:color w:val="000000"/>
                <w:sz w:val="16"/>
                <w:szCs w:val="16"/>
                <w:lang w:eastAsia="en-AU"/>
              </w:rPr>
              <w:t xml:space="preserve">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0DDB6D1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5F3E2D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8523EC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9A059A5"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628A7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 xml:space="preserve">Croydon Swimming Club </w:t>
            </w:r>
            <w:proofErr w:type="gramStart"/>
            <w:r w:rsidRPr="00A601DA">
              <w:rPr>
                <w:rFonts w:ascii="Calibri" w:eastAsia="Times New Roman" w:hAnsi="Calibri" w:cs="Calibri"/>
                <w:color w:val="000000"/>
                <w:sz w:val="16"/>
                <w:szCs w:val="16"/>
                <w:lang w:eastAsia="en-AU"/>
              </w:rPr>
              <w:t>Corporate  casual</w:t>
            </w:r>
            <w:proofErr w:type="gramEnd"/>
            <w:r w:rsidRPr="00A601DA">
              <w:rPr>
                <w:rFonts w:ascii="Calibri" w:eastAsia="Times New Roman" w:hAnsi="Calibri" w:cs="Calibri"/>
                <w:color w:val="000000"/>
                <w:sz w:val="16"/>
                <w:szCs w:val="16"/>
                <w:lang w:eastAsia="en-AU"/>
              </w:rPr>
              <w:t xml:space="preserve">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5E65CA3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20BB6E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673F59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ADB64A7"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79C18F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Croydon Swimming Club </w:t>
            </w:r>
            <w:proofErr w:type="gramStart"/>
            <w:r w:rsidRPr="00A601DA">
              <w:rPr>
                <w:rFonts w:ascii="Calibri" w:eastAsia="Times New Roman" w:hAnsi="Calibri" w:cs="Calibri"/>
                <w:color w:val="000000"/>
                <w:sz w:val="16"/>
                <w:szCs w:val="16"/>
                <w:lang w:eastAsia="en-AU"/>
              </w:rPr>
              <w:t>Corporate  regular</w:t>
            </w:r>
            <w:proofErr w:type="gramEnd"/>
            <w:r w:rsidRPr="00A601DA">
              <w:rPr>
                <w:rFonts w:ascii="Calibri" w:eastAsia="Times New Roman" w:hAnsi="Calibri" w:cs="Calibri"/>
                <w:color w:val="000000"/>
                <w:sz w:val="16"/>
                <w:szCs w:val="16"/>
                <w:lang w:eastAsia="en-AU"/>
              </w:rPr>
              <w:t xml:space="preserve">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5A765F5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A33B15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C274DA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7DA1F9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B111B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Croydon Swimming Club </w:t>
            </w:r>
            <w:proofErr w:type="gramStart"/>
            <w:r w:rsidRPr="00A601DA">
              <w:rPr>
                <w:rFonts w:ascii="Calibri" w:eastAsia="Times New Roman" w:hAnsi="Calibri" w:cs="Calibri"/>
                <w:color w:val="000000"/>
                <w:sz w:val="16"/>
                <w:szCs w:val="16"/>
                <w:lang w:eastAsia="en-AU"/>
              </w:rPr>
              <w:t>Corporate  regular</w:t>
            </w:r>
            <w:proofErr w:type="gramEnd"/>
            <w:r w:rsidRPr="00A601DA">
              <w:rPr>
                <w:rFonts w:ascii="Calibri" w:eastAsia="Times New Roman" w:hAnsi="Calibri" w:cs="Calibri"/>
                <w:color w:val="000000"/>
                <w:sz w:val="16"/>
                <w:szCs w:val="16"/>
                <w:lang w:eastAsia="en-AU"/>
              </w:rPr>
              <w:t xml:space="preserve">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2D026CE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118D3A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07D740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9CBF573"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FBC4C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Croydon Swimming Club Hall Corporate Night Hire - Jul to Dec</w:t>
            </w:r>
          </w:p>
        </w:tc>
        <w:tc>
          <w:tcPr>
            <w:tcW w:w="1440" w:type="dxa"/>
            <w:tcBorders>
              <w:top w:val="nil"/>
              <w:left w:val="nil"/>
              <w:bottom w:val="single" w:sz="4" w:space="0" w:color="auto"/>
              <w:right w:val="single" w:sz="4" w:space="0" w:color="auto"/>
            </w:tcBorders>
            <w:shd w:val="clear" w:color="auto" w:fill="auto"/>
            <w:vAlign w:val="bottom"/>
            <w:hideMark/>
          </w:tcPr>
          <w:p w14:paraId="56B8814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F442DD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59ED7D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586820C"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94379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Croydon Swimming Club Hall Corporate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6125442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DB4F4D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220F5E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2ECA102"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37EC1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Casual Cleaner 3 hours</w:t>
            </w:r>
          </w:p>
        </w:tc>
        <w:tc>
          <w:tcPr>
            <w:tcW w:w="1440" w:type="dxa"/>
            <w:tcBorders>
              <w:top w:val="nil"/>
              <w:left w:val="nil"/>
              <w:bottom w:val="single" w:sz="4" w:space="0" w:color="auto"/>
              <w:right w:val="single" w:sz="4" w:space="0" w:color="auto"/>
            </w:tcBorders>
            <w:shd w:val="clear" w:color="auto" w:fill="auto"/>
            <w:vAlign w:val="bottom"/>
            <w:hideMark/>
          </w:tcPr>
          <w:p w14:paraId="1069E1A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902008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CDB44D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0BBC3E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AE9867E"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Belmont Pavilion</w:t>
            </w:r>
          </w:p>
        </w:tc>
        <w:tc>
          <w:tcPr>
            <w:tcW w:w="1440" w:type="dxa"/>
            <w:tcBorders>
              <w:top w:val="nil"/>
              <w:left w:val="nil"/>
              <w:bottom w:val="single" w:sz="4" w:space="0" w:color="auto"/>
              <w:right w:val="single" w:sz="4" w:space="0" w:color="auto"/>
            </w:tcBorders>
            <w:shd w:val="clear" w:color="auto" w:fill="auto"/>
            <w:vAlign w:val="bottom"/>
            <w:hideMark/>
          </w:tcPr>
          <w:p w14:paraId="2BD9758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07E892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noWrap/>
            <w:vAlign w:val="bottom"/>
            <w:hideMark/>
          </w:tcPr>
          <w:p w14:paraId="216026C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373FAB4A"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E57768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Belmont Park Hall NFP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3C6B957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6524C9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E517D4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8A07314"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09B0CF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Belmont Park Hall NFP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774CA2A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2092C2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4F07AB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5194C6B"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6BB3B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Belmont Park Hall NFP regular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24DB1B9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4BE906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DB7894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B17CE6B"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6957B7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Belmont Park Hall NFP regular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3FAF435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1B79E7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C476C7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F4CBF09"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B56AE8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Belmont Park Hall NFP Night Hire - Jul to Dec</w:t>
            </w:r>
          </w:p>
        </w:tc>
        <w:tc>
          <w:tcPr>
            <w:tcW w:w="1440" w:type="dxa"/>
            <w:tcBorders>
              <w:top w:val="nil"/>
              <w:left w:val="nil"/>
              <w:bottom w:val="single" w:sz="4" w:space="0" w:color="auto"/>
              <w:right w:val="single" w:sz="4" w:space="0" w:color="auto"/>
            </w:tcBorders>
            <w:shd w:val="clear" w:color="auto" w:fill="auto"/>
            <w:vAlign w:val="bottom"/>
            <w:hideMark/>
          </w:tcPr>
          <w:p w14:paraId="4772016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BABB0C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4AA2B5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D9BD49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49725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Belmont Park Hall NFP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32B55F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31EC70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EC5996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F28AC0F"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38B28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Belmont Park Hall Community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4024B12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AAC875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7D12FE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B98AC07"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65D72D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Belmont Park Hall Community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7A0AC50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A36206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986989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862D920"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B0C53D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Belmont Park Hall </w:t>
            </w:r>
            <w:proofErr w:type="gramStart"/>
            <w:r w:rsidRPr="00A601DA">
              <w:rPr>
                <w:rFonts w:ascii="Calibri" w:eastAsia="Times New Roman" w:hAnsi="Calibri" w:cs="Calibri"/>
                <w:color w:val="000000"/>
                <w:sz w:val="16"/>
                <w:szCs w:val="16"/>
                <w:lang w:eastAsia="en-AU"/>
              </w:rPr>
              <w:t>Community  regular</w:t>
            </w:r>
            <w:proofErr w:type="gramEnd"/>
            <w:r w:rsidRPr="00A601DA">
              <w:rPr>
                <w:rFonts w:ascii="Calibri" w:eastAsia="Times New Roman" w:hAnsi="Calibri" w:cs="Calibri"/>
                <w:color w:val="000000"/>
                <w:sz w:val="16"/>
                <w:szCs w:val="16"/>
                <w:lang w:eastAsia="en-AU"/>
              </w:rPr>
              <w:t xml:space="preserve">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32F9745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6F1E70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938F02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6BF5A0A"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3304DE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Belmont Park Hall </w:t>
            </w:r>
            <w:proofErr w:type="gramStart"/>
            <w:r w:rsidRPr="00A601DA">
              <w:rPr>
                <w:rFonts w:ascii="Calibri" w:eastAsia="Times New Roman" w:hAnsi="Calibri" w:cs="Calibri"/>
                <w:color w:val="000000"/>
                <w:sz w:val="16"/>
                <w:szCs w:val="16"/>
                <w:lang w:eastAsia="en-AU"/>
              </w:rPr>
              <w:t>Community  regular</w:t>
            </w:r>
            <w:proofErr w:type="gramEnd"/>
            <w:r w:rsidRPr="00A601DA">
              <w:rPr>
                <w:rFonts w:ascii="Calibri" w:eastAsia="Times New Roman" w:hAnsi="Calibri" w:cs="Calibri"/>
                <w:color w:val="000000"/>
                <w:sz w:val="16"/>
                <w:szCs w:val="16"/>
                <w:lang w:eastAsia="en-AU"/>
              </w:rPr>
              <w:t xml:space="preserve">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7F28A5D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56F725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F832F6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4F2B0A3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5EE0BA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Belmont Park Hall Community Night Hire - Jul to Dec</w:t>
            </w:r>
          </w:p>
        </w:tc>
        <w:tc>
          <w:tcPr>
            <w:tcW w:w="1440" w:type="dxa"/>
            <w:tcBorders>
              <w:top w:val="nil"/>
              <w:left w:val="nil"/>
              <w:bottom w:val="single" w:sz="4" w:space="0" w:color="auto"/>
              <w:right w:val="single" w:sz="4" w:space="0" w:color="auto"/>
            </w:tcBorders>
            <w:shd w:val="clear" w:color="auto" w:fill="auto"/>
            <w:vAlign w:val="bottom"/>
            <w:hideMark/>
          </w:tcPr>
          <w:p w14:paraId="1840B25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507B7A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41D9D5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BD46B53"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133F5D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Belmont Park Hall Community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016AF76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FA0CF2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738DF1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EE00B84"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F26186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Belmont Park Hall Corporate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5384268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FC6D87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A6B3BC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6C48381"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26ADD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Belmont Park Hall Corporate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6AE786E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F2FA43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1BC7AE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027C969"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BF5C8B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Belmont Park Hall </w:t>
            </w:r>
            <w:proofErr w:type="gramStart"/>
            <w:r w:rsidRPr="00A601DA">
              <w:rPr>
                <w:rFonts w:ascii="Calibri" w:eastAsia="Times New Roman" w:hAnsi="Calibri" w:cs="Calibri"/>
                <w:color w:val="000000"/>
                <w:sz w:val="16"/>
                <w:szCs w:val="16"/>
                <w:lang w:eastAsia="en-AU"/>
              </w:rPr>
              <w:t>Corporate  regular</w:t>
            </w:r>
            <w:proofErr w:type="gramEnd"/>
            <w:r w:rsidRPr="00A601DA">
              <w:rPr>
                <w:rFonts w:ascii="Calibri" w:eastAsia="Times New Roman" w:hAnsi="Calibri" w:cs="Calibri"/>
                <w:color w:val="000000"/>
                <w:sz w:val="16"/>
                <w:szCs w:val="16"/>
                <w:lang w:eastAsia="en-AU"/>
              </w:rPr>
              <w:t xml:space="preserve">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3F2156E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D0F36D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BB7403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696B095"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66A0E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Belmont Park Hall </w:t>
            </w:r>
            <w:proofErr w:type="gramStart"/>
            <w:r w:rsidRPr="00A601DA">
              <w:rPr>
                <w:rFonts w:ascii="Calibri" w:eastAsia="Times New Roman" w:hAnsi="Calibri" w:cs="Calibri"/>
                <w:color w:val="000000"/>
                <w:sz w:val="16"/>
                <w:szCs w:val="16"/>
                <w:lang w:eastAsia="en-AU"/>
              </w:rPr>
              <w:t>Corporate  regular</w:t>
            </w:r>
            <w:proofErr w:type="gramEnd"/>
            <w:r w:rsidRPr="00A601DA">
              <w:rPr>
                <w:rFonts w:ascii="Calibri" w:eastAsia="Times New Roman" w:hAnsi="Calibri" w:cs="Calibri"/>
                <w:color w:val="000000"/>
                <w:sz w:val="16"/>
                <w:szCs w:val="16"/>
                <w:lang w:eastAsia="en-AU"/>
              </w:rPr>
              <w:t xml:space="preserve">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79379D0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58EF61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883E28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BE5BB47"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0125E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Belmont Park Hall Corporate Night Hire - Jul to Dec</w:t>
            </w:r>
          </w:p>
        </w:tc>
        <w:tc>
          <w:tcPr>
            <w:tcW w:w="1440" w:type="dxa"/>
            <w:tcBorders>
              <w:top w:val="nil"/>
              <w:left w:val="nil"/>
              <w:bottom w:val="single" w:sz="4" w:space="0" w:color="auto"/>
              <w:right w:val="single" w:sz="4" w:space="0" w:color="auto"/>
            </w:tcBorders>
            <w:shd w:val="clear" w:color="auto" w:fill="auto"/>
            <w:vAlign w:val="bottom"/>
            <w:hideMark/>
          </w:tcPr>
          <w:p w14:paraId="1D18370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505050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C9DC6E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4D0D08BC"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74E87C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Belmont Park Hall Corporate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5ABAE5C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F0E0E5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949BE0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438B99D3"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814F27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Casual Cleaner 3 hours</w:t>
            </w:r>
          </w:p>
        </w:tc>
        <w:tc>
          <w:tcPr>
            <w:tcW w:w="1440" w:type="dxa"/>
            <w:tcBorders>
              <w:top w:val="nil"/>
              <w:left w:val="nil"/>
              <w:bottom w:val="single" w:sz="4" w:space="0" w:color="auto"/>
              <w:right w:val="single" w:sz="4" w:space="0" w:color="auto"/>
            </w:tcBorders>
            <w:shd w:val="clear" w:color="auto" w:fill="auto"/>
            <w:vAlign w:val="bottom"/>
            <w:hideMark/>
          </w:tcPr>
          <w:p w14:paraId="26A73EE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9245B0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2C4660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3996B6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D9907B9"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Keystone Hall</w:t>
            </w:r>
          </w:p>
        </w:tc>
        <w:tc>
          <w:tcPr>
            <w:tcW w:w="1440" w:type="dxa"/>
            <w:tcBorders>
              <w:top w:val="nil"/>
              <w:left w:val="nil"/>
              <w:bottom w:val="single" w:sz="4" w:space="0" w:color="auto"/>
              <w:right w:val="single" w:sz="4" w:space="0" w:color="auto"/>
            </w:tcBorders>
            <w:shd w:val="clear" w:color="auto" w:fill="auto"/>
            <w:vAlign w:val="bottom"/>
            <w:hideMark/>
          </w:tcPr>
          <w:p w14:paraId="52CA2D6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313CC98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040BCBE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7111CE8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BA212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Keystone Hall NFP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629629E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5D3971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157D1A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7025BAF"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32CDDF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 xml:space="preserve">Keystone Hall NFP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7B4D481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ED38CF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4D4E92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DD3E81B"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08417A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Keystone Hall </w:t>
            </w:r>
            <w:proofErr w:type="gramStart"/>
            <w:r w:rsidRPr="00A601DA">
              <w:rPr>
                <w:rFonts w:ascii="Calibri" w:eastAsia="Times New Roman" w:hAnsi="Calibri" w:cs="Calibri"/>
                <w:color w:val="000000"/>
                <w:sz w:val="16"/>
                <w:szCs w:val="16"/>
                <w:lang w:eastAsia="en-AU"/>
              </w:rPr>
              <w:t>NFP  regular</w:t>
            </w:r>
            <w:proofErr w:type="gramEnd"/>
            <w:r w:rsidRPr="00A601DA">
              <w:rPr>
                <w:rFonts w:ascii="Calibri" w:eastAsia="Times New Roman" w:hAnsi="Calibri" w:cs="Calibri"/>
                <w:color w:val="000000"/>
                <w:sz w:val="16"/>
                <w:szCs w:val="16"/>
                <w:lang w:eastAsia="en-AU"/>
              </w:rPr>
              <w:t xml:space="preserve">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068B20C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27643D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E159A7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B7D0DFA"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57C069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Keystone Hall </w:t>
            </w:r>
            <w:proofErr w:type="gramStart"/>
            <w:r w:rsidRPr="00A601DA">
              <w:rPr>
                <w:rFonts w:ascii="Calibri" w:eastAsia="Times New Roman" w:hAnsi="Calibri" w:cs="Calibri"/>
                <w:color w:val="000000"/>
                <w:sz w:val="16"/>
                <w:szCs w:val="16"/>
                <w:lang w:eastAsia="en-AU"/>
              </w:rPr>
              <w:t>NFP  regular</w:t>
            </w:r>
            <w:proofErr w:type="gramEnd"/>
            <w:r w:rsidRPr="00A601DA">
              <w:rPr>
                <w:rFonts w:ascii="Calibri" w:eastAsia="Times New Roman" w:hAnsi="Calibri" w:cs="Calibri"/>
                <w:color w:val="000000"/>
                <w:sz w:val="16"/>
                <w:szCs w:val="16"/>
                <w:lang w:eastAsia="en-AU"/>
              </w:rPr>
              <w:t xml:space="preserve">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52166E5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194712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6C6963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26BB9C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78DF59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Keystone Hall NFP Night Hire - Jul to Dec</w:t>
            </w:r>
          </w:p>
        </w:tc>
        <w:tc>
          <w:tcPr>
            <w:tcW w:w="1440" w:type="dxa"/>
            <w:tcBorders>
              <w:top w:val="nil"/>
              <w:left w:val="nil"/>
              <w:bottom w:val="single" w:sz="4" w:space="0" w:color="auto"/>
              <w:right w:val="single" w:sz="4" w:space="0" w:color="auto"/>
            </w:tcBorders>
            <w:shd w:val="clear" w:color="auto" w:fill="auto"/>
            <w:vAlign w:val="bottom"/>
            <w:hideMark/>
          </w:tcPr>
          <w:p w14:paraId="2C130CB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1DC0CD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1E67D9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41E54C9"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C2F78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Keystone Hall NFP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679F205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EA917E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805DDE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1A0446C"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AA77E8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Keystone Hall Community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56AD12B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8B51B3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6E1705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7607E8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6DDC9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Keystone Hall Community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0DB57D2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68E2BC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731AA5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60EE6C2"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BE3FB3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Keystone Hall </w:t>
            </w:r>
            <w:proofErr w:type="gramStart"/>
            <w:r w:rsidRPr="00A601DA">
              <w:rPr>
                <w:rFonts w:ascii="Calibri" w:eastAsia="Times New Roman" w:hAnsi="Calibri" w:cs="Calibri"/>
                <w:color w:val="000000"/>
                <w:sz w:val="16"/>
                <w:szCs w:val="16"/>
                <w:lang w:eastAsia="en-AU"/>
              </w:rPr>
              <w:t>Community  regular</w:t>
            </w:r>
            <w:proofErr w:type="gramEnd"/>
            <w:r w:rsidRPr="00A601DA">
              <w:rPr>
                <w:rFonts w:ascii="Calibri" w:eastAsia="Times New Roman" w:hAnsi="Calibri" w:cs="Calibri"/>
                <w:color w:val="000000"/>
                <w:sz w:val="16"/>
                <w:szCs w:val="16"/>
                <w:lang w:eastAsia="en-AU"/>
              </w:rPr>
              <w:t xml:space="preserve">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7428F02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190EDB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FFD5E1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21D0469"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B74A8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Keystone Hall </w:t>
            </w:r>
            <w:proofErr w:type="gramStart"/>
            <w:r w:rsidRPr="00A601DA">
              <w:rPr>
                <w:rFonts w:ascii="Calibri" w:eastAsia="Times New Roman" w:hAnsi="Calibri" w:cs="Calibri"/>
                <w:color w:val="000000"/>
                <w:sz w:val="16"/>
                <w:szCs w:val="16"/>
                <w:lang w:eastAsia="en-AU"/>
              </w:rPr>
              <w:t>Community  regular</w:t>
            </w:r>
            <w:proofErr w:type="gramEnd"/>
            <w:r w:rsidRPr="00A601DA">
              <w:rPr>
                <w:rFonts w:ascii="Calibri" w:eastAsia="Times New Roman" w:hAnsi="Calibri" w:cs="Calibri"/>
                <w:color w:val="000000"/>
                <w:sz w:val="16"/>
                <w:szCs w:val="16"/>
                <w:lang w:eastAsia="en-AU"/>
              </w:rPr>
              <w:t xml:space="preserve">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06B2599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3247D3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9E505D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8AAD533"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E3F06B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Keystone Hall Community Night Hire - Jul to Dec</w:t>
            </w:r>
          </w:p>
        </w:tc>
        <w:tc>
          <w:tcPr>
            <w:tcW w:w="1440" w:type="dxa"/>
            <w:tcBorders>
              <w:top w:val="nil"/>
              <w:left w:val="nil"/>
              <w:bottom w:val="single" w:sz="4" w:space="0" w:color="auto"/>
              <w:right w:val="single" w:sz="4" w:space="0" w:color="auto"/>
            </w:tcBorders>
            <w:shd w:val="clear" w:color="auto" w:fill="auto"/>
            <w:vAlign w:val="bottom"/>
            <w:hideMark/>
          </w:tcPr>
          <w:p w14:paraId="12F05FE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A9C3C8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6CB849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DE0AFC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CC1C36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Keystone Hall Community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5072BB0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C7F0A7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0C12CC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3B14840"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FC54AE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Keystone Hall Corporate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1ED83ED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8EE8DC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2C2BBF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6FC0365"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32D731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Keystone Hall Corporate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61A57A9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45D045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F7D5A4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E36DEE1"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D1B11B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Keystone Hall </w:t>
            </w:r>
            <w:proofErr w:type="gramStart"/>
            <w:r w:rsidRPr="00A601DA">
              <w:rPr>
                <w:rFonts w:ascii="Calibri" w:eastAsia="Times New Roman" w:hAnsi="Calibri" w:cs="Calibri"/>
                <w:color w:val="000000"/>
                <w:sz w:val="16"/>
                <w:szCs w:val="16"/>
                <w:lang w:eastAsia="en-AU"/>
              </w:rPr>
              <w:t>Corporate  regular</w:t>
            </w:r>
            <w:proofErr w:type="gramEnd"/>
            <w:r w:rsidRPr="00A601DA">
              <w:rPr>
                <w:rFonts w:ascii="Calibri" w:eastAsia="Times New Roman" w:hAnsi="Calibri" w:cs="Calibri"/>
                <w:color w:val="000000"/>
                <w:sz w:val="16"/>
                <w:szCs w:val="16"/>
                <w:lang w:eastAsia="en-AU"/>
              </w:rPr>
              <w:t xml:space="preserve">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02841D3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1605D4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8E7586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2CEAEF4"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A111C7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Keystone Hall </w:t>
            </w:r>
            <w:proofErr w:type="gramStart"/>
            <w:r w:rsidRPr="00A601DA">
              <w:rPr>
                <w:rFonts w:ascii="Calibri" w:eastAsia="Times New Roman" w:hAnsi="Calibri" w:cs="Calibri"/>
                <w:color w:val="000000"/>
                <w:sz w:val="16"/>
                <w:szCs w:val="16"/>
                <w:lang w:eastAsia="en-AU"/>
              </w:rPr>
              <w:t>Corporate  regular</w:t>
            </w:r>
            <w:proofErr w:type="gramEnd"/>
            <w:r w:rsidRPr="00A601DA">
              <w:rPr>
                <w:rFonts w:ascii="Calibri" w:eastAsia="Times New Roman" w:hAnsi="Calibri" w:cs="Calibri"/>
                <w:color w:val="000000"/>
                <w:sz w:val="16"/>
                <w:szCs w:val="16"/>
                <w:lang w:eastAsia="en-AU"/>
              </w:rPr>
              <w:t xml:space="preserve">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4D7D694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F3BB7A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101881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184304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1A7CE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Keystone Hall Corporate Night Hire - Jul to Dec</w:t>
            </w:r>
          </w:p>
        </w:tc>
        <w:tc>
          <w:tcPr>
            <w:tcW w:w="1440" w:type="dxa"/>
            <w:tcBorders>
              <w:top w:val="nil"/>
              <w:left w:val="nil"/>
              <w:bottom w:val="single" w:sz="4" w:space="0" w:color="auto"/>
              <w:right w:val="single" w:sz="4" w:space="0" w:color="auto"/>
            </w:tcBorders>
            <w:shd w:val="clear" w:color="auto" w:fill="auto"/>
            <w:vAlign w:val="bottom"/>
            <w:hideMark/>
          </w:tcPr>
          <w:p w14:paraId="6935FDC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755F96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84D1DF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FE8B262"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3CE49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Keystone Hall Corporate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6619612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6B1AE4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978873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AEF2A2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D102C2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Casual Cleaner 3 hours</w:t>
            </w:r>
          </w:p>
        </w:tc>
        <w:tc>
          <w:tcPr>
            <w:tcW w:w="1440" w:type="dxa"/>
            <w:tcBorders>
              <w:top w:val="nil"/>
              <w:left w:val="nil"/>
              <w:bottom w:val="single" w:sz="4" w:space="0" w:color="auto"/>
              <w:right w:val="single" w:sz="4" w:space="0" w:color="auto"/>
            </w:tcBorders>
            <w:shd w:val="clear" w:color="auto" w:fill="auto"/>
            <w:vAlign w:val="bottom"/>
            <w:hideMark/>
          </w:tcPr>
          <w:p w14:paraId="507B744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B283E3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1E7212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AE510B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3136B2"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Glen Frost Room</w:t>
            </w:r>
          </w:p>
        </w:tc>
        <w:tc>
          <w:tcPr>
            <w:tcW w:w="1440" w:type="dxa"/>
            <w:tcBorders>
              <w:top w:val="nil"/>
              <w:left w:val="nil"/>
              <w:bottom w:val="single" w:sz="4" w:space="0" w:color="auto"/>
              <w:right w:val="single" w:sz="4" w:space="0" w:color="auto"/>
            </w:tcBorders>
            <w:shd w:val="clear" w:color="auto" w:fill="auto"/>
            <w:vAlign w:val="bottom"/>
            <w:hideMark/>
          </w:tcPr>
          <w:p w14:paraId="0F0C0F4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CB3BF2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6B8641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0B426024"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0BFEDA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Glen Frost Registered Charity hour rate</w:t>
            </w:r>
          </w:p>
        </w:tc>
        <w:tc>
          <w:tcPr>
            <w:tcW w:w="1440" w:type="dxa"/>
            <w:tcBorders>
              <w:top w:val="nil"/>
              <w:left w:val="nil"/>
              <w:bottom w:val="single" w:sz="4" w:space="0" w:color="auto"/>
              <w:right w:val="single" w:sz="4" w:space="0" w:color="auto"/>
            </w:tcBorders>
            <w:shd w:val="clear" w:color="auto" w:fill="auto"/>
            <w:vAlign w:val="bottom"/>
            <w:hideMark/>
          </w:tcPr>
          <w:p w14:paraId="3E0D65C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306670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7AB21F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748790B"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C6EF80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Glen Frost Community Group hour rate</w:t>
            </w:r>
          </w:p>
        </w:tc>
        <w:tc>
          <w:tcPr>
            <w:tcW w:w="1440" w:type="dxa"/>
            <w:tcBorders>
              <w:top w:val="nil"/>
              <w:left w:val="nil"/>
              <w:bottom w:val="single" w:sz="4" w:space="0" w:color="auto"/>
              <w:right w:val="single" w:sz="4" w:space="0" w:color="auto"/>
            </w:tcBorders>
            <w:shd w:val="clear" w:color="auto" w:fill="auto"/>
            <w:vAlign w:val="bottom"/>
            <w:hideMark/>
          </w:tcPr>
          <w:p w14:paraId="182E122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A7BA52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47AD4F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F7C4A8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258841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Glen Frost All other businesses hour rate</w:t>
            </w:r>
          </w:p>
        </w:tc>
        <w:tc>
          <w:tcPr>
            <w:tcW w:w="1440" w:type="dxa"/>
            <w:tcBorders>
              <w:top w:val="nil"/>
              <w:left w:val="nil"/>
              <w:bottom w:val="single" w:sz="4" w:space="0" w:color="auto"/>
              <w:right w:val="single" w:sz="4" w:space="0" w:color="auto"/>
            </w:tcBorders>
            <w:shd w:val="clear" w:color="auto" w:fill="auto"/>
            <w:vAlign w:val="bottom"/>
            <w:hideMark/>
          </w:tcPr>
          <w:p w14:paraId="78D16D0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550A89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2609D3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29F022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E4501E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Glen Frost NFP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7867C0D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F5E70A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51430C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6BE5354"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9235CA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Glen Frost NFP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5CA73B0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68F6D6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764F2A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B8D3985"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8F82C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Glen Frost NFP regular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0297D34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591D26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641209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1C7E80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3E4814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Glen Frost NFP regular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0040521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E9A194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8C8288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9EE9D97"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1D7A1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Glen Frost NFP Night </w:t>
            </w:r>
            <w:proofErr w:type="gramStart"/>
            <w:r w:rsidRPr="00A601DA">
              <w:rPr>
                <w:rFonts w:ascii="Calibri" w:eastAsia="Times New Roman" w:hAnsi="Calibri" w:cs="Calibri"/>
                <w:color w:val="000000"/>
                <w:sz w:val="16"/>
                <w:szCs w:val="16"/>
                <w:lang w:eastAsia="en-AU"/>
              </w:rPr>
              <w:t>Hire  -</w:t>
            </w:r>
            <w:proofErr w:type="gramEnd"/>
            <w:r w:rsidRPr="00A601DA">
              <w:rPr>
                <w:rFonts w:ascii="Calibri" w:eastAsia="Times New Roman" w:hAnsi="Calibri" w:cs="Calibri"/>
                <w:color w:val="000000"/>
                <w:sz w:val="16"/>
                <w:szCs w:val="16"/>
                <w:lang w:eastAsia="en-AU"/>
              </w:rPr>
              <w:t xml:space="preserve"> Jul to Dec</w:t>
            </w:r>
          </w:p>
        </w:tc>
        <w:tc>
          <w:tcPr>
            <w:tcW w:w="1440" w:type="dxa"/>
            <w:tcBorders>
              <w:top w:val="nil"/>
              <w:left w:val="nil"/>
              <w:bottom w:val="single" w:sz="4" w:space="0" w:color="auto"/>
              <w:right w:val="single" w:sz="4" w:space="0" w:color="auto"/>
            </w:tcBorders>
            <w:shd w:val="clear" w:color="auto" w:fill="auto"/>
            <w:vAlign w:val="bottom"/>
            <w:hideMark/>
          </w:tcPr>
          <w:p w14:paraId="0EE074B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3EAF74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81C8A3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4B5C76D"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220ACC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Glen Frost NFP Night </w:t>
            </w:r>
            <w:proofErr w:type="gramStart"/>
            <w:r w:rsidRPr="00A601DA">
              <w:rPr>
                <w:rFonts w:ascii="Calibri" w:eastAsia="Times New Roman" w:hAnsi="Calibri" w:cs="Calibri"/>
                <w:color w:val="000000"/>
                <w:sz w:val="16"/>
                <w:szCs w:val="16"/>
                <w:lang w:eastAsia="en-AU"/>
              </w:rPr>
              <w:t>Hire  -</w:t>
            </w:r>
            <w:proofErr w:type="gramEnd"/>
            <w:r w:rsidRPr="00A601DA">
              <w:rPr>
                <w:rFonts w:ascii="Calibri" w:eastAsia="Times New Roman" w:hAnsi="Calibri" w:cs="Calibri"/>
                <w:color w:val="000000"/>
                <w:sz w:val="16"/>
                <w:szCs w:val="16"/>
                <w:lang w:eastAsia="en-AU"/>
              </w:rPr>
              <w:t xml:space="preserve"> Jan to Jun</w:t>
            </w:r>
          </w:p>
        </w:tc>
        <w:tc>
          <w:tcPr>
            <w:tcW w:w="1440" w:type="dxa"/>
            <w:tcBorders>
              <w:top w:val="nil"/>
              <w:left w:val="nil"/>
              <w:bottom w:val="single" w:sz="4" w:space="0" w:color="auto"/>
              <w:right w:val="single" w:sz="4" w:space="0" w:color="auto"/>
            </w:tcBorders>
            <w:shd w:val="clear" w:color="auto" w:fill="auto"/>
            <w:vAlign w:val="bottom"/>
            <w:hideMark/>
          </w:tcPr>
          <w:p w14:paraId="4A904E8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D21E99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90AF71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2C7A701"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CB0A8E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 xml:space="preserve">Glen Frost Community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204C1C4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2E4B2F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AB2A74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9D5B09B"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05EC04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Glen Frost Community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7E02773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FA4980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86A1C8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AA2ABBC"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E4CEF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Glen Frost </w:t>
            </w:r>
            <w:proofErr w:type="gramStart"/>
            <w:r w:rsidRPr="00A601DA">
              <w:rPr>
                <w:rFonts w:ascii="Calibri" w:eastAsia="Times New Roman" w:hAnsi="Calibri" w:cs="Calibri"/>
                <w:color w:val="000000"/>
                <w:sz w:val="16"/>
                <w:szCs w:val="16"/>
                <w:lang w:eastAsia="en-AU"/>
              </w:rPr>
              <w:t>Community  regular</w:t>
            </w:r>
            <w:proofErr w:type="gramEnd"/>
            <w:r w:rsidRPr="00A601DA">
              <w:rPr>
                <w:rFonts w:ascii="Calibri" w:eastAsia="Times New Roman" w:hAnsi="Calibri" w:cs="Calibri"/>
                <w:color w:val="000000"/>
                <w:sz w:val="16"/>
                <w:szCs w:val="16"/>
                <w:lang w:eastAsia="en-AU"/>
              </w:rPr>
              <w:t xml:space="preserve">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15E4134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9C52E5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C8F906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5F0D1B1"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DA3249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Glen Frost </w:t>
            </w:r>
            <w:proofErr w:type="gramStart"/>
            <w:r w:rsidRPr="00A601DA">
              <w:rPr>
                <w:rFonts w:ascii="Calibri" w:eastAsia="Times New Roman" w:hAnsi="Calibri" w:cs="Calibri"/>
                <w:color w:val="000000"/>
                <w:sz w:val="16"/>
                <w:szCs w:val="16"/>
                <w:lang w:eastAsia="en-AU"/>
              </w:rPr>
              <w:t>Community  regular</w:t>
            </w:r>
            <w:proofErr w:type="gramEnd"/>
            <w:r w:rsidRPr="00A601DA">
              <w:rPr>
                <w:rFonts w:ascii="Calibri" w:eastAsia="Times New Roman" w:hAnsi="Calibri" w:cs="Calibri"/>
                <w:color w:val="000000"/>
                <w:sz w:val="16"/>
                <w:szCs w:val="16"/>
                <w:lang w:eastAsia="en-AU"/>
              </w:rPr>
              <w:t xml:space="preserve">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46C0624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D87A71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8231BD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41F7B5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A9360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Glen Frost Community Night Hire - Jul to Dec</w:t>
            </w:r>
          </w:p>
        </w:tc>
        <w:tc>
          <w:tcPr>
            <w:tcW w:w="1440" w:type="dxa"/>
            <w:tcBorders>
              <w:top w:val="nil"/>
              <w:left w:val="nil"/>
              <w:bottom w:val="single" w:sz="4" w:space="0" w:color="auto"/>
              <w:right w:val="single" w:sz="4" w:space="0" w:color="auto"/>
            </w:tcBorders>
            <w:shd w:val="clear" w:color="auto" w:fill="auto"/>
            <w:vAlign w:val="bottom"/>
            <w:hideMark/>
          </w:tcPr>
          <w:p w14:paraId="608BD79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FDA4BF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4A11E9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29C3C7C"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6CCB04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Glen Frost Community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059423B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F2AB74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4C55D6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162B00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C9509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Glen Frost Corporate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2C2682A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C6E546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FA894D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D557F63"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207F80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Glen Frost Corporate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16C2E53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DDFF2B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36FA68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973D3FD"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04BEB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Glen Frost </w:t>
            </w:r>
            <w:proofErr w:type="gramStart"/>
            <w:r w:rsidRPr="00A601DA">
              <w:rPr>
                <w:rFonts w:ascii="Calibri" w:eastAsia="Times New Roman" w:hAnsi="Calibri" w:cs="Calibri"/>
                <w:color w:val="000000"/>
                <w:sz w:val="16"/>
                <w:szCs w:val="16"/>
                <w:lang w:eastAsia="en-AU"/>
              </w:rPr>
              <w:t>Corporate  regular</w:t>
            </w:r>
            <w:proofErr w:type="gramEnd"/>
            <w:r w:rsidRPr="00A601DA">
              <w:rPr>
                <w:rFonts w:ascii="Calibri" w:eastAsia="Times New Roman" w:hAnsi="Calibri" w:cs="Calibri"/>
                <w:color w:val="000000"/>
                <w:sz w:val="16"/>
                <w:szCs w:val="16"/>
                <w:lang w:eastAsia="en-AU"/>
              </w:rPr>
              <w:t xml:space="preserve">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65159D2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93B4BE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2DC534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EE383DB"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985AC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Glen Frost </w:t>
            </w:r>
            <w:proofErr w:type="gramStart"/>
            <w:r w:rsidRPr="00A601DA">
              <w:rPr>
                <w:rFonts w:ascii="Calibri" w:eastAsia="Times New Roman" w:hAnsi="Calibri" w:cs="Calibri"/>
                <w:color w:val="000000"/>
                <w:sz w:val="16"/>
                <w:szCs w:val="16"/>
                <w:lang w:eastAsia="en-AU"/>
              </w:rPr>
              <w:t>Corporate  regular</w:t>
            </w:r>
            <w:proofErr w:type="gramEnd"/>
            <w:r w:rsidRPr="00A601DA">
              <w:rPr>
                <w:rFonts w:ascii="Calibri" w:eastAsia="Times New Roman" w:hAnsi="Calibri" w:cs="Calibri"/>
                <w:color w:val="000000"/>
                <w:sz w:val="16"/>
                <w:szCs w:val="16"/>
                <w:lang w:eastAsia="en-AU"/>
              </w:rPr>
              <w:t xml:space="preserve">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6EDFD4F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BFA02E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14E962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74B532A"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461DA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Glen Frost Corporate Night Hire - Jul to Dec</w:t>
            </w:r>
          </w:p>
        </w:tc>
        <w:tc>
          <w:tcPr>
            <w:tcW w:w="1440" w:type="dxa"/>
            <w:tcBorders>
              <w:top w:val="nil"/>
              <w:left w:val="nil"/>
              <w:bottom w:val="single" w:sz="4" w:space="0" w:color="auto"/>
              <w:right w:val="single" w:sz="4" w:space="0" w:color="auto"/>
            </w:tcBorders>
            <w:shd w:val="clear" w:color="auto" w:fill="auto"/>
            <w:vAlign w:val="bottom"/>
            <w:hideMark/>
          </w:tcPr>
          <w:p w14:paraId="31ED941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2574E8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A6CB43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9EB15A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FC25C4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Glen Frost Corporate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6E5B10D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6A119E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D6AEBF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F156F8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ABA1D4"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Parkwood Hall</w:t>
            </w:r>
          </w:p>
        </w:tc>
        <w:tc>
          <w:tcPr>
            <w:tcW w:w="1440" w:type="dxa"/>
            <w:tcBorders>
              <w:top w:val="nil"/>
              <w:left w:val="nil"/>
              <w:bottom w:val="single" w:sz="4" w:space="0" w:color="auto"/>
              <w:right w:val="single" w:sz="4" w:space="0" w:color="auto"/>
            </w:tcBorders>
            <w:shd w:val="clear" w:color="auto" w:fill="auto"/>
            <w:vAlign w:val="bottom"/>
            <w:hideMark/>
          </w:tcPr>
          <w:p w14:paraId="256C384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3B6E15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9F09F2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789A0A6A"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463A2B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Parkwood Hall Hire</w:t>
            </w:r>
          </w:p>
        </w:tc>
        <w:tc>
          <w:tcPr>
            <w:tcW w:w="1440" w:type="dxa"/>
            <w:tcBorders>
              <w:top w:val="nil"/>
              <w:left w:val="nil"/>
              <w:bottom w:val="single" w:sz="4" w:space="0" w:color="auto"/>
              <w:right w:val="single" w:sz="4" w:space="0" w:color="auto"/>
            </w:tcBorders>
            <w:shd w:val="clear" w:color="auto" w:fill="auto"/>
            <w:vAlign w:val="bottom"/>
            <w:hideMark/>
          </w:tcPr>
          <w:p w14:paraId="2D674F0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F4FB10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F486D6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D8B9A5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8E8A54"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Bill Wilkins Lodge</w:t>
            </w:r>
          </w:p>
        </w:tc>
        <w:tc>
          <w:tcPr>
            <w:tcW w:w="1440" w:type="dxa"/>
            <w:tcBorders>
              <w:top w:val="nil"/>
              <w:left w:val="nil"/>
              <w:bottom w:val="single" w:sz="4" w:space="0" w:color="auto"/>
              <w:right w:val="single" w:sz="4" w:space="0" w:color="auto"/>
            </w:tcBorders>
            <w:shd w:val="clear" w:color="auto" w:fill="auto"/>
            <w:vAlign w:val="bottom"/>
            <w:hideMark/>
          </w:tcPr>
          <w:p w14:paraId="1F5DA23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625E35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68E562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2EF1E4CC"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FADC23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Bill Wilkins Lodge NFP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2800AF6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D5663E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642779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48C83BA3"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0E327E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Bill Wilkins Lodge NFP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757E687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D7A62C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B2BC24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525519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A4B80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Bill Wilkins Lodge </w:t>
            </w:r>
            <w:proofErr w:type="gramStart"/>
            <w:r w:rsidRPr="00A601DA">
              <w:rPr>
                <w:rFonts w:ascii="Calibri" w:eastAsia="Times New Roman" w:hAnsi="Calibri" w:cs="Calibri"/>
                <w:color w:val="000000"/>
                <w:sz w:val="16"/>
                <w:szCs w:val="16"/>
                <w:lang w:eastAsia="en-AU"/>
              </w:rPr>
              <w:t>NFP  regular</w:t>
            </w:r>
            <w:proofErr w:type="gramEnd"/>
            <w:r w:rsidRPr="00A601DA">
              <w:rPr>
                <w:rFonts w:ascii="Calibri" w:eastAsia="Times New Roman" w:hAnsi="Calibri" w:cs="Calibri"/>
                <w:color w:val="000000"/>
                <w:sz w:val="16"/>
                <w:szCs w:val="16"/>
                <w:lang w:eastAsia="en-AU"/>
              </w:rPr>
              <w:t xml:space="preserve">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7E33C56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328950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6E9DF3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927EDE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B7FD6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Bill Wilkins Lodge </w:t>
            </w:r>
            <w:proofErr w:type="gramStart"/>
            <w:r w:rsidRPr="00A601DA">
              <w:rPr>
                <w:rFonts w:ascii="Calibri" w:eastAsia="Times New Roman" w:hAnsi="Calibri" w:cs="Calibri"/>
                <w:color w:val="000000"/>
                <w:sz w:val="16"/>
                <w:szCs w:val="16"/>
                <w:lang w:eastAsia="en-AU"/>
              </w:rPr>
              <w:t>NFP  regular</w:t>
            </w:r>
            <w:proofErr w:type="gramEnd"/>
            <w:r w:rsidRPr="00A601DA">
              <w:rPr>
                <w:rFonts w:ascii="Calibri" w:eastAsia="Times New Roman" w:hAnsi="Calibri" w:cs="Calibri"/>
                <w:color w:val="000000"/>
                <w:sz w:val="16"/>
                <w:szCs w:val="16"/>
                <w:lang w:eastAsia="en-AU"/>
              </w:rPr>
              <w:t xml:space="preserve">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748203D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AD9D5E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1F0ACF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6B4889D"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BDE618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Bill Wilkins Lodge NFP Night Hire - Jul to Dec</w:t>
            </w:r>
          </w:p>
        </w:tc>
        <w:tc>
          <w:tcPr>
            <w:tcW w:w="1440" w:type="dxa"/>
            <w:tcBorders>
              <w:top w:val="nil"/>
              <w:left w:val="nil"/>
              <w:bottom w:val="single" w:sz="4" w:space="0" w:color="auto"/>
              <w:right w:val="single" w:sz="4" w:space="0" w:color="auto"/>
            </w:tcBorders>
            <w:shd w:val="clear" w:color="auto" w:fill="auto"/>
            <w:vAlign w:val="bottom"/>
            <w:hideMark/>
          </w:tcPr>
          <w:p w14:paraId="0D5145A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1E8D81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CB63FA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F8D462C"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E9E08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Bill Wilkins Lodge NFP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3558622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ABB5A3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080280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119306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CA02D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Bill Wilkins Lodge Community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75DAD71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779FB3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DA7955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AC034A0"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63AF2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Bill Wilkins Lodge Community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4144023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91548D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098A35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4A2C4191"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AFB21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Bill Wilkins Lodge </w:t>
            </w:r>
            <w:proofErr w:type="gramStart"/>
            <w:r w:rsidRPr="00A601DA">
              <w:rPr>
                <w:rFonts w:ascii="Calibri" w:eastAsia="Times New Roman" w:hAnsi="Calibri" w:cs="Calibri"/>
                <w:color w:val="000000"/>
                <w:sz w:val="16"/>
                <w:szCs w:val="16"/>
                <w:lang w:eastAsia="en-AU"/>
              </w:rPr>
              <w:t>Community  regular</w:t>
            </w:r>
            <w:proofErr w:type="gramEnd"/>
            <w:r w:rsidRPr="00A601DA">
              <w:rPr>
                <w:rFonts w:ascii="Calibri" w:eastAsia="Times New Roman" w:hAnsi="Calibri" w:cs="Calibri"/>
                <w:color w:val="000000"/>
                <w:sz w:val="16"/>
                <w:szCs w:val="16"/>
                <w:lang w:eastAsia="en-AU"/>
              </w:rPr>
              <w:t xml:space="preserve">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31511A7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F72155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6A95B9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4E0A8333"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DC45F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Bill Wilkins Lodge </w:t>
            </w:r>
            <w:proofErr w:type="gramStart"/>
            <w:r w:rsidRPr="00A601DA">
              <w:rPr>
                <w:rFonts w:ascii="Calibri" w:eastAsia="Times New Roman" w:hAnsi="Calibri" w:cs="Calibri"/>
                <w:color w:val="000000"/>
                <w:sz w:val="16"/>
                <w:szCs w:val="16"/>
                <w:lang w:eastAsia="en-AU"/>
              </w:rPr>
              <w:t>Community  regular</w:t>
            </w:r>
            <w:proofErr w:type="gramEnd"/>
            <w:r w:rsidRPr="00A601DA">
              <w:rPr>
                <w:rFonts w:ascii="Calibri" w:eastAsia="Times New Roman" w:hAnsi="Calibri" w:cs="Calibri"/>
                <w:color w:val="000000"/>
                <w:sz w:val="16"/>
                <w:szCs w:val="16"/>
                <w:lang w:eastAsia="en-AU"/>
              </w:rPr>
              <w:t xml:space="preserve">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0375235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FD8CDA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B56DA8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219EFEA"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5815A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Bill Wilkins Lodge Community Night Hire - Jul to Dec</w:t>
            </w:r>
          </w:p>
        </w:tc>
        <w:tc>
          <w:tcPr>
            <w:tcW w:w="1440" w:type="dxa"/>
            <w:tcBorders>
              <w:top w:val="nil"/>
              <w:left w:val="nil"/>
              <w:bottom w:val="single" w:sz="4" w:space="0" w:color="auto"/>
              <w:right w:val="single" w:sz="4" w:space="0" w:color="auto"/>
            </w:tcBorders>
            <w:shd w:val="clear" w:color="auto" w:fill="auto"/>
            <w:vAlign w:val="bottom"/>
            <w:hideMark/>
          </w:tcPr>
          <w:p w14:paraId="4244084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6FF613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E42573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8C9C57B"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815D0A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Bill Wilkins Lodge Community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17F27F0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D00A3C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C991BB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E0C3AD4"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A9AC6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Bill Wilkins Lodge Corporate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Jul to Dec</w:t>
            </w:r>
          </w:p>
        </w:tc>
        <w:tc>
          <w:tcPr>
            <w:tcW w:w="1440" w:type="dxa"/>
            <w:tcBorders>
              <w:top w:val="nil"/>
              <w:left w:val="nil"/>
              <w:bottom w:val="single" w:sz="4" w:space="0" w:color="auto"/>
              <w:right w:val="single" w:sz="4" w:space="0" w:color="auto"/>
            </w:tcBorders>
            <w:shd w:val="clear" w:color="auto" w:fill="auto"/>
            <w:vAlign w:val="bottom"/>
            <w:hideMark/>
          </w:tcPr>
          <w:p w14:paraId="6B48493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F2D42E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66C913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8AD0511"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639D24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 xml:space="preserve">Bill Wilkins Lodge Corporate </w:t>
            </w:r>
            <w:proofErr w:type="gramStart"/>
            <w:r w:rsidRPr="00A601DA">
              <w:rPr>
                <w:rFonts w:ascii="Calibri" w:eastAsia="Times New Roman" w:hAnsi="Calibri" w:cs="Calibri"/>
                <w:color w:val="000000"/>
                <w:sz w:val="16"/>
                <w:szCs w:val="16"/>
                <w:lang w:eastAsia="en-AU"/>
              </w:rPr>
              <w:t>casual  hour</w:t>
            </w:r>
            <w:proofErr w:type="gramEnd"/>
            <w:r w:rsidRPr="00A601DA">
              <w:rPr>
                <w:rFonts w:ascii="Calibri" w:eastAsia="Times New Roman" w:hAnsi="Calibri" w:cs="Calibri"/>
                <w:color w:val="000000"/>
                <w:sz w:val="16"/>
                <w:szCs w:val="16"/>
                <w:lang w:eastAsia="en-AU"/>
              </w:rPr>
              <w:t xml:space="preserve"> rate - Jan to Jun</w:t>
            </w:r>
          </w:p>
        </w:tc>
        <w:tc>
          <w:tcPr>
            <w:tcW w:w="1440" w:type="dxa"/>
            <w:tcBorders>
              <w:top w:val="nil"/>
              <w:left w:val="nil"/>
              <w:bottom w:val="single" w:sz="4" w:space="0" w:color="auto"/>
              <w:right w:val="single" w:sz="4" w:space="0" w:color="auto"/>
            </w:tcBorders>
            <w:shd w:val="clear" w:color="auto" w:fill="auto"/>
            <w:vAlign w:val="bottom"/>
            <w:hideMark/>
          </w:tcPr>
          <w:p w14:paraId="4344998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9C3930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EED825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42E2F3A5"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0A8140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Bill Wilkins Lodge </w:t>
            </w:r>
            <w:proofErr w:type="gramStart"/>
            <w:r w:rsidRPr="00A601DA">
              <w:rPr>
                <w:rFonts w:ascii="Calibri" w:eastAsia="Times New Roman" w:hAnsi="Calibri" w:cs="Calibri"/>
                <w:color w:val="000000"/>
                <w:sz w:val="16"/>
                <w:szCs w:val="16"/>
                <w:lang w:eastAsia="en-AU"/>
              </w:rPr>
              <w:t>Corporate  regular</w:t>
            </w:r>
            <w:proofErr w:type="gramEnd"/>
            <w:r w:rsidRPr="00A601DA">
              <w:rPr>
                <w:rFonts w:ascii="Calibri" w:eastAsia="Times New Roman" w:hAnsi="Calibri" w:cs="Calibri"/>
                <w:color w:val="000000"/>
                <w:sz w:val="16"/>
                <w:szCs w:val="16"/>
                <w:lang w:eastAsia="en-AU"/>
              </w:rPr>
              <w:t xml:space="preserve"> hour rate - Jul to Dec</w:t>
            </w:r>
          </w:p>
        </w:tc>
        <w:tc>
          <w:tcPr>
            <w:tcW w:w="1440" w:type="dxa"/>
            <w:tcBorders>
              <w:top w:val="nil"/>
              <w:left w:val="nil"/>
              <w:bottom w:val="single" w:sz="4" w:space="0" w:color="auto"/>
              <w:right w:val="single" w:sz="4" w:space="0" w:color="auto"/>
            </w:tcBorders>
            <w:shd w:val="clear" w:color="auto" w:fill="auto"/>
            <w:vAlign w:val="bottom"/>
            <w:hideMark/>
          </w:tcPr>
          <w:p w14:paraId="0B15028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00E881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8871FF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B218F9D"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7A9C66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Bill Wilkins Lodge </w:t>
            </w:r>
            <w:proofErr w:type="gramStart"/>
            <w:r w:rsidRPr="00A601DA">
              <w:rPr>
                <w:rFonts w:ascii="Calibri" w:eastAsia="Times New Roman" w:hAnsi="Calibri" w:cs="Calibri"/>
                <w:color w:val="000000"/>
                <w:sz w:val="16"/>
                <w:szCs w:val="16"/>
                <w:lang w:eastAsia="en-AU"/>
              </w:rPr>
              <w:t>Corporate  regular</w:t>
            </w:r>
            <w:proofErr w:type="gramEnd"/>
            <w:r w:rsidRPr="00A601DA">
              <w:rPr>
                <w:rFonts w:ascii="Calibri" w:eastAsia="Times New Roman" w:hAnsi="Calibri" w:cs="Calibri"/>
                <w:color w:val="000000"/>
                <w:sz w:val="16"/>
                <w:szCs w:val="16"/>
                <w:lang w:eastAsia="en-AU"/>
              </w:rPr>
              <w:t xml:space="preserve"> hour rate - Jan to Jun</w:t>
            </w:r>
          </w:p>
        </w:tc>
        <w:tc>
          <w:tcPr>
            <w:tcW w:w="1440" w:type="dxa"/>
            <w:tcBorders>
              <w:top w:val="nil"/>
              <w:left w:val="nil"/>
              <w:bottom w:val="single" w:sz="4" w:space="0" w:color="auto"/>
              <w:right w:val="single" w:sz="4" w:space="0" w:color="auto"/>
            </w:tcBorders>
            <w:shd w:val="clear" w:color="auto" w:fill="auto"/>
            <w:vAlign w:val="bottom"/>
            <w:hideMark/>
          </w:tcPr>
          <w:p w14:paraId="672D1F8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91E79A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12D8A5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103A70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18F499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Bill Wilkins Lodge Corporate Night Hire - Jul to Dec</w:t>
            </w:r>
          </w:p>
        </w:tc>
        <w:tc>
          <w:tcPr>
            <w:tcW w:w="1440" w:type="dxa"/>
            <w:tcBorders>
              <w:top w:val="nil"/>
              <w:left w:val="nil"/>
              <w:bottom w:val="single" w:sz="4" w:space="0" w:color="auto"/>
              <w:right w:val="single" w:sz="4" w:space="0" w:color="auto"/>
            </w:tcBorders>
            <w:shd w:val="clear" w:color="auto" w:fill="auto"/>
            <w:vAlign w:val="bottom"/>
            <w:hideMark/>
          </w:tcPr>
          <w:p w14:paraId="4107BBC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0BB1CB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549F33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53B218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2B4D3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Bill Wilkins Lodge Corporate Night Hire - Jan to Jun</w:t>
            </w:r>
          </w:p>
        </w:tc>
        <w:tc>
          <w:tcPr>
            <w:tcW w:w="1440" w:type="dxa"/>
            <w:tcBorders>
              <w:top w:val="nil"/>
              <w:left w:val="nil"/>
              <w:bottom w:val="single" w:sz="4" w:space="0" w:color="auto"/>
              <w:right w:val="single" w:sz="4" w:space="0" w:color="auto"/>
            </w:tcBorders>
            <w:shd w:val="clear" w:color="auto" w:fill="auto"/>
            <w:vAlign w:val="bottom"/>
            <w:hideMark/>
          </w:tcPr>
          <w:p w14:paraId="0C3D63F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A30AFD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8D5982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81BBA8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882209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Casual Cleaner 3 hours</w:t>
            </w:r>
          </w:p>
        </w:tc>
        <w:tc>
          <w:tcPr>
            <w:tcW w:w="1440" w:type="dxa"/>
            <w:tcBorders>
              <w:top w:val="nil"/>
              <w:left w:val="nil"/>
              <w:bottom w:val="single" w:sz="4" w:space="0" w:color="auto"/>
              <w:right w:val="single" w:sz="4" w:space="0" w:color="auto"/>
            </w:tcBorders>
            <w:shd w:val="clear" w:color="auto" w:fill="auto"/>
            <w:vAlign w:val="bottom"/>
            <w:hideMark/>
          </w:tcPr>
          <w:p w14:paraId="6328436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AAF83E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A638CC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4BDCD3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ACFB4E5"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Federation Estate Lifestyle Centre</w:t>
            </w:r>
          </w:p>
        </w:tc>
        <w:tc>
          <w:tcPr>
            <w:tcW w:w="1440" w:type="dxa"/>
            <w:tcBorders>
              <w:top w:val="nil"/>
              <w:left w:val="nil"/>
              <w:bottom w:val="single" w:sz="4" w:space="0" w:color="auto"/>
              <w:right w:val="single" w:sz="4" w:space="0" w:color="auto"/>
            </w:tcBorders>
            <w:shd w:val="clear" w:color="auto" w:fill="auto"/>
            <w:vAlign w:val="bottom"/>
            <w:hideMark/>
          </w:tcPr>
          <w:p w14:paraId="2D5B859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B20C7E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3A0A3E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695D5DED"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0764BB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Facility Hire</w:t>
            </w:r>
          </w:p>
        </w:tc>
        <w:tc>
          <w:tcPr>
            <w:tcW w:w="1440" w:type="dxa"/>
            <w:tcBorders>
              <w:top w:val="nil"/>
              <w:left w:val="nil"/>
              <w:bottom w:val="single" w:sz="4" w:space="0" w:color="auto"/>
              <w:right w:val="single" w:sz="4" w:space="0" w:color="auto"/>
            </w:tcBorders>
            <w:shd w:val="clear" w:color="auto" w:fill="auto"/>
            <w:vAlign w:val="bottom"/>
            <w:hideMark/>
          </w:tcPr>
          <w:p w14:paraId="3544513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8EBEC9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DDF44C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0E74CE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DE947AE"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Federation Cultural Centre</w:t>
            </w:r>
          </w:p>
        </w:tc>
        <w:tc>
          <w:tcPr>
            <w:tcW w:w="1440" w:type="dxa"/>
            <w:tcBorders>
              <w:top w:val="nil"/>
              <w:left w:val="nil"/>
              <w:bottom w:val="single" w:sz="4" w:space="0" w:color="auto"/>
              <w:right w:val="single" w:sz="4" w:space="0" w:color="auto"/>
            </w:tcBorders>
            <w:shd w:val="clear" w:color="auto" w:fill="auto"/>
            <w:vAlign w:val="bottom"/>
            <w:hideMark/>
          </w:tcPr>
          <w:p w14:paraId="396FBE5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EE611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B3B66E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5E98E39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47D774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Federation Estate Hire of Studio 1</w:t>
            </w:r>
          </w:p>
        </w:tc>
        <w:tc>
          <w:tcPr>
            <w:tcW w:w="1440" w:type="dxa"/>
            <w:tcBorders>
              <w:top w:val="nil"/>
              <w:left w:val="nil"/>
              <w:bottom w:val="single" w:sz="4" w:space="0" w:color="auto"/>
              <w:right w:val="single" w:sz="4" w:space="0" w:color="auto"/>
            </w:tcBorders>
            <w:shd w:val="clear" w:color="auto" w:fill="auto"/>
            <w:vAlign w:val="bottom"/>
            <w:hideMark/>
          </w:tcPr>
          <w:p w14:paraId="3C56D92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AD69E7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68B070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F8369B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6102F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Federation Estate Hire of Studio 3</w:t>
            </w:r>
          </w:p>
        </w:tc>
        <w:tc>
          <w:tcPr>
            <w:tcW w:w="1440" w:type="dxa"/>
            <w:tcBorders>
              <w:top w:val="nil"/>
              <w:left w:val="nil"/>
              <w:bottom w:val="single" w:sz="4" w:space="0" w:color="auto"/>
              <w:right w:val="single" w:sz="4" w:space="0" w:color="auto"/>
            </w:tcBorders>
            <w:shd w:val="clear" w:color="auto" w:fill="auto"/>
            <w:vAlign w:val="bottom"/>
            <w:hideMark/>
          </w:tcPr>
          <w:p w14:paraId="66BB53A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B8642E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8C0979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A77BC81"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7C969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Federation Estate Hire of Studio 4</w:t>
            </w:r>
          </w:p>
        </w:tc>
        <w:tc>
          <w:tcPr>
            <w:tcW w:w="1440" w:type="dxa"/>
            <w:tcBorders>
              <w:top w:val="nil"/>
              <w:left w:val="nil"/>
              <w:bottom w:val="single" w:sz="4" w:space="0" w:color="auto"/>
              <w:right w:val="single" w:sz="4" w:space="0" w:color="auto"/>
            </w:tcBorders>
            <w:shd w:val="clear" w:color="auto" w:fill="auto"/>
            <w:vAlign w:val="bottom"/>
            <w:hideMark/>
          </w:tcPr>
          <w:p w14:paraId="19A9B60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EB8498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EE8F7D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7C12CB1"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8787D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Federation Estate Per month</w:t>
            </w:r>
          </w:p>
        </w:tc>
        <w:tc>
          <w:tcPr>
            <w:tcW w:w="1440" w:type="dxa"/>
            <w:tcBorders>
              <w:top w:val="nil"/>
              <w:left w:val="nil"/>
              <w:bottom w:val="single" w:sz="4" w:space="0" w:color="auto"/>
              <w:right w:val="single" w:sz="4" w:space="0" w:color="auto"/>
            </w:tcBorders>
            <w:shd w:val="clear" w:color="auto" w:fill="auto"/>
            <w:vAlign w:val="bottom"/>
            <w:hideMark/>
          </w:tcPr>
          <w:p w14:paraId="0072266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6392B1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A36149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03AE27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8DC467C"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Karralyka Theatre Hire</w:t>
            </w:r>
          </w:p>
        </w:tc>
        <w:tc>
          <w:tcPr>
            <w:tcW w:w="1440" w:type="dxa"/>
            <w:tcBorders>
              <w:top w:val="nil"/>
              <w:left w:val="nil"/>
              <w:bottom w:val="single" w:sz="4" w:space="0" w:color="auto"/>
              <w:right w:val="single" w:sz="4" w:space="0" w:color="auto"/>
            </w:tcBorders>
            <w:shd w:val="clear" w:color="auto" w:fill="auto"/>
            <w:vAlign w:val="bottom"/>
            <w:hideMark/>
          </w:tcPr>
          <w:p w14:paraId="6588E82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03DEEB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2FC9DB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5F188B99"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0E2A8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Performance</w:t>
            </w:r>
          </w:p>
        </w:tc>
        <w:tc>
          <w:tcPr>
            <w:tcW w:w="1440" w:type="dxa"/>
            <w:tcBorders>
              <w:top w:val="nil"/>
              <w:left w:val="nil"/>
              <w:bottom w:val="single" w:sz="4" w:space="0" w:color="auto"/>
              <w:right w:val="single" w:sz="4" w:space="0" w:color="auto"/>
            </w:tcBorders>
            <w:shd w:val="clear" w:color="auto" w:fill="auto"/>
            <w:vAlign w:val="bottom"/>
            <w:hideMark/>
          </w:tcPr>
          <w:p w14:paraId="10821AD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A4D755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89C4BE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1391480"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BB04CA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Rehearsal</w:t>
            </w:r>
          </w:p>
        </w:tc>
        <w:tc>
          <w:tcPr>
            <w:tcW w:w="1440" w:type="dxa"/>
            <w:tcBorders>
              <w:top w:val="nil"/>
              <w:left w:val="nil"/>
              <w:bottom w:val="single" w:sz="4" w:space="0" w:color="auto"/>
              <w:right w:val="single" w:sz="4" w:space="0" w:color="auto"/>
            </w:tcBorders>
            <w:shd w:val="clear" w:color="auto" w:fill="auto"/>
            <w:vAlign w:val="bottom"/>
            <w:hideMark/>
          </w:tcPr>
          <w:p w14:paraId="4579042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EA1E89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464FC8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0E822D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D4283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Community Performance </w:t>
            </w:r>
          </w:p>
        </w:tc>
        <w:tc>
          <w:tcPr>
            <w:tcW w:w="1440" w:type="dxa"/>
            <w:tcBorders>
              <w:top w:val="nil"/>
              <w:left w:val="nil"/>
              <w:bottom w:val="single" w:sz="4" w:space="0" w:color="auto"/>
              <w:right w:val="single" w:sz="4" w:space="0" w:color="auto"/>
            </w:tcBorders>
            <w:shd w:val="clear" w:color="auto" w:fill="auto"/>
            <w:vAlign w:val="bottom"/>
            <w:hideMark/>
          </w:tcPr>
          <w:p w14:paraId="5717F59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D3658E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8FCAF9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687AFE7"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48E8CA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Community Rehearsal </w:t>
            </w:r>
          </w:p>
        </w:tc>
        <w:tc>
          <w:tcPr>
            <w:tcW w:w="1440" w:type="dxa"/>
            <w:tcBorders>
              <w:top w:val="nil"/>
              <w:left w:val="nil"/>
              <w:bottom w:val="single" w:sz="4" w:space="0" w:color="auto"/>
              <w:right w:val="single" w:sz="4" w:space="0" w:color="auto"/>
            </w:tcBorders>
            <w:shd w:val="clear" w:color="auto" w:fill="auto"/>
            <w:vAlign w:val="bottom"/>
            <w:hideMark/>
          </w:tcPr>
          <w:p w14:paraId="1BB6624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EE5B4A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D51647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85DEA8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73EAC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Not for Profit Performance </w:t>
            </w:r>
          </w:p>
        </w:tc>
        <w:tc>
          <w:tcPr>
            <w:tcW w:w="1440" w:type="dxa"/>
            <w:tcBorders>
              <w:top w:val="nil"/>
              <w:left w:val="nil"/>
              <w:bottom w:val="single" w:sz="4" w:space="0" w:color="auto"/>
              <w:right w:val="single" w:sz="4" w:space="0" w:color="auto"/>
            </w:tcBorders>
            <w:shd w:val="clear" w:color="auto" w:fill="auto"/>
            <w:vAlign w:val="bottom"/>
            <w:hideMark/>
          </w:tcPr>
          <w:p w14:paraId="60021D5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C2D99E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C753AD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D62B667"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5FAC98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Not for Profit Rehearsal</w:t>
            </w:r>
          </w:p>
        </w:tc>
        <w:tc>
          <w:tcPr>
            <w:tcW w:w="1440" w:type="dxa"/>
            <w:tcBorders>
              <w:top w:val="nil"/>
              <w:left w:val="nil"/>
              <w:bottom w:val="single" w:sz="4" w:space="0" w:color="auto"/>
              <w:right w:val="single" w:sz="4" w:space="0" w:color="auto"/>
            </w:tcBorders>
            <w:shd w:val="clear" w:color="auto" w:fill="auto"/>
            <w:vAlign w:val="bottom"/>
            <w:hideMark/>
          </w:tcPr>
          <w:p w14:paraId="5113333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8A17F2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697ECC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874666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FC64C9"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Karralyka Theatre Tickets</w:t>
            </w:r>
          </w:p>
        </w:tc>
        <w:tc>
          <w:tcPr>
            <w:tcW w:w="1440" w:type="dxa"/>
            <w:tcBorders>
              <w:top w:val="nil"/>
              <w:left w:val="nil"/>
              <w:bottom w:val="single" w:sz="4" w:space="0" w:color="auto"/>
              <w:right w:val="single" w:sz="4" w:space="0" w:color="auto"/>
            </w:tcBorders>
            <w:shd w:val="clear" w:color="auto" w:fill="auto"/>
            <w:vAlign w:val="bottom"/>
            <w:hideMark/>
          </w:tcPr>
          <w:p w14:paraId="23B344E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F67B34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856793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70AC943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89653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Theatre Tickets </w:t>
            </w:r>
          </w:p>
        </w:tc>
        <w:tc>
          <w:tcPr>
            <w:tcW w:w="1440" w:type="dxa"/>
            <w:tcBorders>
              <w:top w:val="nil"/>
              <w:left w:val="nil"/>
              <w:bottom w:val="single" w:sz="4" w:space="0" w:color="auto"/>
              <w:right w:val="single" w:sz="4" w:space="0" w:color="auto"/>
            </w:tcBorders>
            <w:shd w:val="clear" w:color="auto" w:fill="auto"/>
            <w:vAlign w:val="bottom"/>
            <w:hideMark/>
          </w:tcPr>
          <w:p w14:paraId="35FBF89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E7CB95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1DFC59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205B05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BED1B5"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Karralyka Theatre Equipment</w:t>
            </w:r>
          </w:p>
        </w:tc>
        <w:tc>
          <w:tcPr>
            <w:tcW w:w="1440" w:type="dxa"/>
            <w:tcBorders>
              <w:top w:val="nil"/>
              <w:left w:val="nil"/>
              <w:bottom w:val="single" w:sz="4" w:space="0" w:color="auto"/>
              <w:right w:val="single" w:sz="4" w:space="0" w:color="auto"/>
            </w:tcBorders>
            <w:shd w:val="clear" w:color="auto" w:fill="auto"/>
            <w:vAlign w:val="bottom"/>
            <w:hideMark/>
          </w:tcPr>
          <w:p w14:paraId="5E7FCA6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785578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017B4B5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10A6158B"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F4A660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Theatre Equipment </w:t>
            </w:r>
          </w:p>
        </w:tc>
        <w:tc>
          <w:tcPr>
            <w:tcW w:w="1440" w:type="dxa"/>
            <w:tcBorders>
              <w:top w:val="nil"/>
              <w:left w:val="nil"/>
              <w:bottom w:val="single" w:sz="4" w:space="0" w:color="auto"/>
              <w:right w:val="single" w:sz="4" w:space="0" w:color="auto"/>
            </w:tcBorders>
            <w:shd w:val="clear" w:color="auto" w:fill="auto"/>
            <w:vAlign w:val="bottom"/>
            <w:hideMark/>
          </w:tcPr>
          <w:p w14:paraId="4439D68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9E75EF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C3321D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7B482D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952034"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Karralyka Theatre Labour</w:t>
            </w:r>
          </w:p>
        </w:tc>
        <w:tc>
          <w:tcPr>
            <w:tcW w:w="1440" w:type="dxa"/>
            <w:tcBorders>
              <w:top w:val="nil"/>
              <w:left w:val="nil"/>
              <w:bottom w:val="single" w:sz="4" w:space="0" w:color="auto"/>
              <w:right w:val="single" w:sz="4" w:space="0" w:color="auto"/>
            </w:tcBorders>
            <w:shd w:val="clear" w:color="auto" w:fill="auto"/>
            <w:vAlign w:val="bottom"/>
            <w:hideMark/>
          </w:tcPr>
          <w:p w14:paraId="4A01594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30CA282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673E8B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28489A82"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0B2B7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Theatre labour </w:t>
            </w:r>
          </w:p>
        </w:tc>
        <w:tc>
          <w:tcPr>
            <w:tcW w:w="1440" w:type="dxa"/>
            <w:tcBorders>
              <w:top w:val="nil"/>
              <w:left w:val="nil"/>
              <w:bottom w:val="single" w:sz="4" w:space="0" w:color="auto"/>
              <w:right w:val="single" w:sz="4" w:space="0" w:color="auto"/>
            </w:tcBorders>
            <w:shd w:val="clear" w:color="auto" w:fill="auto"/>
            <w:vAlign w:val="bottom"/>
            <w:hideMark/>
          </w:tcPr>
          <w:p w14:paraId="7E8F867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32758D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7879AB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3E26A6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5C304B"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Karralyka Morning Music</w:t>
            </w:r>
          </w:p>
        </w:tc>
        <w:tc>
          <w:tcPr>
            <w:tcW w:w="1440" w:type="dxa"/>
            <w:tcBorders>
              <w:top w:val="nil"/>
              <w:left w:val="nil"/>
              <w:bottom w:val="single" w:sz="4" w:space="0" w:color="auto"/>
              <w:right w:val="single" w:sz="4" w:space="0" w:color="auto"/>
            </w:tcBorders>
            <w:shd w:val="clear" w:color="auto" w:fill="auto"/>
            <w:vAlign w:val="bottom"/>
            <w:hideMark/>
          </w:tcPr>
          <w:p w14:paraId="5FB5502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9D1277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7E3A94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31C4770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18C84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Morning </w:t>
            </w:r>
            <w:proofErr w:type="gramStart"/>
            <w:r w:rsidRPr="00A601DA">
              <w:rPr>
                <w:rFonts w:ascii="Calibri" w:eastAsia="Times New Roman" w:hAnsi="Calibri" w:cs="Calibri"/>
                <w:color w:val="000000"/>
                <w:sz w:val="16"/>
                <w:szCs w:val="16"/>
                <w:lang w:eastAsia="en-AU"/>
              </w:rPr>
              <w:t>Music  (</w:t>
            </w:r>
            <w:proofErr w:type="gramEnd"/>
            <w:r w:rsidRPr="00A601DA">
              <w:rPr>
                <w:rFonts w:ascii="Calibri" w:eastAsia="Times New Roman" w:hAnsi="Calibri" w:cs="Calibri"/>
                <w:color w:val="000000"/>
                <w:sz w:val="16"/>
                <w:szCs w:val="16"/>
                <w:lang w:eastAsia="en-AU"/>
              </w:rPr>
              <w:t>show and morning tea)</w:t>
            </w:r>
          </w:p>
        </w:tc>
        <w:tc>
          <w:tcPr>
            <w:tcW w:w="1440" w:type="dxa"/>
            <w:tcBorders>
              <w:top w:val="nil"/>
              <w:left w:val="nil"/>
              <w:bottom w:val="single" w:sz="4" w:space="0" w:color="auto"/>
              <w:right w:val="single" w:sz="4" w:space="0" w:color="auto"/>
            </w:tcBorders>
            <w:shd w:val="clear" w:color="auto" w:fill="auto"/>
            <w:vAlign w:val="bottom"/>
            <w:hideMark/>
          </w:tcPr>
          <w:p w14:paraId="61C779E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C9C31F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F34A5A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043B6A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916FC37"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Karralyka Functions-Other</w:t>
            </w:r>
          </w:p>
        </w:tc>
        <w:tc>
          <w:tcPr>
            <w:tcW w:w="1440" w:type="dxa"/>
            <w:tcBorders>
              <w:top w:val="nil"/>
              <w:left w:val="nil"/>
              <w:bottom w:val="single" w:sz="4" w:space="0" w:color="auto"/>
              <w:right w:val="single" w:sz="4" w:space="0" w:color="auto"/>
            </w:tcBorders>
            <w:shd w:val="clear" w:color="auto" w:fill="auto"/>
            <w:vAlign w:val="bottom"/>
            <w:hideMark/>
          </w:tcPr>
          <w:p w14:paraId="61D6BE6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653F30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DA00DF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3B15A5B9"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0C4332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Breakfast Events </w:t>
            </w:r>
          </w:p>
        </w:tc>
        <w:tc>
          <w:tcPr>
            <w:tcW w:w="1440" w:type="dxa"/>
            <w:tcBorders>
              <w:top w:val="nil"/>
              <w:left w:val="nil"/>
              <w:bottom w:val="single" w:sz="4" w:space="0" w:color="auto"/>
              <w:right w:val="single" w:sz="4" w:space="0" w:color="auto"/>
            </w:tcBorders>
            <w:shd w:val="clear" w:color="auto" w:fill="auto"/>
            <w:vAlign w:val="bottom"/>
            <w:hideMark/>
          </w:tcPr>
          <w:p w14:paraId="21EA9E3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0C41E9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ED6375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D11A43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838EF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Cocktail Events</w:t>
            </w:r>
          </w:p>
        </w:tc>
        <w:tc>
          <w:tcPr>
            <w:tcW w:w="1440" w:type="dxa"/>
            <w:tcBorders>
              <w:top w:val="nil"/>
              <w:left w:val="nil"/>
              <w:bottom w:val="single" w:sz="4" w:space="0" w:color="auto"/>
              <w:right w:val="single" w:sz="4" w:space="0" w:color="auto"/>
            </w:tcBorders>
            <w:shd w:val="clear" w:color="auto" w:fill="auto"/>
            <w:vAlign w:val="bottom"/>
            <w:hideMark/>
          </w:tcPr>
          <w:p w14:paraId="7A113F2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2B07A5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751ED8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F98521F"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8D6AD5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Full Day - Banquet Room (all 3 rooms)</w:t>
            </w:r>
          </w:p>
        </w:tc>
        <w:tc>
          <w:tcPr>
            <w:tcW w:w="1440" w:type="dxa"/>
            <w:tcBorders>
              <w:top w:val="nil"/>
              <w:left w:val="nil"/>
              <w:bottom w:val="single" w:sz="4" w:space="0" w:color="auto"/>
              <w:right w:val="single" w:sz="4" w:space="0" w:color="auto"/>
            </w:tcBorders>
            <w:shd w:val="clear" w:color="auto" w:fill="auto"/>
            <w:vAlign w:val="bottom"/>
            <w:hideMark/>
          </w:tcPr>
          <w:p w14:paraId="7EC50C7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87C28F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E3C6FC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2ADA774"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19357C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Full Day - Maroondah Room</w:t>
            </w:r>
          </w:p>
        </w:tc>
        <w:tc>
          <w:tcPr>
            <w:tcW w:w="1440" w:type="dxa"/>
            <w:tcBorders>
              <w:top w:val="nil"/>
              <w:left w:val="nil"/>
              <w:bottom w:val="single" w:sz="4" w:space="0" w:color="auto"/>
              <w:right w:val="single" w:sz="4" w:space="0" w:color="auto"/>
            </w:tcBorders>
            <w:shd w:val="clear" w:color="auto" w:fill="auto"/>
            <w:vAlign w:val="bottom"/>
            <w:hideMark/>
          </w:tcPr>
          <w:p w14:paraId="4C9BA2D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9C316B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C4BCAB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1439D00"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FDCB1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Full Day - Mt Dandenong &amp; Mullum Rooms</w:t>
            </w:r>
          </w:p>
        </w:tc>
        <w:tc>
          <w:tcPr>
            <w:tcW w:w="1440" w:type="dxa"/>
            <w:tcBorders>
              <w:top w:val="nil"/>
              <w:left w:val="nil"/>
              <w:bottom w:val="single" w:sz="4" w:space="0" w:color="auto"/>
              <w:right w:val="single" w:sz="4" w:space="0" w:color="auto"/>
            </w:tcBorders>
            <w:shd w:val="clear" w:color="auto" w:fill="auto"/>
            <w:vAlign w:val="bottom"/>
            <w:hideMark/>
          </w:tcPr>
          <w:p w14:paraId="7565ACF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8A957C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3990AE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C56CD20"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9EAF0A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Full Day - Mt. Dandenong Room</w:t>
            </w:r>
          </w:p>
        </w:tc>
        <w:tc>
          <w:tcPr>
            <w:tcW w:w="1440" w:type="dxa"/>
            <w:tcBorders>
              <w:top w:val="nil"/>
              <w:left w:val="nil"/>
              <w:bottom w:val="single" w:sz="4" w:space="0" w:color="auto"/>
              <w:right w:val="single" w:sz="4" w:space="0" w:color="auto"/>
            </w:tcBorders>
            <w:shd w:val="clear" w:color="auto" w:fill="auto"/>
            <w:vAlign w:val="bottom"/>
            <w:hideMark/>
          </w:tcPr>
          <w:p w14:paraId="351E0BF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CBE7E9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30A471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03D2107"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907F0D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Full Day - Mullum Room</w:t>
            </w:r>
          </w:p>
        </w:tc>
        <w:tc>
          <w:tcPr>
            <w:tcW w:w="1440" w:type="dxa"/>
            <w:tcBorders>
              <w:top w:val="nil"/>
              <w:left w:val="nil"/>
              <w:bottom w:val="single" w:sz="4" w:space="0" w:color="auto"/>
              <w:right w:val="single" w:sz="4" w:space="0" w:color="auto"/>
            </w:tcBorders>
            <w:shd w:val="clear" w:color="auto" w:fill="auto"/>
            <w:vAlign w:val="bottom"/>
            <w:hideMark/>
          </w:tcPr>
          <w:p w14:paraId="40AEFBA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3F96BF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2AFE04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DB71C2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428B35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Half Day - Banquet Room (all 3 rooms)</w:t>
            </w:r>
          </w:p>
        </w:tc>
        <w:tc>
          <w:tcPr>
            <w:tcW w:w="1440" w:type="dxa"/>
            <w:tcBorders>
              <w:top w:val="nil"/>
              <w:left w:val="nil"/>
              <w:bottom w:val="single" w:sz="4" w:space="0" w:color="auto"/>
              <w:right w:val="single" w:sz="4" w:space="0" w:color="auto"/>
            </w:tcBorders>
            <w:shd w:val="clear" w:color="auto" w:fill="auto"/>
            <w:vAlign w:val="bottom"/>
            <w:hideMark/>
          </w:tcPr>
          <w:p w14:paraId="78756B2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B9D4AE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C4F6A8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1B43D87"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C0E7D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Half Day - Maroondah &amp; Mullum Rooms</w:t>
            </w:r>
          </w:p>
        </w:tc>
        <w:tc>
          <w:tcPr>
            <w:tcW w:w="1440" w:type="dxa"/>
            <w:tcBorders>
              <w:top w:val="nil"/>
              <w:left w:val="nil"/>
              <w:bottom w:val="single" w:sz="4" w:space="0" w:color="auto"/>
              <w:right w:val="single" w:sz="4" w:space="0" w:color="auto"/>
            </w:tcBorders>
            <w:shd w:val="clear" w:color="auto" w:fill="auto"/>
            <w:vAlign w:val="bottom"/>
            <w:hideMark/>
          </w:tcPr>
          <w:p w14:paraId="678B798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CC2EA8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CABB10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37AD26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A93CE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Half Day - Maroondah &amp; Mullum Rooms</w:t>
            </w:r>
          </w:p>
        </w:tc>
        <w:tc>
          <w:tcPr>
            <w:tcW w:w="1440" w:type="dxa"/>
            <w:tcBorders>
              <w:top w:val="nil"/>
              <w:left w:val="nil"/>
              <w:bottom w:val="single" w:sz="4" w:space="0" w:color="auto"/>
              <w:right w:val="single" w:sz="4" w:space="0" w:color="auto"/>
            </w:tcBorders>
            <w:shd w:val="clear" w:color="auto" w:fill="auto"/>
            <w:vAlign w:val="bottom"/>
            <w:hideMark/>
          </w:tcPr>
          <w:p w14:paraId="79927A7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3709CB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239EE6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18C59D9"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9E6D17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Half Day - Maroondah Room</w:t>
            </w:r>
          </w:p>
        </w:tc>
        <w:tc>
          <w:tcPr>
            <w:tcW w:w="1440" w:type="dxa"/>
            <w:tcBorders>
              <w:top w:val="nil"/>
              <w:left w:val="nil"/>
              <w:bottom w:val="single" w:sz="4" w:space="0" w:color="auto"/>
              <w:right w:val="single" w:sz="4" w:space="0" w:color="auto"/>
            </w:tcBorders>
            <w:shd w:val="clear" w:color="auto" w:fill="auto"/>
            <w:vAlign w:val="bottom"/>
            <w:hideMark/>
          </w:tcPr>
          <w:p w14:paraId="16FDF15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71F36F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38BB42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4BBB3603"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05FAD8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Half Day - Mt Dandenong &amp; Mullum Rooms</w:t>
            </w:r>
          </w:p>
        </w:tc>
        <w:tc>
          <w:tcPr>
            <w:tcW w:w="1440" w:type="dxa"/>
            <w:tcBorders>
              <w:top w:val="nil"/>
              <w:left w:val="nil"/>
              <w:bottom w:val="single" w:sz="4" w:space="0" w:color="auto"/>
              <w:right w:val="single" w:sz="4" w:space="0" w:color="auto"/>
            </w:tcBorders>
            <w:shd w:val="clear" w:color="auto" w:fill="auto"/>
            <w:vAlign w:val="bottom"/>
            <w:hideMark/>
          </w:tcPr>
          <w:p w14:paraId="4190E9C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F64AFE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4BC6D5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950367D"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813ECA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Half Day - Mt. Dandenong Room</w:t>
            </w:r>
          </w:p>
        </w:tc>
        <w:tc>
          <w:tcPr>
            <w:tcW w:w="1440" w:type="dxa"/>
            <w:tcBorders>
              <w:top w:val="nil"/>
              <w:left w:val="nil"/>
              <w:bottom w:val="single" w:sz="4" w:space="0" w:color="auto"/>
              <w:right w:val="single" w:sz="4" w:space="0" w:color="auto"/>
            </w:tcBorders>
            <w:shd w:val="clear" w:color="auto" w:fill="auto"/>
            <w:vAlign w:val="bottom"/>
            <w:hideMark/>
          </w:tcPr>
          <w:p w14:paraId="5F6A9B2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7CF3B3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41FF6E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4CEB9D2"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473E3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Half Day - Mullum Room</w:t>
            </w:r>
          </w:p>
        </w:tc>
        <w:tc>
          <w:tcPr>
            <w:tcW w:w="1440" w:type="dxa"/>
            <w:tcBorders>
              <w:top w:val="nil"/>
              <w:left w:val="nil"/>
              <w:bottom w:val="single" w:sz="4" w:space="0" w:color="auto"/>
              <w:right w:val="single" w:sz="4" w:space="0" w:color="auto"/>
            </w:tcBorders>
            <w:shd w:val="clear" w:color="auto" w:fill="auto"/>
            <w:vAlign w:val="bottom"/>
            <w:hideMark/>
          </w:tcPr>
          <w:p w14:paraId="49299D0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C7A6E2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FE0F97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F6AF857"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BB8F9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Conference Full Day - 8 Hours</w:t>
            </w:r>
          </w:p>
        </w:tc>
        <w:tc>
          <w:tcPr>
            <w:tcW w:w="1440" w:type="dxa"/>
            <w:tcBorders>
              <w:top w:val="nil"/>
              <w:left w:val="nil"/>
              <w:bottom w:val="single" w:sz="4" w:space="0" w:color="auto"/>
              <w:right w:val="single" w:sz="4" w:space="0" w:color="auto"/>
            </w:tcBorders>
            <w:shd w:val="clear" w:color="auto" w:fill="auto"/>
            <w:vAlign w:val="bottom"/>
            <w:hideMark/>
          </w:tcPr>
          <w:p w14:paraId="4B80A00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088C06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94B0E2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B1B2982"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5C5D2F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Conference Half Day - 5 Hours</w:t>
            </w:r>
          </w:p>
        </w:tc>
        <w:tc>
          <w:tcPr>
            <w:tcW w:w="1440" w:type="dxa"/>
            <w:tcBorders>
              <w:top w:val="nil"/>
              <w:left w:val="nil"/>
              <w:bottom w:val="single" w:sz="4" w:space="0" w:color="auto"/>
              <w:right w:val="single" w:sz="4" w:space="0" w:color="auto"/>
            </w:tcBorders>
            <w:shd w:val="clear" w:color="auto" w:fill="auto"/>
            <w:vAlign w:val="bottom"/>
            <w:hideMark/>
          </w:tcPr>
          <w:p w14:paraId="613BDBE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070C66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179075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571320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C14541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Dinner Events  </w:t>
            </w:r>
          </w:p>
        </w:tc>
        <w:tc>
          <w:tcPr>
            <w:tcW w:w="1440" w:type="dxa"/>
            <w:tcBorders>
              <w:top w:val="nil"/>
              <w:left w:val="nil"/>
              <w:bottom w:val="single" w:sz="4" w:space="0" w:color="auto"/>
              <w:right w:val="single" w:sz="4" w:space="0" w:color="auto"/>
            </w:tcBorders>
            <w:shd w:val="clear" w:color="auto" w:fill="auto"/>
            <w:vAlign w:val="bottom"/>
            <w:hideMark/>
          </w:tcPr>
          <w:p w14:paraId="02E9E32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1BAF90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CF0301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93DF7E5"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2990A5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Lunch Events </w:t>
            </w:r>
          </w:p>
        </w:tc>
        <w:tc>
          <w:tcPr>
            <w:tcW w:w="1440" w:type="dxa"/>
            <w:tcBorders>
              <w:top w:val="nil"/>
              <w:left w:val="nil"/>
              <w:bottom w:val="single" w:sz="4" w:space="0" w:color="auto"/>
              <w:right w:val="single" w:sz="4" w:space="0" w:color="auto"/>
            </w:tcBorders>
            <w:shd w:val="clear" w:color="auto" w:fill="auto"/>
            <w:vAlign w:val="bottom"/>
            <w:hideMark/>
          </w:tcPr>
          <w:p w14:paraId="242D7BC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FF142A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597BD1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742614EC"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95BCC2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Not </w:t>
            </w:r>
            <w:proofErr w:type="gramStart"/>
            <w:r w:rsidRPr="00A601DA">
              <w:rPr>
                <w:rFonts w:ascii="Calibri" w:eastAsia="Times New Roman" w:hAnsi="Calibri" w:cs="Calibri"/>
                <w:color w:val="000000"/>
                <w:sz w:val="16"/>
                <w:szCs w:val="16"/>
                <w:lang w:eastAsia="en-AU"/>
              </w:rPr>
              <w:t>For</w:t>
            </w:r>
            <w:proofErr w:type="gramEnd"/>
            <w:r w:rsidRPr="00A601DA">
              <w:rPr>
                <w:rFonts w:ascii="Calibri" w:eastAsia="Times New Roman" w:hAnsi="Calibri" w:cs="Calibri"/>
                <w:color w:val="000000"/>
                <w:sz w:val="16"/>
                <w:szCs w:val="16"/>
                <w:lang w:eastAsia="en-AU"/>
              </w:rPr>
              <w:t xml:space="preserve"> Profit Full Day - Banquet Room (all 3 rooms)</w:t>
            </w:r>
          </w:p>
        </w:tc>
        <w:tc>
          <w:tcPr>
            <w:tcW w:w="1440" w:type="dxa"/>
            <w:tcBorders>
              <w:top w:val="nil"/>
              <w:left w:val="nil"/>
              <w:bottom w:val="single" w:sz="4" w:space="0" w:color="auto"/>
              <w:right w:val="single" w:sz="4" w:space="0" w:color="auto"/>
            </w:tcBorders>
            <w:shd w:val="clear" w:color="auto" w:fill="auto"/>
            <w:vAlign w:val="bottom"/>
            <w:hideMark/>
          </w:tcPr>
          <w:p w14:paraId="41B4DF3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2E35CE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76EE3C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4C883F65"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FD9FD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Not </w:t>
            </w:r>
            <w:proofErr w:type="gramStart"/>
            <w:r w:rsidRPr="00A601DA">
              <w:rPr>
                <w:rFonts w:ascii="Calibri" w:eastAsia="Times New Roman" w:hAnsi="Calibri" w:cs="Calibri"/>
                <w:color w:val="000000"/>
                <w:sz w:val="16"/>
                <w:szCs w:val="16"/>
                <w:lang w:eastAsia="en-AU"/>
              </w:rPr>
              <w:t>For</w:t>
            </w:r>
            <w:proofErr w:type="gramEnd"/>
            <w:r w:rsidRPr="00A601DA">
              <w:rPr>
                <w:rFonts w:ascii="Calibri" w:eastAsia="Times New Roman" w:hAnsi="Calibri" w:cs="Calibri"/>
                <w:color w:val="000000"/>
                <w:sz w:val="16"/>
                <w:szCs w:val="16"/>
                <w:lang w:eastAsia="en-AU"/>
              </w:rPr>
              <w:t xml:space="preserve"> Profit Full Day - Maroondah Room</w:t>
            </w:r>
          </w:p>
        </w:tc>
        <w:tc>
          <w:tcPr>
            <w:tcW w:w="1440" w:type="dxa"/>
            <w:tcBorders>
              <w:top w:val="nil"/>
              <w:left w:val="nil"/>
              <w:bottom w:val="single" w:sz="4" w:space="0" w:color="auto"/>
              <w:right w:val="single" w:sz="4" w:space="0" w:color="auto"/>
            </w:tcBorders>
            <w:shd w:val="clear" w:color="auto" w:fill="auto"/>
            <w:vAlign w:val="bottom"/>
            <w:hideMark/>
          </w:tcPr>
          <w:p w14:paraId="63E9C98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AE62D5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B65696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39CF1C4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F4F66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Not </w:t>
            </w:r>
            <w:proofErr w:type="gramStart"/>
            <w:r w:rsidRPr="00A601DA">
              <w:rPr>
                <w:rFonts w:ascii="Calibri" w:eastAsia="Times New Roman" w:hAnsi="Calibri" w:cs="Calibri"/>
                <w:color w:val="000000"/>
                <w:sz w:val="16"/>
                <w:szCs w:val="16"/>
                <w:lang w:eastAsia="en-AU"/>
              </w:rPr>
              <w:t>For</w:t>
            </w:r>
            <w:proofErr w:type="gramEnd"/>
            <w:r w:rsidRPr="00A601DA">
              <w:rPr>
                <w:rFonts w:ascii="Calibri" w:eastAsia="Times New Roman" w:hAnsi="Calibri" w:cs="Calibri"/>
                <w:color w:val="000000"/>
                <w:sz w:val="16"/>
                <w:szCs w:val="16"/>
                <w:lang w:eastAsia="en-AU"/>
              </w:rPr>
              <w:t xml:space="preserve"> Profit Full Day - Mt Dandenong &amp; Mullum Rooms</w:t>
            </w:r>
          </w:p>
        </w:tc>
        <w:tc>
          <w:tcPr>
            <w:tcW w:w="1440" w:type="dxa"/>
            <w:tcBorders>
              <w:top w:val="nil"/>
              <w:left w:val="nil"/>
              <w:bottom w:val="single" w:sz="4" w:space="0" w:color="auto"/>
              <w:right w:val="single" w:sz="4" w:space="0" w:color="auto"/>
            </w:tcBorders>
            <w:shd w:val="clear" w:color="auto" w:fill="auto"/>
            <w:vAlign w:val="bottom"/>
            <w:hideMark/>
          </w:tcPr>
          <w:p w14:paraId="4D9CEEA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87B9F4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99B671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91ED714"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97C7C6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Not </w:t>
            </w:r>
            <w:proofErr w:type="gramStart"/>
            <w:r w:rsidRPr="00A601DA">
              <w:rPr>
                <w:rFonts w:ascii="Calibri" w:eastAsia="Times New Roman" w:hAnsi="Calibri" w:cs="Calibri"/>
                <w:color w:val="000000"/>
                <w:sz w:val="16"/>
                <w:szCs w:val="16"/>
                <w:lang w:eastAsia="en-AU"/>
              </w:rPr>
              <w:t>For</w:t>
            </w:r>
            <w:proofErr w:type="gramEnd"/>
            <w:r w:rsidRPr="00A601DA">
              <w:rPr>
                <w:rFonts w:ascii="Calibri" w:eastAsia="Times New Roman" w:hAnsi="Calibri" w:cs="Calibri"/>
                <w:color w:val="000000"/>
                <w:sz w:val="16"/>
                <w:szCs w:val="16"/>
                <w:lang w:eastAsia="en-AU"/>
              </w:rPr>
              <w:t xml:space="preserve"> Profit Full Day - Mt. Dandenong Room</w:t>
            </w:r>
          </w:p>
        </w:tc>
        <w:tc>
          <w:tcPr>
            <w:tcW w:w="1440" w:type="dxa"/>
            <w:tcBorders>
              <w:top w:val="nil"/>
              <w:left w:val="nil"/>
              <w:bottom w:val="single" w:sz="4" w:space="0" w:color="auto"/>
              <w:right w:val="single" w:sz="4" w:space="0" w:color="auto"/>
            </w:tcBorders>
            <w:shd w:val="clear" w:color="auto" w:fill="auto"/>
            <w:vAlign w:val="bottom"/>
            <w:hideMark/>
          </w:tcPr>
          <w:p w14:paraId="17BC4BA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DAE811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A9BE14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F94E9A1"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F2E1C7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Not </w:t>
            </w:r>
            <w:proofErr w:type="gramStart"/>
            <w:r w:rsidRPr="00A601DA">
              <w:rPr>
                <w:rFonts w:ascii="Calibri" w:eastAsia="Times New Roman" w:hAnsi="Calibri" w:cs="Calibri"/>
                <w:color w:val="000000"/>
                <w:sz w:val="16"/>
                <w:szCs w:val="16"/>
                <w:lang w:eastAsia="en-AU"/>
              </w:rPr>
              <w:t>For</w:t>
            </w:r>
            <w:proofErr w:type="gramEnd"/>
            <w:r w:rsidRPr="00A601DA">
              <w:rPr>
                <w:rFonts w:ascii="Calibri" w:eastAsia="Times New Roman" w:hAnsi="Calibri" w:cs="Calibri"/>
                <w:color w:val="000000"/>
                <w:sz w:val="16"/>
                <w:szCs w:val="16"/>
                <w:lang w:eastAsia="en-AU"/>
              </w:rPr>
              <w:t xml:space="preserve"> Profit Full Day - Mullum Room</w:t>
            </w:r>
          </w:p>
        </w:tc>
        <w:tc>
          <w:tcPr>
            <w:tcW w:w="1440" w:type="dxa"/>
            <w:tcBorders>
              <w:top w:val="nil"/>
              <w:left w:val="nil"/>
              <w:bottom w:val="single" w:sz="4" w:space="0" w:color="auto"/>
              <w:right w:val="single" w:sz="4" w:space="0" w:color="auto"/>
            </w:tcBorders>
            <w:shd w:val="clear" w:color="auto" w:fill="auto"/>
            <w:vAlign w:val="bottom"/>
            <w:hideMark/>
          </w:tcPr>
          <w:p w14:paraId="0707DBC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387182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0B5F56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B916B04"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D3A49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Not </w:t>
            </w:r>
            <w:proofErr w:type="gramStart"/>
            <w:r w:rsidRPr="00A601DA">
              <w:rPr>
                <w:rFonts w:ascii="Calibri" w:eastAsia="Times New Roman" w:hAnsi="Calibri" w:cs="Calibri"/>
                <w:color w:val="000000"/>
                <w:sz w:val="16"/>
                <w:szCs w:val="16"/>
                <w:lang w:eastAsia="en-AU"/>
              </w:rPr>
              <w:t>For</w:t>
            </w:r>
            <w:proofErr w:type="gramEnd"/>
            <w:r w:rsidRPr="00A601DA">
              <w:rPr>
                <w:rFonts w:ascii="Calibri" w:eastAsia="Times New Roman" w:hAnsi="Calibri" w:cs="Calibri"/>
                <w:color w:val="000000"/>
                <w:sz w:val="16"/>
                <w:szCs w:val="16"/>
                <w:lang w:eastAsia="en-AU"/>
              </w:rPr>
              <w:t xml:space="preserve"> Profit Half Day - Banquet Room (all 3 rooms)</w:t>
            </w:r>
          </w:p>
        </w:tc>
        <w:tc>
          <w:tcPr>
            <w:tcW w:w="1440" w:type="dxa"/>
            <w:tcBorders>
              <w:top w:val="nil"/>
              <w:left w:val="nil"/>
              <w:bottom w:val="single" w:sz="4" w:space="0" w:color="auto"/>
              <w:right w:val="single" w:sz="4" w:space="0" w:color="auto"/>
            </w:tcBorders>
            <w:shd w:val="clear" w:color="auto" w:fill="auto"/>
            <w:vAlign w:val="bottom"/>
            <w:hideMark/>
          </w:tcPr>
          <w:p w14:paraId="485D6D9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3426A7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5FB0F9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CF08E5E"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C378E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Not </w:t>
            </w:r>
            <w:proofErr w:type="gramStart"/>
            <w:r w:rsidRPr="00A601DA">
              <w:rPr>
                <w:rFonts w:ascii="Calibri" w:eastAsia="Times New Roman" w:hAnsi="Calibri" w:cs="Calibri"/>
                <w:color w:val="000000"/>
                <w:sz w:val="16"/>
                <w:szCs w:val="16"/>
                <w:lang w:eastAsia="en-AU"/>
              </w:rPr>
              <w:t>For</w:t>
            </w:r>
            <w:proofErr w:type="gramEnd"/>
            <w:r w:rsidRPr="00A601DA">
              <w:rPr>
                <w:rFonts w:ascii="Calibri" w:eastAsia="Times New Roman" w:hAnsi="Calibri" w:cs="Calibri"/>
                <w:color w:val="000000"/>
                <w:sz w:val="16"/>
                <w:szCs w:val="16"/>
                <w:lang w:eastAsia="en-AU"/>
              </w:rPr>
              <w:t xml:space="preserve"> Profit Half Day - Maroondah &amp; Mullum Rooms</w:t>
            </w:r>
          </w:p>
        </w:tc>
        <w:tc>
          <w:tcPr>
            <w:tcW w:w="1440" w:type="dxa"/>
            <w:tcBorders>
              <w:top w:val="nil"/>
              <w:left w:val="nil"/>
              <w:bottom w:val="single" w:sz="4" w:space="0" w:color="auto"/>
              <w:right w:val="single" w:sz="4" w:space="0" w:color="auto"/>
            </w:tcBorders>
            <w:shd w:val="clear" w:color="auto" w:fill="auto"/>
            <w:vAlign w:val="bottom"/>
            <w:hideMark/>
          </w:tcPr>
          <w:p w14:paraId="1A01367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B934E3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D2B9B4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2B92FBC"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927FF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Not </w:t>
            </w:r>
            <w:proofErr w:type="gramStart"/>
            <w:r w:rsidRPr="00A601DA">
              <w:rPr>
                <w:rFonts w:ascii="Calibri" w:eastAsia="Times New Roman" w:hAnsi="Calibri" w:cs="Calibri"/>
                <w:color w:val="000000"/>
                <w:sz w:val="16"/>
                <w:szCs w:val="16"/>
                <w:lang w:eastAsia="en-AU"/>
              </w:rPr>
              <w:t>For</w:t>
            </w:r>
            <w:proofErr w:type="gramEnd"/>
            <w:r w:rsidRPr="00A601DA">
              <w:rPr>
                <w:rFonts w:ascii="Calibri" w:eastAsia="Times New Roman" w:hAnsi="Calibri" w:cs="Calibri"/>
                <w:color w:val="000000"/>
                <w:sz w:val="16"/>
                <w:szCs w:val="16"/>
                <w:lang w:eastAsia="en-AU"/>
              </w:rPr>
              <w:t xml:space="preserve"> Profit Half Day - Maroondah &amp; Mullum Rooms</w:t>
            </w:r>
          </w:p>
        </w:tc>
        <w:tc>
          <w:tcPr>
            <w:tcW w:w="1440" w:type="dxa"/>
            <w:tcBorders>
              <w:top w:val="nil"/>
              <w:left w:val="nil"/>
              <w:bottom w:val="single" w:sz="4" w:space="0" w:color="auto"/>
              <w:right w:val="single" w:sz="4" w:space="0" w:color="auto"/>
            </w:tcBorders>
            <w:shd w:val="clear" w:color="auto" w:fill="auto"/>
            <w:vAlign w:val="bottom"/>
            <w:hideMark/>
          </w:tcPr>
          <w:p w14:paraId="464516E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38D724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465715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2A9AEF7C"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568E3B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Not </w:t>
            </w:r>
            <w:proofErr w:type="gramStart"/>
            <w:r w:rsidRPr="00A601DA">
              <w:rPr>
                <w:rFonts w:ascii="Calibri" w:eastAsia="Times New Roman" w:hAnsi="Calibri" w:cs="Calibri"/>
                <w:color w:val="000000"/>
                <w:sz w:val="16"/>
                <w:szCs w:val="16"/>
                <w:lang w:eastAsia="en-AU"/>
              </w:rPr>
              <w:t>For</w:t>
            </w:r>
            <w:proofErr w:type="gramEnd"/>
            <w:r w:rsidRPr="00A601DA">
              <w:rPr>
                <w:rFonts w:ascii="Calibri" w:eastAsia="Times New Roman" w:hAnsi="Calibri" w:cs="Calibri"/>
                <w:color w:val="000000"/>
                <w:sz w:val="16"/>
                <w:szCs w:val="16"/>
                <w:lang w:eastAsia="en-AU"/>
              </w:rPr>
              <w:t xml:space="preserve"> Profit Half Day - Maroondah Room</w:t>
            </w:r>
          </w:p>
        </w:tc>
        <w:tc>
          <w:tcPr>
            <w:tcW w:w="1440" w:type="dxa"/>
            <w:tcBorders>
              <w:top w:val="nil"/>
              <w:left w:val="nil"/>
              <w:bottom w:val="single" w:sz="4" w:space="0" w:color="auto"/>
              <w:right w:val="single" w:sz="4" w:space="0" w:color="auto"/>
            </w:tcBorders>
            <w:shd w:val="clear" w:color="auto" w:fill="auto"/>
            <w:vAlign w:val="bottom"/>
            <w:hideMark/>
          </w:tcPr>
          <w:p w14:paraId="73F4A19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AE84B5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C9E291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2D20358"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4E22E4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Not </w:t>
            </w:r>
            <w:proofErr w:type="gramStart"/>
            <w:r w:rsidRPr="00A601DA">
              <w:rPr>
                <w:rFonts w:ascii="Calibri" w:eastAsia="Times New Roman" w:hAnsi="Calibri" w:cs="Calibri"/>
                <w:color w:val="000000"/>
                <w:sz w:val="16"/>
                <w:szCs w:val="16"/>
                <w:lang w:eastAsia="en-AU"/>
              </w:rPr>
              <w:t>For</w:t>
            </w:r>
            <w:proofErr w:type="gramEnd"/>
            <w:r w:rsidRPr="00A601DA">
              <w:rPr>
                <w:rFonts w:ascii="Calibri" w:eastAsia="Times New Roman" w:hAnsi="Calibri" w:cs="Calibri"/>
                <w:color w:val="000000"/>
                <w:sz w:val="16"/>
                <w:szCs w:val="16"/>
                <w:lang w:eastAsia="en-AU"/>
              </w:rPr>
              <w:t xml:space="preserve"> Profit Half Day - Mt Dandenong &amp; Mullum Rooms</w:t>
            </w:r>
          </w:p>
        </w:tc>
        <w:tc>
          <w:tcPr>
            <w:tcW w:w="1440" w:type="dxa"/>
            <w:tcBorders>
              <w:top w:val="nil"/>
              <w:left w:val="nil"/>
              <w:bottom w:val="single" w:sz="4" w:space="0" w:color="auto"/>
              <w:right w:val="single" w:sz="4" w:space="0" w:color="auto"/>
            </w:tcBorders>
            <w:shd w:val="clear" w:color="auto" w:fill="auto"/>
            <w:vAlign w:val="bottom"/>
            <w:hideMark/>
          </w:tcPr>
          <w:p w14:paraId="4415550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16B7FC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410C7E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68FFF00"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DD73A2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 xml:space="preserve">Not </w:t>
            </w:r>
            <w:proofErr w:type="gramStart"/>
            <w:r w:rsidRPr="00A601DA">
              <w:rPr>
                <w:rFonts w:ascii="Calibri" w:eastAsia="Times New Roman" w:hAnsi="Calibri" w:cs="Calibri"/>
                <w:color w:val="000000"/>
                <w:sz w:val="16"/>
                <w:szCs w:val="16"/>
                <w:lang w:eastAsia="en-AU"/>
              </w:rPr>
              <w:t>For</w:t>
            </w:r>
            <w:proofErr w:type="gramEnd"/>
            <w:r w:rsidRPr="00A601DA">
              <w:rPr>
                <w:rFonts w:ascii="Calibri" w:eastAsia="Times New Roman" w:hAnsi="Calibri" w:cs="Calibri"/>
                <w:color w:val="000000"/>
                <w:sz w:val="16"/>
                <w:szCs w:val="16"/>
                <w:lang w:eastAsia="en-AU"/>
              </w:rPr>
              <w:t xml:space="preserve"> Profit Half Day - Mt. Dandenong Room</w:t>
            </w:r>
          </w:p>
        </w:tc>
        <w:tc>
          <w:tcPr>
            <w:tcW w:w="1440" w:type="dxa"/>
            <w:tcBorders>
              <w:top w:val="nil"/>
              <w:left w:val="nil"/>
              <w:bottom w:val="single" w:sz="4" w:space="0" w:color="auto"/>
              <w:right w:val="single" w:sz="4" w:space="0" w:color="auto"/>
            </w:tcBorders>
            <w:shd w:val="clear" w:color="auto" w:fill="auto"/>
            <w:vAlign w:val="bottom"/>
            <w:hideMark/>
          </w:tcPr>
          <w:p w14:paraId="34DF7B0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C80B67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0E46F5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0B5D852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D3664D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Not </w:t>
            </w:r>
            <w:proofErr w:type="gramStart"/>
            <w:r w:rsidRPr="00A601DA">
              <w:rPr>
                <w:rFonts w:ascii="Calibri" w:eastAsia="Times New Roman" w:hAnsi="Calibri" w:cs="Calibri"/>
                <w:color w:val="000000"/>
                <w:sz w:val="16"/>
                <w:szCs w:val="16"/>
                <w:lang w:eastAsia="en-AU"/>
              </w:rPr>
              <w:t>For</w:t>
            </w:r>
            <w:proofErr w:type="gramEnd"/>
            <w:r w:rsidRPr="00A601DA">
              <w:rPr>
                <w:rFonts w:ascii="Calibri" w:eastAsia="Times New Roman" w:hAnsi="Calibri" w:cs="Calibri"/>
                <w:color w:val="000000"/>
                <w:sz w:val="16"/>
                <w:szCs w:val="16"/>
                <w:lang w:eastAsia="en-AU"/>
              </w:rPr>
              <w:t xml:space="preserve"> Profit Half Day - Mullum Room</w:t>
            </w:r>
          </w:p>
        </w:tc>
        <w:tc>
          <w:tcPr>
            <w:tcW w:w="1440" w:type="dxa"/>
            <w:tcBorders>
              <w:top w:val="nil"/>
              <w:left w:val="nil"/>
              <w:bottom w:val="single" w:sz="4" w:space="0" w:color="auto"/>
              <w:right w:val="single" w:sz="4" w:space="0" w:color="auto"/>
            </w:tcBorders>
            <w:shd w:val="clear" w:color="auto" w:fill="auto"/>
            <w:vAlign w:val="bottom"/>
            <w:hideMark/>
          </w:tcPr>
          <w:p w14:paraId="0AC83F2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F2BEFA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39662E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16965987"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C9C9FD" w14:textId="77777777" w:rsidR="00A601DA" w:rsidRPr="00A601DA" w:rsidRDefault="00A601DA" w:rsidP="00A601DA">
            <w:pPr>
              <w:rPr>
                <w:rFonts w:ascii="Calibri" w:eastAsia="Times New Roman" w:hAnsi="Calibri" w:cs="Calibri"/>
                <w:color w:val="000000"/>
                <w:sz w:val="16"/>
                <w:szCs w:val="16"/>
                <w:lang w:eastAsia="en-AU"/>
              </w:rPr>
            </w:pPr>
            <w:proofErr w:type="gramStart"/>
            <w:r w:rsidRPr="00A601DA">
              <w:rPr>
                <w:rFonts w:ascii="Calibri" w:eastAsia="Times New Roman" w:hAnsi="Calibri" w:cs="Calibri"/>
                <w:color w:val="000000"/>
                <w:sz w:val="16"/>
                <w:szCs w:val="16"/>
                <w:lang w:eastAsia="en-AU"/>
              </w:rPr>
              <w:t>Pre Theatre</w:t>
            </w:r>
            <w:proofErr w:type="gramEnd"/>
            <w:r w:rsidRPr="00A601DA">
              <w:rPr>
                <w:rFonts w:ascii="Calibri" w:eastAsia="Times New Roman" w:hAnsi="Calibri" w:cs="Calibri"/>
                <w:color w:val="000000"/>
                <w:sz w:val="16"/>
                <w:szCs w:val="16"/>
                <w:lang w:eastAsia="en-AU"/>
              </w:rPr>
              <w:t xml:space="preserve"> Dinner</w:t>
            </w:r>
          </w:p>
        </w:tc>
        <w:tc>
          <w:tcPr>
            <w:tcW w:w="1440" w:type="dxa"/>
            <w:tcBorders>
              <w:top w:val="nil"/>
              <w:left w:val="nil"/>
              <w:bottom w:val="single" w:sz="4" w:space="0" w:color="auto"/>
              <w:right w:val="single" w:sz="4" w:space="0" w:color="auto"/>
            </w:tcBorders>
            <w:shd w:val="clear" w:color="auto" w:fill="auto"/>
            <w:vAlign w:val="bottom"/>
            <w:hideMark/>
          </w:tcPr>
          <w:p w14:paraId="6156B7D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6D69CA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244705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5C4814DB"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0F5520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School Function  </w:t>
            </w:r>
          </w:p>
        </w:tc>
        <w:tc>
          <w:tcPr>
            <w:tcW w:w="1440" w:type="dxa"/>
            <w:tcBorders>
              <w:top w:val="nil"/>
              <w:left w:val="nil"/>
              <w:bottom w:val="single" w:sz="4" w:space="0" w:color="auto"/>
              <w:right w:val="single" w:sz="4" w:space="0" w:color="auto"/>
            </w:tcBorders>
            <w:shd w:val="clear" w:color="auto" w:fill="auto"/>
            <w:vAlign w:val="bottom"/>
            <w:hideMark/>
          </w:tcPr>
          <w:p w14:paraId="7E59D4E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749786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89C391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7904D16" w14:textId="77777777" w:rsidTr="00A601DA">
        <w:trPr>
          <w:trHeight w:val="4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54F10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Sporting Club Function </w:t>
            </w:r>
          </w:p>
        </w:tc>
        <w:tc>
          <w:tcPr>
            <w:tcW w:w="1440" w:type="dxa"/>
            <w:tcBorders>
              <w:top w:val="nil"/>
              <w:left w:val="nil"/>
              <w:bottom w:val="single" w:sz="4" w:space="0" w:color="auto"/>
              <w:right w:val="single" w:sz="4" w:space="0" w:color="auto"/>
            </w:tcBorders>
            <w:shd w:val="clear" w:color="auto" w:fill="auto"/>
            <w:vAlign w:val="bottom"/>
            <w:hideMark/>
          </w:tcPr>
          <w:p w14:paraId="59B02AE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669EB8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87E7D0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according to quote</w:t>
            </w:r>
          </w:p>
        </w:tc>
      </w:tr>
      <w:tr w:rsidR="00A601DA" w:rsidRPr="00A601DA" w14:paraId="6A815C0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EA3E61"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The Rings Thursday Ladies</w:t>
            </w:r>
          </w:p>
        </w:tc>
        <w:tc>
          <w:tcPr>
            <w:tcW w:w="1440" w:type="dxa"/>
            <w:tcBorders>
              <w:top w:val="nil"/>
              <w:left w:val="nil"/>
              <w:bottom w:val="single" w:sz="4" w:space="0" w:color="auto"/>
              <w:right w:val="single" w:sz="4" w:space="0" w:color="auto"/>
            </w:tcBorders>
            <w:shd w:val="clear" w:color="auto" w:fill="auto"/>
            <w:vAlign w:val="bottom"/>
            <w:hideMark/>
          </w:tcPr>
          <w:p w14:paraId="2667CC9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721271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DE52320"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2C8CBA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B3D3A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Scoresheet</w:t>
            </w:r>
          </w:p>
        </w:tc>
        <w:tc>
          <w:tcPr>
            <w:tcW w:w="1440" w:type="dxa"/>
            <w:tcBorders>
              <w:top w:val="nil"/>
              <w:left w:val="nil"/>
              <w:bottom w:val="single" w:sz="4" w:space="0" w:color="auto"/>
              <w:right w:val="single" w:sz="4" w:space="0" w:color="auto"/>
            </w:tcBorders>
            <w:shd w:val="clear" w:color="auto" w:fill="auto"/>
            <w:vAlign w:val="bottom"/>
            <w:hideMark/>
          </w:tcPr>
          <w:p w14:paraId="30CC85F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13C20C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AC2808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72.00</w:t>
            </w:r>
          </w:p>
        </w:tc>
      </w:tr>
      <w:tr w:rsidR="00A601DA" w:rsidRPr="00A601DA" w14:paraId="2DFAC38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388F25"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The Rings Sunday Mixed</w:t>
            </w:r>
          </w:p>
        </w:tc>
        <w:tc>
          <w:tcPr>
            <w:tcW w:w="1440" w:type="dxa"/>
            <w:tcBorders>
              <w:top w:val="nil"/>
              <w:left w:val="nil"/>
              <w:bottom w:val="single" w:sz="4" w:space="0" w:color="auto"/>
              <w:right w:val="single" w:sz="4" w:space="0" w:color="auto"/>
            </w:tcBorders>
            <w:shd w:val="clear" w:color="auto" w:fill="auto"/>
            <w:vAlign w:val="bottom"/>
            <w:hideMark/>
          </w:tcPr>
          <w:p w14:paraId="10D8460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402336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37A1815"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114030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82C137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Scoresheet</w:t>
            </w:r>
          </w:p>
        </w:tc>
        <w:tc>
          <w:tcPr>
            <w:tcW w:w="1440" w:type="dxa"/>
            <w:tcBorders>
              <w:top w:val="nil"/>
              <w:left w:val="nil"/>
              <w:bottom w:val="single" w:sz="4" w:space="0" w:color="auto"/>
              <w:right w:val="single" w:sz="4" w:space="0" w:color="auto"/>
            </w:tcBorders>
            <w:shd w:val="clear" w:color="auto" w:fill="auto"/>
            <w:vAlign w:val="bottom"/>
            <w:hideMark/>
          </w:tcPr>
          <w:p w14:paraId="1DF2CA7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64F019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FFCD21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72.00</w:t>
            </w:r>
          </w:p>
        </w:tc>
      </w:tr>
      <w:tr w:rsidR="00A601DA" w:rsidRPr="00A601DA" w14:paraId="132A6D0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7C54BD5"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The Rings BB Monday Senior</w:t>
            </w:r>
          </w:p>
        </w:tc>
        <w:tc>
          <w:tcPr>
            <w:tcW w:w="1440" w:type="dxa"/>
            <w:tcBorders>
              <w:top w:val="nil"/>
              <w:left w:val="nil"/>
              <w:bottom w:val="single" w:sz="4" w:space="0" w:color="auto"/>
              <w:right w:val="single" w:sz="4" w:space="0" w:color="auto"/>
            </w:tcBorders>
            <w:shd w:val="clear" w:color="auto" w:fill="auto"/>
            <w:vAlign w:val="bottom"/>
            <w:hideMark/>
          </w:tcPr>
          <w:p w14:paraId="26FB02D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6A9EC5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FDCC2D0"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667834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DA623C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Scoresheet - Winter Season Fees</w:t>
            </w:r>
          </w:p>
        </w:tc>
        <w:tc>
          <w:tcPr>
            <w:tcW w:w="1440" w:type="dxa"/>
            <w:tcBorders>
              <w:top w:val="nil"/>
              <w:left w:val="nil"/>
              <w:bottom w:val="single" w:sz="4" w:space="0" w:color="auto"/>
              <w:right w:val="single" w:sz="4" w:space="0" w:color="auto"/>
            </w:tcBorders>
            <w:shd w:val="clear" w:color="auto" w:fill="auto"/>
            <w:vAlign w:val="bottom"/>
            <w:hideMark/>
          </w:tcPr>
          <w:p w14:paraId="49B7488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7666EF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FBAA56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72.00</w:t>
            </w:r>
          </w:p>
        </w:tc>
      </w:tr>
      <w:tr w:rsidR="00A601DA" w:rsidRPr="00A601DA" w14:paraId="5204229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C24437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Scoresheet - Summer Season Fees</w:t>
            </w:r>
          </w:p>
        </w:tc>
        <w:tc>
          <w:tcPr>
            <w:tcW w:w="1440" w:type="dxa"/>
            <w:tcBorders>
              <w:top w:val="nil"/>
              <w:left w:val="nil"/>
              <w:bottom w:val="single" w:sz="4" w:space="0" w:color="auto"/>
              <w:right w:val="single" w:sz="4" w:space="0" w:color="auto"/>
            </w:tcBorders>
            <w:shd w:val="clear" w:color="auto" w:fill="auto"/>
            <w:vAlign w:val="bottom"/>
            <w:hideMark/>
          </w:tcPr>
          <w:p w14:paraId="663CEBB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A2ADFB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9D6017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72.00</w:t>
            </w:r>
          </w:p>
        </w:tc>
      </w:tr>
      <w:tr w:rsidR="00A601DA" w:rsidRPr="00A601DA" w14:paraId="0213ACD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3AF5F83"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The Rings Biddy Ball Skills</w:t>
            </w:r>
          </w:p>
        </w:tc>
        <w:tc>
          <w:tcPr>
            <w:tcW w:w="1440" w:type="dxa"/>
            <w:tcBorders>
              <w:top w:val="nil"/>
              <w:left w:val="nil"/>
              <w:bottom w:val="single" w:sz="4" w:space="0" w:color="auto"/>
              <w:right w:val="single" w:sz="4" w:space="0" w:color="auto"/>
            </w:tcBorders>
            <w:shd w:val="clear" w:color="auto" w:fill="auto"/>
            <w:vAlign w:val="bottom"/>
            <w:hideMark/>
          </w:tcPr>
          <w:p w14:paraId="79EFCC9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F8909A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7437606"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B7FA78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7DB1DE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New Enrolment Fee</w:t>
            </w:r>
          </w:p>
        </w:tc>
        <w:tc>
          <w:tcPr>
            <w:tcW w:w="1440" w:type="dxa"/>
            <w:tcBorders>
              <w:top w:val="nil"/>
              <w:left w:val="nil"/>
              <w:bottom w:val="single" w:sz="4" w:space="0" w:color="auto"/>
              <w:right w:val="single" w:sz="4" w:space="0" w:color="auto"/>
            </w:tcBorders>
            <w:shd w:val="clear" w:color="auto" w:fill="auto"/>
            <w:vAlign w:val="bottom"/>
            <w:hideMark/>
          </w:tcPr>
          <w:p w14:paraId="3C16362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B2858D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5E55F2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10.50</w:t>
            </w:r>
          </w:p>
        </w:tc>
      </w:tr>
      <w:tr w:rsidR="00A601DA" w:rsidRPr="00A601DA" w14:paraId="1129109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4B5392"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The Rings Biddy Ball Play</w:t>
            </w:r>
          </w:p>
        </w:tc>
        <w:tc>
          <w:tcPr>
            <w:tcW w:w="1440" w:type="dxa"/>
            <w:tcBorders>
              <w:top w:val="nil"/>
              <w:left w:val="nil"/>
              <w:bottom w:val="single" w:sz="4" w:space="0" w:color="auto"/>
              <w:right w:val="single" w:sz="4" w:space="0" w:color="auto"/>
            </w:tcBorders>
            <w:shd w:val="clear" w:color="auto" w:fill="auto"/>
            <w:vAlign w:val="bottom"/>
            <w:hideMark/>
          </w:tcPr>
          <w:p w14:paraId="63D1B3D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EEE55D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185F0AAB"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9B62FD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6D91B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Weekly Fee</w:t>
            </w:r>
          </w:p>
        </w:tc>
        <w:tc>
          <w:tcPr>
            <w:tcW w:w="1440" w:type="dxa"/>
            <w:tcBorders>
              <w:top w:val="nil"/>
              <w:left w:val="nil"/>
              <w:bottom w:val="single" w:sz="4" w:space="0" w:color="auto"/>
              <w:right w:val="single" w:sz="4" w:space="0" w:color="auto"/>
            </w:tcBorders>
            <w:shd w:val="clear" w:color="auto" w:fill="auto"/>
            <w:vAlign w:val="bottom"/>
            <w:hideMark/>
          </w:tcPr>
          <w:p w14:paraId="597B3FA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84558A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7671C5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10.50</w:t>
            </w:r>
          </w:p>
        </w:tc>
      </w:tr>
      <w:tr w:rsidR="00A601DA" w:rsidRPr="00A601DA" w14:paraId="64AD18B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D56DBFF"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The Rings Schools Court Hire</w:t>
            </w:r>
          </w:p>
        </w:tc>
        <w:tc>
          <w:tcPr>
            <w:tcW w:w="1440" w:type="dxa"/>
            <w:tcBorders>
              <w:top w:val="nil"/>
              <w:left w:val="nil"/>
              <w:bottom w:val="single" w:sz="4" w:space="0" w:color="auto"/>
              <w:right w:val="single" w:sz="4" w:space="0" w:color="auto"/>
            </w:tcBorders>
            <w:shd w:val="clear" w:color="auto" w:fill="auto"/>
            <w:vAlign w:val="bottom"/>
            <w:hideMark/>
          </w:tcPr>
          <w:p w14:paraId="48428DA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3C40BBC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1A7063B0"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78C5C4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F9A5D7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 Hour</w:t>
            </w:r>
          </w:p>
        </w:tc>
        <w:tc>
          <w:tcPr>
            <w:tcW w:w="1440" w:type="dxa"/>
            <w:tcBorders>
              <w:top w:val="nil"/>
              <w:left w:val="nil"/>
              <w:bottom w:val="single" w:sz="4" w:space="0" w:color="auto"/>
              <w:right w:val="single" w:sz="4" w:space="0" w:color="auto"/>
            </w:tcBorders>
            <w:shd w:val="clear" w:color="auto" w:fill="auto"/>
            <w:vAlign w:val="bottom"/>
            <w:hideMark/>
          </w:tcPr>
          <w:p w14:paraId="4000FD3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0FF166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50B24B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43.21</w:t>
            </w:r>
          </w:p>
        </w:tc>
      </w:tr>
      <w:tr w:rsidR="00A601DA" w:rsidRPr="00A601DA" w14:paraId="12DF4DF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BC9590"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The Rings General Court Hire</w:t>
            </w:r>
          </w:p>
        </w:tc>
        <w:tc>
          <w:tcPr>
            <w:tcW w:w="1440" w:type="dxa"/>
            <w:tcBorders>
              <w:top w:val="nil"/>
              <w:left w:val="nil"/>
              <w:bottom w:val="single" w:sz="4" w:space="0" w:color="auto"/>
              <w:right w:val="single" w:sz="4" w:space="0" w:color="auto"/>
            </w:tcBorders>
            <w:shd w:val="clear" w:color="auto" w:fill="auto"/>
            <w:vAlign w:val="bottom"/>
            <w:hideMark/>
          </w:tcPr>
          <w:p w14:paraId="33C28EA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9E67DB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A72D843"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77346B5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BBDFAF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Casual Shooting</w:t>
            </w:r>
          </w:p>
        </w:tc>
        <w:tc>
          <w:tcPr>
            <w:tcW w:w="1440" w:type="dxa"/>
            <w:tcBorders>
              <w:top w:val="nil"/>
              <w:left w:val="nil"/>
              <w:bottom w:val="single" w:sz="4" w:space="0" w:color="auto"/>
              <w:right w:val="single" w:sz="4" w:space="0" w:color="auto"/>
            </w:tcBorders>
            <w:shd w:val="clear" w:color="auto" w:fill="auto"/>
            <w:vAlign w:val="bottom"/>
            <w:hideMark/>
          </w:tcPr>
          <w:p w14:paraId="62514BC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3D471F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8253A2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4.50</w:t>
            </w:r>
          </w:p>
        </w:tc>
      </w:tr>
      <w:tr w:rsidR="00A601DA" w:rsidRPr="00A601DA" w14:paraId="274004B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107CB6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Off Peak</w:t>
            </w:r>
          </w:p>
        </w:tc>
        <w:tc>
          <w:tcPr>
            <w:tcW w:w="1440" w:type="dxa"/>
            <w:tcBorders>
              <w:top w:val="nil"/>
              <w:left w:val="nil"/>
              <w:bottom w:val="single" w:sz="4" w:space="0" w:color="auto"/>
              <w:right w:val="single" w:sz="4" w:space="0" w:color="auto"/>
            </w:tcBorders>
            <w:shd w:val="clear" w:color="auto" w:fill="auto"/>
            <w:vAlign w:val="bottom"/>
            <w:hideMark/>
          </w:tcPr>
          <w:p w14:paraId="131297D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B58DFA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B884EB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41.55</w:t>
            </w:r>
          </w:p>
        </w:tc>
      </w:tr>
      <w:tr w:rsidR="00A601DA" w:rsidRPr="00A601DA" w14:paraId="189A2D3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02AD1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Peak</w:t>
            </w:r>
          </w:p>
        </w:tc>
        <w:tc>
          <w:tcPr>
            <w:tcW w:w="1440" w:type="dxa"/>
            <w:tcBorders>
              <w:top w:val="nil"/>
              <w:left w:val="nil"/>
              <w:bottom w:val="single" w:sz="4" w:space="0" w:color="auto"/>
              <w:right w:val="single" w:sz="4" w:space="0" w:color="auto"/>
            </w:tcBorders>
            <w:shd w:val="clear" w:color="auto" w:fill="auto"/>
            <w:vAlign w:val="bottom"/>
            <w:hideMark/>
          </w:tcPr>
          <w:p w14:paraId="27B70A7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4188F0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D33002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57.10</w:t>
            </w:r>
          </w:p>
        </w:tc>
      </w:tr>
      <w:tr w:rsidR="00A601DA" w:rsidRPr="00A601DA" w14:paraId="60B74CE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C473C9"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The Rings General</w:t>
            </w:r>
          </w:p>
        </w:tc>
        <w:tc>
          <w:tcPr>
            <w:tcW w:w="1440" w:type="dxa"/>
            <w:tcBorders>
              <w:top w:val="nil"/>
              <w:left w:val="nil"/>
              <w:bottom w:val="single" w:sz="4" w:space="0" w:color="auto"/>
              <w:right w:val="single" w:sz="4" w:space="0" w:color="auto"/>
            </w:tcBorders>
            <w:shd w:val="clear" w:color="auto" w:fill="auto"/>
            <w:vAlign w:val="bottom"/>
            <w:hideMark/>
          </w:tcPr>
          <w:p w14:paraId="249ACEB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1F8530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0E9762D5"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6DEAE09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0F589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 Hour</w:t>
            </w:r>
          </w:p>
        </w:tc>
        <w:tc>
          <w:tcPr>
            <w:tcW w:w="1440" w:type="dxa"/>
            <w:tcBorders>
              <w:top w:val="nil"/>
              <w:left w:val="nil"/>
              <w:bottom w:val="single" w:sz="4" w:space="0" w:color="auto"/>
              <w:right w:val="single" w:sz="4" w:space="0" w:color="auto"/>
            </w:tcBorders>
            <w:shd w:val="clear" w:color="auto" w:fill="auto"/>
            <w:vAlign w:val="bottom"/>
            <w:hideMark/>
          </w:tcPr>
          <w:p w14:paraId="2EC5BA8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291664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F0E2D4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5.40</w:t>
            </w:r>
          </w:p>
        </w:tc>
      </w:tr>
      <w:tr w:rsidR="00A601DA" w:rsidRPr="00A601DA" w14:paraId="1D38B87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B5FF3A"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The Rings Family Membership</w:t>
            </w:r>
          </w:p>
        </w:tc>
        <w:tc>
          <w:tcPr>
            <w:tcW w:w="1440" w:type="dxa"/>
            <w:tcBorders>
              <w:top w:val="nil"/>
              <w:left w:val="nil"/>
              <w:bottom w:val="single" w:sz="4" w:space="0" w:color="auto"/>
              <w:right w:val="single" w:sz="4" w:space="0" w:color="auto"/>
            </w:tcBorders>
            <w:shd w:val="clear" w:color="auto" w:fill="auto"/>
            <w:vAlign w:val="bottom"/>
            <w:hideMark/>
          </w:tcPr>
          <w:p w14:paraId="6F0D4B4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C0DE29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BBBC31A"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482B74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09054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091CEF3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611796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76A4FC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0.00</w:t>
            </w:r>
          </w:p>
        </w:tc>
      </w:tr>
      <w:tr w:rsidR="00A601DA" w:rsidRPr="00A601DA" w14:paraId="712A910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BE8EB7"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The Rings ML Individual Member</w:t>
            </w:r>
          </w:p>
        </w:tc>
        <w:tc>
          <w:tcPr>
            <w:tcW w:w="1440" w:type="dxa"/>
            <w:tcBorders>
              <w:top w:val="nil"/>
              <w:left w:val="nil"/>
              <w:bottom w:val="single" w:sz="4" w:space="0" w:color="auto"/>
              <w:right w:val="single" w:sz="4" w:space="0" w:color="auto"/>
            </w:tcBorders>
            <w:shd w:val="clear" w:color="auto" w:fill="auto"/>
            <w:vAlign w:val="bottom"/>
            <w:hideMark/>
          </w:tcPr>
          <w:p w14:paraId="3A75CD7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458E11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0BF2CE7"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6345C6F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0B98B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1CEF254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D75415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657D9A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0.00</w:t>
            </w:r>
          </w:p>
        </w:tc>
      </w:tr>
      <w:tr w:rsidR="00A601DA" w:rsidRPr="00A601DA" w14:paraId="3B9F5B8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EECFC5"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The Rings Open Days</w:t>
            </w:r>
          </w:p>
        </w:tc>
        <w:tc>
          <w:tcPr>
            <w:tcW w:w="1440" w:type="dxa"/>
            <w:tcBorders>
              <w:top w:val="nil"/>
              <w:left w:val="nil"/>
              <w:bottom w:val="single" w:sz="4" w:space="0" w:color="auto"/>
              <w:right w:val="single" w:sz="4" w:space="0" w:color="auto"/>
            </w:tcBorders>
            <w:shd w:val="clear" w:color="auto" w:fill="auto"/>
            <w:vAlign w:val="bottom"/>
            <w:hideMark/>
          </w:tcPr>
          <w:p w14:paraId="12A56A7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EF2566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1E8D0CE"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0EB78F7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B8845E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Open day</w:t>
            </w:r>
          </w:p>
        </w:tc>
        <w:tc>
          <w:tcPr>
            <w:tcW w:w="1440" w:type="dxa"/>
            <w:tcBorders>
              <w:top w:val="nil"/>
              <w:left w:val="nil"/>
              <w:bottom w:val="single" w:sz="4" w:space="0" w:color="auto"/>
              <w:right w:val="single" w:sz="4" w:space="0" w:color="auto"/>
            </w:tcBorders>
            <w:shd w:val="clear" w:color="auto" w:fill="auto"/>
            <w:vAlign w:val="bottom"/>
            <w:hideMark/>
          </w:tcPr>
          <w:p w14:paraId="65EF922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2C6C22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E131FC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9.40</w:t>
            </w:r>
          </w:p>
        </w:tc>
      </w:tr>
      <w:tr w:rsidR="00A601DA" w:rsidRPr="00A601DA" w14:paraId="36479B4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082844"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The Rings Biddy Ball Intro</w:t>
            </w:r>
          </w:p>
        </w:tc>
        <w:tc>
          <w:tcPr>
            <w:tcW w:w="1440" w:type="dxa"/>
            <w:tcBorders>
              <w:top w:val="nil"/>
              <w:left w:val="nil"/>
              <w:bottom w:val="single" w:sz="4" w:space="0" w:color="auto"/>
              <w:right w:val="single" w:sz="4" w:space="0" w:color="auto"/>
            </w:tcBorders>
            <w:shd w:val="clear" w:color="auto" w:fill="auto"/>
            <w:vAlign w:val="bottom"/>
            <w:hideMark/>
          </w:tcPr>
          <w:p w14:paraId="5AFD969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D86E92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BAC911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06178EE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41C4D1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Weekly Fee</w:t>
            </w:r>
          </w:p>
        </w:tc>
        <w:tc>
          <w:tcPr>
            <w:tcW w:w="1440" w:type="dxa"/>
            <w:tcBorders>
              <w:top w:val="nil"/>
              <w:left w:val="nil"/>
              <w:bottom w:val="single" w:sz="4" w:space="0" w:color="auto"/>
              <w:right w:val="single" w:sz="4" w:space="0" w:color="auto"/>
            </w:tcBorders>
            <w:shd w:val="clear" w:color="auto" w:fill="auto"/>
            <w:vAlign w:val="bottom"/>
            <w:hideMark/>
          </w:tcPr>
          <w:p w14:paraId="7CC6D0A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23ED02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EC491B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10.50</w:t>
            </w:r>
          </w:p>
        </w:tc>
      </w:tr>
      <w:tr w:rsidR="00A601DA" w:rsidRPr="00A601DA" w14:paraId="32F1B90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D0D60E"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The Rings Basketball Holiday Prog</w:t>
            </w:r>
          </w:p>
        </w:tc>
        <w:tc>
          <w:tcPr>
            <w:tcW w:w="1440" w:type="dxa"/>
            <w:tcBorders>
              <w:top w:val="nil"/>
              <w:left w:val="nil"/>
              <w:bottom w:val="single" w:sz="4" w:space="0" w:color="auto"/>
              <w:right w:val="single" w:sz="4" w:space="0" w:color="auto"/>
            </w:tcBorders>
            <w:shd w:val="clear" w:color="auto" w:fill="auto"/>
            <w:vAlign w:val="bottom"/>
            <w:hideMark/>
          </w:tcPr>
          <w:p w14:paraId="76B0B72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46EDB0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BD5C4F4"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75B6EFA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E53389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Daily Rate</w:t>
            </w:r>
          </w:p>
        </w:tc>
        <w:tc>
          <w:tcPr>
            <w:tcW w:w="1440" w:type="dxa"/>
            <w:tcBorders>
              <w:top w:val="nil"/>
              <w:left w:val="nil"/>
              <w:bottom w:val="single" w:sz="4" w:space="0" w:color="auto"/>
              <w:right w:val="single" w:sz="4" w:space="0" w:color="auto"/>
            </w:tcBorders>
            <w:shd w:val="clear" w:color="auto" w:fill="auto"/>
            <w:vAlign w:val="bottom"/>
            <w:hideMark/>
          </w:tcPr>
          <w:p w14:paraId="59AE37B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B9D53D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DA6DE9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50.00</w:t>
            </w:r>
          </w:p>
        </w:tc>
      </w:tr>
      <w:tr w:rsidR="00A601DA" w:rsidRPr="00A601DA" w14:paraId="2144CD6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147924"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The Rings Multi Sports Holiday Prog</w:t>
            </w:r>
          </w:p>
        </w:tc>
        <w:tc>
          <w:tcPr>
            <w:tcW w:w="1440" w:type="dxa"/>
            <w:tcBorders>
              <w:top w:val="nil"/>
              <w:left w:val="nil"/>
              <w:bottom w:val="single" w:sz="4" w:space="0" w:color="auto"/>
              <w:right w:val="single" w:sz="4" w:space="0" w:color="auto"/>
            </w:tcBorders>
            <w:shd w:val="clear" w:color="auto" w:fill="auto"/>
            <w:vAlign w:val="bottom"/>
            <w:hideMark/>
          </w:tcPr>
          <w:p w14:paraId="5A7818A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C563F1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3C03F30"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D0DF4C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788043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Participation Fee</w:t>
            </w:r>
          </w:p>
        </w:tc>
        <w:tc>
          <w:tcPr>
            <w:tcW w:w="1440" w:type="dxa"/>
            <w:tcBorders>
              <w:top w:val="nil"/>
              <w:left w:val="nil"/>
              <w:bottom w:val="single" w:sz="4" w:space="0" w:color="auto"/>
              <w:right w:val="single" w:sz="4" w:space="0" w:color="auto"/>
            </w:tcBorders>
            <w:shd w:val="clear" w:color="auto" w:fill="auto"/>
            <w:vAlign w:val="bottom"/>
            <w:hideMark/>
          </w:tcPr>
          <w:p w14:paraId="6817779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754D1F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C0814A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56.00</w:t>
            </w:r>
          </w:p>
        </w:tc>
      </w:tr>
      <w:tr w:rsidR="00A601DA" w:rsidRPr="00A601DA" w14:paraId="7230C94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757960"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The Rings Soccer Holiday Prog</w:t>
            </w:r>
          </w:p>
        </w:tc>
        <w:tc>
          <w:tcPr>
            <w:tcW w:w="1440" w:type="dxa"/>
            <w:tcBorders>
              <w:top w:val="nil"/>
              <w:left w:val="nil"/>
              <w:bottom w:val="single" w:sz="4" w:space="0" w:color="auto"/>
              <w:right w:val="single" w:sz="4" w:space="0" w:color="auto"/>
            </w:tcBorders>
            <w:shd w:val="clear" w:color="auto" w:fill="auto"/>
            <w:vAlign w:val="bottom"/>
            <w:hideMark/>
          </w:tcPr>
          <w:p w14:paraId="24BE18F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BD175D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1DA230A4"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0C5877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A5E65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Participation Fee</w:t>
            </w:r>
          </w:p>
        </w:tc>
        <w:tc>
          <w:tcPr>
            <w:tcW w:w="1440" w:type="dxa"/>
            <w:tcBorders>
              <w:top w:val="nil"/>
              <w:left w:val="nil"/>
              <w:bottom w:val="single" w:sz="4" w:space="0" w:color="auto"/>
              <w:right w:val="single" w:sz="4" w:space="0" w:color="auto"/>
            </w:tcBorders>
            <w:shd w:val="clear" w:color="auto" w:fill="auto"/>
            <w:vAlign w:val="bottom"/>
            <w:hideMark/>
          </w:tcPr>
          <w:p w14:paraId="7B82205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A20C00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5733BA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50.00</w:t>
            </w:r>
          </w:p>
        </w:tc>
      </w:tr>
      <w:tr w:rsidR="00A601DA" w:rsidRPr="00A601DA" w14:paraId="70CB0BD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E98585"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Maroondah Nets Volleyball Badminton Holiday Prog</w:t>
            </w:r>
          </w:p>
        </w:tc>
        <w:tc>
          <w:tcPr>
            <w:tcW w:w="1440" w:type="dxa"/>
            <w:tcBorders>
              <w:top w:val="nil"/>
              <w:left w:val="nil"/>
              <w:bottom w:val="single" w:sz="4" w:space="0" w:color="auto"/>
              <w:right w:val="single" w:sz="4" w:space="0" w:color="auto"/>
            </w:tcBorders>
            <w:shd w:val="clear" w:color="auto" w:fill="auto"/>
            <w:vAlign w:val="bottom"/>
            <w:hideMark/>
          </w:tcPr>
          <w:p w14:paraId="0DB3EAC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A42954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764CAF5"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39BDE4C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8932F0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Holiday Prog</w:t>
            </w:r>
          </w:p>
        </w:tc>
        <w:tc>
          <w:tcPr>
            <w:tcW w:w="1440" w:type="dxa"/>
            <w:tcBorders>
              <w:top w:val="nil"/>
              <w:left w:val="nil"/>
              <w:bottom w:val="single" w:sz="4" w:space="0" w:color="auto"/>
              <w:right w:val="single" w:sz="4" w:space="0" w:color="auto"/>
            </w:tcBorders>
            <w:shd w:val="clear" w:color="auto" w:fill="auto"/>
            <w:vAlign w:val="bottom"/>
            <w:hideMark/>
          </w:tcPr>
          <w:p w14:paraId="017FB7E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BBEA74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C25306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50.00</w:t>
            </w:r>
          </w:p>
        </w:tc>
      </w:tr>
      <w:tr w:rsidR="00A601DA" w:rsidRPr="00A601DA" w14:paraId="2A7C499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FF4964"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Maroondah </w:t>
            </w:r>
            <w:proofErr w:type="gramStart"/>
            <w:r w:rsidRPr="00A601DA">
              <w:rPr>
                <w:rFonts w:ascii="Calibri" w:eastAsia="Times New Roman" w:hAnsi="Calibri" w:cs="Calibri"/>
                <w:b/>
                <w:bCs/>
                <w:color w:val="000000"/>
                <w:sz w:val="16"/>
                <w:szCs w:val="16"/>
                <w:lang w:eastAsia="en-AU"/>
              </w:rPr>
              <w:t>Nets  Netball</w:t>
            </w:r>
            <w:proofErr w:type="gramEnd"/>
            <w:r w:rsidRPr="00A601DA">
              <w:rPr>
                <w:rFonts w:ascii="Calibri" w:eastAsia="Times New Roman" w:hAnsi="Calibri" w:cs="Calibri"/>
                <w:b/>
                <w:bCs/>
                <w:color w:val="000000"/>
                <w:sz w:val="16"/>
                <w:szCs w:val="16"/>
                <w:lang w:eastAsia="en-AU"/>
              </w:rPr>
              <w:t xml:space="preserve"> Holiday Prog</w:t>
            </w:r>
          </w:p>
        </w:tc>
        <w:tc>
          <w:tcPr>
            <w:tcW w:w="1440" w:type="dxa"/>
            <w:tcBorders>
              <w:top w:val="nil"/>
              <w:left w:val="nil"/>
              <w:bottom w:val="single" w:sz="4" w:space="0" w:color="auto"/>
              <w:right w:val="single" w:sz="4" w:space="0" w:color="auto"/>
            </w:tcBorders>
            <w:shd w:val="clear" w:color="auto" w:fill="auto"/>
            <w:vAlign w:val="bottom"/>
            <w:hideMark/>
          </w:tcPr>
          <w:p w14:paraId="10AF4EA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306947E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1F7CCE5"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1DEE41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D1F8B2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Holiday Prog</w:t>
            </w:r>
          </w:p>
        </w:tc>
        <w:tc>
          <w:tcPr>
            <w:tcW w:w="1440" w:type="dxa"/>
            <w:tcBorders>
              <w:top w:val="nil"/>
              <w:left w:val="nil"/>
              <w:bottom w:val="single" w:sz="4" w:space="0" w:color="auto"/>
              <w:right w:val="single" w:sz="4" w:space="0" w:color="auto"/>
            </w:tcBorders>
            <w:shd w:val="clear" w:color="auto" w:fill="auto"/>
            <w:vAlign w:val="bottom"/>
            <w:hideMark/>
          </w:tcPr>
          <w:p w14:paraId="3E2B4A7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DD385B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6BDFEA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50.00</w:t>
            </w:r>
          </w:p>
        </w:tc>
      </w:tr>
      <w:tr w:rsidR="00A601DA" w:rsidRPr="00A601DA" w14:paraId="13F3CE0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E24D7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Rep Program</w:t>
            </w:r>
          </w:p>
        </w:tc>
        <w:tc>
          <w:tcPr>
            <w:tcW w:w="1440" w:type="dxa"/>
            <w:tcBorders>
              <w:top w:val="nil"/>
              <w:left w:val="nil"/>
              <w:bottom w:val="single" w:sz="4" w:space="0" w:color="auto"/>
              <w:right w:val="single" w:sz="4" w:space="0" w:color="auto"/>
            </w:tcBorders>
            <w:shd w:val="clear" w:color="auto" w:fill="auto"/>
            <w:vAlign w:val="bottom"/>
            <w:hideMark/>
          </w:tcPr>
          <w:p w14:paraId="7AC347D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0A6F89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09A8BD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46.00</w:t>
            </w:r>
          </w:p>
        </w:tc>
      </w:tr>
      <w:tr w:rsidR="00A601DA" w:rsidRPr="00A601DA" w14:paraId="2855DDC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331C30"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Maroondah </w:t>
            </w:r>
            <w:proofErr w:type="gramStart"/>
            <w:r w:rsidRPr="00A601DA">
              <w:rPr>
                <w:rFonts w:ascii="Calibri" w:eastAsia="Times New Roman" w:hAnsi="Calibri" w:cs="Calibri"/>
                <w:b/>
                <w:bCs/>
                <w:color w:val="000000"/>
                <w:sz w:val="16"/>
                <w:szCs w:val="16"/>
                <w:lang w:eastAsia="en-AU"/>
              </w:rPr>
              <w:t>Nets  Multi</w:t>
            </w:r>
            <w:proofErr w:type="gramEnd"/>
            <w:r w:rsidRPr="00A601DA">
              <w:rPr>
                <w:rFonts w:ascii="Calibri" w:eastAsia="Times New Roman" w:hAnsi="Calibri" w:cs="Calibri"/>
                <w:b/>
                <w:bCs/>
                <w:color w:val="000000"/>
                <w:sz w:val="16"/>
                <w:szCs w:val="16"/>
                <w:lang w:eastAsia="en-AU"/>
              </w:rPr>
              <w:t xml:space="preserve"> Sports Holiday Prog</w:t>
            </w:r>
          </w:p>
        </w:tc>
        <w:tc>
          <w:tcPr>
            <w:tcW w:w="1440" w:type="dxa"/>
            <w:tcBorders>
              <w:top w:val="nil"/>
              <w:left w:val="nil"/>
              <w:bottom w:val="single" w:sz="4" w:space="0" w:color="auto"/>
              <w:right w:val="single" w:sz="4" w:space="0" w:color="auto"/>
            </w:tcBorders>
            <w:shd w:val="clear" w:color="auto" w:fill="auto"/>
            <w:vAlign w:val="bottom"/>
            <w:hideMark/>
          </w:tcPr>
          <w:p w14:paraId="42CD21C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295759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ACCA800"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9FF9C5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2A8DC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Holiday Prog</w:t>
            </w:r>
          </w:p>
        </w:tc>
        <w:tc>
          <w:tcPr>
            <w:tcW w:w="1440" w:type="dxa"/>
            <w:tcBorders>
              <w:top w:val="nil"/>
              <w:left w:val="nil"/>
              <w:bottom w:val="single" w:sz="4" w:space="0" w:color="auto"/>
              <w:right w:val="single" w:sz="4" w:space="0" w:color="auto"/>
            </w:tcBorders>
            <w:shd w:val="clear" w:color="auto" w:fill="auto"/>
            <w:vAlign w:val="bottom"/>
            <w:hideMark/>
          </w:tcPr>
          <w:p w14:paraId="588D439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E66B1D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4C1CDC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50.00</w:t>
            </w:r>
          </w:p>
        </w:tc>
      </w:tr>
      <w:tr w:rsidR="00A601DA" w:rsidRPr="00A601DA" w14:paraId="6EBC7C3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E1C872B"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Maroondah </w:t>
            </w:r>
            <w:proofErr w:type="gramStart"/>
            <w:r w:rsidRPr="00A601DA">
              <w:rPr>
                <w:rFonts w:ascii="Calibri" w:eastAsia="Times New Roman" w:hAnsi="Calibri" w:cs="Calibri"/>
                <w:b/>
                <w:bCs/>
                <w:color w:val="000000"/>
                <w:sz w:val="16"/>
                <w:szCs w:val="16"/>
                <w:lang w:eastAsia="en-AU"/>
              </w:rPr>
              <w:t>Nets  School</w:t>
            </w:r>
            <w:proofErr w:type="gramEnd"/>
            <w:r w:rsidRPr="00A601DA">
              <w:rPr>
                <w:rFonts w:ascii="Calibri" w:eastAsia="Times New Roman" w:hAnsi="Calibri" w:cs="Calibri"/>
                <w:b/>
                <w:bCs/>
                <w:color w:val="000000"/>
                <w:sz w:val="16"/>
                <w:szCs w:val="16"/>
                <w:lang w:eastAsia="en-AU"/>
              </w:rPr>
              <w:t xml:space="preserve"> Court Hire</w:t>
            </w:r>
          </w:p>
        </w:tc>
        <w:tc>
          <w:tcPr>
            <w:tcW w:w="1440" w:type="dxa"/>
            <w:tcBorders>
              <w:top w:val="nil"/>
              <w:left w:val="nil"/>
              <w:bottom w:val="single" w:sz="4" w:space="0" w:color="auto"/>
              <w:right w:val="single" w:sz="4" w:space="0" w:color="auto"/>
            </w:tcBorders>
            <w:shd w:val="clear" w:color="auto" w:fill="auto"/>
            <w:vAlign w:val="bottom"/>
            <w:hideMark/>
          </w:tcPr>
          <w:p w14:paraId="277A823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1E2731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0765FD8B"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32F09B9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FF5FEB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Court Hire - Schools</w:t>
            </w:r>
          </w:p>
        </w:tc>
        <w:tc>
          <w:tcPr>
            <w:tcW w:w="1440" w:type="dxa"/>
            <w:tcBorders>
              <w:top w:val="nil"/>
              <w:left w:val="nil"/>
              <w:bottom w:val="single" w:sz="4" w:space="0" w:color="auto"/>
              <w:right w:val="single" w:sz="4" w:space="0" w:color="auto"/>
            </w:tcBorders>
            <w:shd w:val="clear" w:color="auto" w:fill="auto"/>
            <w:vAlign w:val="bottom"/>
            <w:hideMark/>
          </w:tcPr>
          <w:p w14:paraId="2B3A20F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00FF6E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F7EEA5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41.55</w:t>
            </w:r>
          </w:p>
        </w:tc>
      </w:tr>
      <w:tr w:rsidR="00A601DA" w:rsidRPr="00A601DA" w14:paraId="7A7E65C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38CD79A"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Maroondah </w:t>
            </w:r>
            <w:proofErr w:type="gramStart"/>
            <w:r w:rsidRPr="00A601DA">
              <w:rPr>
                <w:rFonts w:ascii="Calibri" w:eastAsia="Times New Roman" w:hAnsi="Calibri" w:cs="Calibri"/>
                <w:b/>
                <w:bCs/>
                <w:color w:val="000000"/>
                <w:sz w:val="16"/>
                <w:szCs w:val="16"/>
                <w:lang w:eastAsia="en-AU"/>
              </w:rPr>
              <w:t>Nets  General</w:t>
            </w:r>
            <w:proofErr w:type="gramEnd"/>
            <w:r w:rsidRPr="00A601DA">
              <w:rPr>
                <w:rFonts w:ascii="Calibri" w:eastAsia="Times New Roman" w:hAnsi="Calibri" w:cs="Calibri"/>
                <w:b/>
                <w:bCs/>
                <w:color w:val="000000"/>
                <w:sz w:val="16"/>
                <w:szCs w:val="16"/>
                <w:lang w:eastAsia="en-AU"/>
              </w:rPr>
              <w:t xml:space="preserve"> Court Hire</w:t>
            </w:r>
          </w:p>
        </w:tc>
        <w:tc>
          <w:tcPr>
            <w:tcW w:w="1440" w:type="dxa"/>
            <w:tcBorders>
              <w:top w:val="nil"/>
              <w:left w:val="nil"/>
              <w:bottom w:val="single" w:sz="4" w:space="0" w:color="auto"/>
              <w:right w:val="single" w:sz="4" w:space="0" w:color="auto"/>
            </w:tcBorders>
            <w:shd w:val="clear" w:color="auto" w:fill="auto"/>
            <w:vAlign w:val="bottom"/>
            <w:hideMark/>
          </w:tcPr>
          <w:p w14:paraId="5D38053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92BDEE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312FCF1"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C741CD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13F81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 Off Peak Badminton</w:t>
            </w:r>
          </w:p>
        </w:tc>
        <w:tc>
          <w:tcPr>
            <w:tcW w:w="1440" w:type="dxa"/>
            <w:tcBorders>
              <w:top w:val="nil"/>
              <w:left w:val="nil"/>
              <w:bottom w:val="single" w:sz="4" w:space="0" w:color="auto"/>
              <w:right w:val="single" w:sz="4" w:space="0" w:color="auto"/>
            </w:tcBorders>
            <w:shd w:val="clear" w:color="auto" w:fill="auto"/>
            <w:vAlign w:val="bottom"/>
            <w:hideMark/>
          </w:tcPr>
          <w:p w14:paraId="3F2127A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5FB0C5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B14EA7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16.20</w:t>
            </w:r>
          </w:p>
        </w:tc>
      </w:tr>
      <w:tr w:rsidR="00A601DA" w:rsidRPr="00A601DA" w14:paraId="036E580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D82573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 Off Peak Netball Indoor</w:t>
            </w:r>
          </w:p>
        </w:tc>
        <w:tc>
          <w:tcPr>
            <w:tcW w:w="1440" w:type="dxa"/>
            <w:tcBorders>
              <w:top w:val="nil"/>
              <w:left w:val="nil"/>
              <w:bottom w:val="single" w:sz="4" w:space="0" w:color="auto"/>
              <w:right w:val="single" w:sz="4" w:space="0" w:color="auto"/>
            </w:tcBorders>
            <w:shd w:val="clear" w:color="auto" w:fill="auto"/>
            <w:vAlign w:val="bottom"/>
            <w:hideMark/>
          </w:tcPr>
          <w:p w14:paraId="0C59ACC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746449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DC2C0E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41.75</w:t>
            </w:r>
          </w:p>
        </w:tc>
      </w:tr>
      <w:tr w:rsidR="00A601DA" w:rsidRPr="00A601DA" w14:paraId="6758A4F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33A15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 Off Peak Netball Outdoor</w:t>
            </w:r>
          </w:p>
        </w:tc>
        <w:tc>
          <w:tcPr>
            <w:tcW w:w="1440" w:type="dxa"/>
            <w:tcBorders>
              <w:top w:val="nil"/>
              <w:left w:val="nil"/>
              <w:bottom w:val="single" w:sz="4" w:space="0" w:color="auto"/>
              <w:right w:val="single" w:sz="4" w:space="0" w:color="auto"/>
            </w:tcBorders>
            <w:shd w:val="clear" w:color="auto" w:fill="auto"/>
            <w:vAlign w:val="bottom"/>
            <w:hideMark/>
          </w:tcPr>
          <w:p w14:paraId="46C070A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FAF64E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6BFCE4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13.25</w:t>
            </w:r>
          </w:p>
        </w:tc>
      </w:tr>
      <w:tr w:rsidR="00A601DA" w:rsidRPr="00A601DA" w14:paraId="6372231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BDCCF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 Off Peak Table Tennis</w:t>
            </w:r>
          </w:p>
        </w:tc>
        <w:tc>
          <w:tcPr>
            <w:tcW w:w="1440" w:type="dxa"/>
            <w:tcBorders>
              <w:top w:val="nil"/>
              <w:left w:val="nil"/>
              <w:bottom w:val="single" w:sz="4" w:space="0" w:color="auto"/>
              <w:right w:val="single" w:sz="4" w:space="0" w:color="auto"/>
            </w:tcBorders>
            <w:shd w:val="clear" w:color="auto" w:fill="auto"/>
            <w:vAlign w:val="bottom"/>
            <w:hideMark/>
          </w:tcPr>
          <w:p w14:paraId="626DA1E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2EA251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B9EBAD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14.95</w:t>
            </w:r>
          </w:p>
        </w:tc>
      </w:tr>
      <w:tr w:rsidR="00A601DA" w:rsidRPr="00A601DA" w14:paraId="104DECF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B82B0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 Off Peak Volleyball</w:t>
            </w:r>
          </w:p>
        </w:tc>
        <w:tc>
          <w:tcPr>
            <w:tcW w:w="1440" w:type="dxa"/>
            <w:tcBorders>
              <w:top w:val="nil"/>
              <w:left w:val="nil"/>
              <w:bottom w:val="single" w:sz="4" w:space="0" w:color="auto"/>
              <w:right w:val="single" w:sz="4" w:space="0" w:color="auto"/>
            </w:tcBorders>
            <w:shd w:val="clear" w:color="auto" w:fill="auto"/>
            <w:vAlign w:val="bottom"/>
            <w:hideMark/>
          </w:tcPr>
          <w:p w14:paraId="30577BF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73AA29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F7B829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30.55</w:t>
            </w:r>
          </w:p>
        </w:tc>
      </w:tr>
      <w:tr w:rsidR="00A601DA" w:rsidRPr="00A601DA" w14:paraId="6CF93C8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888A13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 Peak Badminton</w:t>
            </w:r>
          </w:p>
        </w:tc>
        <w:tc>
          <w:tcPr>
            <w:tcW w:w="1440" w:type="dxa"/>
            <w:tcBorders>
              <w:top w:val="nil"/>
              <w:left w:val="nil"/>
              <w:bottom w:val="single" w:sz="4" w:space="0" w:color="auto"/>
              <w:right w:val="single" w:sz="4" w:space="0" w:color="auto"/>
            </w:tcBorders>
            <w:shd w:val="clear" w:color="auto" w:fill="auto"/>
            <w:vAlign w:val="bottom"/>
            <w:hideMark/>
          </w:tcPr>
          <w:p w14:paraId="4C9D7A8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0721B5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490402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20.40</w:t>
            </w:r>
          </w:p>
        </w:tc>
      </w:tr>
      <w:tr w:rsidR="00A601DA" w:rsidRPr="00A601DA" w14:paraId="5659797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09401A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 Peak Netball Indoor</w:t>
            </w:r>
          </w:p>
        </w:tc>
        <w:tc>
          <w:tcPr>
            <w:tcW w:w="1440" w:type="dxa"/>
            <w:tcBorders>
              <w:top w:val="nil"/>
              <w:left w:val="nil"/>
              <w:bottom w:val="single" w:sz="4" w:space="0" w:color="auto"/>
              <w:right w:val="single" w:sz="4" w:space="0" w:color="auto"/>
            </w:tcBorders>
            <w:shd w:val="clear" w:color="auto" w:fill="auto"/>
            <w:vAlign w:val="bottom"/>
            <w:hideMark/>
          </w:tcPr>
          <w:p w14:paraId="390F374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7C7BA8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44C189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57.10</w:t>
            </w:r>
          </w:p>
        </w:tc>
      </w:tr>
      <w:tr w:rsidR="00A601DA" w:rsidRPr="00A601DA" w14:paraId="0F435EC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195545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 Peak Netball Outdoor</w:t>
            </w:r>
          </w:p>
        </w:tc>
        <w:tc>
          <w:tcPr>
            <w:tcW w:w="1440" w:type="dxa"/>
            <w:tcBorders>
              <w:top w:val="nil"/>
              <w:left w:val="nil"/>
              <w:bottom w:val="single" w:sz="4" w:space="0" w:color="auto"/>
              <w:right w:val="single" w:sz="4" w:space="0" w:color="auto"/>
            </w:tcBorders>
            <w:shd w:val="clear" w:color="auto" w:fill="auto"/>
            <w:vAlign w:val="bottom"/>
            <w:hideMark/>
          </w:tcPr>
          <w:p w14:paraId="18D1A1D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D398D5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3F0283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16.20</w:t>
            </w:r>
          </w:p>
        </w:tc>
      </w:tr>
      <w:tr w:rsidR="00A601DA" w:rsidRPr="00A601DA" w14:paraId="205647A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697FD3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 Peak Table Tennis</w:t>
            </w:r>
          </w:p>
        </w:tc>
        <w:tc>
          <w:tcPr>
            <w:tcW w:w="1440" w:type="dxa"/>
            <w:tcBorders>
              <w:top w:val="nil"/>
              <w:left w:val="nil"/>
              <w:bottom w:val="single" w:sz="4" w:space="0" w:color="auto"/>
              <w:right w:val="single" w:sz="4" w:space="0" w:color="auto"/>
            </w:tcBorders>
            <w:shd w:val="clear" w:color="auto" w:fill="auto"/>
            <w:vAlign w:val="bottom"/>
            <w:hideMark/>
          </w:tcPr>
          <w:p w14:paraId="2FDA09A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AB17AB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5BD0AD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19.05</w:t>
            </w:r>
          </w:p>
        </w:tc>
      </w:tr>
      <w:tr w:rsidR="00A601DA" w:rsidRPr="00A601DA" w14:paraId="68AA7BB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906BDB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 Peak Volleyball</w:t>
            </w:r>
          </w:p>
        </w:tc>
        <w:tc>
          <w:tcPr>
            <w:tcW w:w="1440" w:type="dxa"/>
            <w:tcBorders>
              <w:top w:val="nil"/>
              <w:left w:val="nil"/>
              <w:bottom w:val="single" w:sz="4" w:space="0" w:color="auto"/>
              <w:right w:val="single" w:sz="4" w:space="0" w:color="auto"/>
            </w:tcBorders>
            <w:shd w:val="clear" w:color="auto" w:fill="auto"/>
            <w:vAlign w:val="bottom"/>
            <w:hideMark/>
          </w:tcPr>
          <w:p w14:paraId="02A7C66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9724EF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14CC19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38.30</w:t>
            </w:r>
          </w:p>
        </w:tc>
      </w:tr>
      <w:tr w:rsidR="00A601DA" w:rsidRPr="00A601DA" w14:paraId="28EDFF6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59037A"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Maroondah Nets Function Room Hire</w:t>
            </w:r>
          </w:p>
        </w:tc>
        <w:tc>
          <w:tcPr>
            <w:tcW w:w="1440" w:type="dxa"/>
            <w:tcBorders>
              <w:top w:val="nil"/>
              <w:left w:val="nil"/>
              <w:bottom w:val="single" w:sz="4" w:space="0" w:color="auto"/>
              <w:right w:val="single" w:sz="4" w:space="0" w:color="auto"/>
            </w:tcBorders>
            <w:shd w:val="clear" w:color="auto" w:fill="auto"/>
            <w:vAlign w:val="bottom"/>
            <w:hideMark/>
          </w:tcPr>
          <w:p w14:paraId="44E7640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BF4E1A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C822C64"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03FFCDA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6CBF4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Room Hire - Combined</w:t>
            </w:r>
          </w:p>
        </w:tc>
        <w:tc>
          <w:tcPr>
            <w:tcW w:w="1440" w:type="dxa"/>
            <w:tcBorders>
              <w:top w:val="nil"/>
              <w:left w:val="nil"/>
              <w:bottom w:val="single" w:sz="4" w:space="0" w:color="auto"/>
              <w:right w:val="single" w:sz="4" w:space="0" w:color="auto"/>
            </w:tcBorders>
            <w:shd w:val="clear" w:color="auto" w:fill="auto"/>
            <w:vAlign w:val="bottom"/>
            <w:hideMark/>
          </w:tcPr>
          <w:p w14:paraId="5FF2057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2C892C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3B4A3E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39.50</w:t>
            </w:r>
          </w:p>
        </w:tc>
      </w:tr>
      <w:tr w:rsidR="00A601DA" w:rsidRPr="00A601DA" w14:paraId="0C371BA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7821EA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Room Hire - Room A</w:t>
            </w:r>
          </w:p>
        </w:tc>
        <w:tc>
          <w:tcPr>
            <w:tcW w:w="1440" w:type="dxa"/>
            <w:tcBorders>
              <w:top w:val="nil"/>
              <w:left w:val="nil"/>
              <w:bottom w:val="single" w:sz="4" w:space="0" w:color="auto"/>
              <w:right w:val="single" w:sz="4" w:space="0" w:color="auto"/>
            </w:tcBorders>
            <w:shd w:val="clear" w:color="auto" w:fill="auto"/>
            <w:vAlign w:val="bottom"/>
            <w:hideMark/>
          </w:tcPr>
          <w:p w14:paraId="25DE6DA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121144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D13D09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22.00</w:t>
            </w:r>
          </w:p>
        </w:tc>
      </w:tr>
      <w:tr w:rsidR="00A601DA" w:rsidRPr="00A601DA" w14:paraId="1974AFF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92CE93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Room Hire - Room B</w:t>
            </w:r>
          </w:p>
        </w:tc>
        <w:tc>
          <w:tcPr>
            <w:tcW w:w="1440" w:type="dxa"/>
            <w:tcBorders>
              <w:top w:val="nil"/>
              <w:left w:val="nil"/>
              <w:bottom w:val="single" w:sz="4" w:space="0" w:color="auto"/>
              <w:right w:val="single" w:sz="4" w:space="0" w:color="auto"/>
            </w:tcBorders>
            <w:shd w:val="clear" w:color="auto" w:fill="auto"/>
            <w:vAlign w:val="bottom"/>
            <w:hideMark/>
          </w:tcPr>
          <w:p w14:paraId="0AFB3C5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345D3C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8D9754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22.00</w:t>
            </w:r>
          </w:p>
        </w:tc>
      </w:tr>
      <w:tr w:rsidR="00A601DA" w:rsidRPr="00A601DA" w14:paraId="1A583D3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8F2651"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Ringwood Golf Course Fees</w:t>
            </w:r>
          </w:p>
        </w:tc>
        <w:tc>
          <w:tcPr>
            <w:tcW w:w="1440" w:type="dxa"/>
            <w:tcBorders>
              <w:top w:val="nil"/>
              <w:left w:val="nil"/>
              <w:bottom w:val="single" w:sz="4" w:space="0" w:color="auto"/>
              <w:right w:val="single" w:sz="4" w:space="0" w:color="auto"/>
            </w:tcBorders>
            <w:shd w:val="clear" w:color="auto" w:fill="auto"/>
            <w:vAlign w:val="bottom"/>
            <w:hideMark/>
          </w:tcPr>
          <w:p w14:paraId="0ABDC2E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CE9CFD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0D80583"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0EB50B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63163E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18 Hole </w:t>
            </w:r>
            <w:proofErr w:type="spellStart"/>
            <w:r w:rsidRPr="00A601DA">
              <w:rPr>
                <w:rFonts w:ascii="Calibri" w:eastAsia="Times New Roman" w:hAnsi="Calibri" w:cs="Calibri"/>
                <w:color w:val="000000"/>
                <w:sz w:val="16"/>
                <w:szCs w:val="16"/>
                <w:lang w:eastAsia="en-AU"/>
              </w:rPr>
              <w:t>Mid Week</w:t>
            </w:r>
            <w:proofErr w:type="spellEnd"/>
            <w:r w:rsidRPr="00A601DA">
              <w:rPr>
                <w:rFonts w:ascii="Calibri" w:eastAsia="Times New Roman" w:hAnsi="Calibri" w:cs="Calibri"/>
                <w:color w:val="000000"/>
                <w:sz w:val="16"/>
                <w:szCs w:val="16"/>
                <w:lang w:eastAsia="en-AU"/>
              </w:rPr>
              <w:t xml:space="preserve"> </w:t>
            </w:r>
            <w:proofErr w:type="gramStart"/>
            <w:r w:rsidRPr="00A601DA">
              <w:rPr>
                <w:rFonts w:ascii="Calibri" w:eastAsia="Times New Roman" w:hAnsi="Calibri" w:cs="Calibri"/>
                <w:color w:val="000000"/>
                <w:sz w:val="16"/>
                <w:szCs w:val="16"/>
                <w:lang w:eastAsia="en-AU"/>
              </w:rPr>
              <w:t>-  Adult</w:t>
            </w:r>
            <w:proofErr w:type="gramEnd"/>
            <w:r w:rsidRPr="00A601DA">
              <w:rPr>
                <w:rFonts w:ascii="Calibri" w:eastAsia="Times New Roman" w:hAnsi="Calibri" w:cs="Calibri"/>
                <w:color w:val="000000"/>
                <w:sz w:val="16"/>
                <w:szCs w:val="16"/>
                <w:lang w:eastAsia="en-AU"/>
              </w:rPr>
              <w:t xml:space="preserve"> M/W 18 Holes</w:t>
            </w:r>
          </w:p>
        </w:tc>
        <w:tc>
          <w:tcPr>
            <w:tcW w:w="1440" w:type="dxa"/>
            <w:tcBorders>
              <w:top w:val="nil"/>
              <w:left w:val="nil"/>
              <w:bottom w:val="single" w:sz="4" w:space="0" w:color="auto"/>
              <w:right w:val="single" w:sz="4" w:space="0" w:color="auto"/>
            </w:tcBorders>
            <w:shd w:val="clear" w:color="auto" w:fill="auto"/>
            <w:vAlign w:val="bottom"/>
            <w:hideMark/>
          </w:tcPr>
          <w:p w14:paraId="6FD1CD6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EC3109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C602EA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35.00</w:t>
            </w:r>
          </w:p>
        </w:tc>
      </w:tr>
      <w:tr w:rsidR="00A601DA" w:rsidRPr="00A601DA" w14:paraId="641439D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83E98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18 Hole </w:t>
            </w:r>
            <w:proofErr w:type="spellStart"/>
            <w:r w:rsidRPr="00A601DA">
              <w:rPr>
                <w:rFonts w:ascii="Calibri" w:eastAsia="Times New Roman" w:hAnsi="Calibri" w:cs="Calibri"/>
                <w:color w:val="000000"/>
                <w:sz w:val="16"/>
                <w:szCs w:val="16"/>
                <w:lang w:eastAsia="en-AU"/>
              </w:rPr>
              <w:t>Mid Week</w:t>
            </w:r>
            <w:proofErr w:type="spellEnd"/>
            <w:r w:rsidRPr="00A601DA">
              <w:rPr>
                <w:rFonts w:ascii="Calibri" w:eastAsia="Times New Roman" w:hAnsi="Calibri" w:cs="Calibri"/>
                <w:color w:val="000000"/>
                <w:sz w:val="16"/>
                <w:szCs w:val="16"/>
                <w:lang w:eastAsia="en-AU"/>
              </w:rPr>
              <w:t xml:space="preserve"> </w:t>
            </w:r>
            <w:proofErr w:type="gramStart"/>
            <w:r w:rsidRPr="00A601DA">
              <w:rPr>
                <w:rFonts w:ascii="Calibri" w:eastAsia="Times New Roman" w:hAnsi="Calibri" w:cs="Calibri"/>
                <w:color w:val="000000"/>
                <w:sz w:val="16"/>
                <w:szCs w:val="16"/>
                <w:lang w:eastAsia="en-AU"/>
              </w:rPr>
              <w:t>-  Concession</w:t>
            </w:r>
            <w:proofErr w:type="gramEnd"/>
            <w:r w:rsidRPr="00A601DA">
              <w:rPr>
                <w:rFonts w:ascii="Calibri" w:eastAsia="Times New Roman" w:hAnsi="Calibri" w:cs="Calibri"/>
                <w:color w:val="000000"/>
                <w:sz w:val="16"/>
                <w:szCs w:val="16"/>
                <w:lang w:eastAsia="en-AU"/>
              </w:rPr>
              <w:t xml:space="preserve"> m/w 18</w:t>
            </w:r>
          </w:p>
        </w:tc>
        <w:tc>
          <w:tcPr>
            <w:tcW w:w="1440" w:type="dxa"/>
            <w:tcBorders>
              <w:top w:val="nil"/>
              <w:left w:val="nil"/>
              <w:bottom w:val="single" w:sz="4" w:space="0" w:color="auto"/>
              <w:right w:val="single" w:sz="4" w:space="0" w:color="auto"/>
            </w:tcBorders>
            <w:shd w:val="clear" w:color="auto" w:fill="auto"/>
            <w:vAlign w:val="bottom"/>
            <w:hideMark/>
          </w:tcPr>
          <w:p w14:paraId="15A2953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944440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AF214C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25.00</w:t>
            </w:r>
          </w:p>
        </w:tc>
      </w:tr>
      <w:tr w:rsidR="00A601DA" w:rsidRPr="00A601DA" w14:paraId="2D8513B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6FC9AD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18 Hole </w:t>
            </w:r>
            <w:proofErr w:type="spellStart"/>
            <w:r w:rsidRPr="00A601DA">
              <w:rPr>
                <w:rFonts w:ascii="Calibri" w:eastAsia="Times New Roman" w:hAnsi="Calibri" w:cs="Calibri"/>
                <w:color w:val="000000"/>
                <w:sz w:val="16"/>
                <w:szCs w:val="16"/>
                <w:lang w:eastAsia="en-AU"/>
              </w:rPr>
              <w:t>Mid Week</w:t>
            </w:r>
            <w:proofErr w:type="spellEnd"/>
            <w:r w:rsidRPr="00A601DA">
              <w:rPr>
                <w:rFonts w:ascii="Calibri" w:eastAsia="Times New Roman" w:hAnsi="Calibri" w:cs="Calibri"/>
                <w:color w:val="000000"/>
                <w:sz w:val="16"/>
                <w:szCs w:val="16"/>
                <w:lang w:eastAsia="en-AU"/>
              </w:rPr>
              <w:t xml:space="preserve"> </w:t>
            </w:r>
            <w:proofErr w:type="gramStart"/>
            <w:r w:rsidRPr="00A601DA">
              <w:rPr>
                <w:rFonts w:ascii="Calibri" w:eastAsia="Times New Roman" w:hAnsi="Calibri" w:cs="Calibri"/>
                <w:color w:val="000000"/>
                <w:sz w:val="16"/>
                <w:szCs w:val="16"/>
                <w:lang w:eastAsia="en-AU"/>
              </w:rPr>
              <w:t>-  Senior</w:t>
            </w:r>
            <w:proofErr w:type="gramEnd"/>
            <w:r w:rsidRPr="00A601DA">
              <w:rPr>
                <w:rFonts w:ascii="Calibri" w:eastAsia="Times New Roman" w:hAnsi="Calibri" w:cs="Calibri"/>
                <w:color w:val="000000"/>
                <w:sz w:val="16"/>
                <w:szCs w:val="16"/>
                <w:lang w:eastAsia="en-AU"/>
              </w:rPr>
              <w:t xml:space="preserve"> Card m/w 18</w:t>
            </w:r>
          </w:p>
        </w:tc>
        <w:tc>
          <w:tcPr>
            <w:tcW w:w="1440" w:type="dxa"/>
            <w:tcBorders>
              <w:top w:val="nil"/>
              <w:left w:val="nil"/>
              <w:bottom w:val="single" w:sz="4" w:space="0" w:color="auto"/>
              <w:right w:val="single" w:sz="4" w:space="0" w:color="auto"/>
            </w:tcBorders>
            <w:shd w:val="clear" w:color="auto" w:fill="auto"/>
            <w:vAlign w:val="bottom"/>
            <w:hideMark/>
          </w:tcPr>
          <w:p w14:paraId="53CD15D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DCC2DD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D06EB7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30.00</w:t>
            </w:r>
          </w:p>
        </w:tc>
      </w:tr>
      <w:tr w:rsidR="00A601DA" w:rsidRPr="00A601DA" w14:paraId="3016D8F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52569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18 Hole </w:t>
            </w:r>
            <w:proofErr w:type="spellStart"/>
            <w:r w:rsidRPr="00A601DA">
              <w:rPr>
                <w:rFonts w:ascii="Calibri" w:eastAsia="Times New Roman" w:hAnsi="Calibri" w:cs="Calibri"/>
                <w:color w:val="000000"/>
                <w:sz w:val="16"/>
                <w:szCs w:val="16"/>
                <w:lang w:eastAsia="en-AU"/>
              </w:rPr>
              <w:t>Mid Week</w:t>
            </w:r>
            <w:proofErr w:type="spellEnd"/>
            <w:r w:rsidRPr="00A601DA">
              <w:rPr>
                <w:rFonts w:ascii="Calibri" w:eastAsia="Times New Roman" w:hAnsi="Calibri" w:cs="Calibri"/>
                <w:color w:val="000000"/>
                <w:sz w:val="16"/>
                <w:szCs w:val="16"/>
                <w:lang w:eastAsia="en-AU"/>
              </w:rPr>
              <w:t xml:space="preserve"> - Junior m/w 18</w:t>
            </w:r>
          </w:p>
        </w:tc>
        <w:tc>
          <w:tcPr>
            <w:tcW w:w="1440" w:type="dxa"/>
            <w:tcBorders>
              <w:top w:val="nil"/>
              <w:left w:val="nil"/>
              <w:bottom w:val="single" w:sz="4" w:space="0" w:color="auto"/>
              <w:right w:val="single" w:sz="4" w:space="0" w:color="auto"/>
            </w:tcBorders>
            <w:shd w:val="clear" w:color="auto" w:fill="auto"/>
            <w:vAlign w:val="bottom"/>
            <w:hideMark/>
          </w:tcPr>
          <w:p w14:paraId="22D14D3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28B960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006CDE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20.00</w:t>
            </w:r>
          </w:p>
        </w:tc>
      </w:tr>
      <w:tr w:rsidR="00A601DA" w:rsidRPr="00A601DA" w14:paraId="52423FA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8E235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18 Hole Weekend </w:t>
            </w:r>
            <w:proofErr w:type="gramStart"/>
            <w:r w:rsidRPr="00A601DA">
              <w:rPr>
                <w:rFonts w:ascii="Calibri" w:eastAsia="Times New Roman" w:hAnsi="Calibri" w:cs="Calibri"/>
                <w:color w:val="000000"/>
                <w:sz w:val="16"/>
                <w:szCs w:val="16"/>
                <w:lang w:eastAsia="en-AU"/>
              </w:rPr>
              <w:t>-  Adult</w:t>
            </w:r>
            <w:proofErr w:type="gramEnd"/>
            <w:r w:rsidRPr="00A601DA">
              <w:rPr>
                <w:rFonts w:ascii="Calibri" w:eastAsia="Times New Roman" w:hAnsi="Calibri" w:cs="Calibri"/>
                <w:color w:val="000000"/>
                <w:sz w:val="16"/>
                <w:szCs w:val="16"/>
                <w:lang w:eastAsia="en-AU"/>
              </w:rPr>
              <w:t xml:space="preserve"> W/E 18 Holes</w:t>
            </w:r>
          </w:p>
        </w:tc>
        <w:tc>
          <w:tcPr>
            <w:tcW w:w="1440" w:type="dxa"/>
            <w:tcBorders>
              <w:top w:val="nil"/>
              <w:left w:val="nil"/>
              <w:bottom w:val="single" w:sz="4" w:space="0" w:color="auto"/>
              <w:right w:val="single" w:sz="4" w:space="0" w:color="auto"/>
            </w:tcBorders>
            <w:shd w:val="clear" w:color="auto" w:fill="auto"/>
            <w:vAlign w:val="bottom"/>
            <w:hideMark/>
          </w:tcPr>
          <w:p w14:paraId="22EFAA5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F6763C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C6B0F9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40.00</w:t>
            </w:r>
          </w:p>
        </w:tc>
      </w:tr>
      <w:tr w:rsidR="00A601DA" w:rsidRPr="00A601DA" w14:paraId="14F1A67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29149D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18 Hole Weekend </w:t>
            </w:r>
            <w:proofErr w:type="gramStart"/>
            <w:r w:rsidRPr="00A601DA">
              <w:rPr>
                <w:rFonts w:ascii="Calibri" w:eastAsia="Times New Roman" w:hAnsi="Calibri" w:cs="Calibri"/>
                <w:color w:val="000000"/>
                <w:sz w:val="16"/>
                <w:szCs w:val="16"/>
                <w:lang w:eastAsia="en-AU"/>
              </w:rPr>
              <w:t>-  Junior</w:t>
            </w:r>
            <w:proofErr w:type="gramEnd"/>
            <w:r w:rsidRPr="00A601DA">
              <w:rPr>
                <w:rFonts w:ascii="Calibri" w:eastAsia="Times New Roman" w:hAnsi="Calibri" w:cs="Calibri"/>
                <w:color w:val="000000"/>
                <w:sz w:val="16"/>
                <w:szCs w:val="16"/>
                <w:lang w:eastAsia="en-AU"/>
              </w:rPr>
              <w:t xml:space="preserve"> w/e 18</w:t>
            </w:r>
          </w:p>
        </w:tc>
        <w:tc>
          <w:tcPr>
            <w:tcW w:w="1440" w:type="dxa"/>
            <w:tcBorders>
              <w:top w:val="nil"/>
              <w:left w:val="nil"/>
              <w:bottom w:val="single" w:sz="4" w:space="0" w:color="auto"/>
              <w:right w:val="single" w:sz="4" w:space="0" w:color="auto"/>
            </w:tcBorders>
            <w:shd w:val="clear" w:color="auto" w:fill="auto"/>
            <w:vAlign w:val="bottom"/>
            <w:hideMark/>
          </w:tcPr>
          <w:p w14:paraId="2ACB1C0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CFEADE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16258B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20.00</w:t>
            </w:r>
          </w:p>
        </w:tc>
      </w:tr>
      <w:tr w:rsidR="00A601DA" w:rsidRPr="00A601DA" w14:paraId="136C1B9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58B079B" w14:textId="77777777" w:rsidR="00A601DA" w:rsidRPr="00A601DA" w:rsidRDefault="00A601DA" w:rsidP="00A601DA">
            <w:pPr>
              <w:rPr>
                <w:rFonts w:ascii="Calibri" w:eastAsia="Times New Roman" w:hAnsi="Calibri" w:cs="Calibri"/>
                <w:color w:val="000000"/>
                <w:sz w:val="16"/>
                <w:szCs w:val="16"/>
                <w:lang w:eastAsia="en-AU"/>
              </w:rPr>
            </w:pPr>
            <w:proofErr w:type="gramStart"/>
            <w:r w:rsidRPr="00A601DA">
              <w:rPr>
                <w:rFonts w:ascii="Calibri" w:eastAsia="Times New Roman" w:hAnsi="Calibri" w:cs="Calibri"/>
                <w:color w:val="000000"/>
                <w:sz w:val="16"/>
                <w:szCs w:val="16"/>
                <w:lang w:eastAsia="en-AU"/>
              </w:rPr>
              <w:t xml:space="preserve">Adult  </w:t>
            </w:r>
            <w:proofErr w:type="spellStart"/>
            <w:r w:rsidRPr="00A601DA">
              <w:rPr>
                <w:rFonts w:ascii="Calibri" w:eastAsia="Times New Roman" w:hAnsi="Calibri" w:cs="Calibri"/>
                <w:color w:val="000000"/>
                <w:sz w:val="16"/>
                <w:szCs w:val="16"/>
                <w:lang w:eastAsia="en-AU"/>
              </w:rPr>
              <w:t>Mid</w:t>
            </w:r>
            <w:proofErr w:type="gramEnd"/>
            <w:r w:rsidRPr="00A601DA">
              <w:rPr>
                <w:rFonts w:ascii="Calibri" w:eastAsia="Times New Roman" w:hAnsi="Calibri" w:cs="Calibri"/>
                <w:color w:val="000000"/>
                <w:sz w:val="16"/>
                <w:szCs w:val="16"/>
                <w:lang w:eastAsia="en-AU"/>
              </w:rPr>
              <w:t xml:space="preserve"> Week</w:t>
            </w:r>
            <w:proofErr w:type="spellEnd"/>
            <w:r w:rsidRPr="00A601DA">
              <w:rPr>
                <w:rFonts w:ascii="Calibri" w:eastAsia="Times New Roman" w:hAnsi="Calibri" w:cs="Calibri"/>
                <w:color w:val="000000"/>
                <w:sz w:val="16"/>
                <w:szCs w:val="16"/>
                <w:lang w:eastAsia="en-AU"/>
              </w:rPr>
              <w:t xml:space="preserve"> 9 Holes</w:t>
            </w:r>
          </w:p>
        </w:tc>
        <w:tc>
          <w:tcPr>
            <w:tcW w:w="1440" w:type="dxa"/>
            <w:tcBorders>
              <w:top w:val="nil"/>
              <w:left w:val="nil"/>
              <w:bottom w:val="single" w:sz="4" w:space="0" w:color="auto"/>
              <w:right w:val="single" w:sz="4" w:space="0" w:color="auto"/>
            </w:tcBorders>
            <w:shd w:val="clear" w:color="auto" w:fill="auto"/>
            <w:vAlign w:val="bottom"/>
            <w:hideMark/>
          </w:tcPr>
          <w:p w14:paraId="11AF94E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7EF783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8E2E4B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27.00</w:t>
            </w:r>
          </w:p>
        </w:tc>
      </w:tr>
      <w:tr w:rsidR="00A601DA" w:rsidRPr="00A601DA" w14:paraId="2044F10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56A452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Junior </w:t>
            </w:r>
            <w:proofErr w:type="spellStart"/>
            <w:r w:rsidRPr="00A601DA">
              <w:rPr>
                <w:rFonts w:ascii="Calibri" w:eastAsia="Times New Roman" w:hAnsi="Calibri" w:cs="Calibri"/>
                <w:color w:val="000000"/>
                <w:sz w:val="16"/>
                <w:szCs w:val="16"/>
                <w:lang w:eastAsia="en-AU"/>
              </w:rPr>
              <w:t>Mid Week</w:t>
            </w:r>
            <w:proofErr w:type="spellEnd"/>
            <w:r w:rsidRPr="00A601DA">
              <w:rPr>
                <w:rFonts w:ascii="Calibri" w:eastAsia="Times New Roman" w:hAnsi="Calibri" w:cs="Calibri"/>
                <w:color w:val="000000"/>
                <w:sz w:val="16"/>
                <w:szCs w:val="16"/>
                <w:lang w:eastAsia="en-AU"/>
              </w:rPr>
              <w:t xml:space="preserve"> 9 Holes</w:t>
            </w:r>
          </w:p>
        </w:tc>
        <w:tc>
          <w:tcPr>
            <w:tcW w:w="1440" w:type="dxa"/>
            <w:tcBorders>
              <w:top w:val="nil"/>
              <w:left w:val="nil"/>
              <w:bottom w:val="single" w:sz="4" w:space="0" w:color="auto"/>
              <w:right w:val="single" w:sz="4" w:space="0" w:color="auto"/>
            </w:tcBorders>
            <w:shd w:val="clear" w:color="auto" w:fill="auto"/>
            <w:vAlign w:val="bottom"/>
            <w:hideMark/>
          </w:tcPr>
          <w:p w14:paraId="48EC650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FEB9DC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D116B0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16.00</w:t>
            </w:r>
          </w:p>
        </w:tc>
      </w:tr>
      <w:tr w:rsidR="00A601DA" w:rsidRPr="00A601DA" w14:paraId="0E5D5E3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FDF2D4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Pension </w:t>
            </w:r>
            <w:proofErr w:type="spellStart"/>
            <w:r w:rsidRPr="00A601DA">
              <w:rPr>
                <w:rFonts w:ascii="Calibri" w:eastAsia="Times New Roman" w:hAnsi="Calibri" w:cs="Calibri"/>
                <w:color w:val="000000"/>
                <w:sz w:val="16"/>
                <w:szCs w:val="16"/>
                <w:lang w:eastAsia="en-AU"/>
              </w:rPr>
              <w:t>Mid Week</w:t>
            </w:r>
            <w:proofErr w:type="spellEnd"/>
            <w:r w:rsidRPr="00A601DA">
              <w:rPr>
                <w:rFonts w:ascii="Calibri" w:eastAsia="Times New Roman" w:hAnsi="Calibri" w:cs="Calibri"/>
                <w:color w:val="000000"/>
                <w:sz w:val="16"/>
                <w:szCs w:val="16"/>
                <w:lang w:eastAsia="en-AU"/>
              </w:rPr>
              <w:t xml:space="preserve"> 9 Holes </w:t>
            </w:r>
          </w:p>
        </w:tc>
        <w:tc>
          <w:tcPr>
            <w:tcW w:w="1440" w:type="dxa"/>
            <w:tcBorders>
              <w:top w:val="nil"/>
              <w:left w:val="nil"/>
              <w:bottom w:val="single" w:sz="4" w:space="0" w:color="auto"/>
              <w:right w:val="single" w:sz="4" w:space="0" w:color="auto"/>
            </w:tcBorders>
            <w:shd w:val="clear" w:color="auto" w:fill="auto"/>
            <w:vAlign w:val="bottom"/>
            <w:hideMark/>
          </w:tcPr>
          <w:p w14:paraId="7FD7C15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320552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A6FCEC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20.00</w:t>
            </w:r>
          </w:p>
        </w:tc>
      </w:tr>
      <w:tr w:rsidR="00A601DA" w:rsidRPr="00A601DA" w14:paraId="4AE2FEB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F3883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Senior Card </w:t>
            </w:r>
            <w:proofErr w:type="spellStart"/>
            <w:r w:rsidRPr="00A601DA">
              <w:rPr>
                <w:rFonts w:ascii="Calibri" w:eastAsia="Times New Roman" w:hAnsi="Calibri" w:cs="Calibri"/>
                <w:color w:val="000000"/>
                <w:sz w:val="16"/>
                <w:szCs w:val="16"/>
                <w:lang w:eastAsia="en-AU"/>
              </w:rPr>
              <w:t>Mid Week</w:t>
            </w:r>
            <w:proofErr w:type="spellEnd"/>
            <w:r w:rsidRPr="00A601DA">
              <w:rPr>
                <w:rFonts w:ascii="Calibri" w:eastAsia="Times New Roman" w:hAnsi="Calibri" w:cs="Calibri"/>
                <w:color w:val="000000"/>
                <w:sz w:val="16"/>
                <w:szCs w:val="16"/>
                <w:lang w:eastAsia="en-AU"/>
              </w:rPr>
              <w:t xml:space="preserve"> 9 Holes</w:t>
            </w:r>
          </w:p>
        </w:tc>
        <w:tc>
          <w:tcPr>
            <w:tcW w:w="1440" w:type="dxa"/>
            <w:tcBorders>
              <w:top w:val="nil"/>
              <w:left w:val="nil"/>
              <w:bottom w:val="single" w:sz="4" w:space="0" w:color="auto"/>
              <w:right w:val="single" w:sz="4" w:space="0" w:color="auto"/>
            </w:tcBorders>
            <w:shd w:val="clear" w:color="auto" w:fill="auto"/>
            <w:vAlign w:val="bottom"/>
            <w:hideMark/>
          </w:tcPr>
          <w:p w14:paraId="4FBCAC7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43079C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2BD153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24.00</w:t>
            </w:r>
          </w:p>
        </w:tc>
      </w:tr>
      <w:tr w:rsidR="00A601DA" w:rsidRPr="00A601DA" w14:paraId="601AE00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51E33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Weekend </w:t>
            </w:r>
            <w:proofErr w:type="gramStart"/>
            <w:r w:rsidRPr="00A601DA">
              <w:rPr>
                <w:rFonts w:ascii="Calibri" w:eastAsia="Times New Roman" w:hAnsi="Calibri" w:cs="Calibri"/>
                <w:color w:val="000000"/>
                <w:sz w:val="16"/>
                <w:szCs w:val="16"/>
                <w:lang w:eastAsia="en-AU"/>
              </w:rPr>
              <w:t>-  Adult</w:t>
            </w:r>
            <w:proofErr w:type="gramEnd"/>
            <w:r w:rsidRPr="00A601DA">
              <w:rPr>
                <w:rFonts w:ascii="Calibri" w:eastAsia="Times New Roman" w:hAnsi="Calibri" w:cs="Calibri"/>
                <w:color w:val="000000"/>
                <w:sz w:val="16"/>
                <w:szCs w:val="16"/>
                <w:lang w:eastAsia="en-AU"/>
              </w:rPr>
              <w:t xml:space="preserve"> Weekend  9 Holes</w:t>
            </w:r>
          </w:p>
        </w:tc>
        <w:tc>
          <w:tcPr>
            <w:tcW w:w="1440" w:type="dxa"/>
            <w:tcBorders>
              <w:top w:val="nil"/>
              <w:left w:val="nil"/>
              <w:bottom w:val="single" w:sz="4" w:space="0" w:color="auto"/>
              <w:right w:val="single" w:sz="4" w:space="0" w:color="auto"/>
            </w:tcBorders>
            <w:shd w:val="clear" w:color="auto" w:fill="auto"/>
            <w:vAlign w:val="bottom"/>
            <w:hideMark/>
          </w:tcPr>
          <w:p w14:paraId="3D863B5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19FB00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630FB0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30.00</w:t>
            </w:r>
          </w:p>
        </w:tc>
      </w:tr>
      <w:tr w:rsidR="00A601DA" w:rsidRPr="00A601DA" w14:paraId="4BC9FB9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2117E5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Weekend </w:t>
            </w:r>
            <w:proofErr w:type="gramStart"/>
            <w:r w:rsidRPr="00A601DA">
              <w:rPr>
                <w:rFonts w:ascii="Calibri" w:eastAsia="Times New Roman" w:hAnsi="Calibri" w:cs="Calibri"/>
                <w:color w:val="000000"/>
                <w:sz w:val="16"/>
                <w:szCs w:val="16"/>
                <w:lang w:eastAsia="en-AU"/>
              </w:rPr>
              <w:t>-  Junior</w:t>
            </w:r>
            <w:proofErr w:type="gramEnd"/>
            <w:r w:rsidRPr="00A601DA">
              <w:rPr>
                <w:rFonts w:ascii="Calibri" w:eastAsia="Times New Roman" w:hAnsi="Calibri" w:cs="Calibri"/>
                <w:color w:val="000000"/>
                <w:sz w:val="16"/>
                <w:szCs w:val="16"/>
                <w:lang w:eastAsia="en-AU"/>
              </w:rPr>
              <w:t xml:space="preserve"> Weekend  9 Holes</w:t>
            </w:r>
          </w:p>
        </w:tc>
        <w:tc>
          <w:tcPr>
            <w:tcW w:w="1440" w:type="dxa"/>
            <w:tcBorders>
              <w:top w:val="nil"/>
              <w:left w:val="nil"/>
              <w:bottom w:val="single" w:sz="4" w:space="0" w:color="auto"/>
              <w:right w:val="single" w:sz="4" w:space="0" w:color="auto"/>
            </w:tcBorders>
            <w:shd w:val="clear" w:color="auto" w:fill="auto"/>
            <w:vAlign w:val="bottom"/>
            <w:hideMark/>
          </w:tcPr>
          <w:p w14:paraId="74292EA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AF0262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9F44A1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16.00</w:t>
            </w:r>
          </w:p>
        </w:tc>
      </w:tr>
      <w:tr w:rsidR="00A601DA" w:rsidRPr="00A601DA" w14:paraId="13C8FC2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C5970A"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Ringwood Golf Equipment Hire</w:t>
            </w:r>
          </w:p>
        </w:tc>
        <w:tc>
          <w:tcPr>
            <w:tcW w:w="1440" w:type="dxa"/>
            <w:tcBorders>
              <w:top w:val="nil"/>
              <w:left w:val="nil"/>
              <w:bottom w:val="single" w:sz="4" w:space="0" w:color="auto"/>
              <w:right w:val="single" w:sz="4" w:space="0" w:color="auto"/>
            </w:tcBorders>
            <w:shd w:val="clear" w:color="auto" w:fill="auto"/>
            <w:vAlign w:val="bottom"/>
            <w:hideMark/>
          </w:tcPr>
          <w:p w14:paraId="1D40238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0A034D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D189996"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62BFFE3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07DB31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Buggy Hire</w:t>
            </w:r>
          </w:p>
        </w:tc>
        <w:tc>
          <w:tcPr>
            <w:tcW w:w="1440" w:type="dxa"/>
            <w:tcBorders>
              <w:top w:val="nil"/>
              <w:left w:val="nil"/>
              <w:bottom w:val="single" w:sz="4" w:space="0" w:color="auto"/>
              <w:right w:val="single" w:sz="4" w:space="0" w:color="auto"/>
            </w:tcBorders>
            <w:shd w:val="clear" w:color="auto" w:fill="auto"/>
            <w:vAlign w:val="bottom"/>
            <w:hideMark/>
          </w:tcPr>
          <w:p w14:paraId="114C542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845D52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A0F29B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6.00</w:t>
            </w:r>
          </w:p>
        </w:tc>
      </w:tr>
      <w:tr w:rsidR="00A601DA" w:rsidRPr="00A601DA" w14:paraId="5A9D5C2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88485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Cart 18</w:t>
            </w:r>
          </w:p>
        </w:tc>
        <w:tc>
          <w:tcPr>
            <w:tcW w:w="1440" w:type="dxa"/>
            <w:tcBorders>
              <w:top w:val="nil"/>
              <w:left w:val="nil"/>
              <w:bottom w:val="single" w:sz="4" w:space="0" w:color="auto"/>
              <w:right w:val="single" w:sz="4" w:space="0" w:color="auto"/>
            </w:tcBorders>
            <w:shd w:val="clear" w:color="auto" w:fill="auto"/>
            <w:vAlign w:val="bottom"/>
            <w:hideMark/>
          </w:tcPr>
          <w:p w14:paraId="594B181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0E78A3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DAE166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40.00</w:t>
            </w:r>
          </w:p>
        </w:tc>
      </w:tr>
      <w:tr w:rsidR="00A601DA" w:rsidRPr="00A601DA" w14:paraId="399444B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1E4567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Cart 9</w:t>
            </w:r>
          </w:p>
        </w:tc>
        <w:tc>
          <w:tcPr>
            <w:tcW w:w="1440" w:type="dxa"/>
            <w:tcBorders>
              <w:top w:val="nil"/>
              <w:left w:val="nil"/>
              <w:bottom w:val="single" w:sz="4" w:space="0" w:color="auto"/>
              <w:right w:val="single" w:sz="4" w:space="0" w:color="auto"/>
            </w:tcBorders>
            <w:shd w:val="clear" w:color="auto" w:fill="auto"/>
            <w:vAlign w:val="bottom"/>
            <w:hideMark/>
          </w:tcPr>
          <w:p w14:paraId="0FD63CC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8E7139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3E815A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20.00</w:t>
            </w:r>
          </w:p>
        </w:tc>
      </w:tr>
      <w:tr w:rsidR="00A601DA" w:rsidRPr="00A601DA" w14:paraId="3EF925A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81C390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Club hire 18 holes</w:t>
            </w:r>
          </w:p>
        </w:tc>
        <w:tc>
          <w:tcPr>
            <w:tcW w:w="1440" w:type="dxa"/>
            <w:tcBorders>
              <w:top w:val="nil"/>
              <w:left w:val="nil"/>
              <w:bottom w:val="single" w:sz="4" w:space="0" w:color="auto"/>
              <w:right w:val="single" w:sz="4" w:space="0" w:color="auto"/>
            </w:tcBorders>
            <w:shd w:val="clear" w:color="auto" w:fill="auto"/>
            <w:vAlign w:val="bottom"/>
            <w:hideMark/>
          </w:tcPr>
          <w:p w14:paraId="3DC3BB1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8EE735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ECBE41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20.00</w:t>
            </w:r>
          </w:p>
        </w:tc>
      </w:tr>
      <w:tr w:rsidR="00A601DA" w:rsidRPr="00A601DA" w14:paraId="250BCDE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25A04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Club hire 9 holes</w:t>
            </w:r>
          </w:p>
        </w:tc>
        <w:tc>
          <w:tcPr>
            <w:tcW w:w="1440" w:type="dxa"/>
            <w:tcBorders>
              <w:top w:val="nil"/>
              <w:left w:val="nil"/>
              <w:bottom w:val="single" w:sz="4" w:space="0" w:color="auto"/>
              <w:right w:val="single" w:sz="4" w:space="0" w:color="auto"/>
            </w:tcBorders>
            <w:shd w:val="clear" w:color="auto" w:fill="auto"/>
            <w:vAlign w:val="bottom"/>
            <w:hideMark/>
          </w:tcPr>
          <w:p w14:paraId="79838BC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695469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7C2538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15.00</w:t>
            </w:r>
          </w:p>
        </w:tc>
      </w:tr>
      <w:tr w:rsidR="00A601DA" w:rsidRPr="00A601DA" w14:paraId="30E3BDE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E782B7"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Dorset Golf Course Fees</w:t>
            </w:r>
          </w:p>
        </w:tc>
        <w:tc>
          <w:tcPr>
            <w:tcW w:w="1440" w:type="dxa"/>
            <w:tcBorders>
              <w:top w:val="nil"/>
              <w:left w:val="nil"/>
              <w:bottom w:val="single" w:sz="4" w:space="0" w:color="auto"/>
              <w:right w:val="single" w:sz="4" w:space="0" w:color="auto"/>
            </w:tcBorders>
            <w:shd w:val="clear" w:color="auto" w:fill="auto"/>
            <w:vAlign w:val="bottom"/>
            <w:hideMark/>
          </w:tcPr>
          <w:p w14:paraId="5C8E983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572923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75FCA60"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CD6B8B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BF86E6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18 Hole </w:t>
            </w:r>
            <w:proofErr w:type="spellStart"/>
            <w:r w:rsidRPr="00A601DA">
              <w:rPr>
                <w:rFonts w:ascii="Calibri" w:eastAsia="Times New Roman" w:hAnsi="Calibri" w:cs="Calibri"/>
                <w:color w:val="000000"/>
                <w:sz w:val="16"/>
                <w:szCs w:val="16"/>
                <w:lang w:eastAsia="en-AU"/>
              </w:rPr>
              <w:t>Mid Week</w:t>
            </w:r>
            <w:proofErr w:type="spellEnd"/>
            <w:r w:rsidRPr="00A601DA">
              <w:rPr>
                <w:rFonts w:ascii="Calibri" w:eastAsia="Times New Roman" w:hAnsi="Calibri" w:cs="Calibri"/>
                <w:color w:val="000000"/>
                <w:sz w:val="16"/>
                <w:szCs w:val="16"/>
                <w:lang w:eastAsia="en-AU"/>
              </w:rPr>
              <w:t xml:space="preserve"> </w:t>
            </w:r>
            <w:proofErr w:type="gramStart"/>
            <w:r w:rsidRPr="00A601DA">
              <w:rPr>
                <w:rFonts w:ascii="Calibri" w:eastAsia="Times New Roman" w:hAnsi="Calibri" w:cs="Calibri"/>
                <w:color w:val="000000"/>
                <w:sz w:val="16"/>
                <w:szCs w:val="16"/>
                <w:lang w:eastAsia="en-AU"/>
              </w:rPr>
              <w:t>-  Adult</w:t>
            </w:r>
            <w:proofErr w:type="gramEnd"/>
            <w:r w:rsidRPr="00A601DA">
              <w:rPr>
                <w:rFonts w:ascii="Calibri" w:eastAsia="Times New Roman" w:hAnsi="Calibri" w:cs="Calibri"/>
                <w:color w:val="000000"/>
                <w:sz w:val="16"/>
                <w:szCs w:val="16"/>
                <w:lang w:eastAsia="en-AU"/>
              </w:rPr>
              <w:t xml:space="preserve"> M/W 18 Holes</w:t>
            </w:r>
          </w:p>
        </w:tc>
        <w:tc>
          <w:tcPr>
            <w:tcW w:w="1440" w:type="dxa"/>
            <w:tcBorders>
              <w:top w:val="nil"/>
              <w:left w:val="nil"/>
              <w:bottom w:val="single" w:sz="4" w:space="0" w:color="auto"/>
              <w:right w:val="single" w:sz="4" w:space="0" w:color="auto"/>
            </w:tcBorders>
            <w:shd w:val="clear" w:color="auto" w:fill="auto"/>
            <w:vAlign w:val="bottom"/>
            <w:hideMark/>
          </w:tcPr>
          <w:p w14:paraId="74B137F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DBC0B6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20ECCE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35.00</w:t>
            </w:r>
          </w:p>
        </w:tc>
      </w:tr>
      <w:tr w:rsidR="00A601DA" w:rsidRPr="00A601DA" w14:paraId="59B0481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47A252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18 Hole </w:t>
            </w:r>
            <w:proofErr w:type="spellStart"/>
            <w:r w:rsidRPr="00A601DA">
              <w:rPr>
                <w:rFonts w:ascii="Calibri" w:eastAsia="Times New Roman" w:hAnsi="Calibri" w:cs="Calibri"/>
                <w:color w:val="000000"/>
                <w:sz w:val="16"/>
                <w:szCs w:val="16"/>
                <w:lang w:eastAsia="en-AU"/>
              </w:rPr>
              <w:t>Mid Week</w:t>
            </w:r>
            <w:proofErr w:type="spellEnd"/>
            <w:r w:rsidRPr="00A601DA">
              <w:rPr>
                <w:rFonts w:ascii="Calibri" w:eastAsia="Times New Roman" w:hAnsi="Calibri" w:cs="Calibri"/>
                <w:color w:val="000000"/>
                <w:sz w:val="16"/>
                <w:szCs w:val="16"/>
                <w:lang w:eastAsia="en-AU"/>
              </w:rPr>
              <w:t xml:space="preserve"> </w:t>
            </w:r>
            <w:proofErr w:type="gramStart"/>
            <w:r w:rsidRPr="00A601DA">
              <w:rPr>
                <w:rFonts w:ascii="Calibri" w:eastAsia="Times New Roman" w:hAnsi="Calibri" w:cs="Calibri"/>
                <w:color w:val="000000"/>
                <w:sz w:val="16"/>
                <w:szCs w:val="16"/>
                <w:lang w:eastAsia="en-AU"/>
              </w:rPr>
              <w:t>-  Concession</w:t>
            </w:r>
            <w:proofErr w:type="gramEnd"/>
            <w:r w:rsidRPr="00A601DA">
              <w:rPr>
                <w:rFonts w:ascii="Calibri" w:eastAsia="Times New Roman" w:hAnsi="Calibri" w:cs="Calibri"/>
                <w:color w:val="000000"/>
                <w:sz w:val="16"/>
                <w:szCs w:val="16"/>
                <w:lang w:eastAsia="en-AU"/>
              </w:rPr>
              <w:t xml:space="preserve"> m/w 18</w:t>
            </w:r>
          </w:p>
        </w:tc>
        <w:tc>
          <w:tcPr>
            <w:tcW w:w="1440" w:type="dxa"/>
            <w:tcBorders>
              <w:top w:val="nil"/>
              <w:left w:val="nil"/>
              <w:bottom w:val="single" w:sz="4" w:space="0" w:color="auto"/>
              <w:right w:val="single" w:sz="4" w:space="0" w:color="auto"/>
            </w:tcBorders>
            <w:shd w:val="clear" w:color="auto" w:fill="auto"/>
            <w:vAlign w:val="bottom"/>
            <w:hideMark/>
          </w:tcPr>
          <w:p w14:paraId="3CF0BBC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A60EDB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38BEA8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25.00</w:t>
            </w:r>
          </w:p>
        </w:tc>
      </w:tr>
      <w:tr w:rsidR="00A601DA" w:rsidRPr="00A601DA" w14:paraId="5AD79DD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ACA12C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18 Hole </w:t>
            </w:r>
            <w:proofErr w:type="spellStart"/>
            <w:r w:rsidRPr="00A601DA">
              <w:rPr>
                <w:rFonts w:ascii="Calibri" w:eastAsia="Times New Roman" w:hAnsi="Calibri" w:cs="Calibri"/>
                <w:color w:val="000000"/>
                <w:sz w:val="16"/>
                <w:szCs w:val="16"/>
                <w:lang w:eastAsia="en-AU"/>
              </w:rPr>
              <w:t>Mid Week</w:t>
            </w:r>
            <w:proofErr w:type="spellEnd"/>
            <w:r w:rsidRPr="00A601DA">
              <w:rPr>
                <w:rFonts w:ascii="Calibri" w:eastAsia="Times New Roman" w:hAnsi="Calibri" w:cs="Calibri"/>
                <w:color w:val="000000"/>
                <w:sz w:val="16"/>
                <w:szCs w:val="16"/>
                <w:lang w:eastAsia="en-AU"/>
              </w:rPr>
              <w:t xml:space="preserve"> </w:t>
            </w:r>
            <w:proofErr w:type="gramStart"/>
            <w:r w:rsidRPr="00A601DA">
              <w:rPr>
                <w:rFonts w:ascii="Calibri" w:eastAsia="Times New Roman" w:hAnsi="Calibri" w:cs="Calibri"/>
                <w:color w:val="000000"/>
                <w:sz w:val="16"/>
                <w:szCs w:val="16"/>
                <w:lang w:eastAsia="en-AU"/>
              </w:rPr>
              <w:t>-  Senior</w:t>
            </w:r>
            <w:proofErr w:type="gramEnd"/>
            <w:r w:rsidRPr="00A601DA">
              <w:rPr>
                <w:rFonts w:ascii="Calibri" w:eastAsia="Times New Roman" w:hAnsi="Calibri" w:cs="Calibri"/>
                <w:color w:val="000000"/>
                <w:sz w:val="16"/>
                <w:szCs w:val="16"/>
                <w:lang w:eastAsia="en-AU"/>
              </w:rPr>
              <w:t xml:space="preserve"> Card m/w 18</w:t>
            </w:r>
          </w:p>
        </w:tc>
        <w:tc>
          <w:tcPr>
            <w:tcW w:w="1440" w:type="dxa"/>
            <w:tcBorders>
              <w:top w:val="nil"/>
              <w:left w:val="nil"/>
              <w:bottom w:val="single" w:sz="4" w:space="0" w:color="auto"/>
              <w:right w:val="single" w:sz="4" w:space="0" w:color="auto"/>
            </w:tcBorders>
            <w:shd w:val="clear" w:color="auto" w:fill="auto"/>
            <w:vAlign w:val="bottom"/>
            <w:hideMark/>
          </w:tcPr>
          <w:p w14:paraId="153F9BF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44EF84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49748F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30.00</w:t>
            </w:r>
          </w:p>
        </w:tc>
      </w:tr>
      <w:tr w:rsidR="00A601DA" w:rsidRPr="00A601DA" w14:paraId="6572670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CCE7CE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18 Hole </w:t>
            </w:r>
            <w:proofErr w:type="spellStart"/>
            <w:r w:rsidRPr="00A601DA">
              <w:rPr>
                <w:rFonts w:ascii="Calibri" w:eastAsia="Times New Roman" w:hAnsi="Calibri" w:cs="Calibri"/>
                <w:color w:val="000000"/>
                <w:sz w:val="16"/>
                <w:szCs w:val="16"/>
                <w:lang w:eastAsia="en-AU"/>
              </w:rPr>
              <w:t>Mid Week</w:t>
            </w:r>
            <w:proofErr w:type="spellEnd"/>
            <w:r w:rsidRPr="00A601DA">
              <w:rPr>
                <w:rFonts w:ascii="Calibri" w:eastAsia="Times New Roman" w:hAnsi="Calibri" w:cs="Calibri"/>
                <w:color w:val="000000"/>
                <w:sz w:val="16"/>
                <w:szCs w:val="16"/>
                <w:lang w:eastAsia="en-AU"/>
              </w:rPr>
              <w:t xml:space="preserve"> - Junior m/w 18</w:t>
            </w:r>
          </w:p>
        </w:tc>
        <w:tc>
          <w:tcPr>
            <w:tcW w:w="1440" w:type="dxa"/>
            <w:tcBorders>
              <w:top w:val="nil"/>
              <w:left w:val="nil"/>
              <w:bottom w:val="single" w:sz="4" w:space="0" w:color="auto"/>
              <w:right w:val="single" w:sz="4" w:space="0" w:color="auto"/>
            </w:tcBorders>
            <w:shd w:val="clear" w:color="auto" w:fill="auto"/>
            <w:vAlign w:val="bottom"/>
            <w:hideMark/>
          </w:tcPr>
          <w:p w14:paraId="389B385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5CD037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50B16B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20.00</w:t>
            </w:r>
          </w:p>
        </w:tc>
      </w:tr>
      <w:tr w:rsidR="00A601DA" w:rsidRPr="00A601DA" w14:paraId="0D60A65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0E86D5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18 Hole Weekend </w:t>
            </w:r>
            <w:proofErr w:type="gramStart"/>
            <w:r w:rsidRPr="00A601DA">
              <w:rPr>
                <w:rFonts w:ascii="Calibri" w:eastAsia="Times New Roman" w:hAnsi="Calibri" w:cs="Calibri"/>
                <w:color w:val="000000"/>
                <w:sz w:val="16"/>
                <w:szCs w:val="16"/>
                <w:lang w:eastAsia="en-AU"/>
              </w:rPr>
              <w:t>-  Adult</w:t>
            </w:r>
            <w:proofErr w:type="gramEnd"/>
            <w:r w:rsidRPr="00A601DA">
              <w:rPr>
                <w:rFonts w:ascii="Calibri" w:eastAsia="Times New Roman" w:hAnsi="Calibri" w:cs="Calibri"/>
                <w:color w:val="000000"/>
                <w:sz w:val="16"/>
                <w:szCs w:val="16"/>
                <w:lang w:eastAsia="en-AU"/>
              </w:rPr>
              <w:t xml:space="preserve"> W/E 18 Holes</w:t>
            </w:r>
          </w:p>
        </w:tc>
        <w:tc>
          <w:tcPr>
            <w:tcW w:w="1440" w:type="dxa"/>
            <w:tcBorders>
              <w:top w:val="nil"/>
              <w:left w:val="nil"/>
              <w:bottom w:val="single" w:sz="4" w:space="0" w:color="auto"/>
              <w:right w:val="single" w:sz="4" w:space="0" w:color="auto"/>
            </w:tcBorders>
            <w:shd w:val="clear" w:color="auto" w:fill="auto"/>
            <w:vAlign w:val="bottom"/>
            <w:hideMark/>
          </w:tcPr>
          <w:p w14:paraId="1FB8442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B1A7A6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1D7C30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40.00</w:t>
            </w:r>
          </w:p>
        </w:tc>
      </w:tr>
      <w:tr w:rsidR="00A601DA" w:rsidRPr="00A601DA" w14:paraId="72F2F92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FDA8BE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 xml:space="preserve">18 Hole Weekend </w:t>
            </w:r>
            <w:proofErr w:type="gramStart"/>
            <w:r w:rsidRPr="00A601DA">
              <w:rPr>
                <w:rFonts w:ascii="Calibri" w:eastAsia="Times New Roman" w:hAnsi="Calibri" w:cs="Calibri"/>
                <w:color w:val="000000"/>
                <w:sz w:val="16"/>
                <w:szCs w:val="16"/>
                <w:lang w:eastAsia="en-AU"/>
              </w:rPr>
              <w:t>-  Junior</w:t>
            </w:r>
            <w:proofErr w:type="gramEnd"/>
            <w:r w:rsidRPr="00A601DA">
              <w:rPr>
                <w:rFonts w:ascii="Calibri" w:eastAsia="Times New Roman" w:hAnsi="Calibri" w:cs="Calibri"/>
                <w:color w:val="000000"/>
                <w:sz w:val="16"/>
                <w:szCs w:val="16"/>
                <w:lang w:eastAsia="en-AU"/>
              </w:rPr>
              <w:t xml:space="preserve"> w/e 18</w:t>
            </w:r>
          </w:p>
        </w:tc>
        <w:tc>
          <w:tcPr>
            <w:tcW w:w="1440" w:type="dxa"/>
            <w:tcBorders>
              <w:top w:val="nil"/>
              <w:left w:val="nil"/>
              <w:bottom w:val="single" w:sz="4" w:space="0" w:color="auto"/>
              <w:right w:val="single" w:sz="4" w:space="0" w:color="auto"/>
            </w:tcBorders>
            <w:shd w:val="clear" w:color="auto" w:fill="auto"/>
            <w:vAlign w:val="bottom"/>
            <w:hideMark/>
          </w:tcPr>
          <w:p w14:paraId="0E3537F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AB1CB6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1D5679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20.00</w:t>
            </w:r>
          </w:p>
        </w:tc>
      </w:tr>
      <w:tr w:rsidR="00A601DA" w:rsidRPr="00A601DA" w14:paraId="4485D34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4CE79E" w14:textId="77777777" w:rsidR="00A601DA" w:rsidRPr="00A601DA" w:rsidRDefault="00A601DA" w:rsidP="00A601DA">
            <w:pPr>
              <w:rPr>
                <w:rFonts w:ascii="Calibri" w:eastAsia="Times New Roman" w:hAnsi="Calibri" w:cs="Calibri"/>
                <w:color w:val="000000"/>
                <w:sz w:val="16"/>
                <w:szCs w:val="16"/>
                <w:lang w:eastAsia="en-AU"/>
              </w:rPr>
            </w:pPr>
            <w:proofErr w:type="gramStart"/>
            <w:r w:rsidRPr="00A601DA">
              <w:rPr>
                <w:rFonts w:ascii="Calibri" w:eastAsia="Times New Roman" w:hAnsi="Calibri" w:cs="Calibri"/>
                <w:color w:val="000000"/>
                <w:sz w:val="16"/>
                <w:szCs w:val="16"/>
                <w:lang w:eastAsia="en-AU"/>
              </w:rPr>
              <w:t xml:space="preserve">Adult  </w:t>
            </w:r>
            <w:proofErr w:type="spellStart"/>
            <w:r w:rsidRPr="00A601DA">
              <w:rPr>
                <w:rFonts w:ascii="Calibri" w:eastAsia="Times New Roman" w:hAnsi="Calibri" w:cs="Calibri"/>
                <w:color w:val="000000"/>
                <w:sz w:val="16"/>
                <w:szCs w:val="16"/>
                <w:lang w:eastAsia="en-AU"/>
              </w:rPr>
              <w:t>Mid</w:t>
            </w:r>
            <w:proofErr w:type="gramEnd"/>
            <w:r w:rsidRPr="00A601DA">
              <w:rPr>
                <w:rFonts w:ascii="Calibri" w:eastAsia="Times New Roman" w:hAnsi="Calibri" w:cs="Calibri"/>
                <w:color w:val="000000"/>
                <w:sz w:val="16"/>
                <w:szCs w:val="16"/>
                <w:lang w:eastAsia="en-AU"/>
              </w:rPr>
              <w:t xml:space="preserve"> Week</w:t>
            </w:r>
            <w:proofErr w:type="spellEnd"/>
            <w:r w:rsidRPr="00A601DA">
              <w:rPr>
                <w:rFonts w:ascii="Calibri" w:eastAsia="Times New Roman" w:hAnsi="Calibri" w:cs="Calibri"/>
                <w:color w:val="000000"/>
                <w:sz w:val="16"/>
                <w:szCs w:val="16"/>
                <w:lang w:eastAsia="en-AU"/>
              </w:rPr>
              <w:t xml:space="preserve"> 9 Holes</w:t>
            </w:r>
          </w:p>
        </w:tc>
        <w:tc>
          <w:tcPr>
            <w:tcW w:w="1440" w:type="dxa"/>
            <w:tcBorders>
              <w:top w:val="nil"/>
              <w:left w:val="nil"/>
              <w:bottom w:val="single" w:sz="4" w:space="0" w:color="auto"/>
              <w:right w:val="single" w:sz="4" w:space="0" w:color="auto"/>
            </w:tcBorders>
            <w:shd w:val="clear" w:color="auto" w:fill="auto"/>
            <w:vAlign w:val="bottom"/>
            <w:hideMark/>
          </w:tcPr>
          <w:p w14:paraId="175E8DD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173305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B115F6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27.00</w:t>
            </w:r>
          </w:p>
        </w:tc>
      </w:tr>
      <w:tr w:rsidR="00A601DA" w:rsidRPr="00A601DA" w14:paraId="3BA3175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D08057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Junior </w:t>
            </w:r>
            <w:proofErr w:type="spellStart"/>
            <w:r w:rsidRPr="00A601DA">
              <w:rPr>
                <w:rFonts w:ascii="Calibri" w:eastAsia="Times New Roman" w:hAnsi="Calibri" w:cs="Calibri"/>
                <w:color w:val="000000"/>
                <w:sz w:val="16"/>
                <w:szCs w:val="16"/>
                <w:lang w:eastAsia="en-AU"/>
              </w:rPr>
              <w:t>Mid Week</w:t>
            </w:r>
            <w:proofErr w:type="spellEnd"/>
            <w:r w:rsidRPr="00A601DA">
              <w:rPr>
                <w:rFonts w:ascii="Calibri" w:eastAsia="Times New Roman" w:hAnsi="Calibri" w:cs="Calibri"/>
                <w:color w:val="000000"/>
                <w:sz w:val="16"/>
                <w:szCs w:val="16"/>
                <w:lang w:eastAsia="en-AU"/>
              </w:rPr>
              <w:t xml:space="preserve"> 9 Holes</w:t>
            </w:r>
          </w:p>
        </w:tc>
        <w:tc>
          <w:tcPr>
            <w:tcW w:w="1440" w:type="dxa"/>
            <w:tcBorders>
              <w:top w:val="nil"/>
              <w:left w:val="nil"/>
              <w:bottom w:val="single" w:sz="4" w:space="0" w:color="auto"/>
              <w:right w:val="single" w:sz="4" w:space="0" w:color="auto"/>
            </w:tcBorders>
            <w:shd w:val="clear" w:color="auto" w:fill="auto"/>
            <w:vAlign w:val="bottom"/>
            <w:hideMark/>
          </w:tcPr>
          <w:p w14:paraId="17C7886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CC93BF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F0DB34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16.00</w:t>
            </w:r>
          </w:p>
        </w:tc>
      </w:tr>
      <w:tr w:rsidR="00A601DA" w:rsidRPr="00A601DA" w14:paraId="2EFE3A4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C2293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Pension </w:t>
            </w:r>
            <w:proofErr w:type="spellStart"/>
            <w:r w:rsidRPr="00A601DA">
              <w:rPr>
                <w:rFonts w:ascii="Calibri" w:eastAsia="Times New Roman" w:hAnsi="Calibri" w:cs="Calibri"/>
                <w:color w:val="000000"/>
                <w:sz w:val="16"/>
                <w:szCs w:val="16"/>
                <w:lang w:eastAsia="en-AU"/>
              </w:rPr>
              <w:t>Mid Week</w:t>
            </w:r>
            <w:proofErr w:type="spellEnd"/>
            <w:r w:rsidRPr="00A601DA">
              <w:rPr>
                <w:rFonts w:ascii="Calibri" w:eastAsia="Times New Roman" w:hAnsi="Calibri" w:cs="Calibri"/>
                <w:color w:val="000000"/>
                <w:sz w:val="16"/>
                <w:szCs w:val="16"/>
                <w:lang w:eastAsia="en-AU"/>
              </w:rPr>
              <w:t xml:space="preserve"> 9 Holes </w:t>
            </w:r>
          </w:p>
        </w:tc>
        <w:tc>
          <w:tcPr>
            <w:tcW w:w="1440" w:type="dxa"/>
            <w:tcBorders>
              <w:top w:val="nil"/>
              <w:left w:val="nil"/>
              <w:bottom w:val="single" w:sz="4" w:space="0" w:color="auto"/>
              <w:right w:val="single" w:sz="4" w:space="0" w:color="auto"/>
            </w:tcBorders>
            <w:shd w:val="clear" w:color="auto" w:fill="auto"/>
            <w:vAlign w:val="bottom"/>
            <w:hideMark/>
          </w:tcPr>
          <w:p w14:paraId="05B3CB9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D964B1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9CB155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20.00</w:t>
            </w:r>
          </w:p>
        </w:tc>
      </w:tr>
      <w:tr w:rsidR="00A601DA" w:rsidRPr="00A601DA" w14:paraId="44458D2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0E1B1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Senior </w:t>
            </w:r>
            <w:proofErr w:type="spellStart"/>
            <w:r w:rsidRPr="00A601DA">
              <w:rPr>
                <w:rFonts w:ascii="Calibri" w:eastAsia="Times New Roman" w:hAnsi="Calibri" w:cs="Calibri"/>
                <w:color w:val="000000"/>
                <w:sz w:val="16"/>
                <w:szCs w:val="16"/>
                <w:lang w:eastAsia="en-AU"/>
              </w:rPr>
              <w:t>CardMid</w:t>
            </w:r>
            <w:proofErr w:type="spellEnd"/>
            <w:r w:rsidRPr="00A601DA">
              <w:rPr>
                <w:rFonts w:ascii="Calibri" w:eastAsia="Times New Roman" w:hAnsi="Calibri" w:cs="Calibri"/>
                <w:color w:val="000000"/>
                <w:sz w:val="16"/>
                <w:szCs w:val="16"/>
                <w:lang w:eastAsia="en-AU"/>
              </w:rPr>
              <w:t xml:space="preserve"> Week 9 Holes</w:t>
            </w:r>
          </w:p>
        </w:tc>
        <w:tc>
          <w:tcPr>
            <w:tcW w:w="1440" w:type="dxa"/>
            <w:tcBorders>
              <w:top w:val="nil"/>
              <w:left w:val="nil"/>
              <w:bottom w:val="single" w:sz="4" w:space="0" w:color="auto"/>
              <w:right w:val="single" w:sz="4" w:space="0" w:color="auto"/>
            </w:tcBorders>
            <w:shd w:val="clear" w:color="auto" w:fill="auto"/>
            <w:vAlign w:val="bottom"/>
            <w:hideMark/>
          </w:tcPr>
          <w:p w14:paraId="3A3334A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976B91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AA76E7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24.00</w:t>
            </w:r>
          </w:p>
        </w:tc>
      </w:tr>
      <w:tr w:rsidR="00A601DA" w:rsidRPr="00A601DA" w14:paraId="43E07F6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457E7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Weekend </w:t>
            </w:r>
            <w:proofErr w:type="gramStart"/>
            <w:r w:rsidRPr="00A601DA">
              <w:rPr>
                <w:rFonts w:ascii="Calibri" w:eastAsia="Times New Roman" w:hAnsi="Calibri" w:cs="Calibri"/>
                <w:color w:val="000000"/>
                <w:sz w:val="16"/>
                <w:szCs w:val="16"/>
                <w:lang w:eastAsia="en-AU"/>
              </w:rPr>
              <w:t>-  Adult</w:t>
            </w:r>
            <w:proofErr w:type="gramEnd"/>
            <w:r w:rsidRPr="00A601DA">
              <w:rPr>
                <w:rFonts w:ascii="Calibri" w:eastAsia="Times New Roman" w:hAnsi="Calibri" w:cs="Calibri"/>
                <w:color w:val="000000"/>
                <w:sz w:val="16"/>
                <w:szCs w:val="16"/>
                <w:lang w:eastAsia="en-AU"/>
              </w:rPr>
              <w:t xml:space="preserve"> Weekend  9 Holes</w:t>
            </w:r>
          </w:p>
        </w:tc>
        <w:tc>
          <w:tcPr>
            <w:tcW w:w="1440" w:type="dxa"/>
            <w:tcBorders>
              <w:top w:val="nil"/>
              <w:left w:val="nil"/>
              <w:bottom w:val="single" w:sz="4" w:space="0" w:color="auto"/>
              <w:right w:val="single" w:sz="4" w:space="0" w:color="auto"/>
            </w:tcBorders>
            <w:shd w:val="clear" w:color="auto" w:fill="auto"/>
            <w:vAlign w:val="bottom"/>
            <w:hideMark/>
          </w:tcPr>
          <w:p w14:paraId="74117EE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E3D944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B6DF1C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30.00</w:t>
            </w:r>
          </w:p>
        </w:tc>
      </w:tr>
      <w:tr w:rsidR="00A601DA" w:rsidRPr="00A601DA" w14:paraId="7BACEC6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683BFA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Weekend </w:t>
            </w:r>
            <w:proofErr w:type="gramStart"/>
            <w:r w:rsidRPr="00A601DA">
              <w:rPr>
                <w:rFonts w:ascii="Calibri" w:eastAsia="Times New Roman" w:hAnsi="Calibri" w:cs="Calibri"/>
                <w:color w:val="000000"/>
                <w:sz w:val="16"/>
                <w:szCs w:val="16"/>
                <w:lang w:eastAsia="en-AU"/>
              </w:rPr>
              <w:t>-  Junior</w:t>
            </w:r>
            <w:proofErr w:type="gramEnd"/>
            <w:r w:rsidRPr="00A601DA">
              <w:rPr>
                <w:rFonts w:ascii="Calibri" w:eastAsia="Times New Roman" w:hAnsi="Calibri" w:cs="Calibri"/>
                <w:color w:val="000000"/>
                <w:sz w:val="16"/>
                <w:szCs w:val="16"/>
                <w:lang w:eastAsia="en-AU"/>
              </w:rPr>
              <w:t xml:space="preserve"> Weekend  9 Holes</w:t>
            </w:r>
          </w:p>
        </w:tc>
        <w:tc>
          <w:tcPr>
            <w:tcW w:w="1440" w:type="dxa"/>
            <w:tcBorders>
              <w:top w:val="nil"/>
              <w:left w:val="nil"/>
              <w:bottom w:val="single" w:sz="4" w:space="0" w:color="auto"/>
              <w:right w:val="single" w:sz="4" w:space="0" w:color="auto"/>
            </w:tcBorders>
            <w:shd w:val="clear" w:color="auto" w:fill="auto"/>
            <w:vAlign w:val="bottom"/>
            <w:hideMark/>
          </w:tcPr>
          <w:p w14:paraId="575B1B9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D3F429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EEB15B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16.00</w:t>
            </w:r>
          </w:p>
        </w:tc>
      </w:tr>
      <w:tr w:rsidR="00A601DA" w:rsidRPr="00A601DA" w14:paraId="23CCB9F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F67DAB"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Dorset Golf Equipment Hire</w:t>
            </w:r>
          </w:p>
        </w:tc>
        <w:tc>
          <w:tcPr>
            <w:tcW w:w="1440" w:type="dxa"/>
            <w:tcBorders>
              <w:top w:val="nil"/>
              <w:left w:val="nil"/>
              <w:bottom w:val="single" w:sz="4" w:space="0" w:color="auto"/>
              <w:right w:val="single" w:sz="4" w:space="0" w:color="auto"/>
            </w:tcBorders>
            <w:shd w:val="clear" w:color="auto" w:fill="auto"/>
            <w:vAlign w:val="bottom"/>
            <w:hideMark/>
          </w:tcPr>
          <w:p w14:paraId="123FD6F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3626DDB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0C152F85"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93999F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06F88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Buggy Hire</w:t>
            </w:r>
          </w:p>
        </w:tc>
        <w:tc>
          <w:tcPr>
            <w:tcW w:w="1440" w:type="dxa"/>
            <w:tcBorders>
              <w:top w:val="nil"/>
              <w:left w:val="nil"/>
              <w:bottom w:val="single" w:sz="4" w:space="0" w:color="auto"/>
              <w:right w:val="single" w:sz="4" w:space="0" w:color="auto"/>
            </w:tcBorders>
            <w:shd w:val="clear" w:color="auto" w:fill="auto"/>
            <w:vAlign w:val="bottom"/>
            <w:hideMark/>
          </w:tcPr>
          <w:p w14:paraId="2677E9B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14DF98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76BAF8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6.00</w:t>
            </w:r>
          </w:p>
        </w:tc>
      </w:tr>
      <w:tr w:rsidR="00A601DA" w:rsidRPr="00A601DA" w14:paraId="625B7C5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1D3B2D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Cart 18</w:t>
            </w:r>
          </w:p>
        </w:tc>
        <w:tc>
          <w:tcPr>
            <w:tcW w:w="1440" w:type="dxa"/>
            <w:tcBorders>
              <w:top w:val="nil"/>
              <w:left w:val="nil"/>
              <w:bottom w:val="single" w:sz="4" w:space="0" w:color="auto"/>
              <w:right w:val="single" w:sz="4" w:space="0" w:color="auto"/>
            </w:tcBorders>
            <w:shd w:val="clear" w:color="auto" w:fill="auto"/>
            <w:vAlign w:val="bottom"/>
            <w:hideMark/>
          </w:tcPr>
          <w:p w14:paraId="718047A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149CD4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755D1B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40.00</w:t>
            </w:r>
          </w:p>
        </w:tc>
      </w:tr>
      <w:tr w:rsidR="00A601DA" w:rsidRPr="00A601DA" w14:paraId="56AF81B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BF445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Cart 9</w:t>
            </w:r>
          </w:p>
        </w:tc>
        <w:tc>
          <w:tcPr>
            <w:tcW w:w="1440" w:type="dxa"/>
            <w:tcBorders>
              <w:top w:val="nil"/>
              <w:left w:val="nil"/>
              <w:bottom w:val="single" w:sz="4" w:space="0" w:color="auto"/>
              <w:right w:val="single" w:sz="4" w:space="0" w:color="auto"/>
            </w:tcBorders>
            <w:shd w:val="clear" w:color="auto" w:fill="auto"/>
            <w:vAlign w:val="bottom"/>
            <w:hideMark/>
          </w:tcPr>
          <w:p w14:paraId="46AEADA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648C1E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043736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20.00</w:t>
            </w:r>
          </w:p>
        </w:tc>
      </w:tr>
      <w:tr w:rsidR="00A601DA" w:rsidRPr="00A601DA" w14:paraId="29022A7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60F81D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Club hire 18 holes</w:t>
            </w:r>
          </w:p>
        </w:tc>
        <w:tc>
          <w:tcPr>
            <w:tcW w:w="1440" w:type="dxa"/>
            <w:tcBorders>
              <w:top w:val="nil"/>
              <w:left w:val="nil"/>
              <w:bottom w:val="single" w:sz="4" w:space="0" w:color="auto"/>
              <w:right w:val="single" w:sz="4" w:space="0" w:color="auto"/>
            </w:tcBorders>
            <w:shd w:val="clear" w:color="auto" w:fill="auto"/>
            <w:vAlign w:val="bottom"/>
            <w:hideMark/>
          </w:tcPr>
          <w:p w14:paraId="3BF5492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C046FE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144D73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20.00</w:t>
            </w:r>
          </w:p>
        </w:tc>
      </w:tr>
      <w:tr w:rsidR="00A601DA" w:rsidRPr="00A601DA" w14:paraId="41BBFF3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323A88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Club hire 9 holes</w:t>
            </w:r>
          </w:p>
        </w:tc>
        <w:tc>
          <w:tcPr>
            <w:tcW w:w="1440" w:type="dxa"/>
            <w:tcBorders>
              <w:top w:val="nil"/>
              <w:left w:val="nil"/>
              <w:bottom w:val="single" w:sz="4" w:space="0" w:color="auto"/>
              <w:right w:val="single" w:sz="4" w:space="0" w:color="auto"/>
            </w:tcBorders>
            <w:shd w:val="clear" w:color="auto" w:fill="auto"/>
            <w:vAlign w:val="bottom"/>
            <w:hideMark/>
          </w:tcPr>
          <w:p w14:paraId="1A058E6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234B7D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B7DBCA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15.00</w:t>
            </w:r>
          </w:p>
        </w:tc>
      </w:tr>
      <w:tr w:rsidR="00A601DA" w:rsidRPr="00A601DA" w14:paraId="31F68E4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43A5D3B"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Aquahub-Casual Fitness</w:t>
            </w:r>
          </w:p>
        </w:tc>
        <w:tc>
          <w:tcPr>
            <w:tcW w:w="1440" w:type="dxa"/>
            <w:tcBorders>
              <w:top w:val="nil"/>
              <w:left w:val="nil"/>
              <w:bottom w:val="single" w:sz="4" w:space="0" w:color="auto"/>
              <w:right w:val="single" w:sz="4" w:space="0" w:color="auto"/>
            </w:tcBorders>
            <w:shd w:val="clear" w:color="auto" w:fill="auto"/>
            <w:vAlign w:val="bottom"/>
            <w:hideMark/>
          </w:tcPr>
          <w:p w14:paraId="2E179D7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B01A45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909A472"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70DD9F6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ABCB34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Health Club Casual</w:t>
            </w:r>
          </w:p>
        </w:tc>
        <w:tc>
          <w:tcPr>
            <w:tcW w:w="1440" w:type="dxa"/>
            <w:tcBorders>
              <w:top w:val="nil"/>
              <w:left w:val="nil"/>
              <w:bottom w:val="single" w:sz="4" w:space="0" w:color="auto"/>
              <w:right w:val="single" w:sz="4" w:space="0" w:color="auto"/>
            </w:tcBorders>
            <w:shd w:val="clear" w:color="auto" w:fill="auto"/>
            <w:vAlign w:val="bottom"/>
            <w:hideMark/>
          </w:tcPr>
          <w:p w14:paraId="143665D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5EDA1A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860490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24.00</w:t>
            </w:r>
          </w:p>
        </w:tc>
      </w:tr>
      <w:tr w:rsidR="00A601DA" w:rsidRPr="00A601DA" w14:paraId="43232B9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3A004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Health Club Casual Concession</w:t>
            </w:r>
          </w:p>
        </w:tc>
        <w:tc>
          <w:tcPr>
            <w:tcW w:w="1440" w:type="dxa"/>
            <w:tcBorders>
              <w:top w:val="nil"/>
              <w:left w:val="nil"/>
              <w:bottom w:val="single" w:sz="4" w:space="0" w:color="auto"/>
              <w:right w:val="single" w:sz="4" w:space="0" w:color="auto"/>
            </w:tcBorders>
            <w:shd w:val="clear" w:color="auto" w:fill="auto"/>
            <w:vAlign w:val="bottom"/>
            <w:hideMark/>
          </w:tcPr>
          <w:p w14:paraId="292A4C7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6C31C9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62C78C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20.00</w:t>
            </w:r>
          </w:p>
        </w:tc>
      </w:tr>
      <w:tr w:rsidR="00A601DA" w:rsidRPr="00A601DA" w14:paraId="392A326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74BEE8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Health Club Casual Senior</w:t>
            </w:r>
          </w:p>
        </w:tc>
        <w:tc>
          <w:tcPr>
            <w:tcW w:w="1440" w:type="dxa"/>
            <w:tcBorders>
              <w:top w:val="nil"/>
              <w:left w:val="nil"/>
              <w:bottom w:val="single" w:sz="4" w:space="0" w:color="auto"/>
              <w:right w:val="single" w:sz="4" w:space="0" w:color="auto"/>
            </w:tcBorders>
            <w:shd w:val="clear" w:color="auto" w:fill="auto"/>
            <w:vAlign w:val="bottom"/>
            <w:hideMark/>
          </w:tcPr>
          <w:p w14:paraId="770ADDD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6ECE29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8BE575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21.00</w:t>
            </w:r>
          </w:p>
        </w:tc>
      </w:tr>
      <w:tr w:rsidR="00A601DA" w:rsidRPr="00A601DA" w14:paraId="7B3E592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DD368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Health Club Casual Teen</w:t>
            </w:r>
          </w:p>
        </w:tc>
        <w:tc>
          <w:tcPr>
            <w:tcW w:w="1440" w:type="dxa"/>
            <w:tcBorders>
              <w:top w:val="nil"/>
              <w:left w:val="nil"/>
              <w:bottom w:val="single" w:sz="4" w:space="0" w:color="auto"/>
              <w:right w:val="single" w:sz="4" w:space="0" w:color="auto"/>
            </w:tcBorders>
            <w:shd w:val="clear" w:color="auto" w:fill="auto"/>
            <w:vAlign w:val="bottom"/>
            <w:hideMark/>
          </w:tcPr>
          <w:p w14:paraId="1B816BA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F0AB4C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8C57C4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19.00</w:t>
            </w:r>
          </w:p>
        </w:tc>
      </w:tr>
      <w:tr w:rsidR="00A601DA" w:rsidRPr="00A601DA" w14:paraId="37034AD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F0374B"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Aquahub-Corporate Membership - Dry</w:t>
            </w:r>
          </w:p>
        </w:tc>
        <w:tc>
          <w:tcPr>
            <w:tcW w:w="1440" w:type="dxa"/>
            <w:tcBorders>
              <w:top w:val="nil"/>
              <w:left w:val="nil"/>
              <w:bottom w:val="single" w:sz="4" w:space="0" w:color="auto"/>
              <w:right w:val="single" w:sz="4" w:space="0" w:color="auto"/>
            </w:tcBorders>
            <w:shd w:val="clear" w:color="auto" w:fill="auto"/>
            <w:vAlign w:val="bottom"/>
            <w:hideMark/>
          </w:tcPr>
          <w:p w14:paraId="1785FC3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A294D6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D8C3612"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024E974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45A44E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Fortnightly</w:t>
            </w:r>
          </w:p>
        </w:tc>
        <w:tc>
          <w:tcPr>
            <w:tcW w:w="1440" w:type="dxa"/>
            <w:tcBorders>
              <w:top w:val="nil"/>
              <w:left w:val="nil"/>
              <w:bottom w:val="single" w:sz="4" w:space="0" w:color="auto"/>
              <w:right w:val="single" w:sz="4" w:space="0" w:color="auto"/>
            </w:tcBorders>
            <w:shd w:val="clear" w:color="auto" w:fill="auto"/>
            <w:vAlign w:val="bottom"/>
            <w:hideMark/>
          </w:tcPr>
          <w:p w14:paraId="66128AB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05F7F4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AA335A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39.15</w:t>
            </w:r>
          </w:p>
        </w:tc>
      </w:tr>
      <w:tr w:rsidR="00A601DA" w:rsidRPr="00A601DA" w14:paraId="7B0C47B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C0EFE9A"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Aquahub-Family Membership - Dry</w:t>
            </w:r>
          </w:p>
        </w:tc>
        <w:tc>
          <w:tcPr>
            <w:tcW w:w="1440" w:type="dxa"/>
            <w:tcBorders>
              <w:top w:val="nil"/>
              <w:left w:val="nil"/>
              <w:bottom w:val="single" w:sz="4" w:space="0" w:color="auto"/>
              <w:right w:val="single" w:sz="4" w:space="0" w:color="auto"/>
            </w:tcBorders>
            <w:shd w:val="clear" w:color="auto" w:fill="auto"/>
            <w:vAlign w:val="bottom"/>
            <w:hideMark/>
          </w:tcPr>
          <w:p w14:paraId="064A121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2A408E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9F5F030"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06C85C3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280F0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18D42C7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EBADDA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1D5EBE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110.90</w:t>
            </w:r>
          </w:p>
        </w:tc>
      </w:tr>
      <w:tr w:rsidR="00A601DA" w:rsidRPr="00A601DA" w14:paraId="4A1FF37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F861BD2"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Aquahub-Individual Membership - Dry</w:t>
            </w:r>
          </w:p>
        </w:tc>
        <w:tc>
          <w:tcPr>
            <w:tcW w:w="1440" w:type="dxa"/>
            <w:tcBorders>
              <w:top w:val="nil"/>
              <w:left w:val="nil"/>
              <w:bottom w:val="single" w:sz="4" w:space="0" w:color="auto"/>
              <w:right w:val="single" w:sz="4" w:space="0" w:color="auto"/>
            </w:tcBorders>
            <w:shd w:val="clear" w:color="auto" w:fill="auto"/>
            <w:vAlign w:val="bottom"/>
            <w:hideMark/>
          </w:tcPr>
          <w:p w14:paraId="66E62B7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71E12C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7C42082"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6714D4B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6CD019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41C1D48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402B8A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7738DD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56.10</w:t>
            </w:r>
          </w:p>
        </w:tc>
      </w:tr>
      <w:tr w:rsidR="00A601DA" w:rsidRPr="00A601DA" w14:paraId="0B3FA4A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3103AA"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Aquahub-Monthly</w:t>
            </w:r>
          </w:p>
        </w:tc>
        <w:tc>
          <w:tcPr>
            <w:tcW w:w="1440" w:type="dxa"/>
            <w:tcBorders>
              <w:top w:val="nil"/>
              <w:left w:val="nil"/>
              <w:bottom w:val="single" w:sz="4" w:space="0" w:color="auto"/>
              <w:right w:val="single" w:sz="4" w:space="0" w:color="auto"/>
            </w:tcBorders>
            <w:shd w:val="clear" w:color="auto" w:fill="auto"/>
            <w:vAlign w:val="bottom"/>
            <w:hideMark/>
          </w:tcPr>
          <w:p w14:paraId="6466576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534625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05AE4FFF"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35B2FA4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39D862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Memberships</w:t>
            </w:r>
          </w:p>
        </w:tc>
        <w:tc>
          <w:tcPr>
            <w:tcW w:w="1440" w:type="dxa"/>
            <w:tcBorders>
              <w:top w:val="nil"/>
              <w:left w:val="nil"/>
              <w:bottom w:val="single" w:sz="4" w:space="0" w:color="auto"/>
              <w:right w:val="single" w:sz="4" w:space="0" w:color="auto"/>
            </w:tcBorders>
            <w:shd w:val="clear" w:color="auto" w:fill="auto"/>
            <w:vAlign w:val="bottom"/>
            <w:hideMark/>
          </w:tcPr>
          <w:p w14:paraId="6D30189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92C99A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F0F36B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47.30</w:t>
            </w:r>
          </w:p>
        </w:tc>
      </w:tr>
      <w:tr w:rsidR="00A601DA" w:rsidRPr="00A601DA" w14:paraId="526C208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382992"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Aquahub-50's plus Membership - Dry</w:t>
            </w:r>
          </w:p>
        </w:tc>
        <w:tc>
          <w:tcPr>
            <w:tcW w:w="1440" w:type="dxa"/>
            <w:tcBorders>
              <w:top w:val="nil"/>
              <w:left w:val="nil"/>
              <w:bottom w:val="single" w:sz="4" w:space="0" w:color="auto"/>
              <w:right w:val="single" w:sz="4" w:space="0" w:color="auto"/>
            </w:tcBorders>
            <w:shd w:val="clear" w:color="auto" w:fill="auto"/>
            <w:vAlign w:val="bottom"/>
            <w:hideMark/>
          </w:tcPr>
          <w:p w14:paraId="3B9F8D3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2F98C9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A9432C2"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3E31A54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27E18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2A03209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5068EC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79F880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55.00</w:t>
            </w:r>
          </w:p>
        </w:tc>
      </w:tr>
      <w:tr w:rsidR="00A601DA" w:rsidRPr="00A601DA" w14:paraId="4BCB2C8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19E1B51"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 - Gymnastics</w:t>
            </w:r>
          </w:p>
        </w:tc>
        <w:tc>
          <w:tcPr>
            <w:tcW w:w="1440" w:type="dxa"/>
            <w:tcBorders>
              <w:top w:val="nil"/>
              <w:left w:val="nil"/>
              <w:bottom w:val="single" w:sz="4" w:space="0" w:color="auto"/>
              <w:right w:val="single" w:sz="4" w:space="0" w:color="auto"/>
            </w:tcBorders>
            <w:shd w:val="clear" w:color="auto" w:fill="auto"/>
            <w:vAlign w:val="bottom"/>
            <w:hideMark/>
          </w:tcPr>
          <w:p w14:paraId="798A9E5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5E90DA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8BD935C"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EF5194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C7722E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 Registration</w:t>
            </w:r>
          </w:p>
        </w:tc>
        <w:tc>
          <w:tcPr>
            <w:tcW w:w="1440" w:type="dxa"/>
            <w:tcBorders>
              <w:top w:val="nil"/>
              <w:left w:val="nil"/>
              <w:bottom w:val="single" w:sz="4" w:space="0" w:color="auto"/>
              <w:right w:val="single" w:sz="4" w:space="0" w:color="auto"/>
            </w:tcBorders>
            <w:shd w:val="clear" w:color="auto" w:fill="auto"/>
            <w:vAlign w:val="bottom"/>
            <w:hideMark/>
          </w:tcPr>
          <w:p w14:paraId="11831A8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D9CF39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9391C0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40.50</w:t>
            </w:r>
          </w:p>
        </w:tc>
      </w:tr>
      <w:tr w:rsidR="00A601DA" w:rsidRPr="00A601DA" w14:paraId="1360670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BD77F5F"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Aquahub-Room hire</w:t>
            </w:r>
          </w:p>
        </w:tc>
        <w:tc>
          <w:tcPr>
            <w:tcW w:w="1440" w:type="dxa"/>
            <w:tcBorders>
              <w:top w:val="nil"/>
              <w:left w:val="nil"/>
              <w:bottom w:val="single" w:sz="4" w:space="0" w:color="auto"/>
              <w:right w:val="single" w:sz="4" w:space="0" w:color="auto"/>
            </w:tcBorders>
            <w:shd w:val="clear" w:color="auto" w:fill="auto"/>
            <w:vAlign w:val="bottom"/>
            <w:hideMark/>
          </w:tcPr>
          <w:p w14:paraId="153E63C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1585FA3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FDE0486"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3794EE6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45CD23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stadium hire per hr</w:t>
            </w:r>
          </w:p>
        </w:tc>
        <w:tc>
          <w:tcPr>
            <w:tcW w:w="1440" w:type="dxa"/>
            <w:tcBorders>
              <w:top w:val="nil"/>
              <w:left w:val="nil"/>
              <w:bottom w:val="single" w:sz="4" w:space="0" w:color="auto"/>
              <w:right w:val="single" w:sz="4" w:space="0" w:color="auto"/>
            </w:tcBorders>
            <w:shd w:val="clear" w:color="auto" w:fill="auto"/>
            <w:vAlign w:val="bottom"/>
            <w:hideMark/>
          </w:tcPr>
          <w:p w14:paraId="27F9E9B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988DC7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27D9A4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65.00</w:t>
            </w:r>
          </w:p>
        </w:tc>
      </w:tr>
      <w:tr w:rsidR="00A601DA" w:rsidRPr="00A601DA" w14:paraId="59C07BA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78B10B4"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Aquahub-Stadium</w:t>
            </w:r>
          </w:p>
        </w:tc>
        <w:tc>
          <w:tcPr>
            <w:tcW w:w="1440" w:type="dxa"/>
            <w:tcBorders>
              <w:top w:val="nil"/>
              <w:left w:val="nil"/>
              <w:bottom w:val="single" w:sz="4" w:space="0" w:color="auto"/>
              <w:right w:val="single" w:sz="4" w:space="0" w:color="auto"/>
            </w:tcBorders>
            <w:shd w:val="clear" w:color="auto" w:fill="auto"/>
            <w:vAlign w:val="bottom"/>
            <w:hideMark/>
          </w:tcPr>
          <w:p w14:paraId="5D0CAC1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A3210D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DBD144B"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94DCF6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55948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single court per hour</w:t>
            </w:r>
          </w:p>
        </w:tc>
        <w:tc>
          <w:tcPr>
            <w:tcW w:w="1440" w:type="dxa"/>
            <w:tcBorders>
              <w:top w:val="nil"/>
              <w:left w:val="nil"/>
              <w:bottom w:val="single" w:sz="4" w:space="0" w:color="auto"/>
              <w:right w:val="single" w:sz="4" w:space="0" w:color="auto"/>
            </w:tcBorders>
            <w:shd w:val="clear" w:color="auto" w:fill="auto"/>
            <w:vAlign w:val="bottom"/>
            <w:hideMark/>
          </w:tcPr>
          <w:p w14:paraId="1630FD5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0734F0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2AB1B9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47.00</w:t>
            </w:r>
          </w:p>
        </w:tc>
      </w:tr>
      <w:tr w:rsidR="00A601DA" w:rsidRPr="00A601DA" w14:paraId="76065F8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91AD665"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Casual - shoot hoops</w:t>
            </w:r>
          </w:p>
        </w:tc>
        <w:tc>
          <w:tcPr>
            <w:tcW w:w="1440" w:type="dxa"/>
            <w:tcBorders>
              <w:top w:val="nil"/>
              <w:left w:val="nil"/>
              <w:bottom w:val="single" w:sz="4" w:space="0" w:color="auto"/>
              <w:right w:val="single" w:sz="4" w:space="0" w:color="auto"/>
            </w:tcBorders>
            <w:shd w:val="clear" w:color="auto" w:fill="auto"/>
            <w:vAlign w:val="bottom"/>
            <w:hideMark/>
          </w:tcPr>
          <w:p w14:paraId="259FC61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D7E712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6C81CD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4.70</w:t>
            </w:r>
          </w:p>
        </w:tc>
      </w:tr>
      <w:tr w:rsidR="00A601DA" w:rsidRPr="00A601DA" w14:paraId="16A5E531"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center"/>
            <w:hideMark/>
          </w:tcPr>
          <w:p w14:paraId="6D8CBE7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Single half court</w:t>
            </w:r>
          </w:p>
        </w:tc>
        <w:tc>
          <w:tcPr>
            <w:tcW w:w="1440" w:type="dxa"/>
            <w:tcBorders>
              <w:top w:val="nil"/>
              <w:left w:val="nil"/>
              <w:bottom w:val="single" w:sz="4" w:space="0" w:color="auto"/>
              <w:right w:val="single" w:sz="4" w:space="0" w:color="auto"/>
            </w:tcBorders>
            <w:shd w:val="clear" w:color="auto" w:fill="auto"/>
            <w:vAlign w:val="bottom"/>
            <w:hideMark/>
          </w:tcPr>
          <w:p w14:paraId="4B750E5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4B3F15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63EEA0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23.50</w:t>
            </w:r>
          </w:p>
        </w:tc>
      </w:tr>
      <w:tr w:rsidR="00A601DA" w:rsidRPr="00A601DA" w14:paraId="655747F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center"/>
            <w:hideMark/>
          </w:tcPr>
          <w:p w14:paraId="755654E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Stadium hire (per hour)</w:t>
            </w:r>
          </w:p>
        </w:tc>
        <w:tc>
          <w:tcPr>
            <w:tcW w:w="1440" w:type="dxa"/>
            <w:tcBorders>
              <w:top w:val="nil"/>
              <w:left w:val="nil"/>
              <w:bottom w:val="single" w:sz="4" w:space="0" w:color="auto"/>
              <w:right w:val="single" w:sz="4" w:space="0" w:color="auto"/>
            </w:tcBorders>
            <w:shd w:val="clear" w:color="auto" w:fill="auto"/>
            <w:vAlign w:val="bottom"/>
            <w:hideMark/>
          </w:tcPr>
          <w:p w14:paraId="0C04F6E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58161B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F8ED39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144.00</w:t>
            </w:r>
          </w:p>
        </w:tc>
      </w:tr>
      <w:tr w:rsidR="00A601DA" w:rsidRPr="00A601DA" w14:paraId="28DA60A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0703328"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Aquahub-Personal Training</w:t>
            </w:r>
          </w:p>
        </w:tc>
        <w:tc>
          <w:tcPr>
            <w:tcW w:w="1440" w:type="dxa"/>
            <w:tcBorders>
              <w:top w:val="nil"/>
              <w:left w:val="nil"/>
              <w:bottom w:val="single" w:sz="4" w:space="0" w:color="auto"/>
              <w:right w:val="single" w:sz="4" w:space="0" w:color="auto"/>
            </w:tcBorders>
            <w:shd w:val="clear" w:color="auto" w:fill="auto"/>
            <w:vAlign w:val="bottom"/>
            <w:hideMark/>
          </w:tcPr>
          <w:p w14:paraId="4B67655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8A886D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449A8B7"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894B6F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BBB1C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Pass 30mins 1:1 (1 free session)</w:t>
            </w:r>
          </w:p>
        </w:tc>
        <w:tc>
          <w:tcPr>
            <w:tcW w:w="1440" w:type="dxa"/>
            <w:tcBorders>
              <w:top w:val="nil"/>
              <w:left w:val="nil"/>
              <w:bottom w:val="single" w:sz="4" w:space="0" w:color="auto"/>
              <w:right w:val="single" w:sz="4" w:space="0" w:color="auto"/>
            </w:tcBorders>
            <w:shd w:val="clear" w:color="auto" w:fill="auto"/>
            <w:vAlign w:val="bottom"/>
            <w:hideMark/>
          </w:tcPr>
          <w:p w14:paraId="279FEC7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D3F94E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B3F5B0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455.00</w:t>
            </w:r>
          </w:p>
        </w:tc>
      </w:tr>
      <w:tr w:rsidR="00A601DA" w:rsidRPr="00A601DA" w14:paraId="79596EF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3D341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Pass 45mins 1:1 (1 free session)</w:t>
            </w:r>
          </w:p>
        </w:tc>
        <w:tc>
          <w:tcPr>
            <w:tcW w:w="1440" w:type="dxa"/>
            <w:tcBorders>
              <w:top w:val="nil"/>
              <w:left w:val="nil"/>
              <w:bottom w:val="single" w:sz="4" w:space="0" w:color="auto"/>
              <w:right w:val="single" w:sz="4" w:space="0" w:color="auto"/>
            </w:tcBorders>
            <w:shd w:val="clear" w:color="auto" w:fill="auto"/>
            <w:vAlign w:val="bottom"/>
            <w:hideMark/>
          </w:tcPr>
          <w:p w14:paraId="3304664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AD5227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D97F33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585.00</w:t>
            </w:r>
          </w:p>
        </w:tc>
      </w:tr>
      <w:tr w:rsidR="00A601DA" w:rsidRPr="00A601DA" w14:paraId="108DC6E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032E1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Pass 60mins 1:1 (1 free session)</w:t>
            </w:r>
          </w:p>
        </w:tc>
        <w:tc>
          <w:tcPr>
            <w:tcW w:w="1440" w:type="dxa"/>
            <w:tcBorders>
              <w:top w:val="nil"/>
              <w:left w:val="nil"/>
              <w:bottom w:val="single" w:sz="4" w:space="0" w:color="auto"/>
              <w:right w:val="single" w:sz="4" w:space="0" w:color="auto"/>
            </w:tcBorders>
            <w:shd w:val="clear" w:color="auto" w:fill="auto"/>
            <w:vAlign w:val="bottom"/>
            <w:hideMark/>
          </w:tcPr>
          <w:p w14:paraId="500BBD8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D74005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63F2C2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715.00</w:t>
            </w:r>
          </w:p>
        </w:tc>
      </w:tr>
      <w:tr w:rsidR="00A601DA" w:rsidRPr="00A601DA" w14:paraId="684A49C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13A97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30mins 1:1</w:t>
            </w:r>
          </w:p>
        </w:tc>
        <w:tc>
          <w:tcPr>
            <w:tcW w:w="1440" w:type="dxa"/>
            <w:tcBorders>
              <w:top w:val="nil"/>
              <w:left w:val="nil"/>
              <w:bottom w:val="single" w:sz="4" w:space="0" w:color="auto"/>
              <w:right w:val="single" w:sz="4" w:space="0" w:color="auto"/>
            </w:tcBorders>
            <w:shd w:val="clear" w:color="auto" w:fill="auto"/>
            <w:vAlign w:val="bottom"/>
            <w:hideMark/>
          </w:tcPr>
          <w:p w14:paraId="4F58FA2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38134F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ED97AD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50.00</w:t>
            </w:r>
          </w:p>
        </w:tc>
      </w:tr>
      <w:tr w:rsidR="00A601DA" w:rsidRPr="00A601DA" w14:paraId="38B2FDB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FDD9B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45mins 1:1</w:t>
            </w:r>
          </w:p>
        </w:tc>
        <w:tc>
          <w:tcPr>
            <w:tcW w:w="1440" w:type="dxa"/>
            <w:tcBorders>
              <w:top w:val="nil"/>
              <w:left w:val="nil"/>
              <w:bottom w:val="single" w:sz="4" w:space="0" w:color="auto"/>
              <w:right w:val="single" w:sz="4" w:space="0" w:color="auto"/>
            </w:tcBorders>
            <w:shd w:val="clear" w:color="auto" w:fill="auto"/>
            <w:vAlign w:val="bottom"/>
            <w:hideMark/>
          </w:tcPr>
          <w:p w14:paraId="1996540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722E89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140A97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65.00</w:t>
            </w:r>
          </w:p>
        </w:tc>
      </w:tr>
      <w:tr w:rsidR="00A601DA" w:rsidRPr="00A601DA" w14:paraId="24B4A7F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BB74F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60mins 1:1</w:t>
            </w:r>
          </w:p>
        </w:tc>
        <w:tc>
          <w:tcPr>
            <w:tcW w:w="1440" w:type="dxa"/>
            <w:tcBorders>
              <w:top w:val="nil"/>
              <w:left w:val="nil"/>
              <w:bottom w:val="single" w:sz="4" w:space="0" w:color="auto"/>
              <w:right w:val="single" w:sz="4" w:space="0" w:color="auto"/>
            </w:tcBorders>
            <w:shd w:val="clear" w:color="auto" w:fill="auto"/>
            <w:vAlign w:val="bottom"/>
            <w:hideMark/>
          </w:tcPr>
          <w:p w14:paraId="4383501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FA4882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6090FE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79.00</w:t>
            </w:r>
          </w:p>
        </w:tc>
      </w:tr>
      <w:tr w:rsidR="00A601DA" w:rsidRPr="00A601DA" w14:paraId="62D0AD5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19BFF9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Start Up Trial - 3 sessions (30mins)</w:t>
            </w:r>
          </w:p>
        </w:tc>
        <w:tc>
          <w:tcPr>
            <w:tcW w:w="1440" w:type="dxa"/>
            <w:tcBorders>
              <w:top w:val="nil"/>
              <w:left w:val="nil"/>
              <w:bottom w:val="single" w:sz="4" w:space="0" w:color="auto"/>
              <w:right w:val="single" w:sz="4" w:space="0" w:color="auto"/>
            </w:tcBorders>
            <w:shd w:val="clear" w:color="auto" w:fill="auto"/>
            <w:vAlign w:val="bottom"/>
            <w:hideMark/>
          </w:tcPr>
          <w:p w14:paraId="18A9871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AB1716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45743C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99.00</w:t>
            </w:r>
          </w:p>
        </w:tc>
      </w:tr>
      <w:tr w:rsidR="00A601DA" w:rsidRPr="00A601DA" w14:paraId="573008CE"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7A97DB31" w14:textId="77777777" w:rsidR="00A601DA" w:rsidRPr="00A601DA" w:rsidRDefault="00A601DA" w:rsidP="00A601DA">
            <w:pPr>
              <w:rPr>
                <w:rFonts w:ascii="Calibri" w:eastAsia="Times New Roman" w:hAnsi="Calibri" w:cs="Calibri"/>
                <w:sz w:val="16"/>
                <w:szCs w:val="16"/>
                <w:lang w:eastAsia="en-AU"/>
              </w:rPr>
            </w:pPr>
            <w:proofErr w:type="spellStart"/>
            <w:proofErr w:type="gramStart"/>
            <w:r w:rsidRPr="00A601DA">
              <w:rPr>
                <w:rFonts w:ascii="Calibri" w:eastAsia="Times New Roman" w:hAnsi="Calibri" w:cs="Calibri"/>
                <w:sz w:val="16"/>
                <w:szCs w:val="16"/>
                <w:lang w:eastAsia="en-AU"/>
              </w:rPr>
              <w:t>Non member</w:t>
            </w:r>
            <w:proofErr w:type="spellEnd"/>
            <w:proofErr w:type="gramEnd"/>
            <w:r w:rsidRPr="00A601DA">
              <w:rPr>
                <w:rFonts w:ascii="Calibri" w:eastAsia="Times New Roman" w:hAnsi="Calibri" w:cs="Calibri"/>
                <w:sz w:val="16"/>
                <w:szCs w:val="16"/>
                <w:lang w:eastAsia="en-AU"/>
              </w:rPr>
              <w:t xml:space="preserve"> 30 mins - 1:1</w:t>
            </w:r>
          </w:p>
        </w:tc>
        <w:tc>
          <w:tcPr>
            <w:tcW w:w="1440" w:type="dxa"/>
            <w:tcBorders>
              <w:top w:val="nil"/>
              <w:left w:val="nil"/>
              <w:bottom w:val="single" w:sz="4" w:space="0" w:color="auto"/>
              <w:right w:val="single" w:sz="4" w:space="0" w:color="auto"/>
            </w:tcBorders>
            <w:shd w:val="clear" w:color="auto" w:fill="auto"/>
            <w:vAlign w:val="bottom"/>
            <w:hideMark/>
          </w:tcPr>
          <w:p w14:paraId="2EC0E42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8FDA80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623D1A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58.00</w:t>
            </w:r>
          </w:p>
        </w:tc>
      </w:tr>
      <w:tr w:rsidR="00A601DA" w:rsidRPr="00A601DA" w14:paraId="3A844C07"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68CEA5C5" w14:textId="77777777" w:rsidR="00A601DA" w:rsidRPr="00A601DA" w:rsidRDefault="00A601DA" w:rsidP="00A601DA">
            <w:pPr>
              <w:rPr>
                <w:rFonts w:ascii="Calibri" w:eastAsia="Times New Roman" w:hAnsi="Calibri" w:cs="Calibri"/>
                <w:sz w:val="16"/>
                <w:szCs w:val="16"/>
                <w:lang w:eastAsia="en-AU"/>
              </w:rPr>
            </w:pPr>
            <w:proofErr w:type="spellStart"/>
            <w:proofErr w:type="gramStart"/>
            <w:r w:rsidRPr="00A601DA">
              <w:rPr>
                <w:rFonts w:ascii="Calibri" w:eastAsia="Times New Roman" w:hAnsi="Calibri" w:cs="Calibri"/>
                <w:sz w:val="16"/>
                <w:szCs w:val="16"/>
                <w:lang w:eastAsia="en-AU"/>
              </w:rPr>
              <w:lastRenderedPageBreak/>
              <w:t>Non member</w:t>
            </w:r>
            <w:proofErr w:type="spellEnd"/>
            <w:proofErr w:type="gramEnd"/>
            <w:r w:rsidRPr="00A601DA">
              <w:rPr>
                <w:rFonts w:ascii="Calibri" w:eastAsia="Times New Roman" w:hAnsi="Calibri" w:cs="Calibri"/>
                <w:sz w:val="16"/>
                <w:szCs w:val="16"/>
                <w:lang w:eastAsia="en-AU"/>
              </w:rPr>
              <w:t xml:space="preserve"> 60 mins - 1:1</w:t>
            </w:r>
          </w:p>
        </w:tc>
        <w:tc>
          <w:tcPr>
            <w:tcW w:w="1440" w:type="dxa"/>
            <w:tcBorders>
              <w:top w:val="nil"/>
              <w:left w:val="nil"/>
              <w:bottom w:val="single" w:sz="4" w:space="0" w:color="auto"/>
              <w:right w:val="single" w:sz="4" w:space="0" w:color="auto"/>
            </w:tcBorders>
            <w:shd w:val="clear" w:color="auto" w:fill="auto"/>
            <w:vAlign w:val="bottom"/>
            <w:hideMark/>
          </w:tcPr>
          <w:p w14:paraId="5ABA55B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9778E4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A99D4C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90.00</w:t>
            </w:r>
          </w:p>
        </w:tc>
      </w:tr>
      <w:tr w:rsidR="00A601DA" w:rsidRPr="00A601DA" w14:paraId="0122B8A6"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006586CF"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Member 30 mins - 2:1</w:t>
            </w:r>
          </w:p>
        </w:tc>
        <w:tc>
          <w:tcPr>
            <w:tcW w:w="1440" w:type="dxa"/>
            <w:tcBorders>
              <w:top w:val="nil"/>
              <w:left w:val="nil"/>
              <w:bottom w:val="single" w:sz="4" w:space="0" w:color="auto"/>
              <w:right w:val="single" w:sz="4" w:space="0" w:color="auto"/>
            </w:tcBorders>
            <w:shd w:val="clear" w:color="auto" w:fill="auto"/>
            <w:vAlign w:val="bottom"/>
            <w:hideMark/>
          </w:tcPr>
          <w:p w14:paraId="51F153A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222AD5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761E1D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69.00</w:t>
            </w:r>
          </w:p>
        </w:tc>
      </w:tr>
      <w:tr w:rsidR="00A601DA" w:rsidRPr="00A601DA" w14:paraId="1A830920"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2C12785F"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Member 60 mins - 2:1</w:t>
            </w:r>
          </w:p>
        </w:tc>
        <w:tc>
          <w:tcPr>
            <w:tcW w:w="1440" w:type="dxa"/>
            <w:tcBorders>
              <w:top w:val="nil"/>
              <w:left w:val="nil"/>
              <w:bottom w:val="single" w:sz="4" w:space="0" w:color="auto"/>
              <w:right w:val="single" w:sz="4" w:space="0" w:color="auto"/>
            </w:tcBorders>
            <w:shd w:val="clear" w:color="auto" w:fill="auto"/>
            <w:vAlign w:val="bottom"/>
            <w:hideMark/>
          </w:tcPr>
          <w:p w14:paraId="5BA0939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A4B5E0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86374C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96.00</w:t>
            </w:r>
          </w:p>
        </w:tc>
      </w:tr>
      <w:tr w:rsidR="00A601DA" w:rsidRPr="00A601DA" w14:paraId="31034C58"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3001D197" w14:textId="77777777" w:rsidR="00A601DA" w:rsidRPr="00A601DA" w:rsidRDefault="00A601DA" w:rsidP="00A601DA">
            <w:pPr>
              <w:rPr>
                <w:rFonts w:ascii="Calibri" w:eastAsia="Times New Roman" w:hAnsi="Calibri" w:cs="Calibri"/>
                <w:sz w:val="16"/>
                <w:szCs w:val="16"/>
                <w:lang w:eastAsia="en-AU"/>
              </w:rPr>
            </w:pPr>
            <w:proofErr w:type="spellStart"/>
            <w:proofErr w:type="gramStart"/>
            <w:r w:rsidRPr="00A601DA">
              <w:rPr>
                <w:rFonts w:ascii="Calibri" w:eastAsia="Times New Roman" w:hAnsi="Calibri" w:cs="Calibri"/>
                <w:sz w:val="16"/>
                <w:szCs w:val="16"/>
                <w:lang w:eastAsia="en-AU"/>
              </w:rPr>
              <w:t>Non member</w:t>
            </w:r>
            <w:proofErr w:type="spellEnd"/>
            <w:proofErr w:type="gramEnd"/>
            <w:r w:rsidRPr="00A601DA">
              <w:rPr>
                <w:rFonts w:ascii="Calibri" w:eastAsia="Times New Roman" w:hAnsi="Calibri" w:cs="Calibri"/>
                <w:sz w:val="16"/>
                <w:szCs w:val="16"/>
                <w:lang w:eastAsia="en-AU"/>
              </w:rPr>
              <w:t xml:space="preserve"> 30 mins - 2:1</w:t>
            </w:r>
          </w:p>
        </w:tc>
        <w:tc>
          <w:tcPr>
            <w:tcW w:w="1440" w:type="dxa"/>
            <w:tcBorders>
              <w:top w:val="nil"/>
              <w:left w:val="nil"/>
              <w:bottom w:val="single" w:sz="4" w:space="0" w:color="auto"/>
              <w:right w:val="single" w:sz="4" w:space="0" w:color="auto"/>
            </w:tcBorders>
            <w:shd w:val="clear" w:color="auto" w:fill="auto"/>
            <w:vAlign w:val="bottom"/>
            <w:hideMark/>
          </w:tcPr>
          <w:p w14:paraId="50D253D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FE72B9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280C49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79.00</w:t>
            </w:r>
          </w:p>
        </w:tc>
      </w:tr>
      <w:tr w:rsidR="00A601DA" w:rsidRPr="00A601DA" w14:paraId="2C944AF2"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6694A43B" w14:textId="77777777" w:rsidR="00A601DA" w:rsidRPr="00A601DA" w:rsidRDefault="00A601DA" w:rsidP="00A601DA">
            <w:pPr>
              <w:rPr>
                <w:rFonts w:ascii="Calibri" w:eastAsia="Times New Roman" w:hAnsi="Calibri" w:cs="Calibri"/>
                <w:sz w:val="16"/>
                <w:szCs w:val="16"/>
                <w:lang w:eastAsia="en-AU"/>
              </w:rPr>
            </w:pPr>
            <w:proofErr w:type="spellStart"/>
            <w:proofErr w:type="gramStart"/>
            <w:r w:rsidRPr="00A601DA">
              <w:rPr>
                <w:rFonts w:ascii="Calibri" w:eastAsia="Times New Roman" w:hAnsi="Calibri" w:cs="Calibri"/>
                <w:sz w:val="16"/>
                <w:szCs w:val="16"/>
                <w:lang w:eastAsia="en-AU"/>
              </w:rPr>
              <w:t>Non member</w:t>
            </w:r>
            <w:proofErr w:type="spellEnd"/>
            <w:proofErr w:type="gramEnd"/>
            <w:r w:rsidRPr="00A601DA">
              <w:rPr>
                <w:rFonts w:ascii="Calibri" w:eastAsia="Times New Roman" w:hAnsi="Calibri" w:cs="Calibri"/>
                <w:sz w:val="16"/>
                <w:szCs w:val="16"/>
                <w:lang w:eastAsia="en-AU"/>
              </w:rPr>
              <w:t xml:space="preserve"> 60 mins - 2:1</w:t>
            </w:r>
          </w:p>
        </w:tc>
        <w:tc>
          <w:tcPr>
            <w:tcW w:w="1440" w:type="dxa"/>
            <w:tcBorders>
              <w:top w:val="nil"/>
              <w:left w:val="nil"/>
              <w:bottom w:val="single" w:sz="4" w:space="0" w:color="auto"/>
              <w:right w:val="single" w:sz="4" w:space="0" w:color="auto"/>
            </w:tcBorders>
            <w:shd w:val="clear" w:color="auto" w:fill="auto"/>
            <w:vAlign w:val="bottom"/>
            <w:hideMark/>
          </w:tcPr>
          <w:p w14:paraId="6F6D6A9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39EDFB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0F89C6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106.00</w:t>
            </w:r>
          </w:p>
        </w:tc>
      </w:tr>
      <w:tr w:rsidR="00A601DA" w:rsidRPr="00A601DA" w14:paraId="28464CA4"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500BFC9B"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Member 10 pass 30 mins - 1:1</w:t>
            </w:r>
          </w:p>
        </w:tc>
        <w:tc>
          <w:tcPr>
            <w:tcW w:w="1440" w:type="dxa"/>
            <w:tcBorders>
              <w:top w:val="nil"/>
              <w:left w:val="nil"/>
              <w:bottom w:val="single" w:sz="4" w:space="0" w:color="auto"/>
              <w:right w:val="single" w:sz="4" w:space="0" w:color="auto"/>
            </w:tcBorders>
            <w:shd w:val="clear" w:color="auto" w:fill="auto"/>
            <w:vAlign w:val="bottom"/>
            <w:hideMark/>
          </w:tcPr>
          <w:p w14:paraId="76E6A63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983790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3C5D9E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455.00</w:t>
            </w:r>
          </w:p>
        </w:tc>
      </w:tr>
      <w:tr w:rsidR="00A601DA" w:rsidRPr="00A601DA" w14:paraId="43E5021A"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2BF6E681"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Member 10 pass 60 mins - 1:1</w:t>
            </w:r>
          </w:p>
        </w:tc>
        <w:tc>
          <w:tcPr>
            <w:tcW w:w="1440" w:type="dxa"/>
            <w:tcBorders>
              <w:top w:val="nil"/>
              <w:left w:val="nil"/>
              <w:bottom w:val="single" w:sz="4" w:space="0" w:color="auto"/>
              <w:right w:val="single" w:sz="4" w:space="0" w:color="auto"/>
            </w:tcBorders>
            <w:shd w:val="clear" w:color="auto" w:fill="auto"/>
            <w:vAlign w:val="bottom"/>
            <w:hideMark/>
          </w:tcPr>
          <w:p w14:paraId="39F59BC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E672FD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7A3043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715.00</w:t>
            </w:r>
          </w:p>
        </w:tc>
      </w:tr>
      <w:tr w:rsidR="00A601DA" w:rsidRPr="00A601DA" w14:paraId="5EB517C0"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438E76BD" w14:textId="77777777" w:rsidR="00A601DA" w:rsidRPr="00A601DA" w:rsidRDefault="00A601DA" w:rsidP="00A601DA">
            <w:pPr>
              <w:rPr>
                <w:rFonts w:ascii="Calibri" w:eastAsia="Times New Roman" w:hAnsi="Calibri" w:cs="Calibri"/>
                <w:sz w:val="16"/>
                <w:szCs w:val="16"/>
                <w:lang w:eastAsia="en-AU"/>
              </w:rPr>
            </w:pPr>
            <w:proofErr w:type="spellStart"/>
            <w:proofErr w:type="gramStart"/>
            <w:r w:rsidRPr="00A601DA">
              <w:rPr>
                <w:rFonts w:ascii="Calibri" w:eastAsia="Times New Roman" w:hAnsi="Calibri" w:cs="Calibri"/>
                <w:sz w:val="16"/>
                <w:szCs w:val="16"/>
                <w:lang w:eastAsia="en-AU"/>
              </w:rPr>
              <w:t>Non member</w:t>
            </w:r>
            <w:proofErr w:type="spellEnd"/>
            <w:proofErr w:type="gramEnd"/>
            <w:r w:rsidRPr="00A601DA">
              <w:rPr>
                <w:rFonts w:ascii="Calibri" w:eastAsia="Times New Roman" w:hAnsi="Calibri" w:cs="Calibri"/>
                <w:sz w:val="16"/>
                <w:szCs w:val="16"/>
                <w:lang w:eastAsia="en-AU"/>
              </w:rPr>
              <w:t xml:space="preserve"> 10 pass 30 mins - 1:1</w:t>
            </w:r>
          </w:p>
        </w:tc>
        <w:tc>
          <w:tcPr>
            <w:tcW w:w="1440" w:type="dxa"/>
            <w:tcBorders>
              <w:top w:val="nil"/>
              <w:left w:val="nil"/>
              <w:bottom w:val="single" w:sz="4" w:space="0" w:color="auto"/>
              <w:right w:val="single" w:sz="4" w:space="0" w:color="auto"/>
            </w:tcBorders>
            <w:shd w:val="clear" w:color="auto" w:fill="auto"/>
            <w:vAlign w:val="bottom"/>
            <w:hideMark/>
          </w:tcPr>
          <w:p w14:paraId="4B6DFB9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5599BE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9BEFB2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525.00</w:t>
            </w:r>
          </w:p>
        </w:tc>
      </w:tr>
      <w:tr w:rsidR="00A601DA" w:rsidRPr="00A601DA" w14:paraId="6D64BD27"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645CF6C4" w14:textId="77777777" w:rsidR="00A601DA" w:rsidRPr="00A601DA" w:rsidRDefault="00A601DA" w:rsidP="00A601DA">
            <w:pPr>
              <w:rPr>
                <w:rFonts w:ascii="Calibri" w:eastAsia="Times New Roman" w:hAnsi="Calibri" w:cs="Calibri"/>
                <w:sz w:val="16"/>
                <w:szCs w:val="16"/>
                <w:lang w:eastAsia="en-AU"/>
              </w:rPr>
            </w:pPr>
            <w:proofErr w:type="spellStart"/>
            <w:proofErr w:type="gramStart"/>
            <w:r w:rsidRPr="00A601DA">
              <w:rPr>
                <w:rFonts w:ascii="Calibri" w:eastAsia="Times New Roman" w:hAnsi="Calibri" w:cs="Calibri"/>
                <w:sz w:val="16"/>
                <w:szCs w:val="16"/>
                <w:lang w:eastAsia="en-AU"/>
              </w:rPr>
              <w:t>Non member</w:t>
            </w:r>
            <w:proofErr w:type="spellEnd"/>
            <w:proofErr w:type="gramEnd"/>
            <w:r w:rsidRPr="00A601DA">
              <w:rPr>
                <w:rFonts w:ascii="Calibri" w:eastAsia="Times New Roman" w:hAnsi="Calibri" w:cs="Calibri"/>
                <w:sz w:val="16"/>
                <w:szCs w:val="16"/>
                <w:lang w:eastAsia="en-AU"/>
              </w:rPr>
              <w:t xml:space="preserve"> 10 pass 60 mins - 1:1</w:t>
            </w:r>
          </w:p>
        </w:tc>
        <w:tc>
          <w:tcPr>
            <w:tcW w:w="1440" w:type="dxa"/>
            <w:tcBorders>
              <w:top w:val="nil"/>
              <w:left w:val="nil"/>
              <w:bottom w:val="single" w:sz="4" w:space="0" w:color="auto"/>
              <w:right w:val="single" w:sz="4" w:space="0" w:color="auto"/>
            </w:tcBorders>
            <w:shd w:val="clear" w:color="auto" w:fill="auto"/>
            <w:vAlign w:val="bottom"/>
            <w:hideMark/>
          </w:tcPr>
          <w:p w14:paraId="5D73AB1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978B00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6051E3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810.00</w:t>
            </w:r>
          </w:p>
        </w:tc>
      </w:tr>
      <w:tr w:rsidR="00A601DA" w:rsidRPr="00A601DA" w14:paraId="178DEC5E"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4CB98292"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Member 10 pass 30 mins - 2:1</w:t>
            </w:r>
          </w:p>
        </w:tc>
        <w:tc>
          <w:tcPr>
            <w:tcW w:w="1440" w:type="dxa"/>
            <w:tcBorders>
              <w:top w:val="nil"/>
              <w:left w:val="nil"/>
              <w:bottom w:val="single" w:sz="4" w:space="0" w:color="auto"/>
              <w:right w:val="single" w:sz="4" w:space="0" w:color="auto"/>
            </w:tcBorders>
            <w:shd w:val="clear" w:color="auto" w:fill="auto"/>
            <w:vAlign w:val="bottom"/>
            <w:hideMark/>
          </w:tcPr>
          <w:p w14:paraId="03D2E93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D48C19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B37679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621.00</w:t>
            </w:r>
          </w:p>
        </w:tc>
      </w:tr>
      <w:tr w:rsidR="00A601DA" w:rsidRPr="00A601DA" w14:paraId="5CF19577"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3AB183D4"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Member 10 pass 60 mins - 2:1</w:t>
            </w:r>
          </w:p>
        </w:tc>
        <w:tc>
          <w:tcPr>
            <w:tcW w:w="1440" w:type="dxa"/>
            <w:tcBorders>
              <w:top w:val="nil"/>
              <w:left w:val="nil"/>
              <w:bottom w:val="single" w:sz="4" w:space="0" w:color="auto"/>
              <w:right w:val="single" w:sz="4" w:space="0" w:color="auto"/>
            </w:tcBorders>
            <w:shd w:val="clear" w:color="auto" w:fill="auto"/>
            <w:vAlign w:val="bottom"/>
            <w:hideMark/>
          </w:tcPr>
          <w:p w14:paraId="471B1FE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6A3AA1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FC252D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864.00</w:t>
            </w:r>
          </w:p>
        </w:tc>
      </w:tr>
      <w:tr w:rsidR="00A601DA" w:rsidRPr="00A601DA" w14:paraId="7E093FC2"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3AFFE473" w14:textId="77777777" w:rsidR="00A601DA" w:rsidRPr="00A601DA" w:rsidRDefault="00A601DA" w:rsidP="00A601DA">
            <w:pPr>
              <w:rPr>
                <w:rFonts w:ascii="Calibri" w:eastAsia="Times New Roman" w:hAnsi="Calibri" w:cs="Calibri"/>
                <w:sz w:val="16"/>
                <w:szCs w:val="16"/>
                <w:lang w:eastAsia="en-AU"/>
              </w:rPr>
            </w:pPr>
            <w:proofErr w:type="spellStart"/>
            <w:proofErr w:type="gramStart"/>
            <w:r w:rsidRPr="00A601DA">
              <w:rPr>
                <w:rFonts w:ascii="Calibri" w:eastAsia="Times New Roman" w:hAnsi="Calibri" w:cs="Calibri"/>
                <w:sz w:val="16"/>
                <w:szCs w:val="16"/>
                <w:lang w:eastAsia="en-AU"/>
              </w:rPr>
              <w:t>Non member</w:t>
            </w:r>
            <w:proofErr w:type="spellEnd"/>
            <w:proofErr w:type="gramEnd"/>
            <w:r w:rsidRPr="00A601DA">
              <w:rPr>
                <w:rFonts w:ascii="Calibri" w:eastAsia="Times New Roman" w:hAnsi="Calibri" w:cs="Calibri"/>
                <w:sz w:val="16"/>
                <w:szCs w:val="16"/>
                <w:lang w:eastAsia="en-AU"/>
              </w:rPr>
              <w:t xml:space="preserve"> 10 pass 30 mins - 2:1</w:t>
            </w:r>
          </w:p>
        </w:tc>
        <w:tc>
          <w:tcPr>
            <w:tcW w:w="1440" w:type="dxa"/>
            <w:tcBorders>
              <w:top w:val="nil"/>
              <w:left w:val="nil"/>
              <w:bottom w:val="single" w:sz="4" w:space="0" w:color="auto"/>
              <w:right w:val="single" w:sz="4" w:space="0" w:color="auto"/>
            </w:tcBorders>
            <w:shd w:val="clear" w:color="auto" w:fill="auto"/>
            <w:vAlign w:val="bottom"/>
            <w:hideMark/>
          </w:tcPr>
          <w:p w14:paraId="05EBF10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78AB74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FA5931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711.00</w:t>
            </w:r>
          </w:p>
        </w:tc>
      </w:tr>
      <w:tr w:rsidR="00A601DA" w:rsidRPr="00A601DA" w14:paraId="00FF3EED"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43DFE438" w14:textId="77777777" w:rsidR="00A601DA" w:rsidRPr="00A601DA" w:rsidRDefault="00A601DA" w:rsidP="00A601DA">
            <w:pPr>
              <w:rPr>
                <w:rFonts w:ascii="Calibri" w:eastAsia="Times New Roman" w:hAnsi="Calibri" w:cs="Calibri"/>
                <w:sz w:val="16"/>
                <w:szCs w:val="16"/>
                <w:lang w:eastAsia="en-AU"/>
              </w:rPr>
            </w:pPr>
            <w:proofErr w:type="spellStart"/>
            <w:proofErr w:type="gramStart"/>
            <w:r w:rsidRPr="00A601DA">
              <w:rPr>
                <w:rFonts w:ascii="Calibri" w:eastAsia="Times New Roman" w:hAnsi="Calibri" w:cs="Calibri"/>
                <w:sz w:val="16"/>
                <w:szCs w:val="16"/>
                <w:lang w:eastAsia="en-AU"/>
              </w:rPr>
              <w:t>Non member</w:t>
            </w:r>
            <w:proofErr w:type="spellEnd"/>
            <w:proofErr w:type="gramEnd"/>
            <w:r w:rsidRPr="00A601DA">
              <w:rPr>
                <w:rFonts w:ascii="Calibri" w:eastAsia="Times New Roman" w:hAnsi="Calibri" w:cs="Calibri"/>
                <w:sz w:val="16"/>
                <w:szCs w:val="16"/>
                <w:lang w:eastAsia="en-AU"/>
              </w:rPr>
              <w:t xml:space="preserve"> 10 pass 60 mins - 2:1</w:t>
            </w:r>
          </w:p>
        </w:tc>
        <w:tc>
          <w:tcPr>
            <w:tcW w:w="1440" w:type="dxa"/>
            <w:tcBorders>
              <w:top w:val="nil"/>
              <w:left w:val="nil"/>
              <w:bottom w:val="single" w:sz="4" w:space="0" w:color="auto"/>
              <w:right w:val="single" w:sz="4" w:space="0" w:color="auto"/>
            </w:tcBorders>
            <w:shd w:val="clear" w:color="auto" w:fill="auto"/>
            <w:vAlign w:val="bottom"/>
            <w:hideMark/>
          </w:tcPr>
          <w:p w14:paraId="7F43242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DCF47B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3FECCB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954.00</w:t>
            </w:r>
          </w:p>
        </w:tc>
      </w:tr>
      <w:tr w:rsidR="00A601DA" w:rsidRPr="00A601DA" w14:paraId="473E151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B1DCC68"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Aquahub-Active Adults</w:t>
            </w:r>
          </w:p>
        </w:tc>
        <w:tc>
          <w:tcPr>
            <w:tcW w:w="1440" w:type="dxa"/>
            <w:tcBorders>
              <w:top w:val="nil"/>
              <w:left w:val="nil"/>
              <w:bottom w:val="single" w:sz="4" w:space="0" w:color="auto"/>
              <w:right w:val="single" w:sz="4" w:space="0" w:color="auto"/>
            </w:tcBorders>
            <w:shd w:val="clear" w:color="auto" w:fill="auto"/>
            <w:vAlign w:val="bottom"/>
            <w:hideMark/>
          </w:tcPr>
          <w:p w14:paraId="2137A87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F46DE1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0CC39BD6"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388EFB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BCF87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Casual Active Adults programs</w:t>
            </w:r>
          </w:p>
        </w:tc>
        <w:tc>
          <w:tcPr>
            <w:tcW w:w="1440" w:type="dxa"/>
            <w:tcBorders>
              <w:top w:val="nil"/>
              <w:left w:val="nil"/>
              <w:bottom w:val="single" w:sz="4" w:space="0" w:color="auto"/>
              <w:right w:val="single" w:sz="4" w:space="0" w:color="auto"/>
            </w:tcBorders>
            <w:shd w:val="clear" w:color="auto" w:fill="auto"/>
            <w:vAlign w:val="bottom"/>
            <w:hideMark/>
          </w:tcPr>
          <w:p w14:paraId="7394BB8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BEB232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6AF70D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7.20</w:t>
            </w:r>
          </w:p>
        </w:tc>
      </w:tr>
      <w:tr w:rsidR="00A601DA" w:rsidRPr="00A601DA" w14:paraId="4BC44C58"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776183B7"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Active Adults - 10 visit pass</w:t>
            </w:r>
          </w:p>
        </w:tc>
        <w:tc>
          <w:tcPr>
            <w:tcW w:w="1440" w:type="dxa"/>
            <w:tcBorders>
              <w:top w:val="nil"/>
              <w:left w:val="nil"/>
              <w:bottom w:val="single" w:sz="4" w:space="0" w:color="auto"/>
              <w:right w:val="single" w:sz="4" w:space="0" w:color="auto"/>
            </w:tcBorders>
            <w:shd w:val="clear" w:color="auto" w:fill="auto"/>
            <w:vAlign w:val="bottom"/>
            <w:hideMark/>
          </w:tcPr>
          <w:p w14:paraId="7306F8D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D84552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8C369F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64.80</w:t>
            </w:r>
          </w:p>
        </w:tc>
      </w:tr>
      <w:tr w:rsidR="00A601DA" w:rsidRPr="00A601DA" w14:paraId="3662F1B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B1A73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Dry Fortnightly</w:t>
            </w:r>
          </w:p>
        </w:tc>
        <w:tc>
          <w:tcPr>
            <w:tcW w:w="1440" w:type="dxa"/>
            <w:tcBorders>
              <w:top w:val="nil"/>
              <w:left w:val="nil"/>
              <w:bottom w:val="single" w:sz="4" w:space="0" w:color="auto"/>
              <w:right w:val="single" w:sz="4" w:space="0" w:color="auto"/>
            </w:tcBorders>
            <w:shd w:val="clear" w:color="auto" w:fill="auto"/>
            <w:vAlign w:val="bottom"/>
            <w:hideMark/>
          </w:tcPr>
          <w:p w14:paraId="6E69656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C646B5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376248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0.00</w:t>
            </w:r>
          </w:p>
        </w:tc>
      </w:tr>
      <w:tr w:rsidR="00A601DA" w:rsidRPr="00A601DA" w14:paraId="6EC73FB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CDF70D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 fortnight (membership)</w:t>
            </w:r>
          </w:p>
        </w:tc>
        <w:tc>
          <w:tcPr>
            <w:tcW w:w="1440" w:type="dxa"/>
            <w:tcBorders>
              <w:top w:val="nil"/>
              <w:left w:val="nil"/>
              <w:bottom w:val="single" w:sz="4" w:space="0" w:color="auto"/>
              <w:right w:val="single" w:sz="4" w:space="0" w:color="auto"/>
            </w:tcBorders>
            <w:shd w:val="clear" w:color="auto" w:fill="auto"/>
            <w:vAlign w:val="bottom"/>
            <w:hideMark/>
          </w:tcPr>
          <w:p w14:paraId="72F9AC6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F577DE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A86C1D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0.00</w:t>
            </w:r>
          </w:p>
        </w:tc>
      </w:tr>
      <w:tr w:rsidR="00A601DA" w:rsidRPr="00A601DA" w14:paraId="5B11B86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E4AE9D"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Aquahub-Membership Joining Fee</w:t>
            </w:r>
          </w:p>
        </w:tc>
        <w:tc>
          <w:tcPr>
            <w:tcW w:w="1440" w:type="dxa"/>
            <w:tcBorders>
              <w:top w:val="nil"/>
              <w:left w:val="nil"/>
              <w:bottom w:val="single" w:sz="4" w:space="0" w:color="auto"/>
              <w:right w:val="single" w:sz="4" w:space="0" w:color="auto"/>
            </w:tcBorders>
            <w:shd w:val="clear" w:color="auto" w:fill="auto"/>
            <w:vAlign w:val="bottom"/>
            <w:hideMark/>
          </w:tcPr>
          <w:p w14:paraId="1C0BBA8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900239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5612693"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044C9BF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DB5F6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67E8613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8E6508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6ACF55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59.00</w:t>
            </w:r>
          </w:p>
        </w:tc>
      </w:tr>
      <w:tr w:rsidR="00A601DA" w:rsidRPr="00A601DA" w14:paraId="0D84700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A091826"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Aquahub-Creche</w:t>
            </w:r>
          </w:p>
        </w:tc>
        <w:tc>
          <w:tcPr>
            <w:tcW w:w="1440" w:type="dxa"/>
            <w:tcBorders>
              <w:top w:val="nil"/>
              <w:left w:val="nil"/>
              <w:bottom w:val="single" w:sz="4" w:space="0" w:color="auto"/>
              <w:right w:val="single" w:sz="4" w:space="0" w:color="auto"/>
            </w:tcBorders>
            <w:shd w:val="clear" w:color="auto" w:fill="auto"/>
            <w:vAlign w:val="bottom"/>
            <w:hideMark/>
          </w:tcPr>
          <w:p w14:paraId="19F0181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AD9CDC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00B727F4"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6600A5D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CA220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Creche Member - 1 Session</w:t>
            </w:r>
          </w:p>
        </w:tc>
        <w:tc>
          <w:tcPr>
            <w:tcW w:w="1440" w:type="dxa"/>
            <w:tcBorders>
              <w:top w:val="nil"/>
              <w:left w:val="nil"/>
              <w:bottom w:val="single" w:sz="4" w:space="0" w:color="auto"/>
              <w:right w:val="single" w:sz="4" w:space="0" w:color="auto"/>
            </w:tcBorders>
            <w:shd w:val="clear" w:color="auto" w:fill="auto"/>
            <w:vAlign w:val="bottom"/>
            <w:hideMark/>
          </w:tcPr>
          <w:p w14:paraId="6187F39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799D5C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3AAAEC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9.50</w:t>
            </w:r>
          </w:p>
        </w:tc>
      </w:tr>
      <w:tr w:rsidR="00A601DA" w:rsidRPr="00A601DA" w14:paraId="3DCFEE1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1E7323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Creche Member - 2 Sessions</w:t>
            </w:r>
          </w:p>
        </w:tc>
        <w:tc>
          <w:tcPr>
            <w:tcW w:w="1440" w:type="dxa"/>
            <w:tcBorders>
              <w:top w:val="nil"/>
              <w:left w:val="nil"/>
              <w:bottom w:val="single" w:sz="4" w:space="0" w:color="auto"/>
              <w:right w:val="single" w:sz="4" w:space="0" w:color="auto"/>
            </w:tcBorders>
            <w:shd w:val="clear" w:color="auto" w:fill="auto"/>
            <w:vAlign w:val="bottom"/>
            <w:hideMark/>
          </w:tcPr>
          <w:p w14:paraId="5D7E9DF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D7F87E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08D0A4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18.50</w:t>
            </w:r>
          </w:p>
        </w:tc>
      </w:tr>
      <w:tr w:rsidR="00A601DA" w:rsidRPr="00A601DA" w14:paraId="0737CDB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EE510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Occasional Care 1 session</w:t>
            </w:r>
          </w:p>
        </w:tc>
        <w:tc>
          <w:tcPr>
            <w:tcW w:w="1440" w:type="dxa"/>
            <w:tcBorders>
              <w:top w:val="nil"/>
              <w:left w:val="nil"/>
              <w:bottom w:val="single" w:sz="4" w:space="0" w:color="auto"/>
              <w:right w:val="single" w:sz="4" w:space="0" w:color="auto"/>
            </w:tcBorders>
            <w:shd w:val="clear" w:color="auto" w:fill="auto"/>
            <w:vAlign w:val="bottom"/>
            <w:hideMark/>
          </w:tcPr>
          <w:p w14:paraId="0DA69EC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C27200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404623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13.40</w:t>
            </w:r>
          </w:p>
        </w:tc>
      </w:tr>
      <w:tr w:rsidR="00A601DA" w:rsidRPr="00A601DA" w14:paraId="01A9B5A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2DCA0A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Occasional Care 2 sessions</w:t>
            </w:r>
          </w:p>
        </w:tc>
        <w:tc>
          <w:tcPr>
            <w:tcW w:w="1440" w:type="dxa"/>
            <w:tcBorders>
              <w:top w:val="nil"/>
              <w:left w:val="nil"/>
              <w:bottom w:val="single" w:sz="4" w:space="0" w:color="auto"/>
              <w:right w:val="single" w:sz="4" w:space="0" w:color="auto"/>
            </w:tcBorders>
            <w:shd w:val="clear" w:color="auto" w:fill="auto"/>
            <w:vAlign w:val="bottom"/>
            <w:hideMark/>
          </w:tcPr>
          <w:p w14:paraId="650B199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5E11B7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7E830E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26.80</w:t>
            </w:r>
          </w:p>
        </w:tc>
      </w:tr>
      <w:tr w:rsidR="00A601DA" w:rsidRPr="00A601DA" w14:paraId="4A9477C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AAEBC2"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Aquahub-Aquahub Membership - Wet</w:t>
            </w:r>
          </w:p>
        </w:tc>
        <w:tc>
          <w:tcPr>
            <w:tcW w:w="1440" w:type="dxa"/>
            <w:tcBorders>
              <w:top w:val="nil"/>
              <w:left w:val="nil"/>
              <w:bottom w:val="single" w:sz="4" w:space="0" w:color="auto"/>
              <w:right w:val="single" w:sz="4" w:space="0" w:color="auto"/>
            </w:tcBorders>
            <w:shd w:val="clear" w:color="auto" w:fill="auto"/>
            <w:vAlign w:val="bottom"/>
            <w:hideMark/>
          </w:tcPr>
          <w:p w14:paraId="462369B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79C4B0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1F8384C"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FA5458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C3E1A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41B4FE7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792EE8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AD6707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35.95</w:t>
            </w:r>
          </w:p>
        </w:tc>
      </w:tr>
      <w:tr w:rsidR="00A601DA" w:rsidRPr="00A601DA" w14:paraId="4B4B119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68D350"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Aquahub-Adults</w:t>
            </w:r>
          </w:p>
        </w:tc>
        <w:tc>
          <w:tcPr>
            <w:tcW w:w="1440" w:type="dxa"/>
            <w:tcBorders>
              <w:top w:val="nil"/>
              <w:left w:val="nil"/>
              <w:bottom w:val="single" w:sz="4" w:space="0" w:color="auto"/>
              <w:right w:val="single" w:sz="4" w:space="0" w:color="auto"/>
            </w:tcBorders>
            <w:shd w:val="clear" w:color="auto" w:fill="auto"/>
            <w:vAlign w:val="bottom"/>
            <w:hideMark/>
          </w:tcPr>
          <w:p w14:paraId="5A7F6F4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5DD51C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6984990"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0A0A77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EDFC6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Pass Swim Spa Sauna</w:t>
            </w:r>
          </w:p>
        </w:tc>
        <w:tc>
          <w:tcPr>
            <w:tcW w:w="1440" w:type="dxa"/>
            <w:tcBorders>
              <w:top w:val="nil"/>
              <w:left w:val="nil"/>
              <w:bottom w:val="single" w:sz="4" w:space="0" w:color="auto"/>
              <w:right w:val="single" w:sz="4" w:space="0" w:color="auto"/>
            </w:tcBorders>
            <w:shd w:val="clear" w:color="auto" w:fill="auto"/>
            <w:vAlign w:val="bottom"/>
            <w:hideMark/>
          </w:tcPr>
          <w:p w14:paraId="59F910F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30D0F9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71B628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108.00</w:t>
            </w:r>
          </w:p>
        </w:tc>
      </w:tr>
      <w:tr w:rsidR="00A601DA" w:rsidRPr="00A601DA" w14:paraId="72A20B4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4678A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Visit Adult Swim</w:t>
            </w:r>
          </w:p>
        </w:tc>
        <w:tc>
          <w:tcPr>
            <w:tcW w:w="1440" w:type="dxa"/>
            <w:tcBorders>
              <w:top w:val="nil"/>
              <w:left w:val="nil"/>
              <w:bottom w:val="single" w:sz="4" w:space="0" w:color="auto"/>
              <w:right w:val="single" w:sz="4" w:space="0" w:color="auto"/>
            </w:tcBorders>
            <w:shd w:val="clear" w:color="auto" w:fill="auto"/>
            <w:vAlign w:val="bottom"/>
            <w:hideMark/>
          </w:tcPr>
          <w:p w14:paraId="0090278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549B6C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7F6658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76.50</w:t>
            </w:r>
          </w:p>
        </w:tc>
      </w:tr>
      <w:tr w:rsidR="00A601DA" w:rsidRPr="00A601DA" w14:paraId="3575388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9878E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Adult Swim</w:t>
            </w:r>
          </w:p>
        </w:tc>
        <w:tc>
          <w:tcPr>
            <w:tcW w:w="1440" w:type="dxa"/>
            <w:tcBorders>
              <w:top w:val="nil"/>
              <w:left w:val="nil"/>
              <w:bottom w:val="single" w:sz="4" w:space="0" w:color="auto"/>
              <w:right w:val="single" w:sz="4" w:space="0" w:color="auto"/>
            </w:tcBorders>
            <w:shd w:val="clear" w:color="auto" w:fill="auto"/>
            <w:vAlign w:val="bottom"/>
            <w:hideMark/>
          </w:tcPr>
          <w:p w14:paraId="6D63913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FC777A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246E96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8.50</w:t>
            </w:r>
          </w:p>
        </w:tc>
      </w:tr>
      <w:tr w:rsidR="00A601DA" w:rsidRPr="00A601DA" w14:paraId="304E008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05CB7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Swim Spa Sauna Adult</w:t>
            </w:r>
          </w:p>
        </w:tc>
        <w:tc>
          <w:tcPr>
            <w:tcW w:w="1440" w:type="dxa"/>
            <w:tcBorders>
              <w:top w:val="nil"/>
              <w:left w:val="nil"/>
              <w:bottom w:val="single" w:sz="4" w:space="0" w:color="auto"/>
              <w:right w:val="single" w:sz="4" w:space="0" w:color="auto"/>
            </w:tcBorders>
            <w:shd w:val="clear" w:color="auto" w:fill="auto"/>
            <w:vAlign w:val="bottom"/>
            <w:hideMark/>
          </w:tcPr>
          <w:p w14:paraId="125C425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869EBD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289174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12.00</w:t>
            </w:r>
          </w:p>
        </w:tc>
      </w:tr>
      <w:tr w:rsidR="00A601DA" w:rsidRPr="00A601DA" w14:paraId="3D83BCC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778580"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Aquahub-Juniors</w:t>
            </w:r>
          </w:p>
        </w:tc>
        <w:tc>
          <w:tcPr>
            <w:tcW w:w="1440" w:type="dxa"/>
            <w:tcBorders>
              <w:top w:val="nil"/>
              <w:left w:val="nil"/>
              <w:bottom w:val="single" w:sz="4" w:space="0" w:color="auto"/>
              <w:right w:val="single" w:sz="4" w:space="0" w:color="auto"/>
            </w:tcBorders>
            <w:shd w:val="clear" w:color="auto" w:fill="auto"/>
            <w:vAlign w:val="bottom"/>
            <w:hideMark/>
          </w:tcPr>
          <w:p w14:paraId="7349516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EC47DF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32214C6"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7C7ADD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EF129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Child Swim</w:t>
            </w:r>
          </w:p>
        </w:tc>
        <w:tc>
          <w:tcPr>
            <w:tcW w:w="1440" w:type="dxa"/>
            <w:tcBorders>
              <w:top w:val="nil"/>
              <w:left w:val="nil"/>
              <w:bottom w:val="single" w:sz="4" w:space="0" w:color="auto"/>
              <w:right w:val="single" w:sz="4" w:space="0" w:color="auto"/>
            </w:tcBorders>
            <w:shd w:val="clear" w:color="auto" w:fill="auto"/>
            <w:vAlign w:val="bottom"/>
            <w:hideMark/>
          </w:tcPr>
          <w:p w14:paraId="4BA9DA7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E2EE15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788D7B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7.20</w:t>
            </w:r>
          </w:p>
        </w:tc>
      </w:tr>
      <w:tr w:rsidR="00A601DA" w:rsidRPr="00A601DA" w14:paraId="6C5E54FE"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2265EE3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pass Child Swim</w:t>
            </w:r>
          </w:p>
        </w:tc>
        <w:tc>
          <w:tcPr>
            <w:tcW w:w="1440" w:type="dxa"/>
            <w:tcBorders>
              <w:top w:val="nil"/>
              <w:left w:val="nil"/>
              <w:bottom w:val="single" w:sz="4" w:space="0" w:color="auto"/>
              <w:right w:val="single" w:sz="4" w:space="0" w:color="auto"/>
            </w:tcBorders>
            <w:shd w:val="clear" w:color="auto" w:fill="auto"/>
            <w:vAlign w:val="bottom"/>
            <w:hideMark/>
          </w:tcPr>
          <w:p w14:paraId="3B6FD81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CC2DC9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A94DFE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64.80</w:t>
            </w:r>
          </w:p>
        </w:tc>
      </w:tr>
      <w:tr w:rsidR="00A601DA" w:rsidRPr="00A601DA" w14:paraId="306443E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9EF7753"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 - Concession</w:t>
            </w:r>
          </w:p>
        </w:tc>
        <w:tc>
          <w:tcPr>
            <w:tcW w:w="1440" w:type="dxa"/>
            <w:tcBorders>
              <w:top w:val="nil"/>
              <w:left w:val="nil"/>
              <w:bottom w:val="single" w:sz="4" w:space="0" w:color="auto"/>
              <w:right w:val="single" w:sz="4" w:space="0" w:color="auto"/>
            </w:tcBorders>
            <w:shd w:val="clear" w:color="auto" w:fill="auto"/>
            <w:vAlign w:val="bottom"/>
            <w:hideMark/>
          </w:tcPr>
          <w:p w14:paraId="72C1B07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B9B0B0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60246D5"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8E0C7F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18EC02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Pass Swim Spa Sauna Concession</w:t>
            </w:r>
          </w:p>
        </w:tc>
        <w:tc>
          <w:tcPr>
            <w:tcW w:w="1440" w:type="dxa"/>
            <w:tcBorders>
              <w:top w:val="nil"/>
              <w:left w:val="nil"/>
              <w:bottom w:val="single" w:sz="4" w:space="0" w:color="auto"/>
              <w:right w:val="single" w:sz="4" w:space="0" w:color="auto"/>
            </w:tcBorders>
            <w:shd w:val="clear" w:color="auto" w:fill="auto"/>
            <w:vAlign w:val="bottom"/>
            <w:hideMark/>
          </w:tcPr>
          <w:p w14:paraId="2C6F597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6C7D8E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BD942B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92.70</w:t>
            </w:r>
          </w:p>
        </w:tc>
      </w:tr>
      <w:tr w:rsidR="00A601DA" w:rsidRPr="00A601DA" w14:paraId="6FF5D48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264EB3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Visit Concession Swim</w:t>
            </w:r>
          </w:p>
        </w:tc>
        <w:tc>
          <w:tcPr>
            <w:tcW w:w="1440" w:type="dxa"/>
            <w:tcBorders>
              <w:top w:val="nil"/>
              <w:left w:val="nil"/>
              <w:bottom w:val="single" w:sz="4" w:space="0" w:color="auto"/>
              <w:right w:val="single" w:sz="4" w:space="0" w:color="auto"/>
            </w:tcBorders>
            <w:shd w:val="clear" w:color="auto" w:fill="auto"/>
            <w:vAlign w:val="bottom"/>
            <w:hideMark/>
          </w:tcPr>
          <w:p w14:paraId="34A12AB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5F0D17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2A0053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61.20</w:t>
            </w:r>
          </w:p>
        </w:tc>
      </w:tr>
      <w:tr w:rsidR="00A601DA" w:rsidRPr="00A601DA" w14:paraId="277FEF1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E7BB1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Concession Swim</w:t>
            </w:r>
          </w:p>
        </w:tc>
        <w:tc>
          <w:tcPr>
            <w:tcW w:w="1440" w:type="dxa"/>
            <w:tcBorders>
              <w:top w:val="nil"/>
              <w:left w:val="nil"/>
              <w:bottom w:val="single" w:sz="4" w:space="0" w:color="auto"/>
              <w:right w:val="single" w:sz="4" w:space="0" w:color="auto"/>
            </w:tcBorders>
            <w:shd w:val="clear" w:color="auto" w:fill="auto"/>
            <w:vAlign w:val="bottom"/>
            <w:hideMark/>
          </w:tcPr>
          <w:p w14:paraId="0901AFC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0C1759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8C98F0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6.80</w:t>
            </w:r>
          </w:p>
        </w:tc>
      </w:tr>
      <w:tr w:rsidR="00A601DA" w:rsidRPr="00A601DA" w14:paraId="3556C01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03CAA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Swim Spa Sauna Concession</w:t>
            </w:r>
          </w:p>
        </w:tc>
        <w:tc>
          <w:tcPr>
            <w:tcW w:w="1440" w:type="dxa"/>
            <w:tcBorders>
              <w:top w:val="nil"/>
              <w:left w:val="nil"/>
              <w:bottom w:val="single" w:sz="4" w:space="0" w:color="auto"/>
              <w:right w:val="single" w:sz="4" w:space="0" w:color="auto"/>
            </w:tcBorders>
            <w:shd w:val="clear" w:color="auto" w:fill="auto"/>
            <w:vAlign w:val="bottom"/>
            <w:hideMark/>
          </w:tcPr>
          <w:p w14:paraId="168324B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024609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E9B429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10.30</w:t>
            </w:r>
          </w:p>
        </w:tc>
      </w:tr>
      <w:tr w:rsidR="00A601DA" w:rsidRPr="00A601DA" w14:paraId="40F5616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13603C"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Aquahub-Senior Card</w:t>
            </w:r>
          </w:p>
        </w:tc>
        <w:tc>
          <w:tcPr>
            <w:tcW w:w="1440" w:type="dxa"/>
            <w:tcBorders>
              <w:top w:val="nil"/>
              <w:left w:val="nil"/>
              <w:bottom w:val="single" w:sz="4" w:space="0" w:color="auto"/>
              <w:right w:val="single" w:sz="4" w:space="0" w:color="auto"/>
            </w:tcBorders>
            <w:shd w:val="clear" w:color="auto" w:fill="auto"/>
            <w:vAlign w:val="bottom"/>
            <w:hideMark/>
          </w:tcPr>
          <w:p w14:paraId="6E5FB4A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8A1BF0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02B8761"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77F625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0A6FCC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Visit Seniors Swim</w:t>
            </w:r>
          </w:p>
        </w:tc>
        <w:tc>
          <w:tcPr>
            <w:tcW w:w="1440" w:type="dxa"/>
            <w:tcBorders>
              <w:top w:val="nil"/>
              <w:left w:val="nil"/>
              <w:bottom w:val="single" w:sz="4" w:space="0" w:color="auto"/>
              <w:right w:val="single" w:sz="4" w:space="0" w:color="auto"/>
            </w:tcBorders>
            <w:shd w:val="clear" w:color="auto" w:fill="auto"/>
            <w:vAlign w:val="bottom"/>
            <w:hideMark/>
          </w:tcPr>
          <w:p w14:paraId="413CD70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6130FB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44F0BA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68.40</w:t>
            </w:r>
          </w:p>
        </w:tc>
      </w:tr>
      <w:tr w:rsidR="00A601DA" w:rsidRPr="00A601DA" w14:paraId="3FC4AB1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CEC2E1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Seniors Swim</w:t>
            </w:r>
          </w:p>
        </w:tc>
        <w:tc>
          <w:tcPr>
            <w:tcW w:w="1440" w:type="dxa"/>
            <w:tcBorders>
              <w:top w:val="nil"/>
              <w:left w:val="nil"/>
              <w:bottom w:val="single" w:sz="4" w:space="0" w:color="auto"/>
              <w:right w:val="single" w:sz="4" w:space="0" w:color="auto"/>
            </w:tcBorders>
            <w:shd w:val="clear" w:color="auto" w:fill="auto"/>
            <w:vAlign w:val="bottom"/>
            <w:hideMark/>
          </w:tcPr>
          <w:p w14:paraId="1BB1390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8E62B2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112F81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7.60</w:t>
            </w:r>
          </w:p>
        </w:tc>
      </w:tr>
      <w:tr w:rsidR="00A601DA" w:rsidRPr="00A601DA" w14:paraId="63E716AD"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76E3E97E"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 xml:space="preserve">Swim Spa </w:t>
            </w:r>
            <w:proofErr w:type="gramStart"/>
            <w:r w:rsidRPr="00A601DA">
              <w:rPr>
                <w:rFonts w:ascii="Calibri" w:eastAsia="Times New Roman" w:hAnsi="Calibri" w:cs="Calibri"/>
                <w:sz w:val="16"/>
                <w:szCs w:val="16"/>
                <w:lang w:eastAsia="en-AU"/>
              </w:rPr>
              <w:t>Sauna  Senior</w:t>
            </w:r>
            <w:proofErr w:type="gramEnd"/>
          </w:p>
        </w:tc>
        <w:tc>
          <w:tcPr>
            <w:tcW w:w="1440" w:type="dxa"/>
            <w:tcBorders>
              <w:top w:val="nil"/>
              <w:left w:val="nil"/>
              <w:bottom w:val="single" w:sz="4" w:space="0" w:color="auto"/>
              <w:right w:val="single" w:sz="4" w:space="0" w:color="auto"/>
            </w:tcBorders>
            <w:shd w:val="clear" w:color="auto" w:fill="auto"/>
            <w:vAlign w:val="bottom"/>
            <w:hideMark/>
          </w:tcPr>
          <w:p w14:paraId="20816EB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080A07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198F47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11.10</w:t>
            </w:r>
          </w:p>
        </w:tc>
      </w:tr>
      <w:tr w:rsidR="00A601DA" w:rsidRPr="00A601DA" w14:paraId="4A665D40"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335DD373"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10 Pass Swim Spa Sauna Senior</w:t>
            </w:r>
          </w:p>
        </w:tc>
        <w:tc>
          <w:tcPr>
            <w:tcW w:w="1440" w:type="dxa"/>
            <w:tcBorders>
              <w:top w:val="nil"/>
              <w:left w:val="nil"/>
              <w:bottom w:val="single" w:sz="4" w:space="0" w:color="auto"/>
              <w:right w:val="single" w:sz="4" w:space="0" w:color="auto"/>
            </w:tcBorders>
            <w:shd w:val="clear" w:color="auto" w:fill="auto"/>
            <w:vAlign w:val="bottom"/>
            <w:hideMark/>
          </w:tcPr>
          <w:p w14:paraId="3185B79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1E133B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78A944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99.90</w:t>
            </w:r>
          </w:p>
        </w:tc>
      </w:tr>
      <w:tr w:rsidR="00A601DA" w:rsidRPr="00A601DA" w14:paraId="4FB6152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143FB5"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lastRenderedPageBreak/>
              <w:t>Aquahub-Family</w:t>
            </w:r>
          </w:p>
        </w:tc>
        <w:tc>
          <w:tcPr>
            <w:tcW w:w="1440" w:type="dxa"/>
            <w:tcBorders>
              <w:top w:val="nil"/>
              <w:left w:val="nil"/>
              <w:bottom w:val="single" w:sz="4" w:space="0" w:color="auto"/>
              <w:right w:val="single" w:sz="4" w:space="0" w:color="auto"/>
            </w:tcBorders>
            <w:shd w:val="clear" w:color="auto" w:fill="auto"/>
            <w:vAlign w:val="bottom"/>
            <w:hideMark/>
          </w:tcPr>
          <w:p w14:paraId="27DCEC5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16329B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444D542"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6F1E418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7563A4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Visit Family</w:t>
            </w:r>
          </w:p>
        </w:tc>
        <w:tc>
          <w:tcPr>
            <w:tcW w:w="1440" w:type="dxa"/>
            <w:tcBorders>
              <w:top w:val="nil"/>
              <w:left w:val="nil"/>
              <w:bottom w:val="single" w:sz="4" w:space="0" w:color="auto"/>
              <w:right w:val="single" w:sz="4" w:space="0" w:color="auto"/>
            </w:tcBorders>
            <w:shd w:val="clear" w:color="auto" w:fill="auto"/>
            <w:vAlign w:val="bottom"/>
            <w:hideMark/>
          </w:tcPr>
          <w:p w14:paraId="6206B01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59DB38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DFD07B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217.80</w:t>
            </w:r>
          </w:p>
        </w:tc>
      </w:tr>
      <w:tr w:rsidR="00A601DA" w:rsidRPr="00A601DA" w14:paraId="5802093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6C606C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Family Swim (2 adults, 1Child)</w:t>
            </w:r>
          </w:p>
        </w:tc>
        <w:tc>
          <w:tcPr>
            <w:tcW w:w="1440" w:type="dxa"/>
            <w:tcBorders>
              <w:top w:val="nil"/>
              <w:left w:val="nil"/>
              <w:bottom w:val="single" w:sz="4" w:space="0" w:color="auto"/>
              <w:right w:val="single" w:sz="4" w:space="0" w:color="auto"/>
            </w:tcBorders>
            <w:shd w:val="clear" w:color="auto" w:fill="auto"/>
            <w:vAlign w:val="bottom"/>
            <w:hideMark/>
          </w:tcPr>
          <w:p w14:paraId="25FFF06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6B6FBC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4E6095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24.20</w:t>
            </w:r>
          </w:p>
        </w:tc>
      </w:tr>
      <w:tr w:rsidR="00A601DA" w:rsidRPr="00A601DA" w14:paraId="0DFE2DD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128EB1B"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 - Learn to Swim</w:t>
            </w:r>
          </w:p>
        </w:tc>
        <w:tc>
          <w:tcPr>
            <w:tcW w:w="1440" w:type="dxa"/>
            <w:tcBorders>
              <w:top w:val="nil"/>
              <w:left w:val="nil"/>
              <w:bottom w:val="single" w:sz="4" w:space="0" w:color="auto"/>
              <w:right w:val="single" w:sz="4" w:space="0" w:color="auto"/>
            </w:tcBorders>
            <w:shd w:val="clear" w:color="auto" w:fill="auto"/>
            <w:vAlign w:val="bottom"/>
            <w:hideMark/>
          </w:tcPr>
          <w:p w14:paraId="79D0605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A0DF62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14A80CC2"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71EC220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B326AB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 fortnight m/ship</w:t>
            </w:r>
          </w:p>
        </w:tc>
        <w:tc>
          <w:tcPr>
            <w:tcW w:w="1440" w:type="dxa"/>
            <w:tcBorders>
              <w:top w:val="nil"/>
              <w:left w:val="nil"/>
              <w:bottom w:val="single" w:sz="4" w:space="0" w:color="auto"/>
              <w:right w:val="single" w:sz="4" w:space="0" w:color="auto"/>
            </w:tcBorders>
            <w:shd w:val="clear" w:color="auto" w:fill="auto"/>
            <w:vAlign w:val="bottom"/>
            <w:hideMark/>
          </w:tcPr>
          <w:p w14:paraId="08361E1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F2C559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2DCF69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40.50</w:t>
            </w:r>
          </w:p>
        </w:tc>
      </w:tr>
      <w:tr w:rsidR="00A601DA" w:rsidRPr="00A601DA" w14:paraId="39AE9A5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AE1F1A3"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Aquahub-Schools Learn to Swim</w:t>
            </w:r>
          </w:p>
        </w:tc>
        <w:tc>
          <w:tcPr>
            <w:tcW w:w="1440" w:type="dxa"/>
            <w:tcBorders>
              <w:top w:val="nil"/>
              <w:left w:val="nil"/>
              <w:bottom w:val="single" w:sz="4" w:space="0" w:color="auto"/>
              <w:right w:val="single" w:sz="4" w:space="0" w:color="auto"/>
            </w:tcBorders>
            <w:shd w:val="clear" w:color="auto" w:fill="auto"/>
            <w:vAlign w:val="bottom"/>
            <w:hideMark/>
          </w:tcPr>
          <w:p w14:paraId="18FFC04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68010E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1A152EBC"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978CA6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63F6B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 fortnight m/ship</w:t>
            </w:r>
          </w:p>
        </w:tc>
        <w:tc>
          <w:tcPr>
            <w:tcW w:w="1440" w:type="dxa"/>
            <w:tcBorders>
              <w:top w:val="nil"/>
              <w:left w:val="nil"/>
              <w:bottom w:val="single" w:sz="4" w:space="0" w:color="auto"/>
              <w:right w:val="single" w:sz="4" w:space="0" w:color="auto"/>
            </w:tcBorders>
            <w:shd w:val="clear" w:color="auto" w:fill="auto"/>
            <w:vAlign w:val="bottom"/>
            <w:hideMark/>
          </w:tcPr>
          <w:p w14:paraId="67FC8EA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EF9F4F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638509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10.00</w:t>
            </w:r>
          </w:p>
        </w:tc>
      </w:tr>
      <w:tr w:rsidR="00A601DA" w:rsidRPr="00A601DA" w14:paraId="225AFA1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F8F269"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Aquahub-Water Aerobics</w:t>
            </w:r>
          </w:p>
        </w:tc>
        <w:tc>
          <w:tcPr>
            <w:tcW w:w="1440" w:type="dxa"/>
            <w:tcBorders>
              <w:top w:val="nil"/>
              <w:left w:val="nil"/>
              <w:bottom w:val="single" w:sz="4" w:space="0" w:color="auto"/>
              <w:right w:val="single" w:sz="4" w:space="0" w:color="auto"/>
            </w:tcBorders>
            <w:shd w:val="clear" w:color="auto" w:fill="auto"/>
            <w:vAlign w:val="bottom"/>
            <w:hideMark/>
          </w:tcPr>
          <w:p w14:paraId="7E7873B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DFB4D6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CD63FD0"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9786E5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738EA9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Water Aerobics</w:t>
            </w:r>
          </w:p>
        </w:tc>
        <w:tc>
          <w:tcPr>
            <w:tcW w:w="1440" w:type="dxa"/>
            <w:tcBorders>
              <w:top w:val="nil"/>
              <w:left w:val="nil"/>
              <w:bottom w:val="single" w:sz="4" w:space="0" w:color="auto"/>
              <w:right w:val="single" w:sz="4" w:space="0" w:color="auto"/>
            </w:tcBorders>
            <w:shd w:val="clear" w:color="auto" w:fill="auto"/>
            <w:vAlign w:val="bottom"/>
            <w:hideMark/>
          </w:tcPr>
          <w:p w14:paraId="7D8BAEF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2C32D7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4B406D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19.50</w:t>
            </w:r>
          </w:p>
        </w:tc>
      </w:tr>
      <w:tr w:rsidR="00A601DA" w:rsidRPr="00A601DA" w14:paraId="486AB28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2E6EA1"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Aquahub-Sauna &amp; Spa</w:t>
            </w:r>
          </w:p>
        </w:tc>
        <w:tc>
          <w:tcPr>
            <w:tcW w:w="1440" w:type="dxa"/>
            <w:tcBorders>
              <w:top w:val="nil"/>
              <w:left w:val="nil"/>
              <w:bottom w:val="single" w:sz="4" w:space="0" w:color="auto"/>
              <w:right w:val="single" w:sz="4" w:space="0" w:color="auto"/>
            </w:tcBorders>
            <w:shd w:val="clear" w:color="auto" w:fill="auto"/>
            <w:vAlign w:val="bottom"/>
            <w:hideMark/>
          </w:tcPr>
          <w:p w14:paraId="0C56DA9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B0CFDB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C6D4E89"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73DCBAC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04F362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Spa/Sauna Upgrade</w:t>
            </w:r>
          </w:p>
        </w:tc>
        <w:tc>
          <w:tcPr>
            <w:tcW w:w="1440" w:type="dxa"/>
            <w:tcBorders>
              <w:top w:val="nil"/>
              <w:left w:val="nil"/>
              <w:bottom w:val="single" w:sz="4" w:space="0" w:color="auto"/>
              <w:right w:val="single" w:sz="4" w:space="0" w:color="auto"/>
            </w:tcBorders>
            <w:shd w:val="clear" w:color="auto" w:fill="auto"/>
            <w:vAlign w:val="bottom"/>
            <w:hideMark/>
          </w:tcPr>
          <w:p w14:paraId="39DCC1C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50363D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E1AC3F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3.50</w:t>
            </w:r>
          </w:p>
        </w:tc>
      </w:tr>
      <w:tr w:rsidR="00A601DA" w:rsidRPr="00A601DA" w14:paraId="6D40C37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F6ABF9"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Aquahub-Lane Hire</w:t>
            </w:r>
          </w:p>
        </w:tc>
        <w:tc>
          <w:tcPr>
            <w:tcW w:w="1440" w:type="dxa"/>
            <w:tcBorders>
              <w:top w:val="nil"/>
              <w:left w:val="nil"/>
              <w:bottom w:val="single" w:sz="4" w:space="0" w:color="auto"/>
              <w:right w:val="single" w:sz="4" w:space="0" w:color="auto"/>
            </w:tcBorders>
            <w:shd w:val="clear" w:color="auto" w:fill="auto"/>
            <w:vAlign w:val="bottom"/>
            <w:hideMark/>
          </w:tcPr>
          <w:p w14:paraId="1330728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4A5B33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3D99548"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5EAFF5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898BEE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Lane Hire (per hour)</w:t>
            </w:r>
          </w:p>
        </w:tc>
        <w:tc>
          <w:tcPr>
            <w:tcW w:w="1440" w:type="dxa"/>
            <w:tcBorders>
              <w:top w:val="nil"/>
              <w:left w:val="nil"/>
              <w:bottom w:val="single" w:sz="4" w:space="0" w:color="auto"/>
              <w:right w:val="single" w:sz="4" w:space="0" w:color="auto"/>
            </w:tcBorders>
            <w:shd w:val="clear" w:color="auto" w:fill="auto"/>
            <w:vAlign w:val="bottom"/>
            <w:hideMark/>
          </w:tcPr>
          <w:p w14:paraId="46E0366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294C84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0D3BC4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39.00</w:t>
            </w:r>
          </w:p>
        </w:tc>
      </w:tr>
      <w:tr w:rsidR="00A601DA" w:rsidRPr="00A601DA" w14:paraId="64DDCFA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5320CB"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Aquahub-Hydrotherapy Hire</w:t>
            </w:r>
          </w:p>
        </w:tc>
        <w:tc>
          <w:tcPr>
            <w:tcW w:w="1440" w:type="dxa"/>
            <w:tcBorders>
              <w:top w:val="nil"/>
              <w:left w:val="nil"/>
              <w:bottom w:val="single" w:sz="4" w:space="0" w:color="auto"/>
              <w:right w:val="single" w:sz="4" w:space="0" w:color="auto"/>
            </w:tcBorders>
            <w:shd w:val="clear" w:color="auto" w:fill="auto"/>
            <w:vAlign w:val="bottom"/>
            <w:hideMark/>
          </w:tcPr>
          <w:p w14:paraId="571E0AA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368C5D4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1E40D44"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E74678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75283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Hydrotherapy Hire Full Pool (per hour)</w:t>
            </w:r>
          </w:p>
        </w:tc>
        <w:tc>
          <w:tcPr>
            <w:tcW w:w="1440" w:type="dxa"/>
            <w:tcBorders>
              <w:top w:val="nil"/>
              <w:left w:val="nil"/>
              <w:bottom w:val="single" w:sz="4" w:space="0" w:color="auto"/>
              <w:right w:val="single" w:sz="4" w:space="0" w:color="auto"/>
            </w:tcBorders>
            <w:shd w:val="clear" w:color="auto" w:fill="auto"/>
            <w:vAlign w:val="bottom"/>
            <w:hideMark/>
          </w:tcPr>
          <w:p w14:paraId="2594B64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522662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3B629F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110.00</w:t>
            </w:r>
          </w:p>
        </w:tc>
      </w:tr>
      <w:tr w:rsidR="00A601DA" w:rsidRPr="00A601DA" w14:paraId="5EC8969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B4A9D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Hydrotherapy Hire Half Pool (per hour)</w:t>
            </w:r>
          </w:p>
        </w:tc>
        <w:tc>
          <w:tcPr>
            <w:tcW w:w="1440" w:type="dxa"/>
            <w:tcBorders>
              <w:top w:val="nil"/>
              <w:left w:val="nil"/>
              <w:bottom w:val="single" w:sz="4" w:space="0" w:color="auto"/>
              <w:right w:val="single" w:sz="4" w:space="0" w:color="auto"/>
            </w:tcBorders>
            <w:shd w:val="clear" w:color="auto" w:fill="auto"/>
            <w:vAlign w:val="bottom"/>
            <w:hideMark/>
          </w:tcPr>
          <w:p w14:paraId="17E48A5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59C723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DD77C4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55.00</w:t>
            </w:r>
          </w:p>
        </w:tc>
      </w:tr>
      <w:tr w:rsidR="00A601DA" w:rsidRPr="00A601DA" w14:paraId="1D539A1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474D3E"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Croydon Memorial Pool Carnival</w:t>
            </w:r>
          </w:p>
        </w:tc>
        <w:tc>
          <w:tcPr>
            <w:tcW w:w="1440" w:type="dxa"/>
            <w:tcBorders>
              <w:top w:val="nil"/>
              <w:left w:val="nil"/>
              <w:bottom w:val="single" w:sz="4" w:space="0" w:color="auto"/>
              <w:right w:val="single" w:sz="4" w:space="0" w:color="auto"/>
            </w:tcBorders>
            <w:shd w:val="clear" w:color="auto" w:fill="auto"/>
            <w:vAlign w:val="bottom"/>
            <w:hideMark/>
          </w:tcPr>
          <w:p w14:paraId="5A6B2A8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C4C33B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26810A6"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6461B05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B4BC39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Carnival Hire - per hour, exclusive use</w:t>
            </w:r>
          </w:p>
        </w:tc>
        <w:tc>
          <w:tcPr>
            <w:tcW w:w="1440" w:type="dxa"/>
            <w:tcBorders>
              <w:top w:val="nil"/>
              <w:left w:val="nil"/>
              <w:bottom w:val="single" w:sz="4" w:space="0" w:color="auto"/>
              <w:right w:val="single" w:sz="4" w:space="0" w:color="auto"/>
            </w:tcBorders>
            <w:shd w:val="clear" w:color="auto" w:fill="auto"/>
            <w:vAlign w:val="bottom"/>
            <w:hideMark/>
          </w:tcPr>
          <w:p w14:paraId="149A6FA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3B9918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1102B8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300.00</w:t>
            </w:r>
          </w:p>
        </w:tc>
      </w:tr>
      <w:tr w:rsidR="00A601DA" w:rsidRPr="00A601DA" w14:paraId="3F57F03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B676C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Lane Hire</w:t>
            </w:r>
          </w:p>
        </w:tc>
        <w:tc>
          <w:tcPr>
            <w:tcW w:w="1440" w:type="dxa"/>
            <w:tcBorders>
              <w:top w:val="nil"/>
              <w:left w:val="nil"/>
              <w:bottom w:val="single" w:sz="4" w:space="0" w:color="auto"/>
              <w:right w:val="single" w:sz="4" w:space="0" w:color="auto"/>
            </w:tcBorders>
            <w:shd w:val="clear" w:color="auto" w:fill="auto"/>
            <w:vAlign w:val="bottom"/>
            <w:hideMark/>
          </w:tcPr>
          <w:p w14:paraId="7CF6D98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503DCD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03C2B5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45.00</w:t>
            </w:r>
          </w:p>
        </w:tc>
      </w:tr>
      <w:tr w:rsidR="00A601DA" w:rsidRPr="00A601DA" w14:paraId="31DC527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BA743A0"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Croydon Memorial Pool Concession</w:t>
            </w:r>
          </w:p>
        </w:tc>
        <w:tc>
          <w:tcPr>
            <w:tcW w:w="1440" w:type="dxa"/>
            <w:tcBorders>
              <w:top w:val="nil"/>
              <w:left w:val="nil"/>
              <w:bottom w:val="single" w:sz="4" w:space="0" w:color="auto"/>
              <w:right w:val="single" w:sz="4" w:space="0" w:color="auto"/>
            </w:tcBorders>
            <w:shd w:val="clear" w:color="auto" w:fill="auto"/>
            <w:vAlign w:val="bottom"/>
            <w:hideMark/>
          </w:tcPr>
          <w:p w14:paraId="4ADA1C3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C78D0E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1F22759"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D28C57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5507A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Concession Fee</w:t>
            </w:r>
          </w:p>
        </w:tc>
        <w:tc>
          <w:tcPr>
            <w:tcW w:w="1440" w:type="dxa"/>
            <w:tcBorders>
              <w:top w:val="nil"/>
              <w:left w:val="nil"/>
              <w:bottom w:val="single" w:sz="4" w:space="0" w:color="auto"/>
              <w:right w:val="single" w:sz="4" w:space="0" w:color="auto"/>
            </w:tcBorders>
            <w:shd w:val="clear" w:color="auto" w:fill="auto"/>
            <w:vAlign w:val="bottom"/>
            <w:hideMark/>
          </w:tcPr>
          <w:p w14:paraId="1513A31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D650C0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88ABAB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6.20</w:t>
            </w:r>
          </w:p>
        </w:tc>
      </w:tr>
      <w:tr w:rsidR="00A601DA" w:rsidRPr="00A601DA" w14:paraId="187ACC2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02CEDD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Visit Child/Concession Swim</w:t>
            </w:r>
          </w:p>
        </w:tc>
        <w:tc>
          <w:tcPr>
            <w:tcW w:w="1440" w:type="dxa"/>
            <w:tcBorders>
              <w:top w:val="nil"/>
              <w:left w:val="nil"/>
              <w:bottom w:val="single" w:sz="4" w:space="0" w:color="auto"/>
              <w:right w:val="single" w:sz="4" w:space="0" w:color="auto"/>
            </w:tcBorders>
            <w:shd w:val="clear" w:color="auto" w:fill="auto"/>
            <w:vAlign w:val="bottom"/>
            <w:hideMark/>
          </w:tcPr>
          <w:p w14:paraId="16ACB84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B275D7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039122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55.80</w:t>
            </w:r>
          </w:p>
        </w:tc>
      </w:tr>
      <w:tr w:rsidR="00A601DA" w:rsidRPr="00A601DA" w14:paraId="3681D2D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9F77193"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Croydon Memorial Pool Juniors</w:t>
            </w:r>
          </w:p>
        </w:tc>
        <w:tc>
          <w:tcPr>
            <w:tcW w:w="1440" w:type="dxa"/>
            <w:tcBorders>
              <w:top w:val="nil"/>
              <w:left w:val="nil"/>
              <w:bottom w:val="single" w:sz="4" w:space="0" w:color="auto"/>
              <w:right w:val="single" w:sz="4" w:space="0" w:color="auto"/>
            </w:tcBorders>
            <w:shd w:val="clear" w:color="auto" w:fill="auto"/>
            <w:vAlign w:val="bottom"/>
            <w:hideMark/>
          </w:tcPr>
          <w:p w14:paraId="64CCFA1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6A2BDC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C56BC47"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AD4BD7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D82AD9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Juniors</w:t>
            </w:r>
          </w:p>
        </w:tc>
        <w:tc>
          <w:tcPr>
            <w:tcW w:w="1440" w:type="dxa"/>
            <w:tcBorders>
              <w:top w:val="nil"/>
              <w:left w:val="nil"/>
              <w:bottom w:val="single" w:sz="4" w:space="0" w:color="auto"/>
              <w:right w:val="single" w:sz="4" w:space="0" w:color="auto"/>
            </w:tcBorders>
            <w:shd w:val="clear" w:color="auto" w:fill="auto"/>
            <w:vAlign w:val="bottom"/>
            <w:hideMark/>
          </w:tcPr>
          <w:p w14:paraId="094B57A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A6D44B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CF1945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6.60</w:t>
            </w:r>
          </w:p>
        </w:tc>
      </w:tr>
      <w:tr w:rsidR="00A601DA" w:rsidRPr="00A601DA" w14:paraId="3465F1E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75AC1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pass Junior Swim</w:t>
            </w:r>
          </w:p>
        </w:tc>
        <w:tc>
          <w:tcPr>
            <w:tcW w:w="1440" w:type="dxa"/>
            <w:tcBorders>
              <w:top w:val="nil"/>
              <w:left w:val="nil"/>
              <w:bottom w:val="single" w:sz="4" w:space="0" w:color="auto"/>
              <w:right w:val="single" w:sz="4" w:space="0" w:color="auto"/>
            </w:tcBorders>
            <w:shd w:val="clear" w:color="auto" w:fill="auto"/>
            <w:vAlign w:val="bottom"/>
            <w:hideMark/>
          </w:tcPr>
          <w:p w14:paraId="3356CB3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3BFAC8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B4A172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59.40</w:t>
            </w:r>
          </w:p>
        </w:tc>
      </w:tr>
      <w:tr w:rsidR="00A601DA" w:rsidRPr="00A601DA" w14:paraId="7285135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FEFFFE"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Croydon Memorial Pool Family Concessions</w:t>
            </w:r>
          </w:p>
        </w:tc>
        <w:tc>
          <w:tcPr>
            <w:tcW w:w="1440" w:type="dxa"/>
            <w:tcBorders>
              <w:top w:val="nil"/>
              <w:left w:val="nil"/>
              <w:bottom w:val="single" w:sz="4" w:space="0" w:color="auto"/>
              <w:right w:val="single" w:sz="4" w:space="0" w:color="auto"/>
            </w:tcBorders>
            <w:shd w:val="clear" w:color="auto" w:fill="auto"/>
            <w:vAlign w:val="bottom"/>
            <w:hideMark/>
          </w:tcPr>
          <w:p w14:paraId="62AF868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2C86E9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E475B43"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376A4E0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6433CE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Family Concessions</w:t>
            </w:r>
          </w:p>
        </w:tc>
        <w:tc>
          <w:tcPr>
            <w:tcW w:w="1440" w:type="dxa"/>
            <w:tcBorders>
              <w:top w:val="nil"/>
              <w:left w:val="nil"/>
              <w:bottom w:val="single" w:sz="4" w:space="0" w:color="auto"/>
              <w:right w:val="single" w:sz="4" w:space="0" w:color="auto"/>
            </w:tcBorders>
            <w:shd w:val="clear" w:color="auto" w:fill="auto"/>
            <w:vAlign w:val="bottom"/>
            <w:hideMark/>
          </w:tcPr>
          <w:p w14:paraId="0C845D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D050EB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613247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22.00</w:t>
            </w:r>
          </w:p>
        </w:tc>
      </w:tr>
      <w:tr w:rsidR="00A601DA" w:rsidRPr="00A601DA" w14:paraId="7ABB88C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406539"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Croydon Memorial Pool Adults</w:t>
            </w:r>
          </w:p>
        </w:tc>
        <w:tc>
          <w:tcPr>
            <w:tcW w:w="1440" w:type="dxa"/>
            <w:tcBorders>
              <w:top w:val="nil"/>
              <w:left w:val="nil"/>
              <w:bottom w:val="single" w:sz="4" w:space="0" w:color="auto"/>
              <w:right w:val="single" w:sz="4" w:space="0" w:color="auto"/>
            </w:tcBorders>
            <w:shd w:val="clear" w:color="auto" w:fill="auto"/>
            <w:vAlign w:val="bottom"/>
            <w:hideMark/>
          </w:tcPr>
          <w:p w14:paraId="3577E6C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3DDBE3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CD7B805"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73469FD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77C43B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Adults</w:t>
            </w:r>
          </w:p>
        </w:tc>
        <w:tc>
          <w:tcPr>
            <w:tcW w:w="1440" w:type="dxa"/>
            <w:tcBorders>
              <w:top w:val="nil"/>
              <w:left w:val="nil"/>
              <w:bottom w:val="single" w:sz="4" w:space="0" w:color="auto"/>
              <w:right w:val="single" w:sz="4" w:space="0" w:color="auto"/>
            </w:tcBorders>
            <w:shd w:val="clear" w:color="auto" w:fill="auto"/>
            <w:vAlign w:val="bottom"/>
            <w:hideMark/>
          </w:tcPr>
          <w:p w14:paraId="453FA21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539626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5810FC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7.70</w:t>
            </w:r>
          </w:p>
        </w:tc>
      </w:tr>
      <w:tr w:rsidR="00A601DA" w:rsidRPr="00A601DA" w14:paraId="0F116F8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6E68B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Visit Adult Swim</w:t>
            </w:r>
          </w:p>
        </w:tc>
        <w:tc>
          <w:tcPr>
            <w:tcW w:w="1440" w:type="dxa"/>
            <w:tcBorders>
              <w:top w:val="nil"/>
              <w:left w:val="nil"/>
              <w:bottom w:val="single" w:sz="4" w:space="0" w:color="auto"/>
              <w:right w:val="single" w:sz="4" w:space="0" w:color="auto"/>
            </w:tcBorders>
            <w:shd w:val="clear" w:color="auto" w:fill="auto"/>
            <w:vAlign w:val="bottom"/>
            <w:hideMark/>
          </w:tcPr>
          <w:p w14:paraId="61B5546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473FEB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0FF594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69.30</w:t>
            </w:r>
          </w:p>
        </w:tc>
      </w:tr>
      <w:tr w:rsidR="00A601DA" w:rsidRPr="00A601DA" w14:paraId="31D20A7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F093CB"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Croydon Memorial Pool Senior Card</w:t>
            </w:r>
          </w:p>
        </w:tc>
        <w:tc>
          <w:tcPr>
            <w:tcW w:w="1440" w:type="dxa"/>
            <w:tcBorders>
              <w:top w:val="nil"/>
              <w:left w:val="nil"/>
              <w:bottom w:val="single" w:sz="4" w:space="0" w:color="auto"/>
              <w:right w:val="single" w:sz="4" w:space="0" w:color="auto"/>
            </w:tcBorders>
            <w:shd w:val="clear" w:color="auto" w:fill="auto"/>
            <w:vAlign w:val="bottom"/>
            <w:hideMark/>
          </w:tcPr>
          <w:p w14:paraId="6A628EF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2145B3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1FD69D6"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A8D0C5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1E7406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Senior Card</w:t>
            </w:r>
          </w:p>
        </w:tc>
        <w:tc>
          <w:tcPr>
            <w:tcW w:w="1440" w:type="dxa"/>
            <w:tcBorders>
              <w:top w:val="nil"/>
              <w:left w:val="nil"/>
              <w:bottom w:val="single" w:sz="4" w:space="0" w:color="auto"/>
              <w:right w:val="single" w:sz="4" w:space="0" w:color="auto"/>
            </w:tcBorders>
            <w:shd w:val="clear" w:color="auto" w:fill="auto"/>
            <w:vAlign w:val="bottom"/>
            <w:hideMark/>
          </w:tcPr>
          <w:p w14:paraId="7F9EA7D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49945E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71ACF3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7.00</w:t>
            </w:r>
          </w:p>
        </w:tc>
      </w:tr>
      <w:tr w:rsidR="00A601DA" w:rsidRPr="00A601DA" w14:paraId="76E06BE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1FFDE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Visit Seniors Swim</w:t>
            </w:r>
          </w:p>
        </w:tc>
        <w:tc>
          <w:tcPr>
            <w:tcW w:w="1440" w:type="dxa"/>
            <w:tcBorders>
              <w:top w:val="nil"/>
              <w:left w:val="nil"/>
              <w:bottom w:val="single" w:sz="4" w:space="0" w:color="auto"/>
              <w:right w:val="single" w:sz="4" w:space="0" w:color="auto"/>
            </w:tcBorders>
            <w:shd w:val="clear" w:color="auto" w:fill="auto"/>
            <w:vAlign w:val="bottom"/>
            <w:hideMark/>
          </w:tcPr>
          <w:p w14:paraId="665CC15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F71FD7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314FAA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63.00</w:t>
            </w:r>
          </w:p>
        </w:tc>
      </w:tr>
      <w:tr w:rsidR="00A601DA" w:rsidRPr="00A601DA" w14:paraId="5C8A947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A9930BA"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Croydon Memorial Pool Family Membership</w:t>
            </w:r>
          </w:p>
        </w:tc>
        <w:tc>
          <w:tcPr>
            <w:tcW w:w="1440" w:type="dxa"/>
            <w:tcBorders>
              <w:top w:val="nil"/>
              <w:left w:val="nil"/>
              <w:bottom w:val="single" w:sz="4" w:space="0" w:color="auto"/>
              <w:right w:val="single" w:sz="4" w:space="0" w:color="auto"/>
            </w:tcBorders>
            <w:shd w:val="clear" w:color="auto" w:fill="auto"/>
            <w:vAlign w:val="bottom"/>
            <w:hideMark/>
          </w:tcPr>
          <w:p w14:paraId="01EF09F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A5D292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2FFDB3C"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6DBF780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B6F7DD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0F3A7ED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21FBAC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64CDCC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110.90</w:t>
            </w:r>
          </w:p>
        </w:tc>
      </w:tr>
      <w:tr w:rsidR="00A601DA" w:rsidRPr="00A601DA" w14:paraId="07D15F3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6C1F99"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Croydon Memorial Pool Individual Memberships</w:t>
            </w:r>
          </w:p>
        </w:tc>
        <w:tc>
          <w:tcPr>
            <w:tcW w:w="1440" w:type="dxa"/>
            <w:tcBorders>
              <w:top w:val="nil"/>
              <w:left w:val="nil"/>
              <w:bottom w:val="single" w:sz="4" w:space="0" w:color="auto"/>
              <w:right w:val="single" w:sz="4" w:space="0" w:color="auto"/>
            </w:tcBorders>
            <w:shd w:val="clear" w:color="auto" w:fill="auto"/>
            <w:vAlign w:val="bottom"/>
            <w:hideMark/>
          </w:tcPr>
          <w:p w14:paraId="00050B0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C84A1D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742C6CC"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7A5AFA7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3DC7E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0B2A880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9B0C3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D4A66E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56.10</w:t>
            </w:r>
          </w:p>
        </w:tc>
      </w:tr>
      <w:tr w:rsidR="00A601DA" w:rsidRPr="00A601DA" w14:paraId="67A1319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F48ABA9"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Croydon Memorial Pool Corporate Memberships</w:t>
            </w:r>
          </w:p>
        </w:tc>
        <w:tc>
          <w:tcPr>
            <w:tcW w:w="1440" w:type="dxa"/>
            <w:tcBorders>
              <w:top w:val="nil"/>
              <w:left w:val="nil"/>
              <w:bottom w:val="single" w:sz="4" w:space="0" w:color="auto"/>
              <w:right w:val="single" w:sz="4" w:space="0" w:color="auto"/>
            </w:tcBorders>
            <w:shd w:val="clear" w:color="auto" w:fill="auto"/>
            <w:vAlign w:val="bottom"/>
            <w:hideMark/>
          </w:tcPr>
          <w:p w14:paraId="71EE3DD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BC7844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102B4921"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A947D4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DF7FC9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CMP Corp Membership</w:t>
            </w:r>
          </w:p>
        </w:tc>
        <w:tc>
          <w:tcPr>
            <w:tcW w:w="1440" w:type="dxa"/>
            <w:tcBorders>
              <w:top w:val="nil"/>
              <w:left w:val="nil"/>
              <w:bottom w:val="single" w:sz="4" w:space="0" w:color="auto"/>
              <w:right w:val="single" w:sz="4" w:space="0" w:color="auto"/>
            </w:tcBorders>
            <w:shd w:val="clear" w:color="auto" w:fill="auto"/>
            <w:vAlign w:val="bottom"/>
            <w:hideMark/>
          </w:tcPr>
          <w:p w14:paraId="1DA30AE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2E6CB3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B0DC6E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39.15</w:t>
            </w:r>
          </w:p>
        </w:tc>
      </w:tr>
      <w:tr w:rsidR="00A601DA" w:rsidRPr="00A601DA" w14:paraId="2CC2B23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972C8A"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Croydon Memorial Pool 50's Plus Membership</w:t>
            </w:r>
          </w:p>
        </w:tc>
        <w:tc>
          <w:tcPr>
            <w:tcW w:w="1440" w:type="dxa"/>
            <w:tcBorders>
              <w:top w:val="nil"/>
              <w:left w:val="nil"/>
              <w:bottom w:val="single" w:sz="4" w:space="0" w:color="auto"/>
              <w:right w:val="single" w:sz="4" w:space="0" w:color="auto"/>
            </w:tcBorders>
            <w:shd w:val="clear" w:color="auto" w:fill="auto"/>
            <w:vAlign w:val="bottom"/>
            <w:hideMark/>
          </w:tcPr>
          <w:p w14:paraId="3B948DD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D13280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2F499F1"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E43595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43C48B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CMP 50's Plus Membership</w:t>
            </w:r>
          </w:p>
        </w:tc>
        <w:tc>
          <w:tcPr>
            <w:tcW w:w="1440" w:type="dxa"/>
            <w:tcBorders>
              <w:top w:val="nil"/>
              <w:left w:val="nil"/>
              <w:bottom w:val="single" w:sz="4" w:space="0" w:color="auto"/>
              <w:right w:val="single" w:sz="4" w:space="0" w:color="auto"/>
            </w:tcBorders>
            <w:shd w:val="clear" w:color="auto" w:fill="auto"/>
            <w:vAlign w:val="bottom"/>
            <w:hideMark/>
          </w:tcPr>
          <w:p w14:paraId="57BD7E2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B9E4FF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36E01A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43.70</w:t>
            </w:r>
          </w:p>
        </w:tc>
      </w:tr>
      <w:tr w:rsidR="00A601DA" w:rsidRPr="00A601DA" w14:paraId="0F5C5FF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8C70C04"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Croydon Memorial Pool Aquatics Membership</w:t>
            </w:r>
          </w:p>
        </w:tc>
        <w:tc>
          <w:tcPr>
            <w:tcW w:w="1440" w:type="dxa"/>
            <w:tcBorders>
              <w:top w:val="nil"/>
              <w:left w:val="nil"/>
              <w:bottom w:val="single" w:sz="4" w:space="0" w:color="auto"/>
              <w:right w:val="single" w:sz="4" w:space="0" w:color="auto"/>
            </w:tcBorders>
            <w:shd w:val="clear" w:color="auto" w:fill="auto"/>
            <w:vAlign w:val="bottom"/>
            <w:hideMark/>
          </w:tcPr>
          <w:p w14:paraId="5724ABC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34DEBF3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05A9D96"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52CCE4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D9F30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754D0FC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8636D5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967261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35.95</w:t>
            </w:r>
          </w:p>
        </w:tc>
      </w:tr>
      <w:tr w:rsidR="00A601DA" w:rsidRPr="00A601DA" w14:paraId="5AAF2D1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2F2E4D8"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Recreation Program Active Participation</w:t>
            </w:r>
          </w:p>
        </w:tc>
        <w:tc>
          <w:tcPr>
            <w:tcW w:w="1440" w:type="dxa"/>
            <w:tcBorders>
              <w:top w:val="nil"/>
              <w:left w:val="nil"/>
              <w:bottom w:val="single" w:sz="4" w:space="0" w:color="auto"/>
              <w:right w:val="single" w:sz="4" w:space="0" w:color="auto"/>
            </w:tcBorders>
            <w:shd w:val="clear" w:color="auto" w:fill="auto"/>
            <w:vAlign w:val="bottom"/>
            <w:hideMark/>
          </w:tcPr>
          <w:p w14:paraId="2B4204E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1EC2712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47C96BA"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9814C1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D60DAA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57B17E6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F4B1CA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F97B18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on type of run</w:t>
            </w:r>
          </w:p>
        </w:tc>
      </w:tr>
      <w:tr w:rsidR="00A601DA" w:rsidRPr="00A601DA" w14:paraId="35EE7C1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522C30"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Night Run</w:t>
            </w:r>
          </w:p>
        </w:tc>
        <w:tc>
          <w:tcPr>
            <w:tcW w:w="1440" w:type="dxa"/>
            <w:tcBorders>
              <w:top w:val="nil"/>
              <w:left w:val="nil"/>
              <w:bottom w:val="single" w:sz="4" w:space="0" w:color="auto"/>
              <w:right w:val="single" w:sz="4" w:space="0" w:color="auto"/>
            </w:tcBorders>
            <w:shd w:val="clear" w:color="auto" w:fill="auto"/>
            <w:vAlign w:val="bottom"/>
            <w:hideMark/>
          </w:tcPr>
          <w:p w14:paraId="6B75E8A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56A555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B598FCC"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851FA9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1B8FA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Fee</w:t>
            </w:r>
          </w:p>
        </w:tc>
        <w:tc>
          <w:tcPr>
            <w:tcW w:w="1440" w:type="dxa"/>
            <w:tcBorders>
              <w:top w:val="nil"/>
              <w:left w:val="nil"/>
              <w:bottom w:val="single" w:sz="4" w:space="0" w:color="auto"/>
              <w:right w:val="single" w:sz="4" w:space="0" w:color="auto"/>
            </w:tcBorders>
            <w:shd w:val="clear" w:color="auto" w:fill="auto"/>
            <w:vAlign w:val="bottom"/>
            <w:hideMark/>
          </w:tcPr>
          <w:p w14:paraId="5162682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741CD3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26ADAA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 on type of run</w:t>
            </w:r>
          </w:p>
        </w:tc>
      </w:tr>
      <w:tr w:rsidR="00A601DA" w:rsidRPr="00A601DA" w14:paraId="65D724F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C06BA10"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Run Maroondah</w:t>
            </w:r>
          </w:p>
        </w:tc>
        <w:tc>
          <w:tcPr>
            <w:tcW w:w="1440" w:type="dxa"/>
            <w:tcBorders>
              <w:top w:val="nil"/>
              <w:left w:val="nil"/>
              <w:bottom w:val="single" w:sz="4" w:space="0" w:color="auto"/>
              <w:right w:val="single" w:sz="4" w:space="0" w:color="auto"/>
            </w:tcBorders>
            <w:shd w:val="clear" w:color="auto" w:fill="auto"/>
            <w:vAlign w:val="bottom"/>
            <w:hideMark/>
          </w:tcPr>
          <w:p w14:paraId="491CB76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DB5B29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E91AE43"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623737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B215D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Participation Fee - Community Group</w:t>
            </w:r>
          </w:p>
        </w:tc>
        <w:tc>
          <w:tcPr>
            <w:tcW w:w="1440" w:type="dxa"/>
            <w:tcBorders>
              <w:top w:val="nil"/>
              <w:left w:val="nil"/>
              <w:bottom w:val="single" w:sz="4" w:space="0" w:color="auto"/>
              <w:right w:val="single" w:sz="4" w:space="0" w:color="auto"/>
            </w:tcBorders>
            <w:shd w:val="clear" w:color="auto" w:fill="auto"/>
            <w:vAlign w:val="bottom"/>
            <w:hideMark/>
          </w:tcPr>
          <w:p w14:paraId="0FFC811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4F2359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AFEA59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w:t>
            </w:r>
          </w:p>
        </w:tc>
      </w:tr>
      <w:tr w:rsidR="00A601DA" w:rsidRPr="00A601DA" w14:paraId="6DC48F1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9124FE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Entry fee - individual 15km</w:t>
            </w:r>
          </w:p>
        </w:tc>
        <w:tc>
          <w:tcPr>
            <w:tcW w:w="1440" w:type="dxa"/>
            <w:tcBorders>
              <w:top w:val="nil"/>
              <w:left w:val="nil"/>
              <w:bottom w:val="single" w:sz="4" w:space="0" w:color="auto"/>
              <w:right w:val="single" w:sz="4" w:space="0" w:color="auto"/>
            </w:tcBorders>
            <w:shd w:val="clear" w:color="auto" w:fill="auto"/>
            <w:vAlign w:val="bottom"/>
            <w:hideMark/>
          </w:tcPr>
          <w:p w14:paraId="3E8F8A4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3B7FB2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42B576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35.00</w:t>
            </w:r>
          </w:p>
        </w:tc>
      </w:tr>
      <w:tr w:rsidR="00A601DA" w:rsidRPr="00A601DA" w14:paraId="703CE5A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8B13CB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Entry fee - individual 10km</w:t>
            </w:r>
          </w:p>
        </w:tc>
        <w:tc>
          <w:tcPr>
            <w:tcW w:w="1440" w:type="dxa"/>
            <w:tcBorders>
              <w:top w:val="nil"/>
              <w:left w:val="nil"/>
              <w:bottom w:val="single" w:sz="4" w:space="0" w:color="auto"/>
              <w:right w:val="single" w:sz="4" w:space="0" w:color="auto"/>
            </w:tcBorders>
            <w:shd w:val="clear" w:color="auto" w:fill="auto"/>
            <w:vAlign w:val="bottom"/>
            <w:hideMark/>
          </w:tcPr>
          <w:p w14:paraId="3272311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1D1EA3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D1315E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30.00</w:t>
            </w:r>
          </w:p>
        </w:tc>
      </w:tr>
      <w:tr w:rsidR="00A601DA" w:rsidRPr="00A601DA" w14:paraId="6B20DFD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B445A7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Entry fee - individual 5km</w:t>
            </w:r>
          </w:p>
        </w:tc>
        <w:tc>
          <w:tcPr>
            <w:tcW w:w="1440" w:type="dxa"/>
            <w:tcBorders>
              <w:top w:val="nil"/>
              <w:left w:val="nil"/>
              <w:bottom w:val="single" w:sz="4" w:space="0" w:color="auto"/>
              <w:right w:val="single" w:sz="4" w:space="0" w:color="auto"/>
            </w:tcBorders>
            <w:shd w:val="clear" w:color="auto" w:fill="auto"/>
            <w:vAlign w:val="bottom"/>
            <w:hideMark/>
          </w:tcPr>
          <w:p w14:paraId="384E823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6E701E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740C70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25.00</w:t>
            </w:r>
          </w:p>
        </w:tc>
      </w:tr>
      <w:tr w:rsidR="00A601DA" w:rsidRPr="00A601DA" w14:paraId="0992B35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737213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Entry fee - concession 15km</w:t>
            </w:r>
          </w:p>
        </w:tc>
        <w:tc>
          <w:tcPr>
            <w:tcW w:w="1440" w:type="dxa"/>
            <w:tcBorders>
              <w:top w:val="nil"/>
              <w:left w:val="nil"/>
              <w:bottom w:val="single" w:sz="4" w:space="0" w:color="auto"/>
              <w:right w:val="single" w:sz="4" w:space="0" w:color="auto"/>
            </w:tcBorders>
            <w:shd w:val="clear" w:color="auto" w:fill="auto"/>
            <w:vAlign w:val="bottom"/>
            <w:hideMark/>
          </w:tcPr>
          <w:p w14:paraId="49019E6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E27DA4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9EE648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30.00</w:t>
            </w:r>
          </w:p>
        </w:tc>
      </w:tr>
      <w:tr w:rsidR="00A601DA" w:rsidRPr="00A601DA" w14:paraId="6792C3E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BF6912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Entry fee - concession 10km</w:t>
            </w:r>
          </w:p>
        </w:tc>
        <w:tc>
          <w:tcPr>
            <w:tcW w:w="1440" w:type="dxa"/>
            <w:tcBorders>
              <w:top w:val="nil"/>
              <w:left w:val="nil"/>
              <w:bottom w:val="single" w:sz="4" w:space="0" w:color="auto"/>
              <w:right w:val="single" w:sz="4" w:space="0" w:color="auto"/>
            </w:tcBorders>
            <w:shd w:val="clear" w:color="auto" w:fill="auto"/>
            <w:vAlign w:val="bottom"/>
            <w:hideMark/>
          </w:tcPr>
          <w:p w14:paraId="1D2A833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2F9BCB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1C96E2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25.00</w:t>
            </w:r>
          </w:p>
        </w:tc>
      </w:tr>
      <w:tr w:rsidR="00A601DA" w:rsidRPr="00A601DA" w14:paraId="76BAADE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73471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Entry fee - concession 5km</w:t>
            </w:r>
          </w:p>
        </w:tc>
        <w:tc>
          <w:tcPr>
            <w:tcW w:w="1440" w:type="dxa"/>
            <w:tcBorders>
              <w:top w:val="nil"/>
              <w:left w:val="nil"/>
              <w:bottom w:val="single" w:sz="4" w:space="0" w:color="auto"/>
              <w:right w:val="single" w:sz="4" w:space="0" w:color="auto"/>
            </w:tcBorders>
            <w:shd w:val="clear" w:color="auto" w:fill="auto"/>
            <w:vAlign w:val="bottom"/>
            <w:hideMark/>
          </w:tcPr>
          <w:p w14:paraId="557A4D9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FFE66D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DBC955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20.00</w:t>
            </w:r>
          </w:p>
        </w:tc>
      </w:tr>
      <w:tr w:rsidR="00A601DA" w:rsidRPr="00A601DA" w14:paraId="0A188A6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AF769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Entry fee - family 5km run/walk (up to 4 participants)</w:t>
            </w:r>
          </w:p>
        </w:tc>
        <w:tc>
          <w:tcPr>
            <w:tcW w:w="1440" w:type="dxa"/>
            <w:tcBorders>
              <w:top w:val="nil"/>
              <w:left w:val="nil"/>
              <w:bottom w:val="single" w:sz="4" w:space="0" w:color="auto"/>
              <w:right w:val="single" w:sz="4" w:space="0" w:color="auto"/>
            </w:tcBorders>
            <w:shd w:val="clear" w:color="auto" w:fill="auto"/>
            <w:vAlign w:val="bottom"/>
            <w:hideMark/>
          </w:tcPr>
          <w:p w14:paraId="5066B90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FD4565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000646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55.00</w:t>
            </w:r>
          </w:p>
        </w:tc>
      </w:tr>
      <w:tr w:rsidR="00A601DA" w:rsidRPr="00A601DA" w14:paraId="29D4351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815F3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Entry fee - family additional family entry per person</w:t>
            </w:r>
          </w:p>
        </w:tc>
        <w:tc>
          <w:tcPr>
            <w:tcW w:w="1440" w:type="dxa"/>
            <w:tcBorders>
              <w:top w:val="nil"/>
              <w:left w:val="nil"/>
              <w:bottom w:val="single" w:sz="4" w:space="0" w:color="auto"/>
              <w:right w:val="single" w:sz="4" w:space="0" w:color="auto"/>
            </w:tcBorders>
            <w:shd w:val="clear" w:color="auto" w:fill="auto"/>
            <w:vAlign w:val="bottom"/>
            <w:hideMark/>
          </w:tcPr>
          <w:p w14:paraId="002F834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9CAEAC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89E3E9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5.00</w:t>
            </w:r>
          </w:p>
        </w:tc>
      </w:tr>
      <w:tr w:rsidR="00A601DA" w:rsidRPr="00A601DA" w14:paraId="2158016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04C3F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Entry fee - kids 1.2km dash (under 14 years)</w:t>
            </w:r>
          </w:p>
        </w:tc>
        <w:tc>
          <w:tcPr>
            <w:tcW w:w="1440" w:type="dxa"/>
            <w:tcBorders>
              <w:top w:val="nil"/>
              <w:left w:val="nil"/>
              <w:bottom w:val="single" w:sz="4" w:space="0" w:color="auto"/>
              <w:right w:val="single" w:sz="4" w:space="0" w:color="auto"/>
            </w:tcBorders>
            <w:shd w:val="clear" w:color="auto" w:fill="auto"/>
            <w:vAlign w:val="bottom"/>
            <w:hideMark/>
          </w:tcPr>
          <w:p w14:paraId="4ADDA43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3F14CD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B1C8CF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15.00</w:t>
            </w:r>
          </w:p>
        </w:tc>
      </w:tr>
      <w:tr w:rsidR="00A601DA" w:rsidRPr="00A601DA" w14:paraId="7224913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3A6598"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Tri Maroondah</w:t>
            </w:r>
          </w:p>
        </w:tc>
        <w:tc>
          <w:tcPr>
            <w:tcW w:w="1440" w:type="dxa"/>
            <w:tcBorders>
              <w:top w:val="nil"/>
              <w:left w:val="nil"/>
              <w:bottom w:val="single" w:sz="4" w:space="0" w:color="auto"/>
              <w:right w:val="single" w:sz="4" w:space="0" w:color="auto"/>
            </w:tcBorders>
            <w:shd w:val="clear" w:color="auto" w:fill="auto"/>
            <w:vAlign w:val="bottom"/>
            <w:hideMark/>
          </w:tcPr>
          <w:p w14:paraId="0358534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E7ED90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1359ABE8"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285116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E3ABB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Participation fee - varies</w:t>
            </w:r>
          </w:p>
        </w:tc>
        <w:tc>
          <w:tcPr>
            <w:tcW w:w="1440" w:type="dxa"/>
            <w:tcBorders>
              <w:top w:val="nil"/>
              <w:left w:val="nil"/>
              <w:bottom w:val="single" w:sz="4" w:space="0" w:color="auto"/>
              <w:right w:val="single" w:sz="4" w:space="0" w:color="auto"/>
            </w:tcBorders>
            <w:shd w:val="clear" w:color="auto" w:fill="auto"/>
            <w:vAlign w:val="bottom"/>
            <w:hideMark/>
          </w:tcPr>
          <w:p w14:paraId="5C3F894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C828E7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7A00FA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w:t>
            </w:r>
          </w:p>
        </w:tc>
      </w:tr>
      <w:tr w:rsidR="00A601DA" w:rsidRPr="00A601DA" w14:paraId="102738E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FA25F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Participation Fee - Community Group</w:t>
            </w:r>
          </w:p>
        </w:tc>
        <w:tc>
          <w:tcPr>
            <w:tcW w:w="1440" w:type="dxa"/>
            <w:tcBorders>
              <w:top w:val="nil"/>
              <w:left w:val="nil"/>
              <w:bottom w:val="single" w:sz="4" w:space="0" w:color="auto"/>
              <w:right w:val="single" w:sz="4" w:space="0" w:color="auto"/>
            </w:tcBorders>
            <w:shd w:val="clear" w:color="auto" w:fill="auto"/>
            <w:vAlign w:val="bottom"/>
            <w:hideMark/>
          </w:tcPr>
          <w:p w14:paraId="488F446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B3F1A4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EE0C65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Varies</w:t>
            </w:r>
          </w:p>
        </w:tc>
      </w:tr>
      <w:tr w:rsidR="00A601DA" w:rsidRPr="00A601DA" w14:paraId="07DE49B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BBDC7B6"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Maroondah Festival</w:t>
            </w:r>
          </w:p>
        </w:tc>
        <w:tc>
          <w:tcPr>
            <w:tcW w:w="1440" w:type="dxa"/>
            <w:tcBorders>
              <w:top w:val="nil"/>
              <w:left w:val="nil"/>
              <w:bottom w:val="single" w:sz="4" w:space="0" w:color="auto"/>
              <w:right w:val="single" w:sz="4" w:space="0" w:color="auto"/>
            </w:tcBorders>
            <w:shd w:val="clear" w:color="auto" w:fill="auto"/>
            <w:vAlign w:val="bottom"/>
            <w:hideMark/>
          </w:tcPr>
          <w:p w14:paraId="4AA35EE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87C3F7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19CCFD7"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3716A4F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BFC14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Community site fee - marquee (no power)</w:t>
            </w:r>
          </w:p>
        </w:tc>
        <w:tc>
          <w:tcPr>
            <w:tcW w:w="1440" w:type="dxa"/>
            <w:tcBorders>
              <w:top w:val="nil"/>
              <w:left w:val="nil"/>
              <w:bottom w:val="single" w:sz="4" w:space="0" w:color="auto"/>
              <w:right w:val="single" w:sz="4" w:space="0" w:color="auto"/>
            </w:tcBorders>
            <w:shd w:val="clear" w:color="auto" w:fill="auto"/>
            <w:vAlign w:val="bottom"/>
            <w:hideMark/>
          </w:tcPr>
          <w:p w14:paraId="5867D1E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1EBB16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A00ADC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40.00</w:t>
            </w:r>
          </w:p>
        </w:tc>
      </w:tr>
      <w:tr w:rsidR="00A601DA" w:rsidRPr="00A601DA" w14:paraId="061B9F4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C2BDF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Community site fee - display site (no power)</w:t>
            </w:r>
          </w:p>
        </w:tc>
        <w:tc>
          <w:tcPr>
            <w:tcW w:w="1440" w:type="dxa"/>
            <w:tcBorders>
              <w:top w:val="nil"/>
              <w:left w:val="nil"/>
              <w:bottom w:val="single" w:sz="4" w:space="0" w:color="auto"/>
              <w:right w:val="single" w:sz="4" w:space="0" w:color="auto"/>
            </w:tcBorders>
            <w:shd w:val="clear" w:color="auto" w:fill="auto"/>
            <w:vAlign w:val="bottom"/>
            <w:hideMark/>
          </w:tcPr>
          <w:p w14:paraId="1BFE95B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0C206A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E866D4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70.00</w:t>
            </w:r>
          </w:p>
        </w:tc>
      </w:tr>
      <w:tr w:rsidR="00A601DA" w:rsidRPr="00A601DA" w14:paraId="28F5417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BB2AB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Market stall site - artisan stall</w:t>
            </w:r>
          </w:p>
        </w:tc>
        <w:tc>
          <w:tcPr>
            <w:tcW w:w="1440" w:type="dxa"/>
            <w:tcBorders>
              <w:top w:val="nil"/>
              <w:left w:val="nil"/>
              <w:bottom w:val="single" w:sz="4" w:space="0" w:color="auto"/>
              <w:right w:val="single" w:sz="4" w:space="0" w:color="auto"/>
            </w:tcBorders>
            <w:shd w:val="clear" w:color="auto" w:fill="auto"/>
            <w:vAlign w:val="bottom"/>
            <w:hideMark/>
          </w:tcPr>
          <w:p w14:paraId="6362448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BEB18A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51D87F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120.00</w:t>
            </w:r>
          </w:p>
        </w:tc>
      </w:tr>
      <w:tr w:rsidR="00A601DA" w:rsidRPr="00A601DA" w14:paraId="5A40AAC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3DDDB1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Market stall site</w:t>
            </w:r>
          </w:p>
        </w:tc>
        <w:tc>
          <w:tcPr>
            <w:tcW w:w="1440" w:type="dxa"/>
            <w:tcBorders>
              <w:top w:val="nil"/>
              <w:left w:val="nil"/>
              <w:bottom w:val="single" w:sz="4" w:space="0" w:color="auto"/>
              <w:right w:val="single" w:sz="4" w:space="0" w:color="auto"/>
            </w:tcBorders>
            <w:shd w:val="clear" w:color="auto" w:fill="auto"/>
            <w:vAlign w:val="bottom"/>
            <w:hideMark/>
          </w:tcPr>
          <w:p w14:paraId="512B895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E40324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FD5DB0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120.00</w:t>
            </w:r>
          </w:p>
        </w:tc>
      </w:tr>
      <w:tr w:rsidR="00A601DA" w:rsidRPr="00A601DA" w14:paraId="6D35C4F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DE5861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 Business &amp; Eco Village site - commercial business marquee site</w:t>
            </w:r>
          </w:p>
        </w:tc>
        <w:tc>
          <w:tcPr>
            <w:tcW w:w="1440" w:type="dxa"/>
            <w:tcBorders>
              <w:top w:val="nil"/>
              <w:left w:val="nil"/>
              <w:bottom w:val="single" w:sz="4" w:space="0" w:color="auto"/>
              <w:right w:val="single" w:sz="4" w:space="0" w:color="auto"/>
            </w:tcBorders>
            <w:shd w:val="clear" w:color="auto" w:fill="auto"/>
            <w:vAlign w:val="bottom"/>
            <w:hideMark/>
          </w:tcPr>
          <w:p w14:paraId="6954FCD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C75773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16C278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495.00</w:t>
            </w:r>
          </w:p>
        </w:tc>
      </w:tr>
      <w:tr w:rsidR="00A601DA" w:rsidRPr="00A601DA" w14:paraId="2C36E6F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2D1AD1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 Business &amp; Eco Village site - homegrown marquee site</w:t>
            </w:r>
          </w:p>
        </w:tc>
        <w:tc>
          <w:tcPr>
            <w:tcW w:w="1440" w:type="dxa"/>
            <w:tcBorders>
              <w:top w:val="nil"/>
              <w:left w:val="nil"/>
              <w:bottom w:val="single" w:sz="4" w:space="0" w:color="auto"/>
              <w:right w:val="single" w:sz="4" w:space="0" w:color="auto"/>
            </w:tcBorders>
            <w:shd w:val="clear" w:color="auto" w:fill="auto"/>
            <w:vAlign w:val="bottom"/>
            <w:hideMark/>
          </w:tcPr>
          <w:p w14:paraId="00EA2D4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2D832D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B24575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430.00</w:t>
            </w:r>
          </w:p>
        </w:tc>
      </w:tr>
      <w:tr w:rsidR="00A601DA" w:rsidRPr="00A601DA" w14:paraId="066F343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47E28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Commercial - food vendor site</w:t>
            </w:r>
          </w:p>
        </w:tc>
        <w:tc>
          <w:tcPr>
            <w:tcW w:w="1440" w:type="dxa"/>
            <w:tcBorders>
              <w:top w:val="nil"/>
              <w:left w:val="nil"/>
              <w:bottom w:val="single" w:sz="4" w:space="0" w:color="auto"/>
              <w:right w:val="single" w:sz="4" w:space="0" w:color="auto"/>
            </w:tcBorders>
            <w:shd w:val="clear" w:color="auto" w:fill="auto"/>
            <w:vAlign w:val="bottom"/>
            <w:hideMark/>
          </w:tcPr>
          <w:p w14:paraId="4DC9D46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2E671E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DAC4F6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450.00</w:t>
            </w:r>
          </w:p>
        </w:tc>
      </w:tr>
      <w:tr w:rsidR="00A601DA" w:rsidRPr="00A601DA" w14:paraId="366BB3B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338130"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Carols by Candlelight</w:t>
            </w:r>
          </w:p>
        </w:tc>
        <w:tc>
          <w:tcPr>
            <w:tcW w:w="1440" w:type="dxa"/>
            <w:tcBorders>
              <w:top w:val="nil"/>
              <w:left w:val="nil"/>
              <w:bottom w:val="single" w:sz="4" w:space="0" w:color="auto"/>
              <w:right w:val="single" w:sz="4" w:space="0" w:color="auto"/>
            </w:tcBorders>
            <w:shd w:val="clear" w:color="auto" w:fill="auto"/>
            <w:vAlign w:val="bottom"/>
            <w:hideMark/>
          </w:tcPr>
          <w:p w14:paraId="19F012C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A0C944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FA19F5E"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0F77124C" w14:textId="77777777" w:rsidTr="00A601DA">
        <w:trPr>
          <w:trHeight w:val="73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DB244A" w14:textId="6BDE4893"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w:t>
            </w:r>
          </w:p>
        </w:tc>
        <w:tc>
          <w:tcPr>
            <w:tcW w:w="1440" w:type="dxa"/>
            <w:tcBorders>
              <w:top w:val="nil"/>
              <w:left w:val="nil"/>
              <w:bottom w:val="single" w:sz="4" w:space="0" w:color="auto"/>
              <w:right w:val="single" w:sz="4" w:space="0" w:color="auto"/>
            </w:tcBorders>
            <w:shd w:val="clear" w:color="auto" w:fill="auto"/>
            <w:vAlign w:val="bottom"/>
            <w:hideMark/>
          </w:tcPr>
          <w:p w14:paraId="5E0C016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D9F849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BADA3F0" w14:textId="2C8536DA"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12F2358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05947F" w14:textId="77777777" w:rsidR="00A601DA" w:rsidRPr="00A601DA" w:rsidRDefault="00A601DA" w:rsidP="00A601DA">
            <w:pPr>
              <w:rPr>
                <w:rFonts w:ascii="Calibri" w:eastAsia="Times New Roman" w:hAnsi="Calibri" w:cs="Calibri"/>
                <w:b/>
                <w:bCs/>
                <w:color w:val="000000"/>
                <w:sz w:val="16"/>
                <w:szCs w:val="16"/>
                <w:lang w:eastAsia="en-AU"/>
              </w:rPr>
            </w:pPr>
            <w:proofErr w:type="spellStart"/>
            <w:r w:rsidRPr="00A601DA">
              <w:rPr>
                <w:rFonts w:ascii="Calibri" w:eastAsia="Times New Roman" w:hAnsi="Calibri" w:cs="Calibri"/>
                <w:b/>
                <w:bCs/>
                <w:color w:val="000000"/>
                <w:sz w:val="16"/>
                <w:szCs w:val="16"/>
                <w:lang w:eastAsia="en-AU"/>
              </w:rPr>
              <w:t>Quambee</w:t>
            </w:r>
            <w:proofErr w:type="spellEnd"/>
            <w:r w:rsidRPr="00A601DA">
              <w:rPr>
                <w:rFonts w:ascii="Calibri" w:eastAsia="Times New Roman" w:hAnsi="Calibri" w:cs="Calibri"/>
                <w:b/>
                <w:bCs/>
                <w:color w:val="000000"/>
                <w:sz w:val="16"/>
                <w:szCs w:val="16"/>
                <w:lang w:eastAsia="en-AU"/>
              </w:rPr>
              <w:t xml:space="preserve"> Reserve </w:t>
            </w:r>
          </w:p>
        </w:tc>
        <w:tc>
          <w:tcPr>
            <w:tcW w:w="1440" w:type="dxa"/>
            <w:tcBorders>
              <w:top w:val="nil"/>
              <w:left w:val="nil"/>
              <w:bottom w:val="single" w:sz="4" w:space="0" w:color="auto"/>
              <w:right w:val="single" w:sz="4" w:space="0" w:color="auto"/>
            </w:tcBorders>
            <w:shd w:val="clear" w:color="auto" w:fill="auto"/>
            <w:vAlign w:val="bottom"/>
            <w:hideMark/>
          </w:tcPr>
          <w:p w14:paraId="7F1EB06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761C78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D2FEF0A"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858707C" w14:textId="77777777" w:rsidTr="00A601DA">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0FCBFFA" w14:textId="450F9C16"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2B5DD9A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A738AA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D9AD7DF" w14:textId="7707404B"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066ACF0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3E02329"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Nth </w:t>
            </w:r>
            <w:proofErr w:type="gramStart"/>
            <w:r w:rsidRPr="00A601DA">
              <w:rPr>
                <w:rFonts w:ascii="Calibri" w:eastAsia="Times New Roman" w:hAnsi="Calibri" w:cs="Calibri"/>
                <w:b/>
                <w:bCs/>
                <w:color w:val="000000"/>
                <w:sz w:val="16"/>
                <w:szCs w:val="16"/>
                <w:lang w:eastAsia="en-AU"/>
              </w:rPr>
              <w:t>Ringwood  Reserve</w:t>
            </w:r>
            <w:proofErr w:type="gramEnd"/>
            <w:r w:rsidRPr="00A601DA">
              <w:rPr>
                <w:rFonts w:ascii="Calibri" w:eastAsia="Times New Roman" w:hAnsi="Calibri" w:cs="Calibri"/>
                <w:b/>
                <w:bCs/>
                <w:color w:val="000000"/>
                <w:sz w:val="16"/>
                <w:szCs w:val="16"/>
                <w:lang w:eastAsia="en-AU"/>
              </w:rPr>
              <w:t xml:space="preserve"> </w:t>
            </w:r>
          </w:p>
        </w:tc>
        <w:tc>
          <w:tcPr>
            <w:tcW w:w="1440" w:type="dxa"/>
            <w:tcBorders>
              <w:top w:val="nil"/>
              <w:left w:val="nil"/>
              <w:bottom w:val="single" w:sz="4" w:space="0" w:color="auto"/>
              <w:right w:val="single" w:sz="4" w:space="0" w:color="auto"/>
            </w:tcBorders>
            <w:shd w:val="clear" w:color="auto" w:fill="auto"/>
            <w:vAlign w:val="bottom"/>
            <w:hideMark/>
          </w:tcPr>
          <w:p w14:paraId="48B194C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FA4F7D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6C60997"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9D8987D" w14:textId="77777777" w:rsidTr="00A601DA">
        <w:trPr>
          <w:trHeight w:val="71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A9626D3" w14:textId="25E28B98"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7D5C453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7D843A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EA7E3BD" w14:textId="73878696"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1DD1BB0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5EAA2E"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Jubilee </w:t>
            </w:r>
            <w:proofErr w:type="gramStart"/>
            <w:r w:rsidRPr="00A601DA">
              <w:rPr>
                <w:rFonts w:ascii="Calibri" w:eastAsia="Times New Roman" w:hAnsi="Calibri" w:cs="Calibri"/>
                <w:b/>
                <w:bCs/>
                <w:color w:val="000000"/>
                <w:sz w:val="16"/>
                <w:szCs w:val="16"/>
                <w:lang w:eastAsia="en-AU"/>
              </w:rPr>
              <w:t>Park  Reserve</w:t>
            </w:r>
            <w:proofErr w:type="gramEnd"/>
            <w:r w:rsidRPr="00A601DA">
              <w:rPr>
                <w:rFonts w:ascii="Calibri" w:eastAsia="Times New Roman" w:hAnsi="Calibri" w:cs="Calibri"/>
                <w:b/>
                <w:bCs/>
                <w:color w:val="000000"/>
                <w:sz w:val="16"/>
                <w:szCs w:val="16"/>
                <w:lang w:eastAsia="en-AU"/>
              </w:rPr>
              <w:t xml:space="preserve"> </w:t>
            </w:r>
          </w:p>
        </w:tc>
        <w:tc>
          <w:tcPr>
            <w:tcW w:w="1440" w:type="dxa"/>
            <w:tcBorders>
              <w:top w:val="nil"/>
              <w:left w:val="nil"/>
              <w:bottom w:val="single" w:sz="4" w:space="0" w:color="auto"/>
              <w:right w:val="single" w:sz="4" w:space="0" w:color="auto"/>
            </w:tcBorders>
            <w:shd w:val="clear" w:color="auto" w:fill="auto"/>
            <w:vAlign w:val="bottom"/>
            <w:hideMark/>
          </w:tcPr>
          <w:p w14:paraId="4BB39E7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4D25F7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5A45EB2"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154185B" w14:textId="77777777" w:rsidTr="00A601DA">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014973" w14:textId="65D7AE76"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566B79F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432297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36D4099" w14:textId="03D4F98E"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3F4934D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372EAE"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Proclamation Park Income</w:t>
            </w:r>
          </w:p>
        </w:tc>
        <w:tc>
          <w:tcPr>
            <w:tcW w:w="1440" w:type="dxa"/>
            <w:tcBorders>
              <w:top w:val="nil"/>
              <w:left w:val="nil"/>
              <w:bottom w:val="single" w:sz="4" w:space="0" w:color="auto"/>
              <w:right w:val="single" w:sz="4" w:space="0" w:color="auto"/>
            </w:tcBorders>
            <w:shd w:val="clear" w:color="auto" w:fill="auto"/>
            <w:vAlign w:val="bottom"/>
            <w:hideMark/>
          </w:tcPr>
          <w:p w14:paraId="3A0697F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A008E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268F343"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0F27414E" w14:textId="77777777" w:rsidTr="00A601DA">
        <w:trPr>
          <w:trHeight w:val="71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67D24B2" w14:textId="2EC1CDF6"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39F5C5E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4B56DC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F425798" w14:textId="17BAB67E"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103B281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0011411" w14:textId="77777777" w:rsidR="00A601DA" w:rsidRPr="00A601DA" w:rsidRDefault="00A601DA" w:rsidP="00A601DA">
            <w:pPr>
              <w:rPr>
                <w:rFonts w:ascii="Calibri" w:eastAsia="Times New Roman" w:hAnsi="Calibri" w:cs="Calibri"/>
                <w:b/>
                <w:bCs/>
                <w:color w:val="000000"/>
                <w:sz w:val="16"/>
                <w:szCs w:val="16"/>
                <w:lang w:eastAsia="en-AU"/>
              </w:rPr>
            </w:pPr>
            <w:proofErr w:type="gramStart"/>
            <w:r w:rsidRPr="00A601DA">
              <w:rPr>
                <w:rFonts w:ascii="Calibri" w:eastAsia="Times New Roman" w:hAnsi="Calibri" w:cs="Calibri"/>
                <w:b/>
                <w:bCs/>
                <w:color w:val="000000"/>
                <w:sz w:val="16"/>
                <w:szCs w:val="16"/>
                <w:lang w:eastAsia="en-AU"/>
              </w:rPr>
              <w:t>Heathmont  Reserve</w:t>
            </w:r>
            <w:proofErr w:type="gramEnd"/>
            <w:r w:rsidRPr="00A601DA">
              <w:rPr>
                <w:rFonts w:ascii="Calibri" w:eastAsia="Times New Roman" w:hAnsi="Calibri" w:cs="Calibri"/>
                <w:b/>
                <w:bCs/>
                <w:color w:val="000000"/>
                <w:sz w:val="16"/>
                <w:szCs w:val="16"/>
                <w:lang w:eastAsia="en-AU"/>
              </w:rPr>
              <w:t xml:space="preserve"> </w:t>
            </w:r>
          </w:p>
        </w:tc>
        <w:tc>
          <w:tcPr>
            <w:tcW w:w="1440" w:type="dxa"/>
            <w:tcBorders>
              <w:top w:val="nil"/>
              <w:left w:val="nil"/>
              <w:bottom w:val="single" w:sz="4" w:space="0" w:color="auto"/>
              <w:right w:val="single" w:sz="4" w:space="0" w:color="auto"/>
            </w:tcBorders>
            <w:shd w:val="clear" w:color="auto" w:fill="auto"/>
            <w:vAlign w:val="bottom"/>
            <w:hideMark/>
          </w:tcPr>
          <w:p w14:paraId="746BBBF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4180E2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09E423B9"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31D3ED7F" w14:textId="77777777" w:rsidTr="00A601DA">
        <w:trPr>
          <w:trHeight w:val="6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7E5A9E" w14:textId="4A9982BF"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32672BD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B0921F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8697C56" w14:textId="05A374FF"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79818DF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4AFD73" w14:textId="77777777" w:rsidR="00A601DA" w:rsidRPr="00A601DA" w:rsidRDefault="00A601DA" w:rsidP="00A601DA">
            <w:pPr>
              <w:rPr>
                <w:rFonts w:ascii="Calibri" w:eastAsia="Times New Roman" w:hAnsi="Calibri" w:cs="Calibri"/>
                <w:b/>
                <w:bCs/>
                <w:color w:val="000000"/>
                <w:sz w:val="16"/>
                <w:szCs w:val="16"/>
                <w:lang w:eastAsia="en-AU"/>
              </w:rPr>
            </w:pPr>
            <w:proofErr w:type="gramStart"/>
            <w:r w:rsidRPr="00A601DA">
              <w:rPr>
                <w:rFonts w:ascii="Calibri" w:eastAsia="Times New Roman" w:hAnsi="Calibri" w:cs="Calibri"/>
                <w:b/>
                <w:bCs/>
                <w:color w:val="000000"/>
                <w:sz w:val="16"/>
                <w:szCs w:val="16"/>
                <w:lang w:eastAsia="en-AU"/>
              </w:rPr>
              <w:t>Manson  Reserve</w:t>
            </w:r>
            <w:proofErr w:type="gramEnd"/>
            <w:r w:rsidRPr="00A601DA">
              <w:rPr>
                <w:rFonts w:ascii="Calibri" w:eastAsia="Times New Roman" w:hAnsi="Calibri" w:cs="Calibri"/>
                <w:b/>
                <w:bCs/>
                <w:color w:val="000000"/>
                <w:sz w:val="16"/>
                <w:szCs w:val="16"/>
                <w:lang w:eastAsia="en-AU"/>
              </w:rPr>
              <w:t xml:space="preserve"> </w:t>
            </w:r>
          </w:p>
        </w:tc>
        <w:tc>
          <w:tcPr>
            <w:tcW w:w="1440" w:type="dxa"/>
            <w:tcBorders>
              <w:top w:val="nil"/>
              <w:left w:val="nil"/>
              <w:bottom w:val="single" w:sz="4" w:space="0" w:color="auto"/>
              <w:right w:val="single" w:sz="4" w:space="0" w:color="auto"/>
            </w:tcBorders>
            <w:shd w:val="clear" w:color="auto" w:fill="auto"/>
            <w:vAlign w:val="bottom"/>
            <w:hideMark/>
          </w:tcPr>
          <w:p w14:paraId="19E9F63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3F97D38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E9BC92D"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8E56688" w14:textId="77777777" w:rsidTr="00A601DA">
        <w:trPr>
          <w:trHeight w:val="71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30865C" w14:textId="0C62CCCA"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329F6FD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992145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42274BD" w14:textId="36A5E62B"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2D36520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39B2A27"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HE </w:t>
            </w:r>
            <w:proofErr w:type="gramStart"/>
            <w:r w:rsidRPr="00A601DA">
              <w:rPr>
                <w:rFonts w:ascii="Calibri" w:eastAsia="Times New Roman" w:hAnsi="Calibri" w:cs="Calibri"/>
                <w:b/>
                <w:bCs/>
                <w:color w:val="000000"/>
                <w:sz w:val="16"/>
                <w:szCs w:val="16"/>
                <w:lang w:eastAsia="en-AU"/>
              </w:rPr>
              <w:t>Parker  Reserve</w:t>
            </w:r>
            <w:proofErr w:type="gramEnd"/>
            <w:r w:rsidRPr="00A601DA">
              <w:rPr>
                <w:rFonts w:ascii="Calibri" w:eastAsia="Times New Roman" w:hAnsi="Calibri" w:cs="Calibri"/>
                <w:b/>
                <w:bCs/>
                <w:color w:val="000000"/>
                <w:sz w:val="16"/>
                <w:szCs w:val="16"/>
                <w:lang w:eastAsia="en-AU"/>
              </w:rPr>
              <w:t xml:space="preserve"> </w:t>
            </w:r>
          </w:p>
        </w:tc>
        <w:tc>
          <w:tcPr>
            <w:tcW w:w="1440" w:type="dxa"/>
            <w:tcBorders>
              <w:top w:val="nil"/>
              <w:left w:val="nil"/>
              <w:bottom w:val="single" w:sz="4" w:space="0" w:color="auto"/>
              <w:right w:val="single" w:sz="4" w:space="0" w:color="auto"/>
            </w:tcBorders>
            <w:shd w:val="clear" w:color="auto" w:fill="auto"/>
            <w:vAlign w:val="bottom"/>
            <w:hideMark/>
          </w:tcPr>
          <w:p w14:paraId="62ACDD3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1CAFE9B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3A5DDAF"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0F130725" w14:textId="77777777" w:rsidTr="00A601DA">
        <w:trPr>
          <w:trHeight w:val="65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7F49229" w14:textId="4FEE2C74"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1C97DF4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95E4D7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1CF76F3" w14:textId="5DE27010"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523AAAD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805D921"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East </w:t>
            </w:r>
            <w:proofErr w:type="gramStart"/>
            <w:r w:rsidRPr="00A601DA">
              <w:rPr>
                <w:rFonts w:ascii="Calibri" w:eastAsia="Times New Roman" w:hAnsi="Calibri" w:cs="Calibri"/>
                <w:b/>
                <w:bCs/>
                <w:color w:val="000000"/>
                <w:sz w:val="16"/>
                <w:szCs w:val="16"/>
                <w:lang w:eastAsia="en-AU"/>
              </w:rPr>
              <w:t>Ringwood  Reserve</w:t>
            </w:r>
            <w:proofErr w:type="gramEnd"/>
            <w:r w:rsidRPr="00A601DA">
              <w:rPr>
                <w:rFonts w:ascii="Calibri" w:eastAsia="Times New Roman" w:hAnsi="Calibri" w:cs="Calibri"/>
                <w:b/>
                <w:bCs/>
                <w:color w:val="000000"/>
                <w:sz w:val="16"/>
                <w:szCs w:val="16"/>
                <w:lang w:eastAsia="en-AU"/>
              </w:rPr>
              <w:t xml:space="preserve"> </w:t>
            </w:r>
          </w:p>
        </w:tc>
        <w:tc>
          <w:tcPr>
            <w:tcW w:w="1440" w:type="dxa"/>
            <w:tcBorders>
              <w:top w:val="nil"/>
              <w:left w:val="nil"/>
              <w:bottom w:val="single" w:sz="4" w:space="0" w:color="auto"/>
              <w:right w:val="single" w:sz="4" w:space="0" w:color="auto"/>
            </w:tcBorders>
            <w:shd w:val="clear" w:color="auto" w:fill="auto"/>
            <w:vAlign w:val="bottom"/>
            <w:hideMark/>
          </w:tcPr>
          <w:p w14:paraId="4367AAC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B10057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0AF5AC9"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0ADB2AE" w14:textId="77777777" w:rsidTr="00A601DA">
        <w:trPr>
          <w:trHeight w:val="6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FB98B98" w14:textId="4D6E3146"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7C2D1F9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A2271E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678504F" w14:textId="1C335381"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7D82331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AC77BA"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Mullum Reserve </w:t>
            </w:r>
          </w:p>
        </w:tc>
        <w:tc>
          <w:tcPr>
            <w:tcW w:w="1440" w:type="dxa"/>
            <w:tcBorders>
              <w:top w:val="nil"/>
              <w:left w:val="nil"/>
              <w:bottom w:val="single" w:sz="4" w:space="0" w:color="auto"/>
              <w:right w:val="single" w:sz="4" w:space="0" w:color="auto"/>
            </w:tcBorders>
            <w:shd w:val="clear" w:color="auto" w:fill="auto"/>
            <w:vAlign w:val="bottom"/>
            <w:hideMark/>
          </w:tcPr>
          <w:p w14:paraId="5D7A157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F95D8C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2AA621A"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584AF0B" w14:textId="77777777" w:rsidTr="00A601DA">
        <w:trPr>
          <w:trHeight w:val="6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EE1927" w14:textId="3239355A"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774797F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09D3A9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ADE8441" w14:textId="10269D3D"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2F5212B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3C1589" w14:textId="77777777" w:rsidR="00A601DA" w:rsidRPr="00A601DA" w:rsidRDefault="00A601DA" w:rsidP="00A601DA">
            <w:pPr>
              <w:rPr>
                <w:rFonts w:ascii="Calibri" w:eastAsia="Times New Roman" w:hAnsi="Calibri" w:cs="Calibri"/>
                <w:b/>
                <w:bCs/>
                <w:color w:val="000000"/>
                <w:sz w:val="16"/>
                <w:szCs w:val="16"/>
                <w:lang w:eastAsia="en-AU"/>
              </w:rPr>
            </w:pPr>
            <w:proofErr w:type="gramStart"/>
            <w:r w:rsidRPr="00A601DA">
              <w:rPr>
                <w:rFonts w:ascii="Calibri" w:eastAsia="Times New Roman" w:hAnsi="Calibri" w:cs="Calibri"/>
                <w:b/>
                <w:bCs/>
                <w:color w:val="000000"/>
                <w:sz w:val="16"/>
                <w:szCs w:val="16"/>
                <w:lang w:eastAsia="en-AU"/>
              </w:rPr>
              <w:t>Belmont  Reserve</w:t>
            </w:r>
            <w:proofErr w:type="gramEnd"/>
            <w:r w:rsidRPr="00A601DA">
              <w:rPr>
                <w:rFonts w:ascii="Calibri" w:eastAsia="Times New Roman" w:hAnsi="Calibri" w:cs="Calibri"/>
                <w:b/>
                <w:bCs/>
                <w:color w:val="000000"/>
                <w:sz w:val="16"/>
                <w:szCs w:val="16"/>
                <w:lang w:eastAsia="en-AU"/>
              </w:rPr>
              <w:t xml:space="preserve"> </w:t>
            </w:r>
          </w:p>
        </w:tc>
        <w:tc>
          <w:tcPr>
            <w:tcW w:w="1440" w:type="dxa"/>
            <w:tcBorders>
              <w:top w:val="nil"/>
              <w:left w:val="nil"/>
              <w:bottom w:val="single" w:sz="4" w:space="0" w:color="auto"/>
              <w:right w:val="single" w:sz="4" w:space="0" w:color="auto"/>
            </w:tcBorders>
            <w:shd w:val="clear" w:color="auto" w:fill="auto"/>
            <w:vAlign w:val="bottom"/>
            <w:hideMark/>
          </w:tcPr>
          <w:p w14:paraId="3212E8C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1A7838F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112E1115"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B86A20B" w14:textId="77777777" w:rsidTr="00A601DA">
        <w:trPr>
          <w:trHeight w:val="65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AA3F5C0" w14:textId="248515A5"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7F17C4B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DE2144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5305DAD" w14:textId="1EE4A4E8"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0DF2430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70364EC"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Arrabri Oval </w:t>
            </w:r>
          </w:p>
        </w:tc>
        <w:tc>
          <w:tcPr>
            <w:tcW w:w="1440" w:type="dxa"/>
            <w:tcBorders>
              <w:top w:val="nil"/>
              <w:left w:val="nil"/>
              <w:bottom w:val="single" w:sz="4" w:space="0" w:color="auto"/>
              <w:right w:val="single" w:sz="4" w:space="0" w:color="auto"/>
            </w:tcBorders>
            <w:shd w:val="clear" w:color="auto" w:fill="auto"/>
            <w:vAlign w:val="bottom"/>
            <w:hideMark/>
          </w:tcPr>
          <w:p w14:paraId="3843A54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16284BB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2ED8ACB"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5DC7887" w14:textId="77777777" w:rsidTr="00A601DA">
        <w:trPr>
          <w:trHeight w:val="6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01F647" w14:textId="141967B9"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4051C50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BFF8E9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60DAE17" w14:textId="5979962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2E917E8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608BA85"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Cheong Park </w:t>
            </w:r>
          </w:p>
        </w:tc>
        <w:tc>
          <w:tcPr>
            <w:tcW w:w="1440" w:type="dxa"/>
            <w:tcBorders>
              <w:top w:val="nil"/>
              <w:left w:val="nil"/>
              <w:bottom w:val="single" w:sz="4" w:space="0" w:color="auto"/>
              <w:right w:val="single" w:sz="4" w:space="0" w:color="auto"/>
            </w:tcBorders>
            <w:shd w:val="clear" w:color="auto" w:fill="auto"/>
            <w:vAlign w:val="bottom"/>
            <w:hideMark/>
          </w:tcPr>
          <w:p w14:paraId="07E8543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6F46C6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19F030EC"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F46D371" w14:textId="77777777" w:rsidTr="00A601DA">
        <w:trPr>
          <w:trHeight w:val="71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AF4AF2" w14:textId="53940086"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45DAFA3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CBDAA5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33D3C81" w14:textId="3DA7AA1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2B354AA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B2A60D4"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Eastfield Park</w:t>
            </w:r>
          </w:p>
        </w:tc>
        <w:tc>
          <w:tcPr>
            <w:tcW w:w="1440" w:type="dxa"/>
            <w:tcBorders>
              <w:top w:val="nil"/>
              <w:left w:val="nil"/>
              <w:bottom w:val="single" w:sz="4" w:space="0" w:color="auto"/>
              <w:right w:val="single" w:sz="4" w:space="0" w:color="auto"/>
            </w:tcBorders>
            <w:shd w:val="clear" w:color="auto" w:fill="auto"/>
            <w:vAlign w:val="bottom"/>
            <w:hideMark/>
          </w:tcPr>
          <w:p w14:paraId="33D1897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89496D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76C924C"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6A7ECB72" w14:textId="77777777" w:rsidTr="00A601DA">
        <w:trPr>
          <w:trHeight w:val="6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67E72E4" w14:textId="02351DF0"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2C0A567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3A3F19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3771573" w14:textId="4741740E"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5F37B54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4FB91F"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Glen Park </w:t>
            </w:r>
          </w:p>
        </w:tc>
        <w:tc>
          <w:tcPr>
            <w:tcW w:w="1440" w:type="dxa"/>
            <w:tcBorders>
              <w:top w:val="nil"/>
              <w:left w:val="nil"/>
              <w:bottom w:val="single" w:sz="4" w:space="0" w:color="auto"/>
              <w:right w:val="single" w:sz="4" w:space="0" w:color="auto"/>
            </w:tcBorders>
            <w:shd w:val="clear" w:color="auto" w:fill="auto"/>
            <w:vAlign w:val="bottom"/>
            <w:hideMark/>
          </w:tcPr>
          <w:p w14:paraId="167D928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A6B550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2AAD846"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013A722" w14:textId="77777777" w:rsidTr="00A601DA">
        <w:trPr>
          <w:trHeight w:val="6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31E89C" w14:textId="4CB2DC1D"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50B5B2F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5A079B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86B1BBB" w14:textId="64BB506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3BC381D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FF80CB" w14:textId="77777777" w:rsidR="00A601DA" w:rsidRPr="00A601DA" w:rsidRDefault="00A601DA" w:rsidP="00A601DA">
            <w:pPr>
              <w:rPr>
                <w:rFonts w:ascii="Calibri" w:eastAsia="Times New Roman" w:hAnsi="Calibri" w:cs="Calibri"/>
                <w:b/>
                <w:bCs/>
                <w:color w:val="000000"/>
                <w:sz w:val="16"/>
                <w:szCs w:val="16"/>
                <w:lang w:eastAsia="en-AU"/>
              </w:rPr>
            </w:pPr>
            <w:proofErr w:type="spellStart"/>
            <w:r w:rsidRPr="00A601DA">
              <w:rPr>
                <w:rFonts w:ascii="Calibri" w:eastAsia="Times New Roman" w:hAnsi="Calibri" w:cs="Calibri"/>
                <w:b/>
                <w:bCs/>
                <w:color w:val="000000"/>
                <w:sz w:val="16"/>
                <w:szCs w:val="16"/>
                <w:lang w:eastAsia="en-AU"/>
              </w:rPr>
              <w:t>Gracedale</w:t>
            </w:r>
            <w:proofErr w:type="spellEnd"/>
            <w:r w:rsidRPr="00A601DA">
              <w:rPr>
                <w:rFonts w:ascii="Calibri" w:eastAsia="Times New Roman" w:hAnsi="Calibri" w:cs="Calibri"/>
                <w:b/>
                <w:bCs/>
                <w:color w:val="000000"/>
                <w:sz w:val="16"/>
                <w:szCs w:val="16"/>
                <w:lang w:eastAsia="en-AU"/>
              </w:rPr>
              <w:t xml:space="preserve"> Park </w:t>
            </w:r>
          </w:p>
        </w:tc>
        <w:tc>
          <w:tcPr>
            <w:tcW w:w="1440" w:type="dxa"/>
            <w:tcBorders>
              <w:top w:val="nil"/>
              <w:left w:val="nil"/>
              <w:bottom w:val="single" w:sz="4" w:space="0" w:color="auto"/>
              <w:right w:val="single" w:sz="4" w:space="0" w:color="auto"/>
            </w:tcBorders>
            <w:shd w:val="clear" w:color="auto" w:fill="auto"/>
            <w:vAlign w:val="bottom"/>
            <w:hideMark/>
          </w:tcPr>
          <w:p w14:paraId="60FCC37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BE460C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361D8B5"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64B6756B" w14:textId="77777777" w:rsidTr="00A601DA">
        <w:trPr>
          <w:trHeight w:val="73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65969D3" w14:textId="7B3B742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3F3DB77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DB52F9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AEEC2DD" w14:textId="6DBD6C9F"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400773E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6C381AE"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Ainslie Park </w:t>
            </w:r>
          </w:p>
        </w:tc>
        <w:tc>
          <w:tcPr>
            <w:tcW w:w="1440" w:type="dxa"/>
            <w:tcBorders>
              <w:top w:val="nil"/>
              <w:left w:val="nil"/>
              <w:bottom w:val="single" w:sz="4" w:space="0" w:color="auto"/>
              <w:right w:val="single" w:sz="4" w:space="0" w:color="auto"/>
            </w:tcBorders>
            <w:shd w:val="clear" w:color="auto" w:fill="auto"/>
            <w:vAlign w:val="bottom"/>
            <w:hideMark/>
          </w:tcPr>
          <w:p w14:paraId="5552DB0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6AAA90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C23AF43"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BC4DC78" w14:textId="77777777" w:rsidTr="00A601DA">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8F57712" w14:textId="6D3C179C"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7BE5E2C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D3AB6A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07DF8F7" w14:textId="23DA7FA6"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6475030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A4ABF09"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Hughes Park </w:t>
            </w:r>
          </w:p>
        </w:tc>
        <w:tc>
          <w:tcPr>
            <w:tcW w:w="1440" w:type="dxa"/>
            <w:tcBorders>
              <w:top w:val="nil"/>
              <w:left w:val="nil"/>
              <w:bottom w:val="single" w:sz="4" w:space="0" w:color="auto"/>
              <w:right w:val="single" w:sz="4" w:space="0" w:color="auto"/>
            </w:tcBorders>
            <w:shd w:val="clear" w:color="auto" w:fill="auto"/>
            <w:vAlign w:val="bottom"/>
            <w:hideMark/>
          </w:tcPr>
          <w:p w14:paraId="008F952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1F59238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9B4B448"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0EC1461" w14:textId="77777777" w:rsidTr="00A601DA">
        <w:trPr>
          <w:trHeight w:val="6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8016BF1" w14:textId="58013BAE"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6997054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1B2FB1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A5884D1" w14:textId="488AB201"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1DC993A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BD68789"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Lipscombe Park </w:t>
            </w:r>
          </w:p>
        </w:tc>
        <w:tc>
          <w:tcPr>
            <w:tcW w:w="1440" w:type="dxa"/>
            <w:tcBorders>
              <w:top w:val="nil"/>
              <w:left w:val="nil"/>
              <w:bottom w:val="single" w:sz="4" w:space="0" w:color="auto"/>
              <w:right w:val="single" w:sz="4" w:space="0" w:color="auto"/>
            </w:tcBorders>
            <w:shd w:val="clear" w:color="auto" w:fill="auto"/>
            <w:vAlign w:val="bottom"/>
            <w:hideMark/>
          </w:tcPr>
          <w:p w14:paraId="101A526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CD75B9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CE239A0"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3186854B" w14:textId="77777777" w:rsidTr="00A601DA">
        <w:trPr>
          <w:trHeight w:val="73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9334AE8" w14:textId="373F240E"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1FCD982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D53AD6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E30CF1D" w14:textId="7FBA7A66"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31495C4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0B46E88"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Griff </w:t>
            </w:r>
            <w:proofErr w:type="gramStart"/>
            <w:r w:rsidRPr="00A601DA">
              <w:rPr>
                <w:rFonts w:ascii="Calibri" w:eastAsia="Times New Roman" w:hAnsi="Calibri" w:cs="Calibri"/>
                <w:b/>
                <w:bCs/>
                <w:color w:val="000000"/>
                <w:sz w:val="16"/>
                <w:szCs w:val="16"/>
                <w:lang w:eastAsia="en-AU"/>
              </w:rPr>
              <w:t>Hunt  Reserve</w:t>
            </w:r>
            <w:proofErr w:type="gramEnd"/>
            <w:r w:rsidRPr="00A601DA">
              <w:rPr>
                <w:rFonts w:ascii="Calibri" w:eastAsia="Times New Roman" w:hAnsi="Calibri" w:cs="Calibri"/>
                <w:b/>
                <w:bCs/>
                <w:color w:val="000000"/>
                <w:sz w:val="16"/>
                <w:szCs w:val="16"/>
                <w:lang w:eastAsia="en-AU"/>
              </w:rPr>
              <w:t xml:space="preserve"> </w:t>
            </w:r>
          </w:p>
        </w:tc>
        <w:tc>
          <w:tcPr>
            <w:tcW w:w="1440" w:type="dxa"/>
            <w:tcBorders>
              <w:top w:val="nil"/>
              <w:left w:val="nil"/>
              <w:bottom w:val="single" w:sz="4" w:space="0" w:color="auto"/>
              <w:right w:val="single" w:sz="4" w:space="0" w:color="auto"/>
            </w:tcBorders>
            <w:shd w:val="clear" w:color="auto" w:fill="auto"/>
            <w:vAlign w:val="bottom"/>
            <w:hideMark/>
          </w:tcPr>
          <w:p w14:paraId="75011A8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66416B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08C9658C"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6A5FA875" w14:textId="77777777" w:rsidTr="00A601DA">
        <w:trPr>
          <w:trHeight w:val="6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6655D37" w14:textId="73BE8191"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59B5EFE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3C06FF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8943FC7" w14:textId="61415B0A"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0DB47D2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CE7162" w14:textId="77777777" w:rsidR="00A601DA" w:rsidRPr="00A601DA" w:rsidRDefault="00A601DA" w:rsidP="00A601DA">
            <w:pPr>
              <w:rPr>
                <w:rFonts w:ascii="Calibri" w:eastAsia="Times New Roman" w:hAnsi="Calibri" w:cs="Calibri"/>
                <w:b/>
                <w:bCs/>
                <w:color w:val="000000"/>
                <w:sz w:val="16"/>
                <w:szCs w:val="16"/>
                <w:lang w:eastAsia="en-AU"/>
              </w:rPr>
            </w:pPr>
            <w:proofErr w:type="spellStart"/>
            <w:proofErr w:type="gramStart"/>
            <w:r w:rsidRPr="00A601DA">
              <w:rPr>
                <w:rFonts w:ascii="Calibri" w:eastAsia="Times New Roman" w:hAnsi="Calibri" w:cs="Calibri"/>
                <w:b/>
                <w:bCs/>
                <w:color w:val="000000"/>
                <w:sz w:val="16"/>
                <w:szCs w:val="16"/>
                <w:lang w:eastAsia="en-AU"/>
              </w:rPr>
              <w:lastRenderedPageBreak/>
              <w:t>Barngeong</w:t>
            </w:r>
            <w:proofErr w:type="spellEnd"/>
            <w:r w:rsidRPr="00A601DA">
              <w:rPr>
                <w:rFonts w:ascii="Calibri" w:eastAsia="Times New Roman" w:hAnsi="Calibri" w:cs="Calibri"/>
                <w:b/>
                <w:bCs/>
                <w:color w:val="000000"/>
                <w:sz w:val="16"/>
                <w:szCs w:val="16"/>
                <w:lang w:eastAsia="en-AU"/>
              </w:rPr>
              <w:t xml:space="preserve">  Reserve</w:t>
            </w:r>
            <w:proofErr w:type="gramEnd"/>
            <w:r w:rsidRPr="00A601DA">
              <w:rPr>
                <w:rFonts w:ascii="Calibri" w:eastAsia="Times New Roman" w:hAnsi="Calibri" w:cs="Calibri"/>
                <w:b/>
                <w:bCs/>
                <w:color w:val="000000"/>
                <w:sz w:val="16"/>
                <w:szCs w:val="16"/>
                <w:lang w:eastAsia="en-AU"/>
              </w:rPr>
              <w:t xml:space="preserve"> </w:t>
            </w:r>
          </w:p>
        </w:tc>
        <w:tc>
          <w:tcPr>
            <w:tcW w:w="1440" w:type="dxa"/>
            <w:tcBorders>
              <w:top w:val="nil"/>
              <w:left w:val="nil"/>
              <w:bottom w:val="single" w:sz="4" w:space="0" w:color="auto"/>
              <w:right w:val="single" w:sz="4" w:space="0" w:color="auto"/>
            </w:tcBorders>
            <w:shd w:val="clear" w:color="auto" w:fill="auto"/>
            <w:vAlign w:val="bottom"/>
            <w:hideMark/>
          </w:tcPr>
          <w:p w14:paraId="74E0B77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BEBE5B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3D78274"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6049965" w14:textId="77777777" w:rsidTr="00A601DA">
        <w:trPr>
          <w:trHeight w:val="6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032E370" w14:textId="447D5FE2"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1B4C337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55EB4F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D51610A" w14:textId="1E4B1F3B"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74EE5BD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7D8C96" w14:textId="77777777" w:rsidR="00A601DA" w:rsidRPr="00A601DA" w:rsidRDefault="00A601DA" w:rsidP="00A601DA">
            <w:pPr>
              <w:rPr>
                <w:rFonts w:ascii="Calibri" w:eastAsia="Times New Roman" w:hAnsi="Calibri" w:cs="Calibri"/>
                <w:b/>
                <w:bCs/>
                <w:color w:val="000000"/>
                <w:sz w:val="16"/>
                <w:szCs w:val="16"/>
                <w:lang w:eastAsia="en-AU"/>
              </w:rPr>
            </w:pPr>
            <w:proofErr w:type="gramStart"/>
            <w:r w:rsidRPr="00A601DA">
              <w:rPr>
                <w:rFonts w:ascii="Calibri" w:eastAsia="Times New Roman" w:hAnsi="Calibri" w:cs="Calibri"/>
                <w:b/>
                <w:bCs/>
                <w:color w:val="000000"/>
                <w:sz w:val="16"/>
                <w:szCs w:val="16"/>
                <w:lang w:eastAsia="en-AU"/>
              </w:rPr>
              <w:t>Silcock  Reserve</w:t>
            </w:r>
            <w:proofErr w:type="gramEnd"/>
            <w:r w:rsidRPr="00A601DA">
              <w:rPr>
                <w:rFonts w:ascii="Calibri" w:eastAsia="Times New Roman" w:hAnsi="Calibri" w:cs="Calibri"/>
                <w:b/>
                <w:bCs/>
                <w:color w:val="000000"/>
                <w:sz w:val="16"/>
                <w:szCs w:val="16"/>
                <w:lang w:eastAsia="en-AU"/>
              </w:rPr>
              <w:t xml:space="preserve"> </w:t>
            </w:r>
          </w:p>
        </w:tc>
        <w:tc>
          <w:tcPr>
            <w:tcW w:w="1440" w:type="dxa"/>
            <w:tcBorders>
              <w:top w:val="nil"/>
              <w:left w:val="nil"/>
              <w:bottom w:val="single" w:sz="4" w:space="0" w:color="auto"/>
              <w:right w:val="single" w:sz="4" w:space="0" w:color="auto"/>
            </w:tcBorders>
            <w:shd w:val="clear" w:color="auto" w:fill="auto"/>
            <w:vAlign w:val="bottom"/>
            <w:hideMark/>
          </w:tcPr>
          <w:p w14:paraId="0087289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C2DEBD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8BEA5DF"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5B5237C" w14:textId="77777777" w:rsidTr="00A601DA">
        <w:trPr>
          <w:trHeight w:val="6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7461C4C" w14:textId="5940DFD3"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57B87DA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BBA4F9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58CCD85" w14:textId="6CD4AC03"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4503281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11F206B"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Town Park </w:t>
            </w:r>
          </w:p>
        </w:tc>
        <w:tc>
          <w:tcPr>
            <w:tcW w:w="1440" w:type="dxa"/>
            <w:tcBorders>
              <w:top w:val="nil"/>
              <w:left w:val="nil"/>
              <w:bottom w:val="single" w:sz="4" w:space="0" w:color="auto"/>
              <w:right w:val="single" w:sz="4" w:space="0" w:color="auto"/>
            </w:tcBorders>
            <w:shd w:val="clear" w:color="auto" w:fill="auto"/>
            <w:vAlign w:val="bottom"/>
            <w:hideMark/>
          </w:tcPr>
          <w:p w14:paraId="422B709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178AB11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EB8723B"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35264DD0" w14:textId="77777777" w:rsidTr="00A601DA">
        <w:trPr>
          <w:trHeight w:val="6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525A7FD" w14:textId="59E4E3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30AA602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33706A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10698F2" w14:textId="73D20BCC"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08AF205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83EC7F"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Croydon Park </w:t>
            </w:r>
          </w:p>
        </w:tc>
        <w:tc>
          <w:tcPr>
            <w:tcW w:w="1440" w:type="dxa"/>
            <w:tcBorders>
              <w:top w:val="nil"/>
              <w:left w:val="nil"/>
              <w:bottom w:val="single" w:sz="4" w:space="0" w:color="auto"/>
              <w:right w:val="single" w:sz="4" w:space="0" w:color="auto"/>
            </w:tcBorders>
            <w:shd w:val="clear" w:color="auto" w:fill="auto"/>
            <w:vAlign w:val="bottom"/>
            <w:hideMark/>
          </w:tcPr>
          <w:p w14:paraId="751485F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F657AE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327CB4C"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9414FA8" w14:textId="77777777" w:rsidTr="00A601DA">
        <w:trPr>
          <w:trHeight w:val="6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1787B81" w14:textId="1B8BDEAA"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4626CBC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96512F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595A756" w14:textId="2C673EC9"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786588F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999A976"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Dorset Complex </w:t>
            </w:r>
          </w:p>
        </w:tc>
        <w:tc>
          <w:tcPr>
            <w:tcW w:w="1440" w:type="dxa"/>
            <w:tcBorders>
              <w:top w:val="nil"/>
              <w:left w:val="nil"/>
              <w:bottom w:val="single" w:sz="4" w:space="0" w:color="auto"/>
              <w:right w:val="single" w:sz="4" w:space="0" w:color="auto"/>
            </w:tcBorders>
            <w:shd w:val="clear" w:color="auto" w:fill="auto"/>
            <w:vAlign w:val="bottom"/>
            <w:hideMark/>
          </w:tcPr>
          <w:p w14:paraId="2706EE0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FE589E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3E8788D"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5A3E2A6" w14:textId="77777777" w:rsidTr="00A601DA">
        <w:trPr>
          <w:trHeight w:val="67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438FF1" w14:textId="39D3330F"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3CF5FD4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4022F6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2E1A5D7" w14:textId="0D510DBB"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56ADC25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3AE753"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Sundry </w:t>
            </w:r>
            <w:proofErr w:type="gramStart"/>
            <w:r w:rsidRPr="00A601DA">
              <w:rPr>
                <w:rFonts w:ascii="Calibri" w:eastAsia="Times New Roman" w:hAnsi="Calibri" w:cs="Calibri"/>
                <w:b/>
                <w:bCs/>
                <w:color w:val="000000"/>
                <w:sz w:val="16"/>
                <w:szCs w:val="16"/>
                <w:lang w:eastAsia="en-AU"/>
              </w:rPr>
              <w:t>Parks  Reserve</w:t>
            </w:r>
            <w:proofErr w:type="gramEnd"/>
            <w:r w:rsidRPr="00A601DA">
              <w:rPr>
                <w:rFonts w:ascii="Calibri" w:eastAsia="Times New Roman" w:hAnsi="Calibri" w:cs="Calibri"/>
                <w:b/>
                <w:bCs/>
                <w:color w:val="000000"/>
                <w:sz w:val="16"/>
                <w:szCs w:val="16"/>
                <w:lang w:eastAsia="en-AU"/>
              </w:rPr>
              <w:t xml:space="preserve"> </w:t>
            </w:r>
          </w:p>
        </w:tc>
        <w:tc>
          <w:tcPr>
            <w:tcW w:w="1440" w:type="dxa"/>
            <w:tcBorders>
              <w:top w:val="nil"/>
              <w:left w:val="nil"/>
              <w:bottom w:val="single" w:sz="4" w:space="0" w:color="auto"/>
              <w:right w:val="single" w:sz="4" w:space="0" w:color="auto"/>
            </w:tcBorders>
            <w:shd w:val="clear" w:color="auto" w:fill="auto"/>
            <w:vAlign w:val="bottom"/>
            <w:hideMark/>
          </w:tcPr>
          <w:p w14:paraId="5DC9400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CA952F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6DF7C3B"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9F15C85" w14:textId="77777777" w:rsidTr="00A601DA">
        <w:trPr>
          <w:trHeight w:val="6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3066F4E" w14:textId="6FE89D66"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Seasonal &amp; casual use of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facilities (Refer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c>
          <w:tcPr>
            <w:tcW w:w="1440" w:type="dxa"/>
            <w:tcBorders>
              <w:top w:val="nil"/>
              <w:left w:val="nil"/>
              <w:bottom w:val="single" w:sz="4" w:space="0" w:color="auto"/>
              <w:right w:val="single" w:sz="4" w:space="0" w:color="auto"/>
            </w:tcBorders>
            <w:shd w:val="clear" w:color="auto" w:fill="auto"/>
            <w:vAlign w:val="bottom"/>
            <w:hideMark/>
          </w:tcPr>
          <w:p w14:paraId="08E8F76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C67EBC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9CC33F0" w14:textId="62C84AD8"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722945D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B774E75"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Occupancy Payments</w:t>
            </w:r>
          </w:p>
        </w:tc>
        <w:tc>
          <w:tcPr>
            <w:tcW w:w="1440" w:type="dxa"/>
            <w:tcBorders>
              <w:top w:val="nil"/>
              <w:left w:val="nil"/>
              <w:bottom w:val="single" w:sz="4" w:space="0" w:color="auto"/>
              <w:right w:val="single" w:sz="4" w:space="0" w:color="auto"/>
            </w:tcBorders>
            <w:shd w:val="clear" w:color="auto" w:fill="auto"/>
            <w:vAlign w:val="bottom"/>
            <w:hideMark/>
          </w:tcPr>
          <w:p w14:paraId="4B09A6C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C5137E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2DA778D"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FAC3747" w14:textId="77777777" w:rsidTr="00A601DA">
        <w:trPr>
          <w:trHeight w:val="7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6A5A3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Tennis Club Rentals </w:t>
            </w:r>
          </w:p>
        </w:tc>
        <w:tc>
          <w:tcPr>
            <w:tcW w:w="1440" w:type="dxa"/>
            <w:tcBorders>
              <w:top w:val="nil"/>
              <w:left w:val="nil"/>
              <w:bottom w:val="single" w:sz="4" w:space="0" w:color="auto"/>
              <w:right w:val="single" w:sz="4" w:space="0" w:color="auto"/>
            </w:tcBorders>
            <w:shd w:val="clear" w:color="auto" w:fill="auto"/>
            <w:vAlign w:val="bottom"/>
            <w:hideMark/>
          </w:tcPr>
          <w:p w14:paraId="6F13167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A50C49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791CE83" w14:textId="5712DF5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Refer to policy on the Maroondah City </w:t>
            </w:r>
            <w:r w:rsidR="00640A0C">
              <w:rPr>
                <w:rFonts w:ascii="Calibri" w:eastAsia="Times New Roman" w:hAnsi="Calibri" w:cs="Calibri"/>
                <w:color w:val="000000"/>
                <w:sz w:val="16"/>
                <w:szCs w:val="16"/>
                <w:lang w:eastAsia="en-AU"/>
              </w:rPr>
              <w:t>Council</w:t>
            </w:r>
            <w:r w:rsidRPr="00A601DA">
              <w:rPr>
                <w:rFonts w:ascii="Calibri" w:eastAsia="Times New Roman" w:hAnsi="Calibri" w:cs="Calibri"/>
                <w:color w:val="000000"/>
                <w:sz w:val="16"/>
                <w:szCs w:val="16"/>
                <w:lang w:eastAsia="en-AU"/>
              </w:rPr>
              <w:t xml:space="preserve"> Website</w:t>
            </w:r>
          </w:p>
        </w:tc>
      </w:tr>
      <w:tr w:rsidR="00A601DA" w:rsidRPr="00A601DA" w14:paraId="3F0AE97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CD187C5"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Sporting Clubs</w:t>
            </w:r>
          </w:p>
        </w:tc>
        <w:tc>
          <w:tcPr>
            <w:tcW w:w="1440" w:type="dxa"/>
            <w:tcBorders>
              <w:top w:val="nil"/>
              <w:left w:val="nil"/>
              <w:bottom w:val="single" w:sz="4" w:space="0" w:color="auto"/>
              <w:right w:val="single" w:sz="4" w:space="0" w:color="auto"/>
            </w:tcBorders>
            <w:shd w:val="clear" w:color="auto" w:fill="auto"/>
            <w:vAlign w:val="bottom"/>
            <w:hideMark/>
          </w:tcPr>
          <w:p w14:paraId="2D52566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AC96BF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C406FB9"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5EBC3D0" w14:textId="77777777" w:rsidTr="00A601DA">
        <w:trPr>
          <w:trHeight w:val="68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0AC661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Use of facility </w:t>
            </w:r>
          </w:p>
        </w:tc>
        <w:tc>
          <w:tcPr>
            <w:tcW w:w="1440" w:type="dxa"/>
            <w:tcBorders>
              <w:top w:val="nil"/>
              <w:left w:val="nil"/>
              <w:bottom w:val="single" w:sz="4" w:space="0" w:color="auto"/>
              <w:right w:val="single" w:sz="4" w:space="0" w:color="auto"/>
            </w:tcBorders>
            <w:shd w:val="clear" w:color="auto" w:fill="auto"/>
            <w:vAlign w:val="bottom"/>
            <w:hideMark/>
          </w:tcPr>
          <w:p w14:paraId="10D50F4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8B7832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32FA57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0.00</w:t>
            </w:r>
          </w:p>
        </w:tc>
      </w:tr>
      <w:tr w:rsidR="00A601DA" w:rsidRPr="00A601DA" w14:paraId="46D3080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0C3C685"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Aquanation - Casual </w:t>
            </w:r>
          </w:p>
        </w:tc>
        <w:tc>
          <w:tcPr>
            <w:tcW w:w="1440" w:type="dxa"/>
            <w:tcBorders>
              <w:top w:val="nil"/>
              <w:left w:val="nil"/>
              <w:bottom w:val="single" w:sz="4" w:space="0" w:color="auto"/>
              <w:right w:val="single" w:sz="4" w:space="0" w:color="auto"/>
            </w:tcBorders>
            <w:shd w:val="clear" w:color="auto" w:fill="auto"/>
            <w:vAlign w:val="bottom"/>
            <w:hideMark/>
          </w:tcPr>
          <w:p w14:paraId="51A3D2D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14DCDCA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80A8667"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0D39976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8E853C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Adult swim</w:t>
            </w:r>
          </w:p>
        </w:tc>
        <w:tc>
          <w:tcPr>
            <w:tcW w:w="1440" w:type="dxa"/>
            <w:tcBorders>
              <w:top w:val="nil"/>
              <w:left w:val="nil"/>
              <w:bottom w:val="single" w:sz="4" w:space="0" w:color="auto"/>
              <w:right w:val="single" w:sz="4" w:space="0" w:color="auto"/>
            </w:tcBorders>
            <w:shd w:val="clear" w:color="auto" w:fill="auto"/>
            <w:vAlign w:val="bottom"/>
            <w:hideMark/>
          </w:tcPr>
          <w:p w14:paraId="73E1F11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DEA373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D547C8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9.00</w:t>
            </w:r>
          </w:p>
        </w:tc>
      </w:tr>
      <w:tr w:rsidR="00A601DA" w:rsidRPr="00A601DA" w14:paraId="6F799CB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719D1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Child Swim</w:t>
            </w:r>
          </w:p>
        </w:tc>
        <w:tc>
          <w:tcPr>
            <w:tcW w:w="1440" w:type="dxa"/>
            <w:tcBorders>
              <w:top w:val="nil"/>
              <w:left w:val="nil"/>
              <w:bottom w:val="single" w:sz="4" w:space="0" w:color="auto"/>
              <w:right w:val="single" w:sz="4" w:space="0" w:color="auto"/>
            </w:tcBorders>
            <w:shd w:val="clear" w:color="auto" w:fill="auto"/>
            <w:vAlign w:val="bottom"/>
            <w:hideMark/>
          </w:tcPr>
          <w:p w14:paraId="22A432F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0438C1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A6212D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7.60</w:t>
            </w:r>
          </w:p>
        </w:tc>
      </w:tr>
      <w:tr w:rsidR="00A601DA" w:rsidRPr="00A601DA" w14:paraId="23F1A91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7D234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Family swim</w:t>
            </w:r>
          </w:p>
        </w:tc>
        <w:tc>
          <w:tcPr>
            <w:tcW w:w="1440" w:type="dxa"/>
            <w:tcBorders>
              <w:top w:val="nil"/>
              <w:left w:val="nil"/>
              <w:bottom w:val="single" w:sz="4" w:space="0" w:color="auto"/>
              <w:right w:val="single" w:sz="4" w:space="0" w:color="auto"/>
            </w:tcBorders>
            <w:shd w:val="clear" w:color="auto" w:fill="auto"/>
            <w:vAlign w:val="bottom"/>
            <w:hideMark/>
          </w:tcPr>
          <w:p w14:paraId="06BFCAC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6D3795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9E366F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25.60</w:t>
            </w:r>
          </w:p>
        </w:tc>
      </w:tr>
      <w:tr w:rsidR="00A601DA" w:rsidRPr="00A601DA" w14:paraId="223C712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8F1646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Pensioner/Health Care Card</w:t>
            </w:r>
          </w:p>
        </w:tc>
        <w:tc>
          <w:tcPr>
            <w:tcW w:w="1440" w:type="dxa"/>
            <w:tcBorders>
              <w:top w:val="nil"/>
              <w:left w:val="nil"/>
              <w:bottom w:val="single" w:sz="4" w:space="0" w:color="auto"/>
              <w:right w:val="single" w:sz="4" w:space="0" w:color="auto"/>
            </w:tcBorders>
            <w:shd w:val="clear" w:color="auto" w:fill="auto"/>
            <w:vAlign w:val="bottom"/>
            <w:hideMark/>
          </w:tcPr>
          <w:p w14:paraId="2FA6677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DDD019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293269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7.20</w:t>
            </w:r>
          </w:p>
        </w:tc>
      </w:tr>
      <w:tr w:rsidR="00A601DA" w:rsidRPr="00A601DA" w14:paraId="273F1B4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3CDE08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Seniors</w:t>
            </w:r>
          </w:p>
        </w:tc>
        <w:tc>
          <w:tcPr>
            <w:tcW w:w="1440" w:type="dxa"/>
            <w:tcBorders>
              <w:top w:val="nil"/>
              <w:left w:val="nil"/>
              <w:bottom w:val="single" w:sz="4" w:space="0" w:color="auto"/>
              <w:right w:val="single" w:sz="4" w:space="0" w:color="auto"/>
            </w:tcBorders>
            <w:shd w:val="clear" w:color="auto" w:fill="auto"/>
            <w:vAlign w:val="bottom"/>
            <w:hideMark/>
          </w:tcPr>
          <w:p w14:paraId="0C2A679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1D4E49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F51914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8.10</w:t>
            </w:r>
          </w:p>
        </w:tc>
      </w:tr>
      <w:tr w:rsidR="00A601DA" w:rsidRPr="00A601DA" w14:paraId="45A25FC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06153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Waterslide - Adult/Child Member</w:t>
            </w:r>
          </w:p>
        </w:tc>
        <w:tc>
          <w:tcPr>
            <w:tcW w:w="1440" w:type="dxa"/>
            <w:tcBorders>
              <w:top w:val="nil"/>
              <w:left w:val="nil"/>
              <w:bottom w:val="single" w:sz="4" w:space="0" w:color="auto"/>
              <w:right w:val="single" w:sz="4" w:space="0" w:color="auto"/>
            </w:tcBorders>
            <w:shd w:val="clear" w:color="auto" w:fill="auto"/>
            <w:vAlign w:val="bottom"/>
            <w:hideMark/>
          </w:tcPr>
          <w:p w14:paraId="7367943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7AE3AF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21974C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3.60</w:t>
            </w:r>
          </w:p>
        </w:tc>
      </w:tr>
      <w:tr w:rsidR="00A601DA" w:rsidRPr="00A601DA" w14:paraId="699ADC5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40E21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Group Swim</w:t>
            </w:r>
          </w:p>
        </w:tc>
        <w:tc>
          <w:tcPr>
            <w:tcW w:w="1440" w:type="dxa"/>
            <w:tcBorders>
              <w:top w:val="nil"/>
              <w:left w:val="nil"/>
              <w:bottom w:val="single" w:sz="4" w:space="0" w:color="auto"/>
              <w:right w:val="single" w:sz="4" w:space="0" w:color="auto"/>
            </w:tcBorders>
            <w:shd w:val="clear" w:color="auto" w:fill="auto"/>
            <w:vAlign w:val="bottom"/>
            <w:hideMark/>
          </w:tcPr>
          <w:p w14:paraId="312F01F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36B70F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BD9B25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6.30</w:t>
            </w:r>
          </w:p>
        </w:tc>
      </w:tr>
      <w:tr w:rsidR="00A601DA" w:rsidRPr="00A601DA" w14:paraId="469573D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502D1E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Shower Access</w:t>
            </w:r>
          </w:p>
        </w:tc>
        <w:tc>
          <w:tcPr>
            <w:tcW w:w="1440" w:type="dxa"/>
            <w:tcBorders>
              <w:top w:val="nil"/>
              <w:left w:val="nil"/>
              <w:bottom w:val="single" w:sz="4" w:space="0" w:color="auto"/>
              <w:right w:val="single" w:sz="4" w:space="0" w:color="auto"/>
            </w:tcBorders>
            <w:shd w:val="clear" w:color="auto" w:fill="auto"/>
            <w:vAlign w:val="bottom"/>
            <w:hideMark/>
          </w:tcPr>
          <w:p w14:paraId="083ACFB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33FD98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388EA6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4.20</w:t>
            </w:r>
          </w:p>
        </w:tc>
      </w:tr>
      <w:tr w:rsidR="00A601DA" w:rsidRPr="00A601DA" w14:paraId="787B2A6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E8AEE8D"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Waterslide</w:t>
            </w:r>
          </w:p>
        </w:tc>
        <w:tc>
          <w:tcPr>
            <w:tcW w:w="1440" w:type="dxa"/>
            <w:tcBorders>
              <w:top w:val="nil"/>
              <w:left w:val="nil"/>
              <w:bottom w:val="single" w:sz="4" w:space="0" w:color="auto"/>
              <w:right w:val="single" w:sz="4" w:space="0" w:color="auto"/>
            </w:tcBorders>
            <w:shd w:val="clear" w:color="auto" w:fill="auto"/>
            <w:vAlign w:val="bottom"/>
            <w:hideMark/>
          </w:tcPr>
          <w:p w14:paraId="62EE8E6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4DB11D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13492773"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4AA1361" w14:textId="77777777" w:rsidTr="00A601DA">
        <w:trPr>
          <w:trHeight w:val="5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817E55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Adult (unlimited slides 4-7pm weekdays, 10am-6pm weekends, school holidays and public holidays)</w:t>
            </w:r>
          </w:p>
        </w:tc>
        <w:tc>
          <w:tcPr>
            <w:tcW w:w="1440" w:type="dxa"/>
            <w:tcBorders>
              <w:top w:val="nil"/>
              <w:left w:val="nil"/>
              <w:bottom w:val="single" w:sz="4" w:space="0" w:color="auto"/>
              <w:right w:val="single" w:sz="4" w:space="0" w:color="auto"/>
            </w:tcBorders>
            <w:shd w:val="clear" w:color="auto" w:fill="auto"/>
            <w:vAlign w:val="bottom"/>
            <w:hideMark/>
          </w:tcPr>
          <w:p w14:paraId="37C67F7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513F26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947703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8.30</w:t>
            </w:r>
          </w:p>
        </w:tc>
      </w:tr>
      <w:tr w:rsidR="00A601DA" w:rsidRPr="00A601DA" w14:paraId="72B1A76B" w14:textId="77777777" w:rsidTr="00A601DA">
        <w:trPr>
          <w:trHeight w:val="50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BB638B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Child (unlimited slides 4-7pm weekdays, 10am-6pm weekends, school holidays and public holidays)</w:t>
            </w:r>
          </w:p>
        </w:tc>
        <w:tc>
          <w:tcPr>
            <w:tcW w:w="1440" w:type="dxa"/>
            <w:tcBorders>
              <w:top w:val="nil"/>
              <w:left w:val="nil"/>
              <w:bottom w:val="single" w:sz="4" w:space="0" w:color="auto"/>
              <w:right w:val="single" w:sz="4" w:space="0" w:color="auto"/>
            </w:tcBorders>
            <w:shd w:val="clear" w:color="auto" w:fill="auto"/>
            <w:vAlign w:val="bottom"/>
            <w:hideMark/>
          </w:tcPr>
          <w:p w14:paraId="28A9D0F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5C183F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BEF9EF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6.80</w:t>
            </w:r>
          </w:p>
        </w:tc>
      </w:tr>
      <w:tr w:rsidR="00A601DA" w:rsidRPr="00A601DA" w14:paraId="1B5FB28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70973A"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Casual spa, sauna &amp; steam room</w:t>
            </w:r>
          </w:p>
        </w:tc>
        <w:tc>
          <w:tcPr>
            <w:tcW w:w="1440" w:type="dxa"/>
            <w:tcBorders>
              <w:top w:val="nil"/>
              <w:left w:val="nil"/>
              <w:bottom w:val="single" w:sz="4" w:space="0" w:color="auto"/>
              <w:right w:val="single" w:sz="4" w:space="0" w:color="auto"/>
            </w:tcBorders>
            <w:shd w:val="clear" w:color="auto" w:fill="auto"/>
            <w:vAlign w:val="bottom"/>
            <w:hideMark/>
          </w:tcPr>
          <w:p w14:paraId="0E66608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89176A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F80CDB0"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D50B26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151AE5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Adult</w:t>
            </w:r>
          </w:p>
        </w:tc>
        <w:tc>
          <w:tcPr>
            <w:tcW w:w="1440" w:type="dxa"/>
            <w:tcBorders>
              <w:top w:val="nil"/>
              <w:left w:val="nil"/>
              <w:bottom w:val="single" w:sz="4" w:space="0" w:color="auto"/>
              <w:right w:val="single" w:sz="4" w:space="0" w:color="auto"/>
            </w:tcBorders>
            <w:shd w:val="clear" w:color="auto" w:fill="auto"/>
            <w:vAlign w:val="bottom"/>
            <w:hideMark/>
          </w:tcPr>
          <w:p w14:paraId="759A987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6D740E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AE0CE2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12.70</w:t>
            </w:r>
          </w:p>
        </w:tc>
      </w:tr>
      <w:tr w:rsidR="00A601DA" w:rsidRPr="00A601DA" w14:paraId="5A39389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D8571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Concession</w:t>
            </w:r>
          </w:p>
        </w:tc>
        <w:tc>
          <w:tcPr>
            <w:tcW w:w="1440" w:type="dxa"/>
            <w:tcBorders>
              <w:top w:val="nil"/>
              <w:left w:val="nil"/>
              <w:bottom w:val="single" w:sz="4" w:space="0" w:color="auto"/>
              <w:right w:val="single" w:sz="4" w:space="0" w:color="auto"/>
            </w:tcBorders>
            <w:shd w:val="clear" w:color="auto" w:fill="auto"/>
            <w:vAlign w:val="bottom"/>
            <w:hideMark/>
          </w:tcPr>
          <w:p w14:paraId="05928A2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1CB418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D9EA55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10.20</w:t>
            </w:r>
          </w:p>
        </w:tc>
      </w:tr>
      <w:tr w:rsidR="00A601DA" w:rsidRPr="00A601DA" w14:paraId="7585BD3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03CF81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Seniors</w:t>
            </w:r>
          </w:p>
        </w:tc>
        <w:tc>
          <w:tcPr>
            <w:tcW w:w="1440" w:type="dxa"/>
            <w:tcBorders>
              <w:top w:val="nil"/>
              <w:left w:val="nil"/>
              <w:bottom w:val="single" w:sz="4" w:space="0" w:color="auto"/>
              <w:right w:val="single" w:sz="4" w:space="0" w:color="auto"/>
            </w:tcBorders>
            <w:shd w:val="clear" w:color="auto" w:fill="auto"/>
            <w:vAlign w:val="bottom"/>
            <w:hideMark/>
          </w:tcPr>
          <w:p w14:paraId="1E0627C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D31CC1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A6EBE4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11.40</w:t>
            </w:r>
          </w:p>
        </w:tc>
      </w:tr>
      <w:tr w:rsidR="00A601DA" w:rsidRPr="00A601DA" w14:paraId="327F5A2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6B905FB"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Aquatic 10 Visit Pass</w:t>
            </w:r>
          </w:p>
        </w:tc>
        <w:tc>
          <w:tcPr>
            <w:tcW w:w="1440" w:type="dxa"/>
            <w:tcBorders>
              <w:top w:val="nil"/>
              <w:left w:val="nil"/>
              <w:bottom w:val="single" w:sz="4" w:space="0" w:color="auto"/>
              <w:right w:val="single" w:sz="4" w:space="0" w:color="auto"/>
            </w:tcBorders>
            <w:shd w:val="clear" w:color="auto" w:fill="auto"/>
            <w:vAlign w:val="bottom"/>
            <w:hideMark/>
          </w:tcPr>
          <w:p w14:paraId="232732B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31D2849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4350EA2"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6B8B319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AB198C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Adult swim</w:t>
            </w:r>
          </w:p>
        </w:tc>
        <w:tc>
          <w:tcPr>
            <w:tcW w:w="1440" w:type="dxa"/>
            <w:tcBorders>
              <w:top w:val="nil"/>
              <w:left w:val="nil"/>
              <w:bottom w:val="single" w:sz="4" w:space="0" w:color="auto"/>
              <w:right w:val="single" w:sz="4" w:space="0" w:color="auto"/>
            </w:tcBorders>
            <w:shd w:val="clear" w:color="auto" w:fill="auto"/>
            <w:vAlign w:val="bottom"/>
            <w:hideMark/>
          </w:tcPr>
          <w:p w14:paraId="6A3FD12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D46C4F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EFF19B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81.00</w:t>
            </w:r>
          </w:p>
        </w:tc>
      </w:tr>
      <w:tr w:rsidR="00A601DA" w:rsidRPr="00A601DA" w14:paraId="484AD0D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5FB389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Concession swim</w:t>
            </w:r>
          </w:p>
        </w:tc>
        <w:tc>
          <w:tcPr>
            <w:tcW w:w="1440" w:type="dxa"/>
            <w:tcBorders>
              <w:top w:val="nil"/>
              <w:left w:val="nil"/>
              <w:bottom w:val="single" w:sz="4" w:space="0" w:color="auto"/>
              <w:right w:val="single" w:sz="4" w:space="0" w:color="auto"/>
            </w:tcBorders>
            <w:shd w:val="clear" w:color="auto" w:fill="auto"/>
            <w:vAlign w:val="bottom"/>
            <w:hideMark/>
          </w:tcPr>
          <w:p w14:paraId="21B6C9B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C64D7D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3B9C1C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64.80</w:t>
            </w:r>
          </w:p>
        </w:tc>
      </w:tr>
      <w:tr w:rsidR="00A601DA" w:rsidRPr="00A601DA" w14:paraId="7CCE6B6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939DB9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Child Swim</w:t>
            </w:r>
          </w:p>
        </w:tc>
        <w:tc>
          <w:tcPr>
            <w:tcW w:w="1440" w:type="dxa"/>
            <w:tcBorders>
              <w:top w:val="nil"/>
              <w:left w:val="nil"/>
              <w:bottom w:val="single" w:sz="4" w:space="0" w:color="auto"/>
              <w:right w:val="single" w:sz="4" w:space="0" w:color="auto"/>
            </w:tcBorders>
            <w:shd w:val="clear" w:color="auto" w:fill="auto"/>
            <w:vAlign w:val="bottom"/>
            <w:hideMark/>
          </w:tcPr>
          <w:p w14:paraId="3BAAC8E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1EA796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B3F0C7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68.40</w:t>
            </w:r>
          </w:p>
        </w:tc>
      </w:tr>
      <w:tr w:rsidR="00A601DA" w:rsidRPr="00A601DA" w14:paraId="022D865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5FC1CE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Family swim</w:t>
            </w:r>
          </w:p>
        </w:tc>
        <w:tc>
          <w:tcPr>
            <w:tcW w:w="1440" w:type="dxa"/>
            <w:tcBorders>
              <w:top w:val="nil"/>
              <w:left w:val="nil"/>
              <w:bottom w:val="single" w:sz="4" w:space="0" w:color="auto"/>
              <w:right w:val="single" w:sz="4" w:space="0" w:color="auto"/>
            </w:tcBorders>
            <w:shd w:val="clear" w:color="auto" w:fill="auto"/>
            <w:vAlign w:val="bottom"/>
            <w:hideMark/>
          </w:tcPr>
          <w:p w14:paraId="03ED776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80A67B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2397AE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230.40</w:t>
            </w:r>
          </w:p>
        </w:tc>
      </w:tr>
      <w:tr w:rsidR="00A601DA" w:rsidRPr="00A601DA" w14:paraId="3CBA058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8803A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Seniors</w:t>
            </w:r>
          </w:p>
        </w:tc>
        <w:tc>
          <w:tcPr>
            <w:tcW w:w="1440" w:type="dxa"/>
            <w:tcBorders>
              <w:top w:val="nil"/>
              <w:left w:val="nil"/>
              <w:bottom w:val="single" w:sz="4" w:space="0" w:color="auto"/>
              <w:right w:val="single" w:sz="4" w:space="0" w:color="auto"/>
            </w:tcBorders>
            <w:shd w:val="clear" w:color="auto" w:fill="auto"/>
            <w:vAlign w:val="bottom"/>
            <w:hideMark/>
          </w:tcPr>
          <w:p w14:paraId="28004EF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EE361C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42A102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72.90</w:t>
            </w:r>
          </w:p>
        </w:tc>
      </w:tr>
      <w:tr w:rsidR="00A601DA" w:rsidRPr="00A601DA" w14:paraId="2D5BAD4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773CF35"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-Spa, sauna &amp; steam room 10 Visit Pass</w:t>
            </w:r>
          </w:p>
        </w:tc>
        <w:tc>
          <w:tcPr>
            <w:tcW w:w="1440" w:type="dxa"/>
            <w:tcBorders>
              <w:top w:val="nil"/>
              <w:left w:val="nil"/>
              <w:bottom w:val="single" w:sz="4" w:space="0" w:color="auto"/>
              <w:right w:val="single" w:sz="4" w:space="0" w:color="auto"/>
            </w:tcBorders>
            <w:shd w:val="clear" w:color="auto" w:fill="auto"/>
            <w:vAlign w:val="bottom"/>
            <w:hideMark/>
          </w:tcPr>
          <w:p w14:paraId="40E10E0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14E4F4D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E91E06E"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592047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11299E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Adult</w:t>
            </w:r>
          </w:p>
        </w:tc>
        <w:tc>
          <w:tcPr>
            <w:tcW w:w="1440" w:type="dxa"/>
            <w:tcBorders>
              <w:top w:val="nil"/>
              <w:left w:val="nil"/>
              <w:bottom w:val="single" w:sz="4" w:space="0" w:color="auto"/>
              <w:right w:val="single" w:sz="4" w:space="0" w:color="auto"/>
            </w:tcBorders>
            <w:shd w:val="clear" w:color="auto" w:fill="auto"/>
            <w:vAlign w:val="bottom"/>
            <w:hideMark/>
          </w:tcPr>
          <w:p w14:paraId="31A67C4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AFB397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2D94DF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114.30</w:t>
            </w:r>
          </w:p>
        </w:tc>
      </w:tr>
      <w:tr w:rsidR="00A601DA" w:rsidRPr="00A601DA" w14:paraId="0CACD03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DC1C7A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Concession</w:t>
            </w:r>
          </w:p>
        </w:tc>
        <w:tc>
          <w:tcPr>
            <w:tcW w:w="1440" w:type="dxa"/>
            <w:tcBorders>
              <w:top w:val="nil"/>
              <w:left w:val="nil"/>
              <w:bottom w:val="single" w:sz="4" w:space="0" w:color="auto"/>
              <w:right w:val="single" w:sz="4" w:space="0" w:color="auto"/>
            </w:tcBorders>
            <w:shd w:val="clear" w:color="auto" w:fill="auto"/>
            <w:vAlign w:val="bottom"/>
            <w:hideMark/>
          </w:tcPr>
          <w:p w14:paraId="2E1558F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403BD6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E85C39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91.80</w:t>
            </w:r>
          </w:p>
        </w:tc>
      </w:tr>
      <w:tr w:rsidR="00A601DA" w:rsidRPr="00A601DA" w14:paraId="6887B07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BCCAC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Seniors</w:t>
            </w:r>
          </w:p>
        </w:tc>
        <w:tc>
          <w:tcPr>
            <w:tcW w:w="1440" w:type="dxa"/>
            <w:tcBorders>
              <w:top w:val="nil"/>
              <w:left w:val="nil"/>
              <w:bottom w:val="single" w:sz="4" w:space="0" w:color="auto"/>
              <w:right w:val="single" w:sz="4" w:space="0" w:color="auto"/>
            </w:tcBorders>
            <w:shd w:val="clear" w:color="auto" w:fill="auto"/>
            <w:vAlign w:val="bottom"/>
            <w:hideMark/>
          </w:tcPr>
          <w:p w14:paraId="51BD589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7FB85B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744E16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102.60</w:t>
            </w:r>
          </w:p>
        </w:tc>
      </w:tr>
      <w:tr w:rsidR="00A601DA" w:rsidRPr="00A601DA" w14:paraId="395CF83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88997BA"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Waterslide 10 Visit Pass</w:t>
            </w:r>
          </w:p>
        </w:tc>
        <w:tc>
          <w:tcPr>
            <w:tcW w:w="1440" w:type="dxa"/>
            <w:tcBorders>
              <w:top w:val="nil"/>
              <w:left w:val="nil"/>
              <w:bottom w:val="single" w:sz="4" w:space="0" w:color="auto"/>
              <w:right w:val="single" w:sz="4" w:space="0" w:color="auto"/>
            </w:tcBorders>
            <w:shd w:val="clear" w:color="auto" w:fill="auto"/>
            <w:vAlign w:val="bottom"/>
            <w:hideMark/>
          </w:tcPr>
          <w:p w14:paraId="118E93E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5CC32B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5C2B315"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6AE569D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EABD3D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Adult</w:t>
            </w:r>
          </w:p>
        </w:tc>
        <w:tc>
          <w:tcPr>
            <w:tcW w:w="1440" w:type="dxa"/>
            <w:tcBorders>
              <w:top w:val="nil"/>
              <w:left w:val="nil"/>
              <w:bottom w:val="single" w:sz="4" w:space="0" w:color="auto"/>
              <w:right w:val="single" w:sz="4" w:space="0" w:color="auto"/>
            </w:tcBorders>
            <w:shd w:val="clear" w:color="auto" w:fill="auto"/>
            <w:vAlign w:val="bottom"/>
            <w:hideMark/>
          </w:tcPr>
          <w:p w14:paraId="60EAA1D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450956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281068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74.70</w:t>
            </w:r>
          </w:p>
        </w:tc>
      </w:tr>
      <w:tr w:rsidR="00A601DA" w:rsidRPr="00A601DA" w14:paraId="29A59BF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E1B8C9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Child/Concession swim</w:t>
            </w:r>
          </w:p>
        </w:tc>
        <w:tc>
          <w:tcPr>
            <w:tcW w:w="1440" w:type="dxa"/>
            <w:tcBorders>
              <w:top w:val="nil"/>
              <w:left w:val="nil"/>
              <w:bottom w:val="single" w:sz="4" w:space="0" w:color="auto"/>
              <w:right w:val="single" w:sz="4" w:space="0" w:color="auto"/>
            </w:tcBorders>
            <w:shd w:val="clear" w:color="auto" w:fill="auto"/>
            <w:vAlign w:val="bottom"/>
            <w:hideMark/>
          </w:tcPr>
          <w:p w14:paraId="01EE65F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1C9684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6B144B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61.20</w:t>
            </w:r>
          </w:p>
        </w:tc>
      </w:tr>
      <w:tr w:rsidR="00A601DA" w:rsidRPr="00A601DA" w14:paraId="36A9DFB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15DF04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Group Swim/Slide</w:t>
            </w:r>
          </w:p>
        </w:tc>
        <w:tc>
          <w:tcPr>
            <w:tcW w:w="1440" w:type="dxa"/>
            <w:tcBorders>
              <w:top w:val="nil"/>
              <w:left w:val="nil"/>
              <w:bottom w:val="single" w:sz="4" w:space="0" w:color="auto"/>
              <w:right w:val="single" w:sz="4" w:space="0" w:color="auto"/>
            </w:tcBorders>
            <w:shd w:val="clear" w:color="auto" w:fill="auto"/>
            <w:vAlign w:val="bottom"/>
            <w:hideMark/>
          </w:tcPr>
          <w:p w14:paraId="1BD7DCE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342BFE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2C97C1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12.40</w:t>
            </w:r>
          </w:p>
        </w:tc>
      </w:tr>
      <w:tr w:rsidR="00A601DA" w:rsidRPr="00A601DA" w14:paraId="7A1CE91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DF817DE"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Aquatic Education</w:t>
            </w:r>
          </w:p>
        </w:tc>
        <w:tc>
          <w:tcPr>
            <w:tcW w:w="1440" w:type="dxa"/>
            <w:tcBorders>
              <w:top w:val="nil"/>
              <w:left w:val="nil"/>
              <w:bottom w:val="single" w:sz="4" w:space="0" w:color="auto"/>
              <w:right w:val="single" w:sz="4" w:space="0" w:color="auto"/>
            </w:tcBorders>
            <w:shd w:val="clear" w:color="auto" w:fill="auto"/>
            <w:vAlign w:val="bottom"/>
            <w:hideMark/>
          </w:tcPr>
          <w:p w14:paraId="21B875D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3C8CA86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B25F45F"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092AE68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2278FB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membership (48 weeks)</w:t>
            </w:r>
          </w:p>
        </w:tc>
        <w:tc>
          <w:tcPr>
            <w:tcW w:w="1440" w:type="dxa"/>
            <w:tcBorders>
              <w:top w:val="nil"/>
              <w:left w:val="nil"/>
              <w:bottom w:val="single" w:sz="4" w:space="0" w:color="auto"/>
              <w:right w:val="single" w:sz="4" w:space="0" w:color="auto"/>
            </w:tcBorders>
            <w:shd w:val="clear" w:color="auto" w:fill="auto"/>
            <w:vAlign w:val="bottom"/>
            <w:hideMark/>
          </w:tcPr>
          <w:p w14:paraId="02C24B4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2CDF7A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2A2588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42.00</w:t>
            </w:r>
          </w:p>
        </w:tc>
      </w:tr>
      <w:tr w:rsidR="00A601DA" w:rsidRPr="00A601DA" w14:paraId="4EC30A2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DA4DF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Private 1:1</w:t>
            </w:r>
          </w:p>
        </w:tc>
        <w:tc>
          <w:tcPr>
            <w:tcW w:w="1440" w:type="dxa"/>
            <w:tcBorders>
              <w:top w:val="nil"/>
              <w:left w:val="nil"/>
              <w:bottom w:val="single" w:sz="4" w:space="0" w:color="auto"/>
              <w:right w:val="single" w:sz="4" w:space="0" w:color="auto"/>
            </w:tcBorders>
            <w:shd w:val="clear" w:color="auto" w:fill="auto"/>
            <w:vAlign w:val="bottom"/>
            <w:hideMark/>
          </w:tcPr>
          <w:p w14:paraId="4AEEBC4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3BAA43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A3A044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65.00</w:t>
            </w:r>
          </w:p>
        </w:tc>
      </w:tr>
      <w:tr w:rsidR="00A601DA" w:rsidRPr="00A601DA" w14:paraId="4A04166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B689B3C" w14:textId="77777777" w:rsidR="00A601DA" w:rsidRPr="00A601DA" w:rsidRDefault="00A601DA" w:rsidP="00A601DA">
            <w:pPr>
              <w:rPr>
                <w:rFonts w:ascii="Calibri" w:eastAsia="Times New Roman" w:hAnsi="Calibri" w:cs="Calibri"/>
                <w:b/>
                <w:bCs/>
                <w:color w:val="000000"/>
                <w:sz w:val="16"/>
                <w:szCs w:val="16"/>
                <w:lang w:eastAsia="en-AU"/>
              </w:rPr>
            </w:pPr>
            <w:proofErr w:type="gramStart"/>
            <w:r w:rsidRPr="00A601DA">
              <w:rPr>
                <w:rFonts w:ascii="Calibri" w:eastAsia="Times New Roman" w:hAnsi="Calibri" w:cs="Calibri"/>
                <w:b/>
                <w:bCs/>
                <w:color w:val="000000"/>
                <w:sz w:val="16"/>
                <w:szCs w:val="16"/>
                <w:lang w:eastAsia="en-AU"/>
              </w:rPr>
              <w:t>Aquanation  -</w:t>
            </w:r>
            <w:proofErr w:type="gramEnd"/>
            <w:r w:rsidRPr="00A601DA">
              <w:rPr>
                <w:rFonts w:ascii="Calibri" w:eastAsia="Times New Roman" w:hAnsi="Calibri" w:cs="Calibri"/>
                <w:b/>
                <w:bCs/>
                <w:color w:val="000000"/>
                <w:sz w:val="16"/>
                <w:szCs w:val="16"/>
                <w:lang w:eastAsia="en-AU"/>
              </w:rPr>
              <w:t xml:space="preserve"> Schools</w:t>
            </w:r>
          </w:p>
        </w:tc>
        <w:tc>
          <w:tcPr>
            <w:tcW w:w="1440" w:type="dxa"/>
            <w:tcBorders>
              <w:top w:val="nil"/>
              <w:left w:val="nil"/>
              <w:bottom w:val="single" w:sz="4" w:space="0" w:color="auto"/>
              <w:right w:val="single" w:sz="4" w:space="0" w:color="auto"/>
            </w:tcBorders>
            <w:shd w:val="clear" w:color="auto" w:fill="auto"/>
            <w:vAlign w:val="bottom"/>
            <w:hideMark/>
          </w:tcPr>
          <w:p w14:paraId="6718215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3C2F61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0966DB9F"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0EBBDD4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DBB39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lessons</w:t>
            </w:r>
          </w:p>
        </w:tc>
        <w:tc>
          <w:tcPr>
            <w:tcW w:w="1440" w:type="dxa"/>
            <w:tcBorders>
              <w:top w:val="nil"/>
              <w:left w:val="nil"/>
              <w:bottom w:val="single" w:sz="4" w:space="0" w:color="auto"/>
              <w:right w:val="single" w:sz="4" w:space="0" w:color="auto"/>
            </w:tcBorders>
            <w:shd w:val="clear" w:color="auto" w:fill="auto"/>
            <w:vAlign w:val="bottom"/>
            <w:hideMark/>
          </w:tcPr>
          <w:p w14:paraId="1C84DF8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080F33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DFEB03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10.00</w:t>
            </w:r>
          </w:p>
        </w:tc>
      </w:tr>
      <w:tr w:rsidR="00A601DA" w:rsidRPr="00A601DA" w14:paraId="370B02D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8254483"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Events</w:t>
            </w:r>
          </w:p>
        </w:tc>
        <w:tc>
          <w:tcPr>
            <w:tcW w:w="1440" w:type="dxa"/>
            <w:tcBorders>
              <w:top w:val="nil"/>
              <w:left w:val="nil"/>
              <w:bottom w:val="single" w:sz="4" w:space="0" w:color="auto"/>
              <w:right w:val="single" w:sz="4" w:space="0" w:color="auto"/>
            </w:tcBorders>
            <w:shd w:val="clear" w:color="auto" w:fill="auto"/>
            <w:vAlign w:val="bottom"/>
            <w:hideMark/>
          </w:tcPr>
          <w:p w14:paraId="28C22D4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3C4F046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E68016A"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74E7607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79E3C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2B25118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81F458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2BA6CA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0.00</w:t>
            </w:r>
          </w:p>
        </w:tc>
      </w:tr>
      <w:tr w:rsidR="00A601DA" w:rsidRPr="00A601DA" w14:paraId="33C0465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B6CA3B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 - Club Membership</w:t>
            </w:r>
          </w:p>
        </w:tc>
        <w:tc>
          <w:tcPr>
            <w:tcW w:w="1440" w:type="dxa"/>
            <w:tcBorders>
              <w:top w:val="nil"/>
              <w:left w:val="nil"/>
              <w:bottom w:val="single" w:sz="4" w:space="0" w:color="auto"/>
              <w:right w:val="single" w:sz="4" w:space="0" w:color="auto"/>
            </w:tcBorders>
            <w:shd w:val="clear" w:color="auto" w:fill="auto"/>
            <w:vAlign w:val="bottom"/>
            <w:hideMark/>
          </w:tcPr>
          <w:p w14:paraId="41D2D39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00C35C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F77D8A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0.00</w:t>
            </w:r>
          </w:p>
        </w:tc>
      </w:tr>
      <w:tr w:rsidR="00A601DA" w:rsidRPr="00A601DA" w14:paraId="1F5EBDC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56EA7E"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Facility Hire</w:t>
            </w:r>
          </w:p>
        </w:tc>
        <w:tc>
          <w:tcPr>
            <w:tcW w:w="1440" w:type="dxa"/>
            <w:tcBorders>
              <w:top w:val="nil"/>
              <w:left w:val="nil"/>
              <w:bottom w:val="single" w:sz="4" w:space="0" w:color="auto"/>
              <w:right w:val="single" w:sz="4" w:space="0" w:color="auto"/>
            </w:tcBorders>
            <w:shd w:val="clear" w:color="auto" w:fill="auto"/>
            <w:vAlign w:val="bottom"/>
            <w:hideMark/>
          </w:tcPr>
          <w:p w14:paraId="0B6EC5C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33A6539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0EE26C3B"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CCF542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0A2FA1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25m lane hire </w:t>
            </w:r>
          </w:p>
        </w:tc>
        <w:tc>
          <w:tcPr>
            <w:tcW w:w="1440" w:type="dxa"/>
            <w:tcBorders>
              <w:top w:val="nil"/>
              <w:left w:val="nil"/>
              <w:bottom w:val="single" w:sz="4" w:space="0" w:color="auto"/>
              <w:right w:val="single" w:sz="4" w:space="0" w:color="auto"/>
            </w:tcBorders>
            <w:shd w:val="clear" w:color="auto" w:fill="auto"/>
            <w:vAlign w:val="bottom"/>
            <w:hideMark/>
          </w:tcPr>
          <w:p w14:paraId="5761482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A19ED6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FB5CEE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39.00</w:t>
            </w:r>
          </w:p>
        </w:tc>
      </w:tr>
      <w:tr w:rsidR="00A601DA" w:rsidRPr="00A601DA" w14:paraId="2C31A0A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8DB322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25m pool booking</w:t>
            </w:r>
          </w:p>
        </w:tc>
        <w:tc>
          <w:tcPr>
            <w:tcW w:w="1440" w:type="dxa"/>
            <w:tcBorders>
              <w:top w:val="nil"/>
              <w:left w:val="nil"/>
              <w:bottom w:val="single" w:sz="4" w:space="0" w:color="auto"/>
              <w:right w:val="single" w:sz="4" w:space="0" w:color="auto"/>
            </w:tcBorders>
            <w:shd w:val="clear" w:color="auto" w:fill="auto"/>
            <w:vAlign w:val="bottom"/>
            <w:hideMark/>
          </w:tcPr>
          <w:p w14:paraId="2C1FFCE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235F19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A835A7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196.00</w:t>
            </w:r>
          </w:p>
        </w:tc>
      </w:tr>
      <w:tr w:rsidR="00A601DA" w:rsidRPr="00A601DA" w14:paraId="11B5E2E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ED0D5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50m lane hire</w:t>
            </w:r>
          </w:p>
        </w:tc>
        <w:tc>
          <w:tcPr>
            <w:tcW w:w="1440" w:type="dxa"/>
            <w:tcBorders>
              <w:top w:val="nil"/>
              <w:left w:val="nil"/>
              <w:bottom w:val="single" w:sz="4" w:space="0" w:color="auto"/>
              <w:right w:val="single" w:sz="4" w:space="0" w:color="auto"/>
            </w:tcBorders>
            <w:shd w:val="clear" w:color="auto" w:fill="auto"/>
            <w:vAlign w:val="bottom"/>
            <w:hideMark/>
          </w:tcPr>
          <w:p w14:paraId="4F24D6C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350A83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85360D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57.00</w:t>
            </w:r>
          </w:p>
        </w:tc>
      </w:tr>
      <w:tr w:rsidR="00A601DA" w:rsidRPr="00A601DA" w14:paraId="150F395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CF965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50m pool booking </w:t>
            </w:r>
          </w:p>
        </w:tc>
        <w:tc>
          <w:tcPr>
            <w:tcW w:w="1440" w:type="dxa"/>
            <w:tcBorders>
              <w:top w:val="nil"/>
              <w:left w:val="nil"/>
              <w:bottom w:val="single" w:sz="4" w:space="0" w:color="auto"/>
              <w:right w:val="single" w:sz="4" w:space="0" w:color="auto"/>
            </w:tcBorders>
            <w:shd w:val="clear" w:color="auto" w:fill="auto"/>
            <w:vAlign w:val="bottom"/>
            <w:hideMark/>
          </w:tcPr>
          <w:p w14:paraId="7BC80F5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501D7E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2C545A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328.00</w:t>
            </w:r>
          </w:p>
        </w:tc>
      </w:tr>
      <w:tr w:rsidR="00A601DA" w:rsidRPr="00A601DA" w14:paraId="19E1FCA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416C44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Warm water pool booking</w:t>
            </w:r>
          </w:p>
        </w:tc>
        <w:tc>
          <w:tcPr>
            <w:tcW w:w="1440" w:type="dxa"/>
            <w:tcBorders>
              <w:top w:val="nil"/>
              <w:left w:val="nil"/>
              <w:bottom w:val="single" w:sz="4" w:space="0" w:color="auto"/>
              <w:right w:val="single" w:sz="4" w:space="0" w:color="auto"/>
            </w:tcBorders>
            <w:shd w:val="clear" w:color="auto" w:fill="auto"/>
            <w:vAlign w:val="bottom"/>
            <w:hideMark/>
          </w:tcPr>
          <w:p w14:paraId="78738D5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401FE0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B7B07A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130.00</w:t>
            </w:r>
          </w:p>
        </w:tc>
      </w:tr>
      <w:tr w:rsidR="00A601DA" w:rsidRPr="00A601DA" w14:paraId="401C322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DA6116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Warm water pool - half pool booking </w:t>
            </w:r>
          </w:p>
        </w:tc>
        <w:tc>
          <w:tcPr>
            <w:tcW w:w="1440" w:type="dxa"/>
            <w:tcBorders>
              <w:top w:val="nil"/>
              <w:left w:val="nil"/>
              <w:bottom w:val="single" w:sz="4" w:space="0" w:color="auto"/>
              <w:right w:val="single" w:sz="4" w:space="0" w:color="auto"/>
            </w:tcBorders>
            <w:shd w:val="clear" w:color="auto" w:fill="auto"/>
            <w:vAlign w:val="bottom"/>
            <w:hideMark/>
          </w:tcPr>
          <w:p w14:paraId="36F6262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C22BDE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BDBF39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50.00</w:t>
            </w:r>
          </w:p>
        </w:tc>
      </w:tr>
      <w:tr w:rsidR="00A601DA" w:rsidRPr="00A601DA" w14:paraId="587A156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4BC133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Waterslide hire (hire cost only, excludes staff costs)</w:t>
            </w:r>
          </w:p>
        </w:tc>
        <w:tc>
          <w:tcPr>
            <w:tcW w:w="1440" w:type="dxa"/>
            <w:tcBorders>
              <w:top w:val="nil"/>
              <w:left w:val="nil"/>
              <w:bottom w:val="single" w:sz="4" w:space="0" w:color="auto"/>
              <w:right w:val="single" w:sz="4" w:space="0" w:color="auto"/>
            </w:tcBorders>
            <w:shd w:val="clear" w:color="auto" w:fill="auto"/>
            <w:vAlign w:val="bottom"/>
            <w:hideMark/>
          </w:tcPr>
          <w:p w14:paraId="0E3964F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AE4397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07D783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208.00</w:t>
            </w:r>
          </w:p>
        </w:tc>
      </w:tr>
      <w:tr w:rsidR="00A601DA" w:rsidRPr="00A601DA" w14:paraId="7388578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94AD9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Dive pool hire</w:t>
            </w:r>
          </w:p>
        </w:tc>
        <w:tc>
          <w:tcPr>
            <w:tcW w:w="1440" w:type="dxa"/>
            <w:tcBorders>
              <w:top w:val="nil"/>
              <w:left w:val="nil"/>
              <w:bottom w:val="single" w:sz="4" w:space="0" w:color="auto"/>
              <w:right w:val="single" w:sz="4" w:space="0" w:color="auto"/>
            </w:tcBorders>
            <w:shd w:val="clear" w:color="auto" w:fill="auto"/>
            <w:vAlign w:val="bottom"/>
            <w:hideMark/>
          </w:tcPr>
          <w:p w14:paraId="08D4868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C388DA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09F1F8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180.00</w:t>
            </w:r>
          </w:p>
        </w:tc>
      </w:tr>
      <w:tr w:rsidR="00A601DA" w:rsidRPr="00A601DA" w14:paraId="4E50C1B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93A53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Half dive pool </w:t>
            </w:r>
            <w:proofErr w:type="gramStart"/>
            <w:r w:rsidRPr="00A601DA">
              <w:rPr>
                <w:rFonts w:ascii="Calibri" w:eastAsia="Times New Roman" w:hAnsi="Calibri" w:cs="Calibri"/>
                <w:color w:val="000000"/>
                <w:sz w:val="16"/>
                <w:szCs w:val="16"/>
                <w:lang w:eastAsia="en-AU"/>
              </w:rPr>
              <w:t>hire</w:t>
            </w:r>
            <w:proofErr w:type="gramEnd"/>
          </w:p>
        </w:tc>
        <w:tc>
          <w:tcPr>
            <w:tcW w:w="1440" w:type="dxa"/>
            <w:tcBorders>
              <w:top w:val="nil"/>
              <w:left w:val="nil"/>
              <w:bottom w:val="single" w:sz="4" w:space="0" w:color="auto"/>
              <w:right w:val="single" w:sz="4" w:space="0" w:color="auto"/>
            </w:tcBorders>
            <w:shd w:val="clear" w:color="auto" w:fill="auto"/>
            <w:vAlign w:val="bottom"/>
            <w:hideMark/>
          </w:tcPr>
          <w:p w14:paraId="4B3566F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ABC494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4550FE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112.00</w:t>
            </w:r>
          </w:p>
        </w:tc>
      </w:tr>
      <w:tr w:rsidR="00A601DA" w:rsidRPr="00A601DA" w14:paraId="41A6952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B24D31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Group fitness room hire</w:t>
            </w:r>
          </w:p>
        </w:tc>
        <w:tc>
          <w:tcPr>
            <w:tcW w:w="1440" w:type="dxa"/>
            <w:tcBorders>
              <w:top w:val="nil"/>
              <w:left w:val="nil"/>
              <w:bottom w:val="single" w:sz="4" w:space="0" w:color="auto"/>
              <w:right w:val="single" w:sz="4" w:space="0" w:color="auto"/>
            </w:tcBorders>
            <w:shd w:val="clear" w:color="auto" w:fill="auto"/>
            <w:vAlign w:val="bottom"/>
            <w:hideMark/>
          </w:tcPr>
          <w:p w14:paraId="1EC3D18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949372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8D4AAB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78.00</w:t>
            </w:r>
          </w:p>
        </w:tc>
      </w:tr>
      <w:tr w:rsidR="00A601DA" w:rsidRPr="00A601DA" w14:paraId="3AE5390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EB6105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Multipurpose (room 2) hire</w:t>
            </w:r>
          </w:p>
        </w:tc>
        <w:tc>
          <w:tcPr>
            <w:tcW w:w="1440" w:type="dxa"/>
            <w:tcBorders>
              <w:top w:val="nil"/>
              <w:left w:val="nil"/>
              <w:bottom w:val="single" w:sz="4" w:space="0" w:color="auto"/>
              <w:right w:val="single" w:sz="4" w:space="0" w:color="auto"/>
            </w:tcBorders>
            <w:shd w:val="clear" w:color="auto" w:fill="auto"/>
            <w:vAlign w:val="bottom"/>
            <w:hideMark/>
          </w:tcPr>
          <w:p w14:paraId="199D41B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0EE726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6A7B55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90.00</w:t>
            </w:r>
          </w:p>
        </w:tc>
      </w:tr>
      <w:tr w:rsidR="00A601DA" w:rsidRPr="00A601DA" w14:paraId="536B0DE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6C99AA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Group Fitness Room Hire plus Classes</w:t>
            </w:r>
          </w:p>
        </w:tc>
        <w:tc>
          <w:tcPr>
            <w:tcW w:w="1440" w:type="dxa"/>
            <w:tcBorders>
              <w:top w:val="nil"/>
              <w:left w:val="nil"/>
              <w:bottom w:val="single" w:sz="4" w:space="0" w:color="auto"/>
              <w:right w:val="single" w:sz="4" w:space="0" w:color="auto"/>
            </w:tcBorders>
            <w:shd w:val="clear" w:color="auto" w:fill="auto"/>
            <w:vAlign w:val="bottom"/>
            <w:hideMark/>
          </w:tcPr>
          <w:p w14:paraId="7F3E119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B34C3E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24CB29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95.00</w:t>
            </w:r>
          </w:p>
        </w:tc>
      </w:tr>
      <w:tr w:rsidR="00A601DA" w:rsidRPr="00A601DA" w14:paraId="448A552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00938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RSC Room Hire</w:t>
            </w:r>
          </w:p>
        </w:tc>
        <w:tc>
          <w:tcPr>
            <w:tcW w:w="1440" w:type="dxa"/>
            <w:tcBorders>
              <w:top w:val="nil"/>
              <w:left w:val="nil"/>
              <w:bottom w:val="single" w:sz="4" w:space="0" w:color="auto"/>
              <w:right w:val="single" w:sz="4" w:space="0" w:color="auto"/>
            </w:tcBorders>
            <w:shd w:val="clear" w:color="auto" w:fill="auto"/>
            <w:vAlign w:val="bottom"/>
            <w:hideMark/>
          </w:tcPr>
          <w:p w14:paraId="2A29BA7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DE3B8E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438726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90.00</w:t>
            </w:r>
          </w:p>
        </w:tc>
      </w:tr>
      <w:tr w:rsidR="00A601DA" w:rsidRPr="00A601DA" w14:paraId="309229E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F2852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Cycle Studio Hire</w:t>
            </w:r>
          </w:p>
        </w:tc>
        <w:tc>
          <w:tcPr>
            <w:tcW w:w="1440" w:type="dxa"/>
            <w:tcBorders>
              <w:top w:val="nil"/>
              <w:left w:val="nil"/>
              <w:bottom w:val="single" w:sz="4" w:space="0" w:color="auto"/>
              <w:right w:val="single" w:sz="4" w:space="0" w:color="auto"/>
            </w:tcBorders>
            <w:shd w:val="clear" w:color="auto" w:fill="auto"/>
            <w:vAlign w:val="bottom"/>
            <w:hideMark/>
          </w:tcPr>
          <w:p w14:paraId="37EBE36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F80521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8D939F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90.00</w:t>
            </w:r>
          </w:p>
        </w:tc>
      </w:tr>
      <w:tr w:rsidR="00A601DA" w:rsidRPr="00A601DA" w14:paraId="222E371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5F377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Dry Dive Hire</w:t>
            </w:r>
          </w:p>
        </w:tc>
        <w:tc>
          <w:tcPr>
            <w:tcW w:w="1440" w:type="dxa"/>
            <w:tcBorders>
              <w:top w:val="nil"/>
              <w:left w:val="nil"/>
              <w:bottom w:val="single" w:sz="4" w:space="0" w:color="auto"/>
              <w:right w:val="single" w:sz="4" w:space="0" w:color="auto"/>
            </w:tcBorders>
            <w:shd w:val="clear" w:color="auto" w:fill="auto"/>
            <w:vAlign w:val="bottom"/>
            <w:hideMark/>
          </w:tcPr>
          <w:p w14:paraId="49DFF6A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006021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18BFB2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145.00</w:t>
            </w:r>
          </w:p>
        </w:tc>
      </w:tr>
      <w:tr w:rsidR="00A601DA" w:rsidRPr="00A601DA" w14:paraId="7E03D36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20380C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Half Dry Dive</w:t>
            </w:r>
          </w:p>
        </w:tc>
        <w:tc>
          <w:tcPr>
            <w:tcW w:w="1440" w:type="dxa"/>
            <w:tcBorders>
              <w:top w:val="nil"/>
              <w:left w:val="nil"/>
              <w:bottom w:val="single" w:sz="4" w:space="0" w:color="auto"/>
              <w:right w:val="single" w:sz="4" w:space="0" w:color="auto"/>
            </w:tcBorders>
            <w:shd w:val="clear" w:color="auto" w:fill="auto"/>
            <w:vAlign w:val="bottom"/>
            <w:hideMark/>
          </w:tcPr>
          <w:p w14:paraId="3B70714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3B70EA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0BA16A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88.00</w:t>
            </w:r>
          </w:p>
        </w:tc>
      </w:tr>
      <w:tr w:rsidR="00A601DA" w:rsidRPr="00A601DA" w14:paraId="2BC7463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3D2860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Crèche hire</w:t>
            </w:r>
          </w:p>
        </w:tc>
        <w:tc>
          <w:tcPr>
            <w:tcW w:w="1440" w:type="dxa"/>
            <w:tcBorders>
              <w:top w:val="nil"/>
              <w:left w:val="nil"/>
              <w:bottom w:val="single" w:sz="4" w:space="0" w:color="auto"/>
              <w:right w:val="single" w:sz="4" w:space="0" w:color="auto"/>
            </w:tcBorders>
            <w:shd w:val="clear" w:color="auto" w:fill="auto"/>
            <w:vAlign w:val="bottom"/>
            <w:hideMark/>
          </w:tcPr>
          <w:p w14:paraId="6E6D0EA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8D8724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2A5555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78.00</w:t>
            </w:r>
          </w:p>
        </w:tc>
      </w:tr>
      <w:tr w:rsidR="00A601DA" w:rsidRPr="00A601DA" w14:paraId="07F6293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6DC9501"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Learn to Swim</w:t>
            </w:r>
          </w:p>
        </w:tc>
        <w:tc>
          <w:tcPr>
            <w:tcW w:w="1440" w:type="dxa"/>
            <w:tcBorders>
              <w:top w:val="nil"/>
              <w:left w:val="nil"/>
              <w:bottom w:val="single" w:sz="4" w:space="0" w:color="auto"/>
              <w:right w:val="single" w:sz="4" w:space="0" w:color="auto"/>
            </w:tcBorders>
            <w:shd w:val="clear" w:color="auto" w:fill="auto"/>
            <w:vAlign w:val="bottom"/>
            <w:hideMark/>
          </w:tcPr>
          <w:p w14:paraId="274CFA9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F373C2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150BFD0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0DC23C4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997131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Pool booking</w:t>
            </w:r>
          </w:p>
        </w:tc>
        <w:tc>
          <w:tcPr>
            <w:tcW w:w="1440" w:type="dxa"/>
            <w:tcBorders>
              <w:top w:val="nil"/>
              <w:left w:val="nil"/>
              <w:bottom w:val="single" w:sz="4" w:space="0" w:color="auto"/>
              <w:right w:val="single" w:sz="4" w:space="0" w:color="auto"/>
            </w:tcBorders>
            <w:shd w:val="clear" w:color="auto" w:fill="auto"/>
            <w:vAlign w:val="bottom"/>
            <w:hideMark/>
          </w:tcPr>
          <w:p w14:paraId="03C5495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29AF6C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DFA134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159.00</w:t>
            </w:r>
          </w:p>
        </w:tc>
      </w:tr>
      <w:tr w:rsidR="00A601DA" w:rsidRPr="00A601DA" w14:paraId="51940C3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F8E123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Lane hire </w:t>
            </w:r>
          </w:p>
        </w:tc>
        <w:tc>
          <w:tcPr>
            <w:tcW w:w="1440" w:type="dxa"/>
            <w:tcBorders>
              <w:top w:val="nil"/>
              <w:left w:val="nil"/>
              <w:bottom w:val="single" w:sz="4" w:space="0" w:color="auto"/>
              <w:right w:val="single" w:sz="4" w:space="0" w:color="auto"/>
            </w:tcBorders>
            <w:shd w:val="clear" w:color="auto" w:fill="auto"/>
            <w:vAlign w:val="bottom"/>
            <w:hideMark/>
          </w:tcPr>
          <w:p w14:paraId="385E370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170E5A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325F0C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33.50</w:t>
            </w:r>
          </w:p>
        </w:tc>
      </w:tr>
      <w:tr w:rsidR="00A601DA" w:rsidRPr="00A601DA" w14:paraId="22174AE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7A48938"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Creche</w:t>
            </w:r>
          </w:p>
        </w:tc>
        <w:tc>
          <w:tcPr>
            <w:tcW w:w="1440" w:type="dxa"/>
            <w:tcBorders>
              <w:top w:val="nil"/>
              <w:left w:val="nil"/>
              <w:bottom w:val="single" w:sz="4" w:space="0" w:color="auto"/>
              <w:right w:val="single" w:sz="4" w:space="0" w:color="auto"/>
            </w:tcBorders>
            <w:shd w:val="clear" w:color="auto" w:fill="auto"/>
            <w:vAlign w:val="bottom"/>
            <w:hideMark/>
          </w:tcPr>
          <w:p w14:paraId="3E3105E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9BB6F1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6A1A3D8"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5A16AA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A0FA3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Member - One Child</w:t>
            </w:r>
          </w:p>
        </w:tc>
        <w:tc>
          <w:tcPr>
            <w:tcW w:w="1440" w:type="dxa"/>
            <w:tcBorders>
              <w:top w:val="nil"/>
              <w:left w:val="nil"/>
              <w:bottom w:val="single" w:sz="4" w:space="0" w:color="auto"/>
              <w:right w:val="single" w:sz="4" w:space="0" w:color="auto"/>
            </w:tcBorders>
            <w:shd w:val="clear" w:color="auto" w:fill="auto"/>
            <w:vAlign w:val="bottom"/>
            <w:hideMark/>
          </w:tcPr>
          <w:p w14:paraId="24AC3E0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ED4DDA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748F9B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10.00</w:t>
            </w:r>
          </w:p>
        </w:tc>
      </w:tr>
      <w:tr w:rsidR="00A601DA" w:rsidRPr="00A601DA" w14:paraId="1731291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855BD7" w14:textId="77777777" w:rsidR="00A601DA" w:rsidRPr="00A601DA" w:rsidRDefault="00A601DA" w:rsidP="00A601DA">
            <w:pPr>
              <w:rPr>
                <w:rFonts w:ascii="Calibri" w:eastAsia="Times New Roman" w:hAnsi="Calibri" w:cs="Calibri"/>
                <w:color w:val="000000"/>
                <w:sz w:val="16"/>
                <w:szCs w:val="16"/>
                <w:lang w:eastAsia="en-AU"/>
              </w:rPr>
            </w:pPr>
            <w:proofErr w:type="spellStart"/>
            <w:proofErr w:type="gramStart"/>
            <w:r w:rsidRPr="00A601DA">
              <w:rPr>
                <w:rFonts w:ascii="Calibri" w:eastAsia="Times New Roman" w:hAnsi="Calibri" w:cs="Calibri"/>
                <w:color w:val="000000"/>
                <w:sz w:val="16"/>
                <w:szCs w:val="16"/>
                <w:lang w:eastAsia="en-AU"/>
              </w:rPr>
              <w:t>Non member</w:t>
            </w:r>
            <w:proofErr w:type="spellEnd"/>
            <w:proofErr w:type="gramEnd"/>
            <w:r w:rsidRPr="00A601DA">
              <w:rPr>
                <w:rFonts w:ascii="Calibri" w:eastAsia="Times New Roman" w:hAnsi="Calibri" w:cs="Calibri"/>
                <w:color w:val="000000"/>
                <w:sz w:val="16"/>
                <w:szCs w:val="16"/>
                <w:lang w:eastAsia="en-AU"/>
              </w:rPr>
              <w:t xml:space="preserve"> - One Child</w:t>
            </w:r>
          </w:p>
        </w:tc>
        <w:tc>
          <w:tcPr>
            <w:tcW w:w="1440" w:type="dxa"/>
            <w:tcBorders>
              <w:top w:val="nil"/>
              <w:left w:val="nil"/>
              <w:bottom w:val="single" w:sz="4" w:space="0" w:color="auto"/>
              <w:right w:val="single" w:sz="4" w:space="0" w:color="auto"/>
            </w:tcBorders>
            <w:shd w:val="clear" w:color="auto" w:fill="auto"/>
            <w:vAlign w:val="bottom"/>
            <w:hideMark/>
          </w:tcPr>
          <w:p w14:paraId="1321126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6CC0EA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D5BD61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12.00</w:t>
            </w:r>
          </w:p>
        </w:tc>
      </w:tr>
      <w:tr w:rsidR="00A601DA" w:rsidRPr="00A601DA" w14:paraId="7DCECAB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013C8E"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Creche 10 Visit Passes</w:t>
            </w:r>
          </w:p>
        </w:tc>
        <w:tc>
          <w:tcPr>
            <w:tcW w:w="1440" w:type="dxa"/>
            <w:tcBorders>
              <w:top w:val="nil"/>
              <w:left w:val="nil"/>
              <w:bottom w:val="single" w:sz="4" w:space="0" w:color="auto"/>
              <w:right w:val="single" w:sz="4" w:space="0" w:color="auto"/>
            </w:tcBorders>
            <w:shd w:val="clear" w:color="auto" w:fill="auto"/>
            <w:vAlign w:val="bottom"/>
            <w:hideMark/>
          </w:tcPr>
          <w:p w14:paraId="4E7CE31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820921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04925B8C"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3C54A4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44E6C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Member 10 visit pass</w:t>
            </w:r>
          </w:p>
        </w:tc>
        <w:tc>
          <w:tcPr>
            <w:tcW w:w="1440" w:type="dxa"/>
            <w:tcBorders>
              <w:top w:val="nil"/>
              <w:left w:val="nil"/>
              <w:bottom w:val="single" w:sz="4" w:space="0" w:color="auto"/>
              <w:right w:val="single" w:sz="4" w:space="0" w:color="auto"/>
            </w:tcBorders>
            <w:shd w:val="clear" w:color="auto" w:fill="auto"/>
            <w:vAlign w:val="bottom"/>
            <w:hideMark/>
          </w:tcPr>
          <w:p w14:paraId="4B55BDE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363127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AC7884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90.00</w:t>
            </w:r>
          </w:p>
        </w:tc>
      </w:tr>
      <w:tr w:rsidR="00A601DA" w:rsidRPr="00A601DA" w14:paraId="3083660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2BFE202" w14:textId="77777777" w:rsidR="00A601DA" w:rsidRPr="00A601DA" w:rsidRDefault="00A601DA" w:rsidP="00A601DA">
            <w:pPr>
              <w:rPr>
                <w:rFonts w:ascii="Calibri" w:eastAsia="Times New Roman" w:hAnsi="Calibri" w:cs="Calibri"/>
                <w:sz w:val="16"/>
                <w:szCs w:val="16"/>
                <w:lang w:eastAsia="en-AU"/>
              </w:rPr>
            </w:pPr>
            <w:proofErr w:type="spellStart"/>
            <w:proofErr w:type="gramStart"/>
            <w:r w:rsidRPr="00A601DA">
              <w:rPr>
                <w:rFonts w:ascii="Calibri" w:eastAsia="Times New Roman" w:hAnsi="Calibri" w:cs="Calibri"/>
                <w:sz w:val="16"/>
                <w:szCs w:val="16"/>
                <w:lang w:eastAsia="en-AU"/>
              </w:rPr>
              <w:t>Non member</w:t>
            </w:r>
            <w:proofErr w:type="spellEnd"/>
            <w:proofErr w:type="gramEnd"/>
            <w:r w:rsidRPr="00A601DA">
              <w:rPr>
                <w:rFonts w:ascii="Calibri" w:eastAsia="Times New Roman" w:hAnsi="Calibri" w:cs="Calibri"/>
                <w:sz w:val="16"/>
                <w:szCs w:val="16"/>
                <w:lang w:eastAsia="en-AU"/>
              </w:rPr>
              <w:t xml:space="preserve"> 10 visit pass</w:t>
            </w:r>
          </w:p>
        </w:tc>
        <w:tc>
          <w:tcPr>
            <w:tcW w:w="1440" w:type="dxa"/>
            <w:tcBorders>
              <w:top w:val="nil"/>
              <w:left w:val="nil"/>
              <w:bottom w:val="single" w:sz="4" w:space="0" w:color="auto"/>
              <w:right w:val="single" w:sz="4" w:space="0" w:color="auto"/>
            </w:tcBorders>
            <w:shd w:val="clear" w:color="auto" w:fill="auto"/>
            <w:vAlign w:val="bottom"/>
            <w:hideMark/>
          </w:tcPr>
          <w:p w14:paraId="264E3A8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226F6D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BD7CA9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108.00</w:t>
            </w:r>
          </w:p>
        </w:tc>
      </w:tr>
      <w:tr w:rsidR="00A601DA" w:rsidRPr="00A601DA" w14:paraId="57C001F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ED3730"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Occasional care</w:t>
            </w:r>
          </w:p>
        </w:tc>
        <w:tc>
          <w:tcPr>
            <w:tcW w:w="1440" w:type="dxa"/>
            <w:tcBorders>
              <w:top w:val="nil"/>
              <w:left w:val="nil"/>
              <w:bottom w:val="single" w:sz="4" w:space="0" w:color="auto"/>
              <w:right w:val="single" w:sz="4" w:space="0" w:color="auto"/>
            </w:tcBorders>
            <w:shd w:val="clear" w:color="auto" w:fill="auto"/>
            <w:vAlign w:val="bottom"/>
            <w:hideMark/>
          </w:tcPr>
          <w:p w14:paraId="166B0BD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3B159E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5D2818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15.00</w:t>
            </w:r>
          </w:p>
        </w:tc>
      </w:tr>
      <w:tr w:rsidR="00A601DA" w:rsidRPr="00A601DA" w14:paraId="2731EBF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C1940F7"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 xml:space="preserve">10 </w:t>
            </w:r>
            <w:proofErr w:type="gramStart"/>
            <w:r w:rsidRPr="00A601DA">
              <w:rPr>
                <w:rFonts w:ascii="Calibri" w:eastAsia="Times New Roman" w:hAnsi="Calibri" w:cs="Calibri"/>
                <w:sz w:val="16"/>
                <w:szCs w:val="16"/>
                <w:lang w:eastAsia="en-AU"/>
              </w:rPr>
              <w:t>visit</w:t>
            </w:r>
            <w:proofErr w:type="gramEnd"/>
            <w:r w:rsidRPr="00A601DA">
              <w:rPr>
                <w:rFonts w:ascii="Calibri" w:eastAsia="Times New Roman" w:hAnsi="Calibri" w:cs="Calibri"/>
                <w:sz w:val="16"/>
                <w:szCs w:val="16"/>
                <w:lang w:eastAsia="en-AU"/>
              </w:rPr>
              <w:t xml:space="preserve"> pass Occasional care</w:t>
            </w:r>
          </w:p>
        </w:tc>
        <w:tc>
          <w:tcPr>
            <w:tcW w:w="1440" w:type="dxa"/>
            <w:tcBorders>
              <w:top w:val="nil"/>
              <w:left w:val="nil"/>
              <w:bottom w:val="single" w:sz="4" w:space="0" w:color="auto"/>
              <w:right w:val="single" w:sz="4" w:space="0" w:color="auto"/>
            </w:tcBorders>
            <w:shd w:val="clear" w:color="auto" w:fill="auto"/>
            <w:vAlign w:val="bottom"/>
            <w:hideMark/>
          </w:tcPr>
          <w:p w14:paraId="6FDE3FC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C42E09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CAF969D"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135.00</w:t>
            </w:r>
          </w:p>
        </w:tc>
      </w:tr>
      <w:tr w:rsidR="00A601DA" w:rsidRPr="00A601DA" w14:paraId="2DA0159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1371291"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Aquanation-Lockers</w:t>
            </w:r>
          </w:p>
        </w:tc>
        <w:tc>
          <w:tcPr>
            <w:tcW w:w="1440" w:type="dxa"/>
            <w:tcBorders>
              <w:top w:val="nil"/>
              <w:left w:val="nil"/>
              <w:bottom w:val="single" w:sz="4" w:space="0" w:color="auto"/>
              <w:right w:val="single" w:sz="4" w:space="0" w:color="auto"/>
            </w:tcBorders>
            <w:shd w:val="clear" w:color="auto" w:fill="auto"/>
            <w:vAlign w:val="bottom"/>
            <w:hideMark/>
          </w:tcPr>
          <w:p w14:paraId="78D00D5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09D3D3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0B433DA2"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71959A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16A16D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0DFB9BD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896374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5D3BD7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0.00</w:t>
            </w:r>
          </w:p>
        </w:tc>
      </w:tr>
      <w:tr w:rsidR="00A601DA" w:rsidRPr="00A601DA" w14:paraId="2B253E0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91FF97"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Personal Training</w:t>
            </w:r>
          </w:p>
        </w:tc>
        <w:tc>
          <w:tcPr>
            <w:tcW w:w="1440" w:type="dxa"/>
            <w:tcBorders>
              <w:top w:val="nil"/>
              <w:left w:val="nil"/>
              <w:bottom w:val="single" w:sz="4" w:space="0" w:color="auto"/>
              <w:right w:val="single" w:sz="4" w:space="0" w:color="auto"/>
            </w:tcBorders>
            <w:shd w:val="clear" w:color="auto" w:fill="auto"/>
            <w:vAlign w:val="bottom"/>
            <w:hideMark/>
          </w:tcPr>
          <w:p w14:paraId="0607111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8281D1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15EFCA01"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D7DD35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C8D50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Member 10 pass 30 mins - 1:1</w:t>
            </w:r>
          </w:p>
        </w:tc>
        <w:tc>
          <w:tcPr>
            <w:tcW w:w="1440" w:type="dxa"/>
            <w:tcBorders>
              <w:top w:val="nil"/>
              <w:left w:val="nil"/>
              <w:bottom w:val="single" w:sz="4" w:space="0" w:color="auto"/>
              <w:right w:val="single" w:sz="4" w:space="0" w:color="auto"/>
            </w:tcBorders>
            <w:shd w:val="clear" w:color="auto" w:fill="auto"/>
            <w:vAlign w:val="bottom"/>
            <w:hideMark/>
          </w:tcPr>
          <w:p w14:paraId="09A1428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A8174A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3660FE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455.00</w:t>
            </w:r>
          </w:p>
        </w:tc>
      </w:tr>
      <w:tr w:rsidR="00A601DA" w:rsidRPr="00A601DA" w14:paraId="7E756A1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2154B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Member 10 pass 60 mins - 1:1</w:t>
            </w:r>
          </w:p>
        </w:tc>
        <w:tc>
          <w:tcPr>
            <w:tcW w:w="1440" w:type="dxa"/>
            <w:tcBorders>
              <w:top w:val="nil"/>
              <w:left w:val="nil"/>
              <w:bottom w:val="single" w:sz="4" w:space="0" w:color="auto"/>
              <w:right w:val="single" w:sz="4" w:space="0" w:color="auto"/>
            </w:tcBorders>
            <w:shd w:val="clear" w:color="auto" w:fill="auto"/>
            <w:vAlign w:val="bottom"/>
            <w:hideMark/>
          </w:tcPr>
          <w:p w14:paraId="3CBC05D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437D6D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D3A3E5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715.00</w:t>
            </w:r>
          </w:p>
        </w:tc>
      </w:tr>
      <w:tr w:rsidR="00A601DA" w:rsidRPr="00A601DA" w14:paraId="276BA4B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973C4D3" w14:textId="77777777" w:rsidR="00A601DA" w:rsidRPr="00A601DA" w:rsidRDefault="00A601DA" w:rsidP="00A601DA">
            <w:pPr>
              <w:rPr>
                <w:rFonts w:ascii="Calibri" w:eastAsia="Times New Roman" w:hAnsi="Calibri" w:cs="Calibri"/>
                <w:color w:val="444444"/>
                <w:sz w:val="16"/>
                <w:szCs w:val="16"/>
                <w:lang w:eastAsia="en-AU"/>
              </w:rPr>
            </w:pPr>
            <w:r w:rsidRPr="00A601DA">
              <w:rPr>
                <w:rFonts w:ascii="Calibri" w:eastAsia="Times New Roman" w:hAnsi="Calibri" w:cs="Calibri"/>
                <w:color w:val="444444"/>
                <w:sz w:val="16"/>
                <w:szCs w:val="16"/>
                <w:lang w:eastAsia="en-AU"/>
              </w:rPr>
              <w:t xml:space="preserve">Member 10 Pass 45mins 1:1 </w:t>
            </w:r>
          </w:p>
        </w:tc>
        <w:tc>
          <w:tcPr>
            <w:tcW w:w="1440" w:type="dxa"/>
            <w:tcBorders>
              <w:top w:val="nil"/>
              <w:left w:val="nil"/>
              <w:bottom w:val="single" w:sz="4" w:space="0" w:color="auto"/>
              <w:right w:val="single" w:sz="4" w:space="0" w:color="auto"/>
            </w:tcBorders>
            <w:shd w:val="clear" w:color="auto" w:fill="auto"/>
            <w:vAlign w:val="bottom"/>
            <w:hideMark/>
          </w:tcPr>
          <w:p w14:paraId="6952D62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9EE679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A09DCE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711.00</w:t>
            </w:r>
          </w:p>
        </w:tc>
      </w:tr>
      <w:tr w:rsidR="00A601DA" w:rsidRPr="00A601DA" w14:paraId="5B34542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799E4E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Member 30 mins - 1:1</w:t>
            </w:r>
          </w:p>
        </w:tc>
        <w:tc>
          <w:tcPr>
            <w:tcW w:w="1440" w:type="dxa"/>
            <w:tcBorders>
              <w:top w:val="nil"/>
              <w:left w:val="nil"/>
              <w:bottom w:val="single" w:sz="4" w:space="0" w:color="auto"/>
              <w:right w:val="single" w:sz="4" w:space="0" w:color="auto"/>
            </w:tcBorders>
            <w:shd w:val="clear" w:color="auto" w:fill="auto"/>
            <w:vAlign w:val="bottom"/>
            <w:hideMark/>
          </w:tcPr>
          <w:p w14:paraId="15F0550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FF9D95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F13872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50.00</w:t>
            </w:r>
          </w:p>
        </w:tc>
      </w:tr>
      <w:tr w:rsidR="00A601DA" w:rsidRPr="00A601DA" w14:paraId="5C3891F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8E5C5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Member 30 mins - 2:1</w:t>
            </w:r>
          </w:p>
        </w:tc>
        <w:tc>
          <w:tcPr>
            <w:tcW w:w="1440" w:type="dxa"/>
            <w:tcBorders>
              <w:top w:val="nil"/>
              <w:left w:val="nil"/>
              <w:bottom w:val="single" w:sz="4" w:space="0" w:color="auto"/>
              <w:right w:val="single" w:sz="4" w:space="0" w:color="auto"/>
            </w:tcBorders>
            <w:shd w:val="clear" w:color="auto" w:fill="auto"/>
            <w:vAlign w:val="bottom"/>
            <w:hideMark/>
          </w:tcPr>
          <w:p w14:paraId="4D78C06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C7A30F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6B5819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69.00</w:t>
            </w:r>
          </w:p>
        </w:tc>
      </w:tr>
      <w:tr w:rsidR="00A601DA" w:rsidRPr="00A601DA" w14:paraId="536262D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444EA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Member 60 mins - 1:1</w:t>
            </w:r>
          </w:p>
        </w:tc>
        <w:tc>
          <w:tcPr>
            <w:tcW w:w="1440" w:type="dxa"/>
            <w:tcBorders>
              <w:top w:val="nil"/>
              <w:left w:val="nil"/>
              <w:bottom w:val="single" w:sz="4" w:space="0" w:color="auto"/>
              <w:right w:val="single" w:sz="4" w:space="0" w:color="auto"/>
            </w:tcBorders>
            <w:shd w:val="clear" w:color="auto" w:fill="auto"/>
            <w:vAlign w:val="bottom"/>
            <w:hideMark/>
          </w:tcPr>
          <w:p w14:paraId="34893C2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FD63AF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8A169B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79.00</w:t>
            </w:r>
          </w:p>
        </w:tc>
      </w:tr>
      <w:tr w:rsidR="00A601DA" w:rsidRPr="00A601DA" w14:paraId="60CC4D3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76DF3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Member 60 mins - 2:1</w:t>
            </w:r>
          </w:p>
        </w:tc>
        <w:tc>
          <w:tcPr>
            <w:tcW w:w="1440" w:type="dxa"/>
            <w:tcBorders>
              <w:top w:val="nil"/>
              <w:left w:val="nil"/>
              <w:bottom w:val="single" w:sz="4" w:space="0" w:color="auto"/>
              <w:right w:val="single" w:sz="4" w:space="0" w:color="auto"/>
            </w:tcBorders>
            <w:shd w:val="clear" w:color="auto" w:fill="auto"/>
            <w:vAlign w:val="bottom"/>
            <w:hideMark/>
          </w:tcPr>
          <w:p w14:paraId="6B5ECC0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EC5EA1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9B2F0C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96.00</w:t>
            </w:r>
          </w:p>
        </w:tc>
      </w:tr>
      <w:tr w:rsidR="00A601DA" w:rsidRPr="00A601DA" w14:paraId="33A41A4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8BA72E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Member 45mins - 1:1</w:t>
            </w:r>
          </w:p>
        </w:tc>
        <w:tc>
          <w:tcPr>
            <w:tcW w:w="1440" w:type="dxa"/>
            <w:tcBorders>
              <w:top w:val="nil"/>
              <w:left w:val="nil"/>
              <w:bottom w:val="single" w:sz="4" w:space="0" w:color="auto"/>
              <w:right w:val="single" w:sz="4" w:space="0" w:color="auto"/>
            </w:tcBorders>
            <w:shd w:val="clear" w:color="auto" w:fill="auto"/>
            <w:vAlign w:val="bottom"/>
            <w:hideMark/>
          </w:tcPr>
          <w:p w14:paraId="43D5AA9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6FDDA3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3AA344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65.00</w:t>
            </w:r>
          </w:p>
        </w:tc>
      </w:tr>
      <w:tr w:rsidR="00A601DA" w:rsidRPr="00A601DA" w14:paraId="2610810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991D0A4" w14:textId="77777777" w:rsidR="00A601DA" w:rsidRPr="00A601DA" w:rsidRDefault="00A601DA" w:rsidP="00A601DA">
            <w:pPr>
              <w:rPr>
                <w:rFonts w:ascii="Calibri" w:eastAsia="Times New Roman" w:hAnsi="Calibri" w:cs="Calibri"/>
                <w:color w:val="000000"/>
                <w:sz w:val="16"/>
                <w:szCs w:val="16"/>
                <w:lang w:eastAsia="en-AU"/>
              </w:rPr>
            </w:pPr>
            <w:proofErr w:type="spellStart"/>
            <w:proofErr w:type="gramStart"/>
            <w:r w:rsidRPr="00A601DA">
              <w:rPr>
                <w:rFonts w:ascii="Calibri" w:eastAsia="Times New Roman" w:hAnsi="Calibri" w:cs="Calibri"/>
                <w:color w:val="000000"/>
                <w:sz w:val="16"/>
                <w:szCs w:val="16"/>
                <w:lang w:eastAsia="en-AU"/>
              </w:rPr>
              <w:t>Non member</w:t>
            </w:r>
            <w:proofErr w:type="spellEnd"/>
            <w:proofErr w:type="gramEnd"/>
            <w:r w:rsidRPr="00A601DA">
              <w:rPr>
                <w:rFonts w:ascii="Calibri" w:eastAsia="Times New Roman" w:hAnsi="Calibri" w:cs="Calibri"/>
                <w:color w:val="000000"/>
                <w:sz w:val="16"/>
                <w:szCs w:val="16"/>
                <w:lang w:eastAsia="en-AU"/>
              </w:rPr>
              <w:t xml:space="preserve"> 10 pass 30 mins - 1:1</w:t>
            </w:r>
          </w:p>
        </w:tc>
        <w:tc>
          <w:tcPr>
            <w:tcW w:w="1440" w:type="dxa"/>
            <w:tcBorders>
              <w:top w:val="nil"/>
              <w:left w:val="nil"/>
              <w:bottom w:val="single" w:sz="4" w:space="0" w:color="auto"/>
              <w:right w:val="single" w:sz="4" w:space="0" w:color="auto"/>
            </w:tcBorders>
            <w:shd w:val="clear" w:color="auto" w:fill="auto"/>
            <w:vAlign w:val="bottom"/>
            <w:hideMark/>
          </w:tcPr>
          <w:p w14:paraId="29FE072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16572B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BEF4AA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525.00</w:t>
            </w:r>
          </w:p>
        </w:tc>
      </w:tr>
      <w:tr w:rsidR="00A601DA" w:rsidRPr="00A601DA" w14:paraId="203DAD1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2339E2C" w14:textId="77777777" w:rsidR="00A601DA" w:rsidRPr="00A601DA" w:rsidRDefault="00A601DA" w:rsidP="00A601DA">
            <w:pPr>
              <w:rPr>
                <w:rFonts w:ascii="Calibri" w:eastAsia="Times New Roman" w:hAnsi="Calibri" w:cs="Calibri"/>
                <w:color w:val="000000"/>
                <w:sz w:val="16"/>
                <w:szCs w:val="16"/>
                <w:lang w:eastAsia="en-AU"/>
              </w:rPr>
            </w:pPr>
            <w:proofErr w:type="spellStart"/>
            <w:proofErr w:type="gramStart"/>
            <w:r w:rsidRPr="00A601DA">
              <w:rPr>
                <w:rFonts w:ascii="Calibri" w:eastAsia="Times New Roman" w:hAnsi="Calibri" w:cs="Calibri"/>
                <w:color w:val="000000"/>
                <w:sz w:val="16"/>
                <w:szCs w:val="16"/>
                <w:lang w:eastAsia="en-AU"/>
              </w:rPr>
              <w:t>Non member</w:t>
            </w:r>
            <w:proofErr w:type="spellEnd"/>
            <w:proofErr w:type="gramEnd"/>
            <w:r w:rsidRPr="00A601DA">
              <w:rPr>
                <w:rFonts w:ascii="Calibri" w:eastAsia="Times New Roman" w:hAnsi="Calibri" w:cs="Calibri"/>
                <w:color w:val="000000"/>
                <w:sz w:val="16"/>
                <w:szCs w:val="16"/>
                <w:lang w:eastAsia="en-AU"/>
              </w:rPr>
              <w:t xml:space="preserve"> 10 pass 60 mins - 1:1</w:t>
            </w:r>
          </w:p>
        </w:tc>
        <w:tc>
          <w:tcPr>
            <w:tcW w:w="1440" w:type="dxa"/>
            <w:tcBorders>
              <w:top w:val="nil"/>
              <w:left w:val="nil"/>
              <w:bottom w:val="single" w:sz="4" w:space="0" w:color="auto"/>
              <w:right w:val="single" w:sz="4" w:space="0" w:color="auto"/>
            </w:tcBorders>
            <w:shd w:val="clear" w:color="auto" w:fill="auto"/>
            <w:vAlign w:val="bottom"/>
            <w:hideMark/>
          </w:tcPr>
          <w:p w14:paraId="7147DEA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D351F8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A086CA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810.00</w:t>
            </w:r>
          </w:p>
        </w:tc>
      </w:tr>
      <w:tr w:rsidR="00A601DA" w:rsidRPr="00A601DA" w14:paraId="3A78848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9273F4C" w14:textId="77777777" w:rsidR="00A601DA" w:rsidRPr="00A601DA" w:rsidRDefault="00A601DA" w:rsidP="00A601DA">
            <w:pPr>
              <w:rPr>
                <w:rFonts w:ascii="Calibri" w:eastAsia="Times New Roman" w:hAnsi="Calibri" w:cs="Calibri"/>
                <w:color w:val="000000"/>
                <w:sz w:val="16"/>
                <w:szCs w:val="16"/>
                <w:lang w:eastAsia="en-AU"/>
              </w:rPr>
            </w:pPr>
            <w:proofErr w:type="spellStart"/>
            <w:proofErr w:type="gramStart"/>
            <w:r w:rsidRPr="00A601DA">
              <w:rPr>
                <w:rFonts w:ascii="Calibri" w:eastAsia="Times New Roman" w:hAnsi="Calibri" w:cs="Calibri"/>
                <w:color w:val="000000"/>
                <w:sz w:val="16"/>
                <w:szCs w:val="16"/>
                <w:lang w:eastAsia="en-AU"/>
              </w:rPr>
              <w:t>Non member</w:t>
            </w:r>
            <w:proofErr w:type="spellEnd"/>
            <w:proofErr w:type="gramEnd"/>
            <w:r w:rsidRPr="00A601DA">
              <w:rPr>
                <w:rFonts w:ascii="Calibri" w:eastAsia="Times New Roman" w:hAnsi="Calibri" w:cs="Calibri"/>
                <w:color w:val="000000"/>
                <w:sz w:val="16"/>
                <w:szCs w:val="16"/>
                <w:lang w:eastAsia="en-AU"/>
              </w:rPr>
              <w:t xml:space="preserve"> 30 mins - 1:1</w:t>
            </w:r>
          </w:p>
        </w:tc>
        <w:tc>
          <w:tcPr>
            <w:tcW w:w="1440" w:type="dxa"/>
            <w:tcBorders>
              <w:top w:val="nil"/>
              <w:left w:val="nil"/>
              <w:bottom w:val="single" w:sz="4" w:space="0" w:color="auto"/>
              <w:right w:val="single" w:sz="4" w:space="0" w:color="auto"/>
            </w:tcBorders>
            <w:shd w:val="clear" w:color="auto" w:fill="auto"/>
            <w:vAlign w:val="bottom"/>
            <w:hideMark/>
          </w:tcPr>
          <w:p w14:paraId="71B439E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A1F018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28B70F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58.00</w:t>
            </w:r>
          </w:p>
        </w:tc>
      </w:tr>
      <w:tr w:rsidR="00A601DA" w:rsidRPr="00A601DA" w14:paraId="36B9035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C81D524" w14:textId="77777777" w:rsidR="00A601DA" w:rsidRPr="00A601DA" w:rsidRDefault="00A601DA" w:rsidP="00A601DA">
            <w:pPr>
              <w:rPr>
                <w:rFonts w:ascii="Calibri" w:eastAsia="Times New Roman" w:hAnsi="Calibri" w:cs="Calibri"/>
                <w:color w:val="000000"/>
                <w:sz w:val="16"/>
                <w:szCs w:val="16"/>
                <w:lang w:eastAsia="en-AU"/>
              </w:rPr>
            </w:pPr>
            <w:proofErr w:type="spellStart"/>
            <w:proofErr w:type="gramStart"/>
            <w:r w:rsidRPr="00A601DA">
              <w:rPr>
                <w:rFonts w:ascii="Calibri" w:eastAsia="Times New Roman" w:hAnsi="Calibri" w:cs="Calibri"/>
                <w:color w:val="000000"/>
                <w:sz w:val="16"/>
                <w:szCs w:val="16"/>
                <w:lang w:eastAsia="en-AU"/>
              </w:rPr>
              <w:t>Non member</w:t>
            </w:r>
            <w:proofErr w:type="spellEnd"/>
            <w:proofErr w:type="gramEnd"/>
            <w:r w:rsidRPr="00A601DA">
              <w:rPr>
                <w:rFonts w:ascii="Calibri" w:eastAsia="Times New Roman" w:hAnsi="Calibri" w:cs="Calibri"/>
                <w:color w:val="000000"/>
                <w:sz w:val="16"/>
                <w:szCs w:val="16"/>
                <w:lang w:eastAsia="en-AU"/>
              </w:rPr>
              <w:t xml:space="preserve"> 30 mins - 2:1</w:t>
            </w:r>
          </w:p>
        </w:tc>
        <w:tc>
          <w:tcPr>
            <w:tcW w:w="1440" w:type="dxa"/>
            <w:tcBorders>
              <w:top w:val="nil"/>
              <w:left w:val="nil"/>
              <w:bottom w:val="single" w:sz="4" w:space="0" w:color="auto"/>
              <w:right w:val="single" w:sz="4" w:space="0" w:color="auto"/>
            </w:tcBorders>
            <w:shd w:val="clear" w:color="auto" w:fill="auto"/>
            <w:vAlign w:val="bottom"/>
            <w:hideMark/>
          </w:tcPr>
          <w:p w14:paraId="5BDA8E3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A8F6A9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AF7FD3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79.00</w:t>
            </w:r>
          </w:p>
        </w:tc>
      </w:tr>
      <w:tr w:rsidR="00A601DA" w:rsidRPr="00A601DA" w14:paraId="1E139AB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2C1DF78" w14:textId="77777777" w:rsidR="00A601DA" w:rsidRPr="00A601DA" w:rsidRDefault="00A601DA" w:rsidP="00A601DA">
            <w:pPr>
              <w:rPr>
                <w:rFonts w:ascii="Calibri" w:eastAsia="Times New Roman" w:hAnsi="Calibri" w:cs="Calibri"/>
                <w:color w:val="000000"/>
                <w:sz w:val="16"/>
                <w:szCs w:val="16"/>
                <w:lang w:eastAsia="en-AU"/>
              </w:rPr>
            </w:pPr>
            <w:proofErr w:type="spellStart"/>
            <w:proofErr w:type="gramStart"/>
            <w:r w:rsidRPr="00A601DA">
              <w:rPr>
                <w:rFonts w:ascii="Calibri" w:eastAsia="Times New Roman" w:hAnsi="Calibri" w:cs="Calibri"/>
                <w:color w:val="000000"/>
                <w:sz w:val="16"/>
                <w:szCs w:val="16"/>
                <w:lang w:eastAsia="en-AU"/>
              </w:rPr>
              <w:t>Non member</w:t>
            </w:r>
            <w:proofErr w:type="spellEnd"/>
            <w:proofErr w:type="gramEnd"/>
            <w:r w:rsidRPr="00A601DA">
              <w:rPr>
                <w:rFonts w:ascii="Calibri" w:eastAsia="Times New Roman" w:hAnsi="Calibri" w:cs="Calibri"/>
                <w:color w:val="000000"/>
                <w:sz w:val="16"/>
                <w:szCs w:val="16"/>
                <w:lang w:eastAsia="en-AU"/>
              </w:rPr>
              <w:t xml:space="preserve"> 60 mins - 1:1</w:t>
            </w:r>
          </w:p>
        </w:tc>
        <w:tc>
          <w:tcPr>
            <w:tcW w:w="1440" w:type="dxa"/>
            <w:tcBorders>
              <w:top w:val="nil"/>
              <w:left w:val="nil"/>
              <w:bottom w:val="single" w:sz="4" w:space="0" w:color="auto"/>
              <w:right w:val="single" w:sz="4" w:space="0" w:color="auto"/>
            </w:tcBorders>
            <w:shd w:val="clear" w:color="auto" w:fill="auto"/>
            <w:vAlign w:val="bottom"/>
            <w:hideMark/>
          </w:tcPr>
          <w:p w14:paraId="12A6E7A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81171E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04B269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90.00</w:t>
            </w:r>
          </w:p>
        </w:tc>
      </w:tr>
      <w:tr w:rsidR="00A601DA" w:rsidRPr="00A601DA" w14:paraId="753D86E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12312A1" w14:textId="77777777" w:rsidR="00A601DA" w:rsidRPr="00A601DA" w:rsidRDefault="00A601DA" w:rsidP="00A601DA">
            <w:pPr>
              <w:rPr>
                <w:rFonts w:ascii="Calibri" w:eastAsia="Times New Roman" w:hAnsi="Calibri" w:cs="Calibri"/>
                <w:color w:val="000000"/>
                <w:sz w:val="16"/>
                <w:szCs w:val="16"/>
                <w:lang w:eastAsia="en-AU"/>
              </w:rPr>
            </w:pPr>
            <w:proofErr w:type="spellStart"/>
            <w:proofErr w:type="gramStart"/>
            <w:r w:rsidRPr="00A601DA">
              <w:rPr>
                <w:rFonts w:ascii="Calibri" w:eastAsia="Times New Roman" w:hAnsi="Calibri" w:cs="Calibri"/>
                <w:color w:val="000000"/>
                <w:sz w:val="16"/>
                <w:szCs w:val="16"/>
                <w:lang w:eastAsia="en-AU"/>
              </w:rPr>
              <w:t>Non member</w:t>
            </w:r>
            <w:proofErr w:type="spellEnd"/>
            <w:proofErr w:type="gramEnd"/>
            <w:r w:rsidRPr="00A601DA">
              <w:rPr>
                <w:rFonts w:ascii="Calibri" w:eastAsia="Times New Roman" w:hAnsi="Calibri" w:cs="Calibri"/>
                <w:color w:val="000000"/>
                <w:sz w:val="16"/>
                <w:szCs w:val="16"/>
                <w:lang w:eastAsia="en-AU"/>
              </w:rPr>
              <w:t xml:space="preserve"> 60 mins - 2:1</w:t>
            </w:r>
          </w:p>
        </w:tc>
        <w:tc>
          <w:tcPr>
            <w:tcW w:w="1440" w:type="dxa"/>
            <w:tcBorders>
              <w:top w:val="nil"/>
              <w:left w:val="nil"/>
              <w:bottom w:val="single" w:sz="4" w:space="0" w:color="auto"/>
              <w:right w:val="single" w:sz="4" w:space="0" w:color="auto"/>
            </w:tcBorders>
            <w:shd w:val="clear" w:color="auto" w:fill="auto"/>
            <w:vAlign w:val="bottom"/>
            <w:hideMark/>
          </w:tcPr>
          <w:p w14:paraId="698E948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DE4405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884AF1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106.00</w:t>
            </w:r>
          </w:p>
        </w:tc>
      </w:tr>
      <w:tr w:rsidR="00A601DA" w:rsidRPr="00A601DA" w14:paraId="16F86E8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46E2B2E" w14:textId="77777777" w:rsidR="00A601DA" w:rsidRPr="00A601DA" w:rsidRDefault="00A601DA" w:rsidP="00A601DA">
            <w:pPr>
              <w:rPr>
                <w:rFonts w:ascii="Calibri" w:eastAsia="Times New Roman" w:hAnsi="Calibri" w:cs="Calibri"/>
                <w:color w:val="000000"/>
                <w:sz w:val="16"/>
                <w:szCs w:val="16"/>
                <w:lang w:eastAsia="en-AU"/>
              </w:rPr>
            </w:pPr>
            <w:proofErr w:type="spellStart"/>
            <w:r w:rsidRPr="00A601DA">
              <w:rPr>
                <w:rFonts w:ascii="Calibri" w:eastAsia="Times New Roman" w:hAnsi="Calibri" w:cs="Calibri"/>
                <w:color w:val="000000"/>
                <w:sz w:val="16"/>
                <w:szCs w:val="16"/>
                <w:lang w:eastAsia="en-AU"/>
              </w:rPr>
              <w:t>Start up</w:t>
            </w:r>
            <w:proofErr w:type="spellEnd"/>
            <w:r w:rsidRPr="00A601DA">
              <w:rPr>
                <w:rFonts w:ascii="Calibri" w:eastAsia="Times New Roman" w:hAnsi="Calibri" w:cs="Calibri"/>
                <w:color w:val="000000"/>
                <w:sz w:val="16"/>
                <w:szCs w:val="16"/>
                <w:lang w:eastAsia="en-AU"/>
              </w:rPr>
              <w:t xml:space="preserve"> Trial - 3 sessions</w:t>
            </w:r>
          </w:p>
        </w:tc>
        <w:tc>
          <w:tcPr>
            <w:tcW w:w="1440" w:type="dxa"/>
            <w:tcBorders>
              <w:top w:val="nil"/>
              <w:left w:val="nil"/>
              <w:bottom w:val="single" w:sz="4" w:space="0" w:color="auto"/>
              <w:right w:val="single" w:sz="4" w:space="0" w:color="auto"/>
            </w:tcBorders>
            <w:shd w:val="clear" w:color="auto" w:fill="auto"/>
            <w:vAlign w:val="bottom"/>
            <w:hideMark/>
          </w:tcPr>
          <w:p w14:paraId="217B71E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7CE98B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BC59BD7"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99.00</w:t>
            </w:r>
          </w:p>
        </w:tc>
      </w:tr>
      <w:tr w:rsidR="00A601DA" w:rsidRPr="00A601DA" w14:paraId="0F48BB1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3B43E2D"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Casual Health Club</w:t>
            </w:r>
          </w:p>
        </w:tc>
        <w:tc>
          <w:tcPr>
            <w:tcW w:w="1440" w:type="dxa"/>
            <w:tcBorders>
              <w:top w:val="nil"/>
              <w:left w:val="nil"/>
              <w:bottom w:val="single" w:sz="4" w:space="0" w:color="auto"/>
              <w:right w:val="single" w:sz="4" w:space="0" w:color="auto"/>
            </w:tcBorders>
            <w:shd w:val="clear" w:color="auto" w:fill="auto"/>
            <w:vAlign w:val="bottom"/>
            <w:hideMark/>
          </w:tcPr>
          <w:p w14:paraId="44C2331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92EE50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715180E"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3FCD1C1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43EFBD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Adult</w:t>
            </w:r>
          </w:p>
        </w:tc>
        <w:tc>
          <w:tcPr>
            <w:tcW w:w="1440" w:type="dxa"/>
            <w:tcBorders>
              <w:top w:val="nil"/>
              <w:left w:val="nil"/>
              <w:bottom w:val="single" w:sz="4" w:space="0" w:color="auto"/>
              <w:right w:val="single" w:sz="4" w:space="0" w:color="auto"/>
            </w:tcBorders>
            <w:shd w:val="clear" w:color="auto" w:fill="auto"/>
            <w:vAlign w:val="bottom"/>
            <w:hideMark/>
          </w:tcPr>
          <w:p w14:paraId="2F50125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DDC661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B45CCC2"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24.00</w:t>
            </w:r>
          </w:p>
        </w:tc>
      </w:tr>
      <w:tr w:rsidR="00A601DA" w:rsidRPr="00A601DA" w14:paraId="686BFAA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ABBBB0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Concession</w:t>
            </w:r>
          </w:p>
        </w:tc>
        <w:tc>
          <w:tcPr>
            <w:tcW w:w="1440" w:type="dxa"/>
            <w:tcBorders>
              <w:top w:val="nil"/>
              <w:left w:val="nil"/>
              <w:bottom w:val="single" w:sz="4" w:space="0" w:color="auto"/>
              <w:right w:val="single" w:sz="4" w:space="0" w:color="auto"/>
            </w:tcBorders>
            <w:shd w:val="clear" w:color="auto" w:fill="auto"/>
            <w:vAlign w:val="bottom"/>
            <w:hideMark/>
          </w:tcPr>
          <w:p w14:paraId="4F02F47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F69CC9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8DB197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20.00</w:t>
            </w:r>
          </w:p>
        </w:tc>
      </w:tr>
      <w:tr w:rsidR="00A601DA" w:rsidRPr="00A601DA" w14:paraId="0E882D2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17C13D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Seniors</w:t>
            </w:r>
          </w:p>
        </w:tc>
        <w:tc>
          <w:tcPr>
            <w:tcW w:w="1440" w:type="dxa"/>
            <w:tcBorders>
              <w:top w:val="nil"/>
              <w:left w:val="nil"/>
              <w:bottom w:val="single" w:sz="4" w:space="0" w:color="auto"/>
              <w:right w:val="single" w:sz="4" w:space="0" w:color="auto"/>
            </w:tcBorders>
            <w:shd w:val="clear" w:color="auto" w:fill="auto"/>
            <w:vAlign w:val="bottom"/>
            <w:hideMark/>
          </w:tcPr>
          <w:p w14:paraId="6011EEE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B06FEE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66E3F8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21.00</w:t>
            </w:r>
          </w:p>
        </w:tc>
      </w:tr>
      <w:tr w:rsidR="00A601DA" w:rsidRPr="00A601DA" w14:paraId="1CE63BB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9392ED3"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Health Club Casual Teen</w:t>
            </w:r>
          </w:p>
        </w:tc>
        <w:tc>
          <w:tcPr>
            <w:tcW w:w="1440" w:type="dxa"/>
            <w:tcBorders>
              <w:top w:val="nil"/>
              <w:left w:val="nil"/>
              <w:bottom w:val="single" w:sz="4" w:space="0" w:color="auto"/>
              <w:right w:val="single" w:sz="4" w:space="0" w:color="auto"/>
            </w:tcBorders>
            <w:shd w:val="clear" w:color="auto" w:fill="auto"/>
            <w:vAlign w:val="bottom"/>
            <w:hideMark/>
          </w:tcPr>
          <w:p w14:paraId="41C61F9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8B6632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807C39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19.00</w:t>
            </w:r>
          </w:p>
        </w:tc>
      </w:tr>
      <w:tr w:rsidR="00A601DA" w:rsidRPr="00A601DA" w14:paraId="7E7FAFE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78D8B22"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Casual Group Fitness</w:t>
            </w:r>
          </w:p>
        </w:tc>
        <w:tc>
          <w:tcPr>
            <w:tcW w:w="1440" w:type="dxa"/>
            <w:tcBorders>
              <w:top w:val="nil"/>
              <w:left w:val="nil"/>
              <w:bottom w:val="single" w:sz="4" w:space="0" w:color="auto"/>
              <w:right w:val="single" w:sz="4" w:space="0" w:color="auto"/>
            </w:tcBorders>
            <w:shd w:val="clear" w:color="auto" w:fill="auto"/>
            <w:vAlign w:val="bottom"/>
            <w:hideMark/>
          </w:tcPr>
          <w:p w14:paraId="1C1F854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04893D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B5B740A"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6B89B51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38BF3F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visits Adult</w:t>
            </w:r>
          </w:p>
        </w:tc>
        <w:tc>
          <w:tcPr>
            <w:tcW w:w="1440" w:type="dxa"/>
            <w:tcBorders>
              <w:top w:val="nil"/>
              <w:left w:val="nil"/>
              <w:bottom w:val="single" w:sz="4" w:space="0" w:color="auto"/>
              <w:right w:val="single" w:sz="4" w:space="0" w:color="auto"/>
            </w:tcBorders>
            <w:shd w:val="clear" w:color="auto" w:fill="auto"/>
            <w:vAlign w:val="bottom"/>
            <w:hideMark/>
          </w:tcPr>
          <w:p w14:paraId="2B1BAD8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FDD5A4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9DE2DA3"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207.00</w:t>
            </w:r>
          </w:p>
        </w:tc>
      </w:tr>
      <w:tr w:rsidR="00A601DA" w:rsidRPr="00A601DA" w14:paraId="505F2AE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CF5C66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visits Seniors</w:t>
            </w:r>
          </w:p>
        </w:tc>
        <w:tc>
          <w:tcPr>
            <w:tcW w:w="1440" w:type="dxa"/>
            <w:tcBorders>
              <w:top w:val="nil"/>
              <w:left w:val="nil"/>
              <w:bottom w:val="single" w:sz="4" w:space="0" w:color="auto"/>
              <w:right w:val="single" w:sz="4" w:space="0" w:color="auto"/>
            </w:tcBorders>
            <w:shd w:val="clear" w:color="auto" w:fill="auto"/>
            <w:vAlign w:val="bottom"/>
            <w:hideMark/>
          </w:tcPr>
          <w:p w14:paraId="1BC9C93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73934B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8A86CB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189.00</w:t>
            </w:r>
          </w:p>
        </w:tc>
      </w:tr>
      <w:tr w:rsidR="00A601DA" w:rsidRPr="00A601DA" w14:paraId="2199A6E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DFCCC6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 visits Concession</w:t>
            </w:r>
          </w:p>
        </w:tc>
        <w:tc>
          <w:tcPr>
            <w:tcW w:w="1440" w:type="dxa"/>
            <w:tcBorders>
              <w:top w:val="nil"/>
              <w:left w:val="nil"/>
              <w:bottom w:val="single" w:sz="4" w:space="0" w:color="auto"/>
              <w:right w:val="single" w:sz="4" w:space="0" w:color="auto"/>
            </w:tcBorders>
            <w:shd w:val="clear" w:color="auto" w:fill="auto"/>
            <w:vAlign w:val="bottom"/>
            <w:hideMark/>
          </w:tcPr>
          <w:p w14:paraId="1639B2D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E8F3AB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7CCA9C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180.00</w:t>
            </w:r>
          </w:p>
        </w:tc>
      </w:tr>
      <w:tr w:rsidR="00A601DA" w:rsidRPr="00A601DA" w14:paraId="5E40302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EA40E6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Adult</w:t>
            </w:r>
          </w:p>
        </w:tc>
        <w:tc>
          <w:tcPr>
            <w:tcW w:w="1440" w:type="dxa"/>
            <w:tcBorders>
              <w:top w:val="nil"/>
              <w:left w:val="nil"/>
              <w:bottom w:val="single" w:sz="4" w:space="0" w:color="auto"/>
              <w:right w:val="single" w:sz="4" w:space="0" w:color="auto"/>
            </w:tcBorders>
            <w:shd w:val="clear" w:color="auto" w:fill="auto"/>
            <w:vAlign w:val="bottom"/>
            <w:hideMark/>
          </w:tcPr>
          <w:p w14:paraId="16C9919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DE3E1B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A58083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19.50</w:t>
            </w:r>
          </w:p>
        </w:tc>
      </w:tr>
      <w:tr w:rsidR="00A601DA" w:rsidRPr="00A601DA" w14:paraId="3ADC951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F83F98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Concession</w:t>
            </w:r>
          </w:p>
        </w:tc>
        <w:tc>
          <w:tcPr>
            <w:tcW w:w="1440" w:type="dxa"/>
            <w:tcBorders>
              <w:top w:val="nil"/>
              <w:left w:val="nil"/>
              <w:bottom w:val="single" w:sz="4" w:space="0" w:color="auto"/>
              <w:right w:val="single" w:sz="4" w:space="0" w:color="auto"/>
            </w:tcBorders>
            <w:shd w:val="clear" w:color="auto" w:fill="auto"/>
            <w:vAlign w:val="bottom"/>
            <w:hideMark/>
          </w:tcPr>
          <w:p w14:paraId="65093E3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EA55D7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900482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16.50</w:t>
            </w:r>
          </w:p>
        </w:tc>
      </w:tr>
      <w:tr w:rsidR="00A601DA" w:rsidRPr="00A601DA" w14:paraId="0BC6CF0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B4FC76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Fitness 30 min class Adult</w:t>
            </w:r>
          </w:p>
        </w:tc>
        <w:tc>
          <w:tcPr>
            <w:tcW w:w="1440" w:type="dxa"/>
            <w:tcBorders>
              <w:top w:val="nil"/>
              <w:left w:val="nil"/>
              <w:bottom w:val="single" w:sz="4" w:space="0" w:color="auto"/>
              <w:right w:val="single" w:sz="4" w:space="0" w:color="auto"/>
            </w:tcBorders>
            <w:shd w:val="clear" w:color="auto" w:fill="auto"/>
            <w:vAlign w:val="bottom"/>
            <w:hideMark/>
          </w:tcPr>
          <w:p w14:paraId="7EA0A70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434D31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9931CD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12.50</w:t>
            </w:r>
          </w:p>
        </w:tc>
      </w:tr>
      <w:tr w:rsidR="00A601DA" w:rsidRPr="00A601DA" w14:paraId="6B3700E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500443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Seniors</w:t>
            </w:r>
          </w:p>
        </w:tc>
        <w:tc>
          <w:tcPr>
            <w:tcW w:w="1440" w:type="dxa"/>
            <w:tcBorders>
              <w:top w:val="nil"/>
              <w:left w:val="nil"/>
              <w:bottom w:val="single" w:sz="4" w:space="0" w:color="auto"/>
              <w:right w:val="single" w:sz="4" w:space="0" w:color="auto"/>
            </w:tcBorders>
            <w:shd w:val="clear" w:color="auto" w:fill="auto"/>
            <w:vAlign w:val="bottom"/>
            <w:hideMark/>
          </w:tcPr>
          <w:p w14:paraId="5645A63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90609E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7B5F9A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17.50</w:t>
            </w:r>
          </w:p>
        </w:tc>
      </w:tr>
      <w:tr w:rsidR="00A601DA" w:rsidRPr="00A601DA" w14:paraId="1B0CD53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82ADFE8"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Aquanation-Active Adults</w:t>
            </w:r>
          </w:p>
        </w:tc>
        <w:tc>
          <w:tcPr>
            <w:tcW w:w="1440" w:type="dxa"/>
            <w:tcBorders>
              <w:top w:val="nil"/>
              <w:left w:val="nil"/>
              <w:bottom w:val="single" w:sz="4" w:space="0" w:color="auto"/>
              <w:right w:val="single" w:sz="4" w:space="0" w:color="auto"/>
            </w:tcBorders>
            <w:shd w:val="clear" w:color="auto" w:fill="auto"/>
            <w:vAlign w:val="bottom"/>
            <w:hideMark/>
          </w:tcPr>
          <w:p w14:paraId="5FDCAB7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FAAA21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0190620"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4699210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65B6AED"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Casual Active Adults programs</w:t>
            </w:r>
          </w:p>
        </w:tc>
        <w:tc>
          <w:tcPr>
            <w:tcW w:w="1440" w:type="dxa"/>
            <w:tcBorders>
              <w:top w:val="nil"/>
              <w:left w:val="nil"/>
              <w:bottom w:val="single" w:sz="4" w:space="0" w:color="auto"/>
              <w:right w:val="single" w:sz="4" w:space="0" w:color="auto"/>
            </w:tcBorders>
            <w:shd w:val="clear" w:color="auto" w:fill="auto"/>
            <w:vAlign w:val="bottom"/>
            <w:hideMark/>
          </w:tcPr>
          <w:p w14:paraId="0C21F3C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D92899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9B52D5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7.20</w:t>
            </w:r>
          </w:p>
        </w:tc>
      </w:tr>
      <w:tr w:rsidR="00A601DA" w:rsidRPr="00A601DA" w14:paraId="352B64AE" w14:textId="77777777" w:rsidTr="00A601DA">
        <w:trPr>
          <w:trHeight w:val="290"/>
        </w:trPr>
        <w:tc>
          <w:tcPr>
            <w:tcW w:w="5880" w:type="dxa"/>
            <w:tcBorders>
              <w:top w:val="nil"/>
              <w:left w:val="single" w:sz="4" w:space="0" w:color="auto"/>
              <w:bottom w:val="single" w:sz="4" w:space="0" w:color="auto"/>
              <w:right w:val="single" w:sz="4" w:space="0" w:color="auto"/>
            </w:tcBorders>
            <w:shd w:val="clear" w:color="000000" w:fill="FFFFFF"/>
            <w:vAlign w:val="bottom"/>
            <w:hideMark/>
          </w:tcPr>
          <w:p w14:paraId="7B94A26A" w14:textId="77777777" w:rsidR="00A601DA" w:rsidRPr="00A601DA" w:rsidRDefault="00A601DA" w:rsidP="00A601DA">
            <w:pPr>
              <w:rPr>
                <w:rFonts w:ascii="Calibri" w:eastAsia="Times New Roman" w:hAnsi="Calibri" w:cs="Calibri"/>
                <w:sz w:val="16"/>
                <w:szCs w:val="16"/>
                <w:lang w:eastAsia="en-AU"/>
              </w:rPr>
            </w:pPr>
            <w:r w:rsidRPr="00A601DA">
              <w:rPr>
                <w:rFonts w:ascii="Calibri" w:eastAsia="Times New Roman" w:hAnsi="Calibri" w:cs="Calibri"/>
                <w:sz w:val="16"/>
                <w:szCs w:val="16"/>
                <w:lang w:eastAsia="en-AU"/>
              </w:rPr>
              <w:t>Active Adults - 10 visit pass</w:t>
            </w:r>
          </w:p>
        </w:tc>
        <w:tc>
          <w:tcPr>
            <w:tcW w:w="1440" w:type="dxa"/>
            <w:tcBorders>
              <w:top w:val="nil"/>
              <w:left w:val="nil"/>
              <w:bottom w:val="single" w:sz="4" w:space="0" w:color="auto"/>
              <w:right w:val="single" w:sz="4" w:space="0" w:color="auto"/>
            </w:tcBorders>
            <w:shd w:val="clear" w:color="auto" w:fill="auto"/>
            <w:vAlign w:val="bottom"/>
            <w:hideMark/>
          </w:tcPr>
          <w:p w14:paraId="1027C86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13FCFB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80F7C9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64.80</w:t>
            </w:r>
          </w:p>
        </w:tc>
      </w:tr>
      <w:tr w:rsidR="00A601DA" w:rsidRPr="00A601DA" w14:paraId="6733B84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C2270C"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Family Lifestyle Members-Dry</w:t>
            </w:r>
          </w:p>
        </w:tc>
        <w:tc>
          <w:tcPr>
            <w:tcW w:w="1440" w:type="dxa"/>
            <w:tcBorders>
              <w:top w:val="nil"/>
              <w:left w:val="nil"/>
              <w:bottom w:val="single" w:sz="4" w:space="0" w:color="auto"/>
              <w:right w:val="single" w:sz="4" w:space="0" w:color="auto"/>
            </w:tcBorders>
            <w:shd w:val="clear" w:color="auto" w:fill="auto"/>
            <w:vAlign w:val="bottom"/>
            <w:hideMark/>
          </w:tcPr>
          <w:p w14:paraId="1F60EE4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4A1B10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A10F27F"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EF8A70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631098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62467CE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533222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5B229C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110.40</w:t>
            </w:r>
          </w:p>
        </w:tc>
      </w:tr>
      <w:tr w:rsidR="00A601DA" w:rsidRPr="00A601DA" w14:paraId="682FD1C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42DAB0A"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Individual Lifestyle -Dry</w:t>
            </w:r>
          </w:p>
        </w:tc>
        <w:tc>
          <w:tcPr>
            <w:tcW w:w="1440" w:type="dxa"/>
            <w:tcBorders>
              <w:top w:val="nil"/>
              <w:left w:val="nil"/>
              <w:bottom w:val="single" w:sz="4" w:space="0" w:color="auto"/>
              <w:right w:val="single" w:sz="4" w:space="0" w:color="auto"/>
            </w:tcBorders>
            <w:shd w:val="clear" w:color="auto" w:fill="auto"/>
            <w:vAlign w:val="bottom"/>
            <w:hideMark/>
          </w:tcPr>
          <w:p w14:paraId="3707682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3232E7D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5F44CB6"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158F09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D8EF20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3FE85F6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0A17A6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DE12518"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57.50</w:t>
            </w:r>
          </w:p>
        </w:tc>
      </w:tr>
      <w:tr w:rsidR="00A601DA" w:rsidRPr="00A601DA" w14:paraId="21BD882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12E01E" w14:textId="77777777" w:rsidR="00A601DA" w:rsidRPr="00A601DA" w:rsidRDefault="00A601DA" w:rsidP="00A601DA">
            <w:pPr>
              <w:rPr>
                <w:rFonts w:ascii="Calibri" w:eastAsia="Times New Roman" w:hAnsi="Calibri" w:cs="Calibri"/>
                <w:b/>
                <w:bCs/>
                <w:color w:val="000000"/>
                <w:sz w:val="16"/>
                <w:szCs w:val="16"/>
                <w:lang w:eastAsia="en-AU"/>
              </w:rPr>
            </w:pPr>
            <w:proofErr w:type="gramStart"/>
            <w:r w:rsidRPr="00A601DA">
              <w:rPr>
                <w:rFonts w:ascii="Calibri" w:eastAsia="Times New Roman" w:hAnsi="Calibri" w:cs="Calibri"/>
                <w:b/>
                <w:bCs/>
                <w:color w:val="000000"/>
                <w:sz w:val="16"/>
                <w:szCs w:val="16"/>
                <w:lang w:eastAsia="en-AU"/>
              </w:rPr>
              <w:t>Aquanation  -</w:t>
            </w:r>
            <w:proofErr w:type="gramEnd"/>
            <w:r w:rsidRPr="00A601DA">
              <w:rPr>
                <w:rFonts w:ascii="Calibri" w:eastAsia="Times New Roman" w:hAnsi="Calibri" w:cs="Calibri"/>
                <w:b/>
                <w:bCs/>
                <w:color w:val="000000"/>
                <w:sz w:val="16"/>
                <w:szCs w:val="16"/>
                <w:lang w:eastAsia="en-AU"/>
              </w:rPr>
              <w:t xml:space="preserve"> Members Dry</w:t>
            </w:r>
          </w:p>
        </w:tc>
        <w:tc>
          <w:tcPr>
            <w:tcW w:w="1440" w:type="dxa"/>
            <w:tcBorders>
              <w:top w:val="nil"/>
              <w:left w:val="nil"/>
              <w:bottom w:val="single" w:sz="4" w:space="0" w:color="auto"/>
              <w:right w:val="single" w:sz="4" w:space="0" w:color="auto"/>
            </w:tcBorders>
            <w:shd w:val="clear" w:color="auto" w:fill="auto"/>
            <w:vAlign w:val="bottom"/>
            <w:hideMark/>
          </w:tcPr>
          <w:p w14:paraId="2B2CC42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F6CE8B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029E185"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F0A792F"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1D1C0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Concession fortnightly</w:t>
            </w:r>
          </w:p>
        </w:tc>
        <w:tc>
          <w:tcPr>
            <w:tcW w:w="1440" w:type="dxa"/>
            <w:tcBorders>
              <w:top w:val="nil"/>
              <w:left w:val="nil"/>
              <w:bottom w:val="single" w:sz="4" w:space="0" w:color="auto"/>
              <w:right w:val="single" w:sz="4" w:space="0" w:color="auto"/>
            </w:tcBorders>
            <w:shd w:val="clear" w:color="auto" w:fill="auto"/>
            <w:vAlign w:val="bottom"/>
            <w:hideMark/>
          </w:tcPr>
          <w:p w14:paraId="1AC92CE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2CC9D9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EC5A2F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43.70</w:t>
            </w:r>
          </w:p>
        </w:tc>
      </w:tr>
      <w:tr w:rsidR="00A601DA" w:rsidRPr="00A601DA" w14:paraId="323A4CC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FD7DF9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Fortnightly</w:t>
            </w:r>
          </w:p>
        </w:tc>
        <w:tc>
          <w:tcPr>
            <w:tcW w:w="1440" w:type="dxa"/>
            <w:tcBorders>
              <w:top w:val="nil"/>
              <w:left w:val="nil"/>
              <w:bottom w:val="single" w:sz="4" w:space="0" w:color="auto"/>
              <w:right w:val="single" w:sz="4" w:space="0" w:color="auto"/>
            </w:tcBorders>
            <w:shd w:val="clear" w:color="auto" w:fill="auto"/>
            <w:vAlign w:val="bottom"/>
            <w:hideMark/>
          </w:tcPr>
          <w:p w14:paraId="57AA2DD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6ADD74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6291C9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50.60</w:t>
            </w:r>
          </w:p>
        </w:tc>
      </w:tr>
      <w:tr w:rsidR="00A601DA" w:rsidRPr="00A601DA" w14:paraId="116E854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1A0678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lastRenderedPageBreak/>
              <w:t>Foundation - stage 1 (35 pct. discount) Fortnightly</w:t>
            </w:r>
          </w:p>
        </w:tc>
        <w:tc>
          <w:tcPr>
            <w:tcW w:w="1440" w:type="dxa"/>
            <w:tcBorders>
              <w:top w:val="nil"/>
              <w:left w:val="nil"/>
              <w:bottom w:val="single" w:sz="4" w:space="0" w:color="auto"/>
              <w:right w:val="single" w:sz="4" w:space="0" w:color="auto"/>
            </w:tcBorders>
            <w:shd w:val="clear" w:color="auto" w:fill="auto"/>
            <w:vAlign w:val="bottom"/>
            <w:hideMark/>
          </w:tcPr>
          <w:p w14:paraId="01B07BD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A8B99C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89684B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32.85</w:t>
            </w:r>
          </w:p>
        </w:tc>
      </w:tr>
      <w:tr w:rsidR="00A601DA" w:rsidRPr="00A601DA" w14:paraId="386D855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7FAAC2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Foundation - stage 2 (30 </w:t>
            </w:r>
            <w:proofErr w:type="spellStart"/>
            <w:r w:rsidRPr="00A601DA">
              <w:rPr>
                <w:rFonts w:ascii="Calibri" w:eastAsia="Times New Roman" w:hAnsi="Calibri" w:cs="Calibri"/>
                <w:color w:val="000000"/>
                <w:sz w:val="16"/>
                <w:szCs w:val="16"/>
                <w:lang w:eastAsia="en-AU"/>
              </w:rPr>
              <w:t>pct</w:t>
            </w:r>
            <w:proofErr w:type="spellEnd"/>
            <w:r w:rsidRPr="00A601DA">
              <w:rPr>
                <w:rFonts w:ascii="Calibri" w:eastAsia="Times New Roman" w:hAnsi="Calibri" w:cs="Calibri"/>
                <w:color w:val="000000"/>
                <w:sz w:val="16"/>
                <w:szCs w:val="16"/>
                <w:lang w:eastAsia="en-AU"/>
              </w:rPr>
              <w:t xml:space="preserve"> discount) Fortnightly</w:t>
            </w:r>
          </w:p>
        </w:tc>
        <w:tc>
          <w:tcPr>
            <w:tcW w:w="1440" w:type="dxa"/>
            <w:tcBorders>
              <w:top w:val="nil"/>
              <w:left w:val="nil"/>
              <w:bottom w:val="single" w:sz="4" w:space="0" w:color="auto"/>
              <w:right w:val="single" w:sz="4" w:space="0" w:color="auto"/>
            </w:tcBorders>
            <w:shd w:val="clear" w:color="auto" w:fill="auto"/>
            <w:vAlign w:val="bottom"/>
            <w:hideMark/>
          </w:tcPr>
          <w:p w14:paraId="46AA83E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693B9F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C5232A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35.40</w:t>
            </w:r>
          </w:p>
        </w:tc>
      </w:tr>
      <w:tr w:rsidR="00A601DA" w:rsidRPr="00A601DA" w14:paraId="0378BA9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CA1F4B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Foundation - stage 3 (25 </w:t>
            </w:r>
            <w:proofErr w:type="spellStart"/>
            <w:r w:rsidRPr="00A601DA">
              <w:rPr>
                <w:rFonts w:ascii="Calibri" w:eastAsia="Times New Roman" w:hAnsi="Calibri" w:cs="Calibri"/>
                <w:color w:val="000000"/>
                <w:sz w:val="16"/>
                <w:szCs w:val="16"/>
                <w:lang w:eastAsia="en-AU"/>
              </w:rPr>
              <w:t>pct</w:t>
            </w:r>
            <w:proofErr w:type="spellEnd"/>
            <w:r w:rsidRPr="00A601DA">
              <w:rPr>
                <w:rFonts w:ascii="Calibri" w:eastAsia="Times New Roman" w:hAnsi="Calibri" w:cs="Calibri"/>
                <w:color w:val="000000"/>
                <w:sz w:val="16"/>
                <w:szCs w:val="16"/>
                <w:lang w:eastAsia="en-AU"/>
              </w:rPr>
              <w:t xml:space="preserve"> discount) Fortnightly</w:t>
            </w:r>
          </w:p>
        </w:tc>
        <w:tc>
          <w:tcPr>
            <w:tcW w:w="1440" w:type="dxa"/>
            <w:tcBorders>
              <w:top w:val="nil"/>
              <w:left w:val="nil"/>
              <w:bottom w:val="single" w:sz="4" w:space="0" w:color="auto"/>
              <w:right w:val="single" w:sz="4" w:space="0" w:color="auto"/>
            </w:tcBorders>
            <w:shd w:val="clear" w:color="auto" w:fill="auto"/>
            <w:vAlign w:val="bottom"/>
            <w:hideMark/>
          </w:tcPr>
          <w:p w14:paraId="4C35BF3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4F647D3"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72E3A2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38.00</w:t>
            </w:r>
          </w:p>
        </w:tc>
      </w:tr>
      <w:tr w:rsidR="00A601DA" w:rsidRPr="00A601DA" w14:paraId="0587EBF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99BDC7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Foundation - stage 4 (18 </w:t>
            </w:r>
            <w:proofErr w:type="spellStart"/>
            <w:r w:rsidRPr="00A601DA">
              <w:rPr>
                <w:rFonts w:ascii="Calibri" w:eastAsia="Times New Roman" w:hAnsi="Calibri" w:cs="Calibri"/>
                <w:color w:val="000000"/>
                <w:sz w:val="16"/>
                <w:szCs w:val="16"/>
                <w:lang w:eastAsia="en-AU"/>
              </w:rPr>
              <w:t>pct</w:t>
            </w:r>
            <w:proofErr w:type="spellEnd"/>
            <w:r w:rsidRPr="00A601DA">
              <w:rPr>
                <w:rFonts w:ascii="Calibri" w:eastAsia="Times New Roman" w:hAnsi="Calibri" w:cs="Calibri"/>
                <w:color w:val="000000"/>
                <w:sz w:val="16"/>
                <w:szCs w:val="16"/>
                <w:lang w:eastAsia="en-AU"/>
              </w:rPr>
              <w:t xml:space="preserve"> discount) Fortnightly</w:t>
            </w:r>
          </w:p>
        </w:tc>
        <w:tc>
          <w:tcPr>
            <w:tcW w:w="1440" w:type="dxa"/>
            <w:tcBorders>
              <w:top w:val="nil"/>
              <w:left w:val="nil"/>
              <w:bottom w:val="single" w:sz="4" w:space="0" w:color="auto"/>
              <w:right w:val="single" w:sz="4" w:space="0" w:color="auto"/>
            </w:tcBorders>
            <w:shd w:val="clear" w:color="auto" w:fill="auto"/>
            <w:vAlign w:val="bottom"/>
            <w:hideMark/>
          </w:tcPr>
          <w:p w14:paraId="7B65D3B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C77F17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0764D7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42.15</w:t>
            </w:r>
          </w:p>
        </w:tc>
      </w:tr>
      <w:tr w:rsidR="00A601DA" w:rsidRPr="00A601DA" w14:paraId="50CC48F3"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A74FD49"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Foundation - stage 5 (6.99 </w:t>
            </w:r>
            <w:proofErr w:type="spellStart"/>
            <w:r w:rsidRPr="00A601DA">
              <w:rPr>
                <w:rFonts w:ascii="Calibri" w:eastAsia="Times New Roman" w:hAnsi="Calibri" w:cs="Calibri"/>
                <w:color w:val="000000"/>
                <w:sz w:val="16"/>
                <w:szCs w:val="16"/>
                <w:lang w:eastAsia="en-AU"/>
              </w:rPr>
              <w:t>pct</w:t>
            </w:r>
            <w:proofErr w:type="spellEnd"/>
            <w:r w:rsidRPr="00A601DA">
              <w:rPr>
                <w:rFonts w:ascii="Calibri" w:eastAsia="Times New Roman" w:hAnsi="Calibri" w:cs="Calibri"/>
                <w:color w:val="000000"/>
                <w:sz w:val="16"/>
                <w:szCs w:val="16"/>
                <w:lang w:eastAsia="en-AU"/>
              </w:rPr>
              <w:t xml:space="preserve"> discount) Fortnightly</w:t>
            </w:r>
          </w:p>
        </w:tc>
        <w:tc>
          <w:tcPr>
            <w:tcW w:w="1440" w:type="dxa"/>
            <w:tcBorders>
              <w:top w:val="nil"/>
              <w:left w:val="nil"/>
              <w:bottom w:val="single" w:sz="4" w:space="0" w:color="auto"/>
              <w:right w:val="single" w:sz="4" w:space="0" w:color="auto"/>
            </w:tcBorders>
            <w:shd w:val="clear" w:color="auto" w:fill="auto"/>
            <w:vAlign w:val="bottom"/>
            <w:hideMark/>
          </w:tcPr>
          <w:p w14:paraId="0525B21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22DC44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0D043F9"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47.00</w:t>
            </w:r>
          </w:p>
        </w:tc>
      </w:tr>
      <w:tr w:rsidR="00A601DA" w:rsidRPr="00A601DA" w14:paraId="5382DDB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8177389"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Swim Lifestyle Membership</w:t>
            </w:r>
          </w:p>
        </w:tc>
        <w:tc>
          <w:tcPr>
            <w:tcW w:w="1440" w:type="dxa"/>
            <w:tcBorders>
              <w:top w:val="nil"/>
              <w:left w:val="nil"/>
              <w:bottom w:val="single" w:sz="4" w:space="0" w:color="auto"/>
              <w:right w:val="single" w:sz="4" w:space="0" w:color="auto"/>
            </w:tcBorders>
            <w:shd w:val="clear" w:color="auto" w:fill="auto"/>
            <w:vAlign w:val="bottom"/>
            <w:hideMark/>
          </w:tcPr>
          <w:p w14:paraId="46B82B3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25F55D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E6C1588"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10F598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E81ABF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2FAF432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1B004E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8B84A84"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35.80</w:t>
            </w:r>
          </w:p>
        </w:tc>
      </w:tr>
      <w:tr w:rsidR="00A601DA" w:rsidRPr="00A601DA" w14:paraId="7B30A4C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4EA9D5B"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xml:space="preserve">Aquanation - Corporate Membership </w:t>
            </w:r>
          </w:p>
        </w:tc>
        <w:tc>
          <w:tcPr>
            <w:tcW w:w="1440" w:type="dxa"/>
            <w:tcBorders>
              <w:top w:val="nil"/>
              <w:left w:val="nil"/>
              <w:bottom w:val="single" w:sz="4" w:space="0" w:color="auto"/>
              <w:right w:val="single" w:sz="4" w:space="0" w:color="auto"/>
            </w:tcBorders>
            <w:shd w:val="clear" w:color="auto" w:fill="auto"/>
            <w:vAlign w:val="bottom"/>
            <w:hideMark/>
          </w:tcPr>
          <w:p w14:paraId="17A39BE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AA1B43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88B1851"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7580D5F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42E5FD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Fortnightly</w:t>
            </w:r>
          </w:p>
        </w:tc>
        <w:tc>
          <w:tcPr>
            <w:tcW w:w="1440" w:type="dxa"/>
            <w:tcBorders>
              <w:top w:val="nil"/>
              <w:left w:val="nil"/>
              <w:bottom w:val="single" w:sz="4" w:space="0" w:color="auto"/>
              <w:right w:val="single" w:sz="4" w:space="0" w:color="auto"/>
            </w:tcBorders>
            <w:shd w:val="clear" w:color="auto" w:fill="auto"/>
            <w:vAlign w:val="bottom"/>
            <w:hideMark/>
          </w:tcPr>
          <w:p w14:paraId="521F137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D3AB91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0DA65D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43.70</w:t>
            </w:r>
          </w:p>
        </w:tc>
      </w:tr>
      <w:tr w:rsidR="00A601DA" w:rsidRPr="00A601DA" w14:paraId="5FF2CE2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A9C88A4"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Aquanation - M/ship Joining Fee</w:t>
            </w:r>
          </w:p>
        </w:tc>
        <w:tc>
          <w:tcPr>
            <w:tcW w:w="1440" w:type="dxa"/>
            <w:tcBorders>
              <w:top w:val="nil"/>
              <w:left w:val="nil"/>
              <w:bottom w:val="single" w:sz="4" w:space="0" w:color="auto"/>
              <w:right w:val="single" w:sz="4" w:space="0" w:color="auto"/>
            </w:tcBorders>
            <w:shd w:val="clear" w:color="auto" w:fill="auto"/>
            <w:vAlign w:val="bottom"/>
            <w:hideMark/>
          </w:tcPr>
          <w:p w14:paraId="1232F2C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479908D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4F54206"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3B41619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0DC60B4"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2176906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C8E0C3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078898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59.00</w:t>
            </w:r>
          </w:p>
        </w:tc>
      </w:tr>
      <w:tr w:rsidR="00A601DA" w:rsidRPr="00A601DA" w14:paraId="7D6EF2C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6493A90"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Maroondah Leisure Corporate Membership</w:t>
            </w:r>
          </w:p>
        </w:tc>
        <w:tc>
          <w:tcPr>
            <w:tcW w:w="1440" w:type="dxa"/>
            <w:tcBorders>
              <w:top w:val="nil"/>
              <w:left w:val="nil"/>
              <w:bottom w:val="single" w:sz="4" w:space="0" w:color="auto"/>
              <w:right w:val="single" w:sz="4" w:space="0" w:color="auto"/>
            </w:tcBorders>
            <w:shd w:val="clear" w:color="auto" w:fill="auto"/>
            <w:vAlign w:val="bottom"/>
            <w:hideMark/>
          </w:tcPr>
          <w:p w14:paraId="5258914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ACB6C3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903AF75"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757CD4A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65470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Individual Lifestyle Fortnightly</w:t>
            </w:r>
          </w:p>
        </w:tc>
        <w:tc>
          <w:tcPr>
            <w:tcW w:w="1440" w:type="dxa"/>
            <w:tcBorders>
              <w:top w:val="nil"/>
              <w:left w:val="nil"/>
              <w:bottom w:val="single" w:sz="4" w:space="0" w:color="auto"/>
              <w:right w:val="single" w:sz="4" w:space="0" w:color="auto"/>
            </w:tcBorders>
            <w:shd w:val="clear" w:color="auto" w:fill="auto"/>
            <w:vAlign w:val="bottom"/>
            <w:hideMark/>
          </w:tcPr>
          <w:p w14:paraId="5C6316A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06A1F6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24468F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47.15</w:t>
            </w:r>
          </w:p>
        </w:tc>
      </w:tr>
      <w:tr w:rsidR="00A601DA" w:rsidRPr="00A601DA" w14:paraId="04C2F1E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0F6F89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Joining fee for all memberships</w:t>
            </w:r>
          </w:p>
        </w:tc>
        <w:tc>
          <w:tcPr>
            <w:tcW w:w="1440" w:type="dxa"/>
            <w:tcBorders>
              <w:top w:val="nil"/>
              <w:left w:val="nil"/>
              <w:bottom w:val="single" w:sz="4" w:space="0" w:color="auto"/>
              <w:right w:val="single" w:sz="4" w:space="0" w:color="auto"/>
            </w:tcBorders>
            <w:shd w:val="clear" w:color="auto" w:fill="auto"/>
            <w:vAlign w:val="bottom"/>
            <w:hideMark/>
          </w:tcPr>
          <w:p w14:paraId="2DAB7E5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719AB8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ED5A260"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59.00</w:t>
            </w:r>
          </w:p>
        </w:tc>
      </w:tr>
      <w:tr w:rsidR="00A601DA" w:rsidRPr="00A601DA" w14:paraId="15E60D5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5C7DBA7"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Maroondah Leisure-Family Membership</w:t>
            </w:r>
          </w:p>
        </w:tc>
        <w:tc>
          <w:tcPr>
            <w:tcW w:w="1440" w:type="dxa"/>
            <w:tcBorders>
              <w:top w:val="nil"/>
              <w:left w:val="nil"/>
              <w:bottom w:val="single" w:sz="4" w:space="0" w:color="auto"/>
              <w:right w:val="single" w:sz="4" w:space="0" w:color="auto"/>
            </w:tcBorders>
            <w:shd w:val="clear" w:color="auto" w:fill="auto"/>
            <w:vAlign w:val="bottom"/>
            <w:hideMark/>
          </w:tcPr>
          <w:p w14:paraId="1F42653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5132D19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25A068ED"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D639AE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59B644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Lifestyle concession fortnightly</w:t>
            </w:r>
          </w:p>
        </w:tc>
        <w:tc>
          <w:tcPr>
            <w:tcW w:w="1440" w:type="dxa"/>
            <w:tcBorders>
              <w:top w:val="nil"/>
              <w:left w:val="nil"/>
              <w:bottom w:val="single" w:sz="4" w:space="0" w:color="auto"/>
              <w:right w:val="single" w:sz="4" w:space="0" w:color="auto"/>
            </w:tcBorders>
            <w:shd w:val="clear" w:color="auto" w:fill="auto"/>
            <w:vAlign w:val="bottom"/>
            <w:hideMark/>
          </w:tcPr>
          <w:p w14:paraId="2562DA2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C58B6C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268E69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97.75</w:t>
            </w:r>
          </w:p>
        </w:tc>
      </w:tr>
      <w:tr w:rsidR="00A601DA" w:rsidRPr="00A601DA" w14:paraId="2AC1A06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1398A0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Lifestyle fortnightly</w:t>
            </w:r>
          </w:p>
        </w:tc>
        <w:tc>
          <w:tcPr>
            <w:tcW w:w="1440" w:type="dxa"/>
            <w:tcBorders>
              <w:top w:val="nil"/>
              <w:left w:val="nil"/>
              <w:bottom w:val="single" w:sz="4" w:space="0" w:color="auto"/>
              <w:right w:val="single" w:sz="4" w:space="0" w:color="auto"/>
            </w:tcBorders>
            <w:shd w:val="clear" w:color="auto" w:fill="auto"/>
            <w:vAlign w:val="bottom"/>
            <w:hideMark/>
          </w:tcPr>
          <w:p w14:paraId="6770CB5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D34B2A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9B75EE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110.40</w:t>
            </w:r>
          </w:p>
        </w:tc>
      </w:tr>
      <w:tr w:rsidR="00A601DA" w:rsidRPr="00A601DA" w14:paraId="2452AAA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133AEB7"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Mates Lifestyle x 2 - fortnightly</w:t>
            </w:r>
          </w:p>
        </w:tc>
        <w:tc>
          <w:tcPr>
            <w:tcW w:w="1440" w:type="dxa"/>
            <w:tcBorders>
              <w:top w:val="nil"/>
              <w:left w:val="nil"/>
              <w:bottom w:val="single" w:sz="4" w:space="0" w:color="auto"/>
              <w:right w:val="single" w:sz="4" w:space="0" w:color="auto"/>
            </w:tcBorders>
            <w:shd w:val="clear" w:color="auto" w:fill="auto"/>
            <w:vAlign w:val="bottom"/>
            <w:hideMark/>
          </w:tcPr>
          <w:p w14:paraId="16C282C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F1F5C5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12645D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103.55</w:t>
            </w:r>
          </w:p>
        </w:tc>
      </w:tr>
      <w:tr w:rsidR="00A601DA" w:rsidRPr="00A601DA" w14:paraId="2CF7569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269256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Mates Lifestyle x 3 - fortnightly</w:t>
            </w:r>
          </w:p>
        </w:tc>
        <w:tc>
          <w:tcPr>
            <w:tcW w:w="1440" w:type="dxa"/>
            <w:tcBorders>
              <w:top w:val="nil"/>
              <w:left w:val="nil"/>
              <w:bottom w:val="single" w:sz="4" w:space="0" w:color="auto"/>
              <w:right w:val="single" w:sz="4" w:space="0" w:color="auto"/>
            </w:tcBorders>
            <w:shd w:val="clear" w:color="auto" w:fill="auto"/>
            <w:vAlign w:val="bottom"/>
            <w:hideMark/>
          </w:tcPr>
          <w:p w14:paraId="66CBBED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166598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3E85C585"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155.30</w:t>
            </w:r>
          </w:p>
        </w:tc>
      </w:tr>
      <w:tr w:rsidR="00A601DA" w:rsidRPr="00A601DA" w14:paraId="476DFC3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7C2699A"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Mates Lifestyle x 4 - fortnightly</w:t>
            </w:r>
          </w:p>
        </w:tc>
        <w:tc>
          <w:tcPr>
            <w:tcW w:w="1440" w:type="dxa"/>
            <w:tcBorders>
              <w:top w:val="nil"/>
              <w:left w:val="nil"/>
              <w:bottom w:val="single" w:sz="4" w:space="0" w:color="auto"/>
              <w:right w:val="single" w:sz="4" w:space="0" w:color="auto"/>
            </w:tcBorders>
            <w:shd w:val="clear" w:color="auto" w:fill="auto"/>
            <w:vAlign w:val="bottom"/>
            <w:hideMark/>
          </w:tcPr>
          <w:p w14:paraId="685A04F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607E927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72C695CE"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207.00</w:t>
            </w:r>
          </w:p>
        </w:tc>
      </w:tr>
      <w:tr w:rsidR="00A601DA" w:rsidRPr="00A601DA" w14:paraId="6AA6020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171B7E6"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xml:space="preserve">Teen </w:t>
            </w:r>
            <w:proofErr w:type="gramStart"/>
            <w:r w:rsidRPr="00A601DA">
              <w:rPr>
                <w:rFonts w:ascii="Calibri" w:eastAsia="Times New Roman" w:hAnsi="Calibri" w:cs="Calibri"/>
                <w:color w:val="000000"/>
                <w:sz w:val="16"/>
                <w:szCs w:val="16"/>
                <w:lang w:eastAsia="en-AU"/>
              </w:rPr>
              <w:t>Lifestyle  Fortnightly</w:t>
            </w:r>
            <w:proofErr w:type="gramEnd"/>
          </w:p>
        </w:tc>
        <w:tc>
          <w:tcPr>
            <w:tcW w:w="1440" w:type="dxa"/>
            <w:tcBorders>
              <w:top w:val="nil"/>
              <w:left w:val="nil"/>
              <w:bottom w:val="single" w:sz="4" w:space="0" w:color="auto"/>
              <w:right w:val="single" w:sz="4" w:space="0" w:color="auto"/>
            </w:tcBorders>
            <w:shd w:val="clear" w:color="auto" w:fill="auto"/>
            <w:vAlign w:val="bottom"/>
            <w:hideMark/>
          </w:tcPr>
          <w:p w14:paraId="62A8DE4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3651175"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75B750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28.75</w:t>
            </w:r>
          </w:p>
        </w:tc>
      </w:tr>
      <w:tr w:rsidR="00A601DA" w:rsidRPr="00A601DA" w14:paraId="5DC67B8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DA8E157"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Maroondah Leisure-50+Lifestyle Member</w:t>
            </w:r>
          </w:p>
        </w:tc>
        <w:tc>
          <w:tcPr>
            <w:tcW w:w="1440" w:type="dxa"/>
            <w:tcBorders>
              <w:top w:val="nil"/>
              <w:left w:val="nil"/>
              <w:bottom w:val="single" w:sz="4" w:space="0" w:color="auto"/>
              <w:right w:val="single" w:sz="4" w:space="0" w:color="auto"/>
            </w:tcBorders>
            <w:shd w:val="clear" w:color="auto" w:fill="auto"/>
            <w:vAlign w:val="bottom"/>
            <w:hideMark/>
          </w:tcPr>
          <w:p w14:paraId="52D9D12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939731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7C016D2E"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6B7AD90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7D4FE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3C6ECEF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0206E49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D7BA52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54.75</w:t>
            </w:r>
          </w:p>
        </w:tc>
      </w:tr>
      <w:tr w:rsidR="00A601DA" w:rsidRPr="00A601DA" w14:paraId="792150A6"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2E3C910"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Maroondah Leisure-Individual Member</w:t>
            </w:r>
          </w:p>
        </w:tc>
        <w:tc>
          <w:tcPr>
            <w:tcW w:w="1440" w:type="dxa"/>
            <w:tcBorders>
              <w:top w:val="nil"/>
              <w:left w:val="nil"/>
              <w:bottom w:val="single" w:sz="4" w:space="0" w:color="auto"/>
              <w:right w:val="single" w:sz="4" w:space="0" w:color="auto"/>
            </w:tcBorders>
            <w:shd w:val="clear" w:color="auto" w:fill="auto"/>
            <w:vAlign w:val="bottom"/>
            <w:hideMark/>
          </w:tcPr>
          <w:p w14:paraId="57A5529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C5E344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508AEA9"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87A72E7"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1FE68B"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Lifestyle Concession Fortnightly</w:t>
            </w:r>
          </w:p>
        </w:tc>
        <w:tc>
          <w:tcPr>
            <w:tcW w:w="1440" w:type="dxa"/>
            <w:tcBorders>
              <w:top w:val="nil"/>
              <w:left w:val="nil"/>
              <w:bottom w:val="single" w:sz="4" w:space="0" w:color="auto"/>
              <w:right w:val="single" w:sz="4" w:space="0" w:color="auto"/>
            </w:tcBorders>
            <w:shd w:val="clear" w:color="auto" w:fill="auto"/>
            <w:vAlign w:val="bottom"/>
            <w:hideMark/>
          </w:tcPr>
          <w:p w14:paraId="78DC2E3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31E7193A"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9BFA71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48.90</w:t>
            </w:r>
          </w:p>
        </w:tc>
      </w:tr>
      <w:tr w:rsidR="00A601DA" w:rsidRPr="00A601DA" w14:paraId="394C04FA"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C96D55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Lifestyle Fortnightly</w:t>
            </w:r>
          </w:p>
        </w:tc>
        <w:tc>
          <w:tcPr>
            <w:tcW w:w="1440" w:type="dxa"/>
            <w:tcBorders>
              <w:top w:val="nil"/>
              <w:left w:val="nil"/>
              <w:bottom w:val="single" w:sz="4" w:space="0" w:color="auto"/>
              <w:right w:val="single" w:sz="4" w:space="0" w:color="auto"/>
            </w:tcBorders>
            <w:shd w:val="clear" w:color="auto" w:fill="auto"/>
            <w:vAlign w:val="bottom"/>
            <w:hideMark/>
          </w:tcPr>
          <w:p w14:paraId="3182769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50D5E57"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CE932B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57.50</w:t>
            </w:r>
          </w:p>
        </w:tc>
      </w:tr>
      <w:tr w:rsidR="00A601DA" w:rsidRPr="00A601DA" w14:paraId="10F1AF4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67CAE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Lifestyle Off peak</w:t>
            </w:r>
          </w:p>
        </w:tc>
        <w:tc>
          <w:tcPr>
            <w:tcW w:w="1440" w:type="dxa"/>
            <w:tcBorders>
              <w:top w:val="nil"/>
              <w:left w:val="nil"/>
              <w:bottom w:val="single" w:sz="4" w:space="0" w:color="auto"/>
              <w:right w:val="single" w:sz="4" w:space="0" w:color="auto"/>
            </w:tcBorders>
            <w:shd w:val="clear" w:color="auto" w:fill="auto"/>
            <w:vAlign w:val="bottom"/>
            <w:hideMark/>
          </w:tcPr>
          <w:p w14:paraId="0CDEEE5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F6A0F7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2E11BB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37.40</w:t>
            </w:r>
          </w:p>
        </w:tc>
      </w:tr>
      <w:tr w:rsidR="00A601DA" w:rsidRPr="00A601DA" w14:paraId="09582CFB"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2DED2B3"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Maroondah Leisure-Golf</w:t>
            </w:r>
          </w:p>
        </w:tc>
        <w:tc>
          <w:tcPr>
            <w:tcW w:w="1440" w:type="dxa"/>
            <w:tcBorders>
              <w:top w:val="nil"/>
              <w:left w:val="nil"/>
              <w:bottom w:val="single" w:sz="4" w:space="0" w:color="auto"/>
              <w:right w:val="single" w:sz="4" w:space="0" w:color="auto"/>
            </w:tcBorders>
            <w:shd w:val="clear" w:color="auto" w:fill="auto"/>
            <w:vAlign w:val="bottom"/>
            <w:hideMark/>
          </w:tcPr>
          <w:p w14:paraId="5945F09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6B2AFF2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6B8C885C"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21100974"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16C260E5"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Concession</w:t>
            </w:r>
          </w:p>
        </w:tc>
        <w:tc>
          <w:tcPr>
            <w:tcW w:w="1440" w:type="dxa"/>
            <w:tcBorders>
              <w:top w:val="nil"/>
              <w:left w:val="nil"/>
              <w:bottom w:val="single" w:sz="4" w:space="0" w:color="auto"/>
              <w:right w:val="single" w:sz="4" w:space="0" w:color="auto"/>
            </w:tcBorders>
            <w:shd w:val="clear" w:color="auto" w:fill="auto"/>
            <w:vAlign w:val="bottom"/>
            <w:hideMark/>
          </w:tcPr>
          <w:p w14:paraId="3A0BDE2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456310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9A459A6"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47.15</w:t>
            </w:r>
          </w:p>
        </w:tc>
      </w:tr>
      <w:tr w:rsidR="00A601DA" w:rsidRPr="00A601DA" w14:paraId="646C932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F4759F0"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Fortnightly</w:t>
            </w:r>
          </w:p>
        </w:tc>
        <w:tc>
          <w:tcPr>
            <w:tcW w:w="1440" w:type="dxa"/>
            <w:tcBorders>
              <w:top w:val="nil"/>
              <w:left w:val="nil"/>
              <w:bottom w:val="single" w:sz="4" w:space="0" w:color="auto"/>
              <w:right w:val="single" w:sz="4" w:space="0" w:color="auto"/>
            </w:tcBorders>
            <w:shd w:val="clear" w:color="auto" w:fill="auto"/>
            <w:vAlign w:val="bottom"/>
            <w:hideMark/>
          </w:tcPr>
          <w:p w14:paraId="6F52523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44299FF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BEB7EC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55.45</w:t>
            </w:r>
          </w:p>
        </w:tc>
      </w:tr>
      <w:tr w:rsidR="00A601DA" w:rsidRPr="00A601DA" w14:paraId="3E77A0A0"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4554137"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Maroondah Leisure-Aquatics</w:t>
            </w:r>
          </w:p>
        </w:tc>
        <w:tc>
          <w:tcPr>
            <w:tcW w:w="1440" w:type="dxa"/>
            <w:tcBorders>
              <w:top w:val="nil"/>
              <w:left w:val="nil"/>
              <w:bottom w:val="single" w:sz="4" w:space="0" w:color="auto"/>
              <w:right w:val="single" w:sz="4" w:space="0" w:color="auto"/>
            </w:tcBorders>
            <w:shd w:val="clear" w:color="auto" w:fill="auto"/>
            <w:vAlign w:val="bottom"/>
            <w:hideMark/>
          </w:tcPr>
          <w:p w14:paraId="45B3A7D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183B645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398500AC"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38DB6179"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0E59E14F"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Swim Lifestyle Concession Fortnightly</w:t>
            </w:r>
          </w:p>
        </w:tc>
        <w:tc>
          <w:tcPr>
            <w:tcW w:w="1440" w:type="dxa"/>
            <w:tcBorders>
              <w:top w:val="nil"/>
              <w:left w:val="nil"/>
              <w:bottom w:val="single" w:sz="4" w:space="0" w:color="auto"/>
              <w:right w:val="single" w:sz="4" w:space="0" w:color="auto"/>
            </w:tcBorders>
            <w:shd w:val="clear" w:color="auto" w:fill="auto"/>
            <w:vAlign w:val="bottom"/>
            <w:hideMark/>
          </w:tcPr>
          <w:p w14:paraId="29255C9B"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95E760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57E2F4E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30.40</w:t>
            </w:r>
          </w:p>
        </w:tc>
      </w:tr>
      <w:tr w:rsidR="00A601DA" w:rsidRPr="00A601DA" w14:paraId="2BF839E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33720F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Swim Lifestyle Fortnightly</w:t>
            </w:r>
          </w:p>
        </w:tc>
        <w:tc>
          <w:tcPr>
            <w:tcW w:w="1440" w:type="dxa"/>
            <w:tcBorders>
              <w:top w:val="nil"/>
              <w:left w:val="nil"/>
              <w:bottom w:val="single" w:sz="4" w:space="0" w:color="auto"/>
              <w:right w:val="single" w:sz="4" w:space="0" w:color="auto"/>
            </w:tcBorders>
            <w:shd w:val="clear" w:color="auto" w:fill="auto"/>
            <w:vAlign w:val="bottom"/>
            <w:hideMark/>
          </w:tcPr>
          <w:p w14:paraId="04F8A4E9"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1DB37D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61F9171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35.80</w:t>
            </w:r>
          </w:p>
        </w:tc>
      </w:tr>
      <w:tr w:rsidR="00A601DA" w:rsidRPr="00A601DA" w14:paraId="72D09AFE"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6CD23D9D"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Ringwood Golf Course Family Membership</w:t>
            </w:r>
          </w:p>
        </w:tc>
        <w:tc>
          <w:tcPr>
            <w:tcW w:w="1440" w:type="dxa"/>
            <w:tcBorders>
              <w:top w:val="nil"/>
              <w:left w:val="nil"/>
              <w:bottom w:val="single" w:sz="4" w:space="0" w:color="auto"/>
              <w:right w:val="single" w:sz="4" w:space="0" w:color="auto"/>
            </w:tcBorders>
            <w:shd w:val="clear" w:color="auto" w:fill="auto"/>
            <w:vAlign w:val="bottom"/>
            <w:hideMark/>
          </w:tcPr>
          <w:p w14:paraId="5892A30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C85FCA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0B3B08E3"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A65C34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7D6FAC2"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1D5EC151"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572AF5EC"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629531A"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110.40</w:t>
            </w:r>
          </w:p>
        </w:tc>
      </w:tr>
      <w:tr w:rsidR="00A601DA" w:rsidRPr="00A601DA" w14:paraId="1EE1B548"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D01EC96"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Ringwood Golf Course 50's Plus Membership</w:t>
            </w:r>
          </w:p>
        </w:tc>
        <w:tc>
          <w:tcPr>
            <w:tcW w:w="1440" w:type="dxa"/>
            <w:tcBorders>
              <w:top w:val="nil"/>
              <w:left w:val="nil"/>
              <w:bottom w:val="single" w:sz="4" w:space="0" w:color="auto"/>
              <w:right w:val="single" w:sz="4" w:space="0" w:color="auto"/>
            </w:tcBorders>
            <w:shd w:val="clear" w:color="auto" w:fill="auto"/>
            <w:vAlign w:val="bottom"/>
            <w:hideMark/>
          </w:tcPr>
          <w:p w14:paraId="5DDE164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2C08745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5B63CDF9"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51B2ABFC"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53F44D3E"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Concession</w:t>
            </w:r>
          </w:p>
        </w:tc>
        <w:tc>
          <w:tcPr>
            <w:tcW w:w="1440" w:type="dxa"/>
            <w:tcBorders>
              <w:top w:val="nil"/>
              <w:left w:val="nil"/>
              <w:bottom w:val="single" w:sz="4" w:space="0" w:color="auto"/>
              <w:right w:val="single" w:sz="4" w:space="0" w:color="auto"/>
            </w:tcBorders>
            <w:shd w:val="clear" w:color="auto" w:fill="auto"/>
            <w:vAlign w:val="bottom"/>
            <w:hideMark/>
          </w:tcPr>
          <w:p w14:paraId="5E44254E"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757FCB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05881C4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54.75</w:t>
            </w:r>
          </w:p>
        </w:tc>
      </w:tr>
      <w:tr w:rsidR="00A601DA" w:rsidRPr="00A601DA" w14:paraId="06DA1D65"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4E7CBF9B"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Ringwood Golf Course Corporate Membership</w:t>
            </w:r>
          </w:p>
        </w:tc>
        <w:tc>
          <w:tcPr>
            <w:tcW w:w="1440" w:type="dxa"/>
            <w:tcBorders>
              <w:top w:val="nil"/>
              <w:left w:val="nil"/>
              <w:bottom w:val="single" w:sz="4" w:space="0" w:color="auto"/>
              <w:right w:val="single" w:sz="4" w:space="0" w:color="auto"/>
            </w:tcBorders>
            <w:shd w:val="clear" w:color="auto" w:fill="auto"/>
            <w:vAlign w:val="bottom"/>
            <w:hideMark/>
          </w:tcPr>
          <w:p w14:paraId="22CF8E1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0F8A56E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934BA41"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r>
      <w:tr w:rsidR="00A601DA" w:rsidRPr="00A601DA" w14:paraId="044D719D"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78A64DA1"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 fortnight</w:t>
            </w:r>
          </w:p>
        </w:tc>
        <w:tc>
          <w:tcPr>
            <w:tcW w:w="1440" w:type="dxa"/>
            <w:tcBorders>
              <w:top w:val="nil"/>
              <w:left w:val="nil"/>
              <w:bottom w:val="single" w:sz="4" w:space="0" w:color="auto"/>
              <w:right w:val="single" w:sz="4" w:space="0" w:color="auto"/>
            </w:tcBorders>
            <w:shd w:val="clear" w:color="auto" w:fill="auto"/>
            <w:vAlign w:val="bottom"/>
            <w:hideMark/>
          </w:tcPr>
          <w:p w14:paraId="1EFD248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70703A38"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1C765FFF"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47.15</w:t>
            </w:r>
          </w:p>
        </w:tc>
      </w:tr>
      <w:tr w:rsidR="00A601DA" w:rsidRPr="00A601DA" w14:paraId="33D8F351"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A0C3B73" w14:textId="77777777" w:rsidR="00A601DA" w:rsidRPr="00A601DA" w:rsidRDefault="00A601DA" w:rsidP="00A601DA">
            <w:pPr>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Dorset Golf Course Family Memberships</w:t>
            </w:r>
          </w:p>
        </w:tc>
        <w:tc>
          <w:tcPr>
            <w:tcW w:w="1440" w:type="dxa"/>
            <w:tcBorders>
              <w:top w:val="nil"/>
              <w:left w:val="nil"/>
              <w:bottom w:val="single" w:sz="4" w:space="0" w:color="auto"/>
              <w:right w:val="single" w:sz="4" w:space="0" w:color="auto"/>
            </w:tcBorders>
            <w:shd w:val="clear" w:color="auto" w:fill="auto"/>
            <w:vAlign w:val="bottom"/>
            <w:hideMark/>
          </w:tcPr>
          <w:p w14:paraId="32517316"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160" w:type="dxa"/>
            <w:tcBorders>
              <w:top w:val="nil"/>
              <w:left w:val="nil"/>
              <w:bottom w:val="single" w:sz="4" w:space="0" w:color="auto"/>
              <w:right w:val="single" w:sz="4" w:space="0" w:color="auto"/>
            </w:tcBorders>
            <w:shd w:val="clear" w:color="auto" w:fill="auto"/>
            <w:vAlign w:val="bottom"/>
            <w:hideMark/>
          </w:tcPr>
          <w:p w14:paraId="79B8D154"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 </w:t>
            </w:r>
          </w:p>
        </w:tc>
        <w:tc>
          <w:tcPr>
            <w:tcW w:w="1740" w:type="dxa"/>
            <w:tcBorders>
              <w:top w:val="nil"/>
              <w:left w:val="nil"/>
              <w:bottom w:val="single" w:sz="4" w:space="0" w:color="auto"/>
              <w:right w:val="single" w:sz="4" w:space="0" w:color="auto"/>
            </w:tcBorders>
            <w:shd w:val="clear" w:color="auto" w:fill="auto"/>
            <w:vAlign w:val="bottom"/>
            <w:hideMark/>
          </w:tcPr>
          <w:p w14:paraId="42438883" w14:textId="77777777" w:rsidR="00A601DA" w:rsidRPr="00A601DA" w:rsidRDefault="00A601DA" w:rsidP="00A601DA">
            <w:pPr>
              <w:jc w:val="right"/>
              <w:rPr>
                <w:rFonts w:ascii="Calibri" w:eastAsia="Times New Roman" w:hAnsi="Calibri" w:cs="Calibri"/>
                <w:b/>
                <w:bCs/>
                <w:color w:val="000000"/>
                <w:sz w:val="16"/>
                <w:szCs w:val="16"/>
                <w:lang w:eastAsia="en-AU"/>
              </w:rPr>
            </w:pPr>
            <w:r w:rsidRPr="00A601DA">
              <w:rPr>
                <w:rFonts w:ascii="Calibri" w:eastAsia="Times New Roman" w:hAnsi="Calibri" w:cs="Calibri"/>
                <w:b/>
                <w:bCs/>
                <w:color w:val="000000"/>
                <w:sz w:val="16"/>
                <w:szCs w:val="16"/>
                <w:lang w:eastAsia="en-AU"/>
              </w:rPr>
              <w:t> </w:t>
            </w:r>
          </w:p>
        </w:tc>
      </w:tr>
      <w:tr w:rsidR="00A601DA" w:rsidRPr="00A601DA" w14:paraId="1B9EB20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24FB2938"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Fee</w:t>
            </w:r>
          </w:p>
        </w:tc>
        <w:tc>
          <w:tcPr>
            <w:tcW w:w="1440" w:type="dxa"/>
            <w:tcBorders>
              <w:top w:val="nil"/>
              <w:left w:val="nil"/>
              <w:bottom w:val="single" w:sz="4" w:space="0" w:color="auto"/>
              <w:right w:val="single" w:sz="4" w:space="0" w:color="auto"/>
            </w:tcBorders>
            <w:shd w:val="clear" w:color="auto" w:fill="auto"/>
            <w:vAlign w:val="bottom"/>
            <w:hideMark/>
          </w:tcPr>
          <w:p w14:paraId="52690510"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21F407BD"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29D997BB"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110.40</w:t>
            </w:r>
          </w:p>
        </w:tc>
      </w:tr>
      <w:tr w:rsidR="00A601DA" w:rsidRPr="00A601DA" w14:paraId="224FB242" w14:textId="77777777" w:rsidTr="00A601DA">
        <w:trPr>
          <w:trHeight w:val="290"/>
        </w:trPr>
        <w:tc>
          <w:tcPr>
            <w:tcW w:w="5880" w:type="dxa"/>
            <w:tcBorders>
              <w:top w:val="nil"/>
              <w:left w:val="single" w:sz="4" w:space="0" w:color="auto"/>
              <w:bottom w:val="single" w:sz="4" w:space="0" w:color="auto"/>
              <w:right w:val="single" w:sz="4" w:space="0" w:color="auto"/>
            </w:tcBorders>
            <w:shd w:val="clear" w:color="auto" w:fill="auto"/>
            <w:vAlign w:val="bottom"/>
            <w:hideMark/>
          </w:tcPr>
          <w:p w14:paraId="321FBEBC" w14:textId="77777777" w:rsidR="00A601DA" w:rsidRPr="00A601DA" w:rsidRDefault="00A601DA" w:rsidP="00A601DA">
            <w:pP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Per fortnight</w:t>
            </w:r>
          </w:p>
        </w:tc>
        <w:tc>
          <w:tcPr>
            <w:tcW w:w="1440" w:type="dxa"/>
            <w:tcBorders>
              <w:top w:val="nil"/>
              <w:left w:val="nil"/>
              <w:bottom w:val="single" w:sz="4" w:space="0" w:color="auto"/>
              <w:right w:val="single" w:sz="4" w:space="0" w:color="auto"/>
            </w:tcBorders>
            <w:shd w:val="clear" w:color="auto" w:fill="auto"/>
            <w:vAlign w:val="bottom"/>
            <w:hideMark/>
          </w:tcPr>
          <w:p w14:paraId="06E4FB22"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N</w:t>
            </w:r>
          </w:p>
        </w:tc>
        <w:tc>
          <w:tcPr>
            <w:tcW w:w="1160" w:type="dxa"/>
            <w:tcBorders>
              <w:top w:val="nil"/>
              <w:left w:val="nil"/>
              <w:bottom w:val="single" w:sz="4" w:space="0" w:color="auto"/>
              <w:right w:val="single" w:sz="4" w:space="0" w:color="auto"/>
            </w:tcBorders>
            <w:shd w:val="clear" w:color="auto" w:fill="auto"/>
            <w:vAlign w:val="bottom"/>
            <w:hideMark/>
          </w:tcPr>
          <w:p w14:paraId="1982E9BF" w14:textId="77777777" w:rsidR="00A601DA" w:rsidRPr="00A601DA" w:rsidRDefault="00A601DA" w:rsidP="00A601DA">
            <w:pPr>
              <w:jc w:val="center"/>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Yes</w:t>
            </w:r>
          </w:p>
        </w:tc>
        <w:tc>
          <w:tcPr>
            <w:tcW w:w="1740" w:type="dxa"/>
            <w:tcBorders>
              <w:top w:val="nil"/>
              <w:left w:val="nil"/>
              <w:bottom w:val="single" w:sz="4" w:space="0" w:color="auto"/>
              <w:right w:val="single" w:sz="4" w:space="0" w:color="auto"/>
            </w:tcBorders>
            <w:shd w:val="clear" w:color="auto" w:fill="auto"/>
            <w:vAlign w:val="bottom"/>
            <w:hideMark/>
          </w:tcPr>
          <w:p w14:paraId="4E4E062C" w14:textId="77777777" w:rsidR="00A601DA" w:rsidRPr="00A601DA" w:rsidRDefault="00A601DA" w:rsidP="00A601DA">
            <w:pPr>
              <w:jc w:val="right"/>
              <w:rPr>
                <w:rFonts w:ascii="Calibri" w:eastAsia="Times New Roman" w:hAnsi="Calibri" w:cs="Calibri"/>
                <w:color w:val="000000"/>
                <w:sz w:val="16"/>
                <w:szCs w:val="16"/>
                <w:lang w:eastAsia="en-AU"/>
              </w:rPr>
            </w:pPr>
            <w:r w:rsidRPr="00A601DA">
              <w:rPr>
                <w:rFonts w:ascii="Calibri" w:eastAsia="Times New Roman" w:hAnsi="Calibri" w:cs="Calibri"/>
                <w:color w:val="000000"/>
                <w:sz w:val="16"/>
                <w:szCs w:val="16"/>
                <w:lang w:eastAsia="en-AU"/>
              </w:rPr>
              <w:t>54.75</w:t>
            </w:r>
          </w:p>
        </w:tc>
      </w:tr>
    </w:tbl>
    <w:p w14:paraId="5F9E1AB3" w14:textId="5757821D" w:rsidR="00F32CA4" w:rsidRDefault="00F32CA4" w:rsidP="00F32CA4">
      <w:pPr>
        <w:rPr>
          <w:rFonts w:eastAsia="Times New Roman" w:cs="Arial"/>
        </w:rPr>
        <w:sectPr w:rsidR="00F32CA4" w:rsidSect="00AB5B37">
          <w:headerReference w:type="default" r:id="rId30"/>
          <w:pgSz w:w="11906" w:h="16838"/>
          <w:pgMar w:top="720" w:right="720" w:bottom="720" w:left="720" w:header="708" w:footer="708" w:gutter="0"/>
          <w:cols w:space="708"/>
          <w:titlePg/>
          <w:docGrid w:linePitch="360"/>
        </w:sectPr>
      </w:pPr>
    </w:p>
    <w:p w14:paraId="4F732C6E" w14:textId="77777777" w:rsidR="0091667F" w:rsidRPr="00501510" w:rsidRDefault="006E39A2" w:rsidP="006E39A2">
      <w:pPr>
        <w:rPr>
          <w:rFonts w:eastAsiaTheme="minorHAnsi" w:cs="Arial"/>
        </w:rPr>
      </w:pPr>
      <w:r>
        <w:rPr>
          <w:noProof/>
        </w:rPr>
        <w:lastRenderedPageBreak/>
        <w:drawing>
          <wp:anchor distT="0" distB="0" distL="114300" distR="114300" simplePos="0" relativeHeight="251666432" behindDoc="1" locked="0" layoutInCell="1" allowOverlap="1" wp14:anchorId="47B8A52D" wp14:editId="11A5873E">
            <wp:simplePos x="0" y="0"/>
            <wp:positionH relativeFrom="margin">
              <wp:posOffset>-177800</wp:posOffset>
            </wp:positionH>
            <wp:positionV relativeFrom="page">
              <wp:posOffset>908050</wp:posOffset>
            </wp:positionV>
            <wp:extent cx="6781800" cy="90614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 contact page.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781800" cy="9061450"/>
                    </a:xfrm>
                    <a:prstGeom prst="rect">
                      <a:avLst/>
                    </a:prstGeom>
                  </pic:spPr>
                </pic:pic>
              </a:graphicData>
            </a:graphic>
            <wp14:sizeRelH relativeFrom="margin">
              <wp14:pctWidth>0</wp14:pctWidth>
            </wp14:sizeRelH>
            <wp14:sizeRelV relativeFrom="margin">
              <wp14:pctHeight>0</wp14:pctHeight>
            </wp14:sizeRelV>
          </wp:anchor>
        </w:drawing>
      </w:r>
    </w:p>
    <w:sectPr w:rsidR="0091667F" w:rsidRPr="00501510" w:rsidSect="0091667F">
      <w:footerReference w:type="default" r:id="rId32"/>
      <w:pgSz w:w="11906" w:h="16838"/>
      <w:pgMar w:top="3402"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EECA16" w14:textId="77777777" w:rsidR="003374FD" w:rsidRDefault="003374FD" w:rsidP="006122B0">
      <w:r>
        <w:separator/>
      </w:r>
    </w:p>
  </w:endnote>
  <w:endnote w:type="continuationSeparator" w:id="0">
    <w:p w14:paraId="60F87319" w14:textId="77777777" w:rsidR="003374FD" w:rsidRDefault="003374FD" w:rsidP="00612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Rounded Bold">
    <w:altName w:val="Times New Roman"/>
    <w:panose1 w:val="00000000000000000000"/>
    <w:charset w:val="00"/>
    <w:family w:val="modern"/>
    <w:notTrueType/>
    <w:pitch w:val="variable"/>
    <w:sig w:usb0="A00000FF" w:usb1="4000004A" w:usb2="00000000" w:usb3="00000000" w:csb0="0000000B" w:csb1="00000000"/>
  </w:font>
  <w:font w:name="Book Antiqua">
    <w:panose1 w:val="02040602050305030304"/>
    <w:charset w:val="00"/>
    <w:family w:val="roman"/>
    <w:pitch w:val="variable"/>
    <w:sig w:usb0="00000287" w:usb1="00000000" w:usb2="00000000" w:usb3="00000000" w:csb0="0000009F" w:csb1="00000000"/>
  </w:font>
  <w:font w:name="NewSchool">
    <w:altName w:val="Calibri"/>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44FA7" w14:textId="5166A2C6" w:rsidR="00E93239" w:rsidRDefault="00E93239" w:rsidP="005759FF">
    <w:pPr>
      <w:pStyle w:val="Footer"/>
      <w:tabs>
        <w:tab w:val="clear" w:pos="4513"/>
        <w:tab w:val="clear" w:pos="9026"/>
      </w:tabs>
      <w:jc w:val="right"/>
    </w:pPr>
    <w:r>
      <w:rPr>
        <w:sz w:val="16"/>
        <w:szCs w:val="16"/>
      </w:rPr>
      <w:t xml:space="preserve">  </w:t>
    </w:r>
    <w:r>
      <w:rPr>
        <w:sz w:val="16"/>
        <w:szCs w:val="16"/>
      </w:rPr>
      <w:tab/>
    </w:r>
    <w:r>
      <w:rPr>
        <w:sz w:val="16"/>
        <w:szCs w:val="16"/>
      </w:rPr>
      <w:tab/>
    </w:r>
    <w:r w:rsidRPr="00507F27">
      <w:rPr>
        <w:sz w:val="16"/>
        <w:szCs w:val="16"/>
      </w:rPr>
      <w:t xml:space="preserve">MAROONDAH CITY </w:t>
    </w:r>
    <w:r>
      <w:rPr>
        <w:sz w:val="16"/>
        <w:szCs w:val="16"/>
      </w:rPr>
      <w:t>COUNCIL</w:t>
    </w:r>
    <w:r w:rsidRPr="00507F27">
      <w:rPr>
        <w:sz w:val="16"/>
        <w:szCs w:val="16"/>
      </w:rPr>
      <w:t xml:space="preserve"> </w:t>
    </w:r>
    <w:r>
      <w:rPr>
        <w:sz w:val="16"/>
        <w:szCs w:val="16"/>
      </w:rPr>
      <w:t>PROPOS</w:t>
    </w:r>
    <w:r w:rsidRPr="00507F27">
      <w:rPr>
        <w:sz w:val="16"/>
        <w:szCs w:val="16"/>
      </w:rPr>
      <w:t>ED BUDGET 202</w:t>
    </w:r>
    <w:r>
      <w:rPr>
        <w:sz w:val="16"/>
        <w:szCs w:val="16"/>
      </w:rPr>
      <w:t>1</w:t>
    </w:r>
    <w:r w:rsidRPr="00507F27">
      <w:rPr>
        <w:sz w:val="16"/>
        <w:szCs w:val="16"/>
      </w:rPr>
      <w:t>/</w:t>
    </w:r>
    <w:proofErr w:type="gramStart"/>
    <w:r w:rsidRPr="00507F27">
      <w:rPr>
        <w:sz w:val="16"/>
        <w:szCs w:val="16"/>
      </w:rPr>
      <w:t>2</w:t>
    </w:r>
    <w:r>
      <w:rPr>
        <w:sz w:val="16"/>
        <w:szCs w:val="16"/>
      </w:rPr>
      <w:t>2</w:t>
    </w:r>
    <w:r>
      <w:t xml:space="preserve">  </w:t>
    </w:r>
    <w:r>
      <w:tab/>
    </w:r>
    <w:proofErr w:type="gramEnd"/>
    <w:r>
      <w:rPr>
        <w:color w:val="1E5E9F" w:themeColor="accent3" w:themeShade="BF"/>
      </w:rPr>
      <w:t xml:space="preserve">| </w:t>
    </w:r>
    <w:r>
      <w:t xml:space="preserve"> </w:t>
    </w:r>
    <w:sdt>
      <w:sdtPr>
        <w:id w:val="1006795000"/>
        <w:docPartObj>
          <w:docPartGallery w:val="Page Numbers (Bottom of Page)"/>
          <w:docPartUnique/>
        </w:docPartObj>
      </w:sdtPr>
      <w:sdtEndPr>
        <w:rPr>
          <w:noProof/>
        </w:rPr>
      </w:sdtEndPr>
      <w:sdtContent>
        <w:r w:rsidRPr="00507F27">
          <w:rPr>
            <w:sz w:val="20"/>
            <w:szCs w:val="20"/>
          </w:rPr>
          <w:fldChar w:fldCharType="begin"/>
        </w:r>
        <w:r w:rsidRPr="00507F27">
          <w:rPr>
            <w:sz w:val="20"/>
            <w:szCs w:val="20"/>
          </w:rPr>
          <w:instrText xml:space="preserve"> PAGE   \* MERGEFORMAT </w:instrText>
        </w:r>
        <w:r w:rsidRPr="00507F27">
          <w:rPr>
            <w:sz w:val="20"/>
            <w:szCs w:val="20"/>
          </w:rPr>
          <w:fldChar w:fldCharType="separate"/>
        </w:r>
        <w:r>
          <w:rPr>
            <w:sz w:val="20"/>
            <w:szCs w:val="20"/>
          </w:rPr>
          <w:t>3</w:t>
        </w:r>
        <w:r w:rsidRPr="00507F27">
          <w:rPr>
            <w:noProof/>
            <w:sz w:val="20"/>
            <w:szCs w:val="20"/>
          </w:rPr>
          <w:fldChar w:fldCharType="end"/>
        </w:r>
      </w:sdtContent>
    </w:sdt>
  </w:p>
  <w:p w14:paraId="5BD07995" w14:textId="77777777" w:rsidR="00E93239" w:rsidRDefault="00E93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239C6" w14:textId="77777777" w:rsidR="00E93239" w:rsidRDefault="00E93239" w:rsidP="00507F27">
    <w:pPr>
      <w:pStyle w:val="Footer"/>
      <w:jc w:val="center"/>
    </w:pPr>
    <w:r>
      <w:rPr>
        <w:sz w:val="16"/>
        <w:szCs w:val="16"/>
      </w:rPr>
      <w:tab/>
      <w:t xml:space="preserve">   </w:t>
    </w:r>
    <w:r>
      <w:rPr>
        <w:sz w:val="16"/>
        <w:szCs w:val="16"/>
      </w:rPr>
      <w:tab/>
      <w:t xml:space="preserve">   </w:t>
    </w:r>
  </w:p>
  <w:p w14:paraId="4B7F46FB" w14:textId="59E55392" w:rsidR="00E93239" w:rsidRDefault="00E93239" w:rsidP="005759FF">
    <w:pPr>
      <w:pStyle w:val="Footer"/>
      <w:tabs>
        <w:tab w:val="clear" w:pos="4513"/>
        <w:tab w:val="clear" w:pos="9026"/>
      </w:tabs>
    </w:pPr>
    <w:r>
      <w:rPr>
        <w:color w:val="1E5E9F" w:themeColor="accent3" w:themeShade="BF"/>
      </w:rPr>
      <w:t xml:space="preserve"> </w:t>
    </w:r>
    <w:r>
      <w:t xml:space="preserve"> </w:t>
    </w:r>
    <w:sdt>
      <w:sdtPr>
        <w:id w:val="815694057"/>
        <w:docPartObj>
          <w:docPartGallery w:val="Page Numbers (Bottom of Page)"/>
          <w:docPartUnique/>
        </w:docPartObj>
      </w:sdtPr>
      <w:sdtEndPr>
        <w:rPr>
          <w:noProof/>
        </w:rPr>
      </w:sdtEndPr>
      <w:sdtContent>
        <w:r w:rsidRPr="00507F27">
          <w:rPr>
            <w:sz w:val="20"/>
            <w:szCs w:val="20"/>
          </w:rPr>
          <w:fldChar w:fldCharType="begin"/>
        </w:r>
        <w:r w:rsidRPr="00507F27">
          <w:rPr>
            <w:sz w:val="20"/>
            <w:szCs w:val="20"/>
          </w:rPr>
          <w:instrText xml:space="preserve"> PAGE   \* MERGEFORMAT </w:instrText>
        </w:r>
        <w:r w:rsidRPr="00507F27">
          <w:rPr>
            <w:sz w:val="20"/>
            <w:szCs w:val="20"/>
          </w:rPr>
          <w:fldChar w:fldCharType="separate"/>
        </w:r>
        <w:r>
          <w:rPr>
            <w:sz w:val="20"/>
            <w:szCs w:val="20"/>
          </w:rPr>
          <w:t>3</w:t>
        </w:r>
        <w:r w:rsidRPr="00507F27">
          <w:rPr>
            <w:noProof/>
            <w:sz w:val="20"/>
            <w:szCs w:val="20"/>
          </w:rPr>
          <w:fldChar w:fldCharType="end"/>
        </w:r>
      </w:sdtContent>
    </w:sdt>
    <w:r>
      <w:rPr>
        <w:sz w:val="16"/>
        <w:szCs w:val="16"/>
      </w:rPr>
      <w:t xml:space="preserve">  </w:t>
    </w:r>
    <w:r>
      <w:rPr>
        <w:color w:val="1E5E9F" w:themeColor="accent3" w:themeShade="BF"/>
      </w:rPr>
      <w:t>|</w:t>
    </w:r>
    <w:r>
      <w:rPr>
        <w:sz w:val="16"/>
        <w:szCs w:val="16"/>
      </w:rPr>
      <w:t xml:space="preserve"> </w:t>
    </w:r>
    <w:r w:rsidRPr="00507F27">
      <w:rPr>
        <w:sz w:val="16"/>
        <w:szCs w:val="16"/>
      </w:rPr>
      <w:t xml:space="preserve">MAROONDAH CITY </w:t>
    </w:r>
    <w:r>
      <w:rPr>
        <w:sz w:val="16"/>
        <w:szCs w:val="16"/>
      </w:rPr>
      <w:t>COUNCIL</w:t>
    </w:r>
    <w:r w:rsidRPr="00507F27">
      <w:rPr>
        <w:sz w:val="16"/>
        <w:szCs w:val="16"/>
      </w:rPr>
      <w:t xml:space="preserve"> - </w:t>
    </w:r>
    <w:r>
      <w:rPr>
        <w:sz w:val="16"/>
        <w:szCs w:val="16"/>
      </w:rPr>
      <w:t>PROPOS</w:t>
    </w:r>
    <w:r w:rsidRPr="00507F27">
      <w:rPr>
        <w:sz w:val="16"/>
        <w:szCs w:val="16"/>
      </w:rPr>
      <w:t>ED BUDGET 202</w:t>
    </w:r>
    <w:r>
      <w:rPr>
        <w:sz w:val="16"/>
        <w:szCs w:val="16"/>
      </w:rPr>
      <w:t>1</w:t>
    </w:r>
    <w:r w:rsidRPr="00507F27">
      <w:rPr>
        <w:sz w:val="16"/>
        <w:szCs w:val="16"/>
      </w:rPr>
      <w:t>/2</w:t>
    </w:r>
    <w:r>
      <w:rPr>
        <w:sz w:val="16"/>
        <w:szCs w:val="16"/>
      </w:rPr>
      <w:t>2</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34E77" w14:textId="6DFCAF13" w:rsidR="00E93239" w:rsidRDefault="00E93239">
    <w:pPr>
      <w:pStyle w:val="Footer"/>
    </w:pPr>
    <w:r>
      <w:rPr>
        <w:sz w:val="16"/>
        <w:szCs w:val="16"/>
        <w:lang w:val="en-US"/>
      </w:rPr>
      <w:tab/>
    </w:r>
    <w:r>
      <w:rPr>
        <w:sz w:val="16"/>
        <w:szCs w:val="16"/>
        <w:lang w:val="en-US"/>
      </w:rPr>
      <w:tab/>
    </w:r>
    <w:r w:rsidRPr="00C86D42">
      <w:rPr>
        <w:sz w:val="16"/>
        <w:szCs w:val="16"/>
        <w:lang w:val="en-US"/>
      </w:rPr>
      <w:t xml:space="preserve">MAROONDAH CITY </w:t>
    </w:r>
    <w:r>
      <w:rPr>
        <w:sz w:val="16"/>
        <w:szCs w:val="16"/>
        <w:lang w:val="en-US"/>
      </w:rPr>
      <w:t>COUNCIL</w:t>
    </w:r>
    <w:r w:rsidRPr="00C86D42">
      <w:rPr>
        <w:sz w:val="16"/>
        <w:szCs w:val="16"/>
        <w:lang w:val="en-US"/>
      </w:rPr>
      <w:t xml:space="preserve"> </w:t>
    </w:r>
    <w:r>
      <w:rPr>
        <w:sz w:val="16"/>
        <w:szCs w:val="16"/>
        <w:lang w:val="en-US"/>
      </w:rPr>
      <w:t>–</w:t>
    </w:r>
    <w:r w:rsidRPr="00C86D42">
      <w:rPr>
        <w:sz w:val="16"/>
        <w:szCs w:val="16"/>
        <w:lang w:val="en-US"/>
      </w:rPr>
      <w:t xml:space="preserve"> </w:t>
    </w:r>
    <w:r>
      <w:rPr>
        <w:sz w:val="16"/>
        <w:szCs w:val="16"/>
        <w:lang w:val="en-US"/>
      </w:rPr>
      <w:t>PROPOSED BUDGET 2020/21</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29</w:t>
    </w:r>
    <w:r w:rsidRPr="00026D96">
      <w:rPr>
        <w:lang w:val="en-U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00DE5" w14:textId="3EF26F8F" w:rsidR="00E93239" w:rsidRDefault="00E93239">
    <w:pPr>
      <w:pStyle w:val="Footer"/>
    </w:pPr>
    <w:r w:rsidRPr="00C86D42">
      <w:rPr>
        <w:sz w:val="16"/>
        <w:szCs w:val="16"/>
        <w:lang w:val="en-US"/>
      </w:rPr>
      <w:t xml:space="preserve">MAROONDAH CITY </w:t>
    </w:r>
    <w:r>
      <w:rPr>
        <w:sz w:val="16"/>
        <w:szCs w:val="16"/>
        <w:lang w:val="en-US"/>
      </w:rPr>
      <w:t>COUNCIL</w:t>
    </w:r>
    <w:r w:rsidRPr="00C86D42">
      <w:rPr>
        <w:sz w:val="16"/>
        <w:szCs w:val="16"/>
        <w:lang w:val="en-US"/>
      </w:rPr>
      <w:t xml:space="preserve"> </w:t>
    </w:r>
    <w:r>
      <w:rPr>
        <w:sz w:val="16"/>
        <w:szCs w:val="16"/>
        <w:lang w:val="en-US"/>
      </w:rPr>
      <w:t>–</w:t>
    </w:r>
    <w:r w:rsidRPr="00C86D42">
      <w:rPr>
        <w:sz w:val="16"/>
        <w:szCs w:val="16"/>
        <w:lang w:val="en-US"/>
      </w:rPr>
      <w:t xml:space="preserve"> </w:t>
    </w:r>
    <w:r>
      <w:rPr>
        <w:sz w:val="16"/>
        <w:szCs w:val="16"/>
        <w:lang w:val="en-US"/>
      </w:rPr>
      <w:t>PROPOSED BUDGET 2021/22</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30</w:t>
    </w:r>
    <w:r w:rsidRPr="00026D96">
      <w:rPr>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ABEC5" w14:textId="474C9F5B" w:rsidR="00E93239" w:rsidRDefault="00E93239" w:rsidP="0033702D">
    <w:pPr>
      <w:pStyle w:val="Footer"/>
      <w:jc w:val="center"/>
    </w:pPr>
    <w:r>
      <w:rPr>
        <w:sz w:val="16"/>
        <w:szCs w:val="16"/>
      </w:rPr>
      <w:tab/>
    </w:r>
    <w:r w:rsidRPr="00507F27">
      <w:rPr>
        <w:sz w:val="16"/>
        <w:szCs w:val="16"/>
      </w:rPr>
      <w:t xml:space="preserve">MAROONDAH CITY </w:t>
    </w:r>
    <w:r>
      <w:rPr>
        <w:sz w:val="16"/>
        <w:szCs w:val="16"/>
      </w:rPr>
      <w:t>COUNCIL</w:t>
    </w:r>
    <w:r w:rsidRPr="00507F27">
      <w:rPr>
        <w:sz w:val="16"/>
        <w:szCs w:val="16"/>
      </w:rPr>
      <w:t xml:space="preserve"> - </w:t>
    </w:r>
    <w:r>
      <w:rPr>
        <w:sz w:val="16"/>
        <w:szCs w:val="16"/>
      </w:rPr>
      <w:t>PROPOS</w:t>
    </w:r>
    <w:r w:rsidRPr="00507F27">
      <w:rPr>
        <w:sz w:val="16"/>
        <w:szCs w:val="16"/>
      </w:rPr>
      <w:t>ED BUDGET 202</w:t>
    </w:r>
    <w:r>
      <w:rPr>
        <w:sz w:val="16"/>
        <w:szCs w:val="16"/>
      </w:rPr>
      <w:t>1</w:t>
    </w:r>
    <w:r w:rsidRPr="00507F27">
      <w:rPr>
        <w:sz w:val="16"/>
        <w:szCs w:val="16"/>
      </w:rPr>
      <w:t>/</w:t>
    </w:r>
    <w:proofErr w:type="gramStart"/>
    <w:r w:rsidRPr="00507F27">
      <w:rPr>
        <w:sz w:val="16"/>
        <w:szCs w:val="16"/>
      </w:rPr>
      <w:t>2</w:t>
    </w:r>
    <w:r>
      <w:rPr>
        <w:sz w:val="16"/>
        <w:szCs w:val="16"/>
      </w:rPr>
      <w:t>2</w:t>
    </w:r>
    <w:r>
      <w:t xml:space="preserve">  </w:t>
    </w:r>
    <w:r>
      <w:tab/>
    </w:r>
    <w:proofErr w:type="gramEnd"/>
    <w:r>
      <w:rPr>
        <w:color w:val="1E5E9F" w:themeColor="accent3" w:themeShade="BF"/>
      </w:rPr>
      <w:t xml:space="preserve">| </w:t>
    </w:r>
    <w:r>
      <w:t xml:space="preserve"> </w:t>
    </w:r>
    <w:sdt>
      <w:sdtPr>
        <w:id w:val="1162656694"/>
        <w:docPartObj>
          <w:docPartGallery w:val="Page Numbers (Bottom of Page)"/>
          <w:docPartUnique/>
        </w:docPartObj>
      </w:sdtPr>
      <w:sdtEndPr>
        <w:rPr>
          <w:noProof/>
        </w:rPr>
      </w:sdtEndPr>
      <w:sdtContent>
        <w:r w:rsidRPr="00507F27">
          <w:rPr>
            <w:sz w:val="20"/>
            <w:szCs w:val="20"/>
          </w:rPr>
          <w:fldChar w:fldCharType="begin"/>
        </w:r>
        <w:r w:rsidRPr="00507F27">
          <w:rPr>
            <w:sz w:val="20"/>
            <w:szCs w:val="20"/>
          </w:rPr>
          <w:instrText xml:space="preserve"> PAGE   \* MERGEFORMAT </w:instrText>
        </w:r>
        <w:r w:rsidRPr="00507F27">
          <w:rPr>
            <w:sz w:val="20"/>
            <w:szCs w:val="20"/>
          </w:rPr>
          <w:fldChar w:fldCharType="separate"/>
        </w:r>
        <w:r>
          <w:rPr>
            <w:sz w:val="20"/>
            <w:szCs w:val="20"/>
          </w:rPr>
          <w:t>42</w:t>
        </w:r>
        <w:r w:rsidRPr="00507F27">
          <w:rPr>
            <w:noProof/>
            <w:sz w:val="20"/>
            <w:szCs w:val="20"/>
          </w:rPr>
          <w:fldChar w:fldCharType="end"/>
        </w:r>
      </w:sdtContent>
    </w:sdt>
  </w:p>
  <w:p w14:paraId="0FB56449" w14:textId="77777777" w:rsidR="00E93239" w:rsidRPr="0033702D" w:rsidRDefault="00E93239" w:rsidP="0033702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96BF2B" w14:textId="0F6070A0" w:rsidR="00E93239" w:rsidRPr="006122B0" w:rsidRDefault="00E93239" w:rsidP="00512B70">
    <w:pPr>
      <w:pStyle w:val="Footer"/>
      <w:tabs>
        <w:tab w:val="clear" w:pos="4513"/>
        <w:tab w:val="clear" w:pos="9026"/>
        <w:tab w:val="center" w:pos="0"/>
        <w:tab w:val="right" w:pos="8931"/>
      </w:tabs>
      <w:rPr>
        <w:b/>
        <w:sz w:val="20"/>
        <w:lang w:val="en-US"/>
      </w:rPr>
    </w:pPr>
    <w:r>
      <w:rPr>
        <w:sz w:val="16"/>
        <w:szCs w:val="16"/>
        <w:lang w:val="en-US"/>
      </w:rPr>
      <w:tab/>
    </w:r>
    <w:r>
      <w:rPr>
        <w:sz w:val="16"/>
        <w:szCs w:val="16"/>
        <w:lang w:val="en-US"/>
      </w:rPr>
      <w:ptab w:relativeTo="margin" w:alignment="right" w:leader="none"/>
    </w:r>
    <w:r w:rsidRPr="00C86D42">
      <w:rPr>
        <w:sz w:val="16"/>
        <w:szCs w:val="16"/>
        <w:lang w:val="en-US"/>
      </w:rPr>
      <w:t xml:space="preserve">MAROONDAH CITY </w:t>
    </w:r>
    <w:r>
      <w:rPr>
        <w:sz w:val="16"/>
        <w:szCs w:val="16"/>
        <w:lang w:val="en-US"/>
      </w:rPr>
      <w:t>COUNCIL</w:t>
    </w:r>
    <w:r w:rsidRPr="00C86D42">
      <w:rPr>
        <w:sz w:val="16"/>
        <w:szCs w:val="16"/>
        <w:lang w:val="en-US"/>
      </w:rPr>
      <w:t xml:space="preserve"> </w:t>
    </w:r>
    <w:r>
      <w:rPr>
        <w:sz w:val="16"/>
        <w:szCs w:val="16"/>
        <w:lang w:val="en-US"/>
      </w:rPr>
      <w:t>–</w:t>
    </w:r>
    <w:r w:rsidRPr="00C86D42">
      <w:rPr>
        <w:sz w:val="16"/>
        <w:szCs w:val="16"/>
        <w:lang w:val="en-US"/>
      </w:rPr>
      <w:t xml:space="preserve"> </w:t>
    </w:r>
    <w:r>
      <w:rPr>
        <w:sz w:val="16"/>
        <w:szCs w:val="16"/>
        <w:lang w:val="en-US"/>
      </w:rPr>
      <w:t>PROPOSED BUDGET 2021/22</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71</w:t>
    </w:r>
    <w:r w:rsidRPr="00026D96">
      <w:rPr>
        <w:lang w:val="en-U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07D33" w14:textId="77777777" w:rsidR="00E93239" w:rsidRDefault="00E93239" w:rsidP="006122B0">
    <w:pPr>
      <w:pStyle w:val="Footer"/>
      <w:jc w:val="right"/>
      <w:rPr>
        <w:sz w:val="20"/>
        <w:lang w:val="en-US"/>
      </w:rPr>
    </w:pPr>
  </w:p>
  <w:p w14:paraId="2D4FCD4B" w14:textId="423B8433" w:rsidR="00E93239" w:rsidRPr="006122B0" w:rsidRDefault="00E93239" w:rsidP="000643C7">
    <w:pPr>
      <w:pStyle w:val="Footer"/>
      <w:tabs>
        <w:tab w:val="clear" w:pos="4513"/>
        <w:tab w:val="clear" w:pos="9026"/>
        <w:tab w:val="center" w:pos="0"/>
        <w:tab w:val="left" w:pos="5103"/>
        <w:tab w:val="right" w:pos="8931"/>
      </w:tabs>
      <w:rPr>
        <w:b/>
        <w:sz w:val="20"/>
        <w:lang w:val="en-US"/>
      </w:rPr>
    </w:pPr>
    <w:r>
      <w:rPr>
        <w:lang w:val="en-US"/>
      </w:rPr>
      <w:t xml:space="preserve">  </w:t>
    </w:r>
    <w:r>
      <w:rPr>
        <w:lang w:val="en-US"/>
      </w:rPr>
      <w:tab/>
    </w:r>
    <w:r>
      <w:rPr>
        <w:lang w:val="en-US"/>
      </w:rPr>
      <w:tab/>
    </w:r>
    <w:r>
      <w:rPr>
        <w:lang w:val="en-US"/>
      </w:rPr>
      <w:tab/>
      <w:t xml:space="preserve">     </w:t>
    </w:r>
    <w:r w:rsidRPr="00C86D42">
      <w:rPr>
        <w:sz w:val="16"/>
        <w:szCs w:val="16"/>
        <w:lang w:val="en-US"/>
      </w:rPr>
      <w:t xml:space="preserve">MAROONDAH CITY </w:t>
    </w:r>
    <w:r>
      <w:rPr>
        <w:sz w:val="16"/>
        <w:szCs w:val="16"/>
        <w:lang w:val="en-US"/>
      </w:rPr>
      <w:t>COUNCIL</w:t>
    </w:r>
    <w:r w:rsidRPr="00C86D42">
      <w:rPr>
        <w:sz w:val="16"/>
        <w:szCs w:val="16"/>
        <w:lang w:val="en-US"/>
      </w:rPr>
      <w:t xml:space="preserve"> </w:t>
    </w:r>
    <w:r>
      <w:rPr>
        <w:sz w:val="16"/>
        <w:szCs w:val="16"/>
        <w:lang w:val="en-US"/>
      </w:rPr>
      <w:t>–PROPOSED BUDGET 2018/19</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113</w:t>
    </w:r>
    <w:r w:rsidRPr="00026D96">
      <w:rPr>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2D958C" w14:textId="77777777" w:rsidR="003374FD" w:rsidRDefault="003374FD" w:rsidP="006122B0">
      <w:r>
        <w:separator/>
      </w:r>
    </w:p>
  </w:footnote>
  <w:footnote w:type="continuationSeparator" w:id="0">
    <w:p w14:paraId="3196E1EF" w14:textId="77777777" w:rsidR="003374FD" w:rsidRDefault="003374FD" w:rsidP="00612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17518" w14:textId="77777777" w:rsidR="00E93239" w:rsidRPr="00166184" w:rsidRDefault="00E93239" w:rsidP="001661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45648"/>
    <w:multiLevelType w:val="multilevel"/>
    <w:tmpl w:val="CB1CACD4"/>
    <w:name w:val="MaddNumpara"/>
    <w:lvl w:ilvl="0">
      <w:start w:val="1"/>
      <w:numFmt w:val="decimal"/>
      <w:pStyle w:val="Numpara1"/>
      <w:lvlText w:val="%1."/>
      <w:lvlJc w:val="left"/>
      <w:pPr>
        <w:ind w:left="851" w:hanging="851"/>
      </w:pPr>
      <w:rPr>
        <w:rFonts w:hint="default"/>
        <w:sz w:val="20"/>
        <w:szCs w:val="20"/>
      </w:rPr>
    </w:lvl>
    <w:lvl w:ilvl="1">
      <w:start w:val="1"/>
      <w:numFmt w:val="decimal"/>
      <w:pStyle w:val="Numpara2"/>
      <w:lvlText w:val="%1.%2"/>
      <w:lvlJc w:val="left"/>
      <w:pPr>
        <w:ind w:left="851" w:hanging="851"/>
      </w:pPr>
      <w:rPr>
        <w:rFonts w:hint="default"/>
        <w:sz w:val="20"/>
        <w:szCs w:val="20"/>
      </w:rPr>
    </w:lvl>
    <w:lvl w:ilvl="2">
      <w:start w:val="1"/>
      <w:numFmt w:val="decimal"/>
      <w:pStyle w:val="Numpara3"/>
      <w:lvlText w:val="%1.%2.%3"/>
      <w:lvlJc w:val="left"/>
      <w:pPr>
        <w:ind w:left="1701" w:hanging="850"/>
      </w:pPr>
      <w:rPr>
        <w:rFonts w:hint="default"/>
        <w:sz w:val="20"/>
        <w:szCs w:val="20"/>
      </w:rPr>
    </w:lvl>
    <w:lvl w:ilvl="3">
      <w:start w:val="1"/>
      <w:numFmt w:val="lowerLetter"/>
      <w:pStyle w:val="Numpara4"/>
      <w:lvlText w:val="(%4)"/>
      <w:lvlJc w:val="left"/>
      <w:pPr>
        <w:ind w:left="2268" w:hanging="567"/>
      </w:pPr>
      <w:rPr>
        <w:rFonts w:hint="default"/>
        <w:sz w:val="20"/>
        <w:szCs w:val="20"/>
      </w:rPr>
    </w:lvl>
    <w:lvl w:ilvl="4">
      <w:start w:val="1"/>
      <w:numFmt w:val="lowerRoman"/>
      <w:lvlText w:val="(%5)"/>
      <w:lvlJc w:val="left"/>
      <w:pPr>
        <w:tabs>
          <w:tab w:val="num" w:pos="2835"/>
        </w:tabs>
        <w:ind w:left="2835" w:hanging="567"/>
      </w:pPr>
      <w:rPr>
        <w:rFonts w:hint="default"/>
        <w:sz w:val="20"/>
        <w:szCs w:val="20"/>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1" w15:restartNumberingAfterBreak="0">
    <w:nsid w:val="052F12DE"/>
    <w:multiLevelType w:val="hybridMultilevel"/>
    <w:tmpl w:val="2C4A98A6"/>
    <w:styleLink w:val="ImportedStyle2"/>
    <w:lvl w:ilvl="0" w:tplc="2C4A98A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9C472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18644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2AC87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4AB42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474D5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61097D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12EBC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4D02F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AC96653"/>
    <w:multiLevelType w:val="hybridMultilevel"/>
    <w:tmpl w:val="B7EA24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D855427"/>
    <w:multiLevelType w:val="hybridMultilevel"/>
    <w:tmpl w:val="5FDE3F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DC15A41"/>
    <w:multiLevelType w:val="hybridMultilevel"/>
    <w:tmpl w:val="4B94D0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F9338C1"/>
    <w:multiLevelType w:val="hybridMultilevel"/>
    <w:tmpl w:val="107A8D56"/>
    <w:lvl w:ilvl="0" w:tplc="0C090001">
      <w:start w:val="1"/>
      <w:numFmt w:val="bullet"/>
      <w:lvlText w:val=""/>
      <w:lvlJc w:val="left"/>
      <w:pPr>
        <w:tabs>
          <w:tab w:val="num" w:pos="720"/>
        </w:tabs>
        <w:ind w:left="720" w:hanging="360"/>
      </w:pPr>
      <w:rPr>
        <w:rFonts w:ascii="Symbol" w:hAnsi="Symbol" w:hint="default"/>
      </w:rPr>
    </w:lvl>
    <w:lvl w:ilvl="1" w:tplc="1292BEF0">
      <w:start w:val="1"/>
      <w:numFmt w:val="bullet"/>
      <w:lvlText w:val="〉"/>
      <w:lvlJc w:val="left"/>
      <w:pPr>
        <w:tabs>
          <w:tab w:val="num" w:pos="1440"/>
        </w:tabs>
        <w:ind w:left="1440" w:hanging="360"/>
      </w:pPr>
      <w:rPr>
        <w:rFonts w:ascii="MS Mincho" w:eastAsia="Times New Roman" w:hAnsi="MS Mincho" w:cs="Times New Roman" w:hint="eastAsia"/>
      </w:rPr>
    </w:lvl>
    <w:lvl w:ilvl="2" w:tplc="746E0BDE">
      <w:start w:val="1"/>
      <w:numFmt w:val="bullet"/>
      <w:lvlText w:val="〉"/>
      <w:lvlJc w:val="left"/>
      <w:pPr>
        <w:tabs>
          <w:tab w:val="num" w:pos="2160"/>
        </w:tabs>
        <w:ind w:left="2160" w:hanging="360"/>
      </w:pPr>
      <w:rPr>
        <w:rFonts w:ascii="MS Mincho" w:eastAsia="Times New Roman" w:hAnsi="MS Mincho" w:cs="Times New Roman" w:hint="eastAsia"/>
      </w:rPr>
    </w:lvl>
    <w:lvl w:ilvl="3" w:tplc="87728676">
      <w:start w:val="1"/>
      <w:numFmt w:val="bullet"/>
      <w:lvlText w:val="〉"/>
      <w:lvlJc w:val="left"/>
      <w:pPr>
        <w:tabs>
          <w:tab w:val="num" w:pos="2880"/>
        </w:tabs>
        <w:ind w:left="2880" w:hanging="360"/>
      </w:pPr>
      <w:rPr>
        <w:rFonts w:ascii="MS Mincho" w:eastAsia="Times New Roman" w:hAnsi="MS Mincho" w:cs="Times New Roman" w:hint="eastAsia"/>
      </w:rPr>
    </w:lvl>
    <w:lvl w:ilvl="4" w:tplc="CBB2E712">
      <w:start w:val="1"/>
      <w:numFmt w:val="bullet"/>
      <w:lvlText w:val="〉"/>
      <w:lvlJc w:val="left"/>
      <w:pPr>
        <w:tabs>
          <w:tab w:val="num" w:pos="3600"/>
        </w:tabs>
        <w:ind w:left="3600" w:hanging="360"/>
      </w:pPr>
      <w:rPr>
        <w:rFonts w:ascii="MS Mincho" w:eastAsia="Times New Roman" w:hAnsi="MS Mincho" w:cs="Times New Roman" w:hint="eastAsia"/>
      </w:rPr>
    </w:lvl>
    <w:lvl w:ilvl="5" w:tplc="31C01110">
      <w:start w:val="1"/>
      <w:numFmt w:val="bullet"/>
      <w:lvlText w:val="〉"/>
      <w:lvlJc w:val="left"/>
      <w:pPr>
        <w:tabs>
          <w:tab w:val="num" w:pos="4320"/>
        </w:tabs>
        <w:ind w:left="4320" w:hanging="360"/>
      </w:pPr>
      <w:rPr>
        <w:rFonts w:ascii="MS Mincho" w:eastAsia="Times New Roman" w:hAnsi="MS Mincho" w:cs="Times New Roman" w:hint="eastAsia"/>
      </w:rPr>
    </w:lvl>
    <w:lvl w:ilvl="6" w:tplc="17743DC2">
      <w:start w:val="1"/>
      <w:numFmt w:val="bullet"/>
      <w:lvlText w:val="〉"/>
      <w:lvlJc w:val="left"/>
      <w:pPr>
        <w:tabs>
          <w:tab w:val="num" w:pos="5040"/>
        </w:tabs>
        <w:ind w:left="5040" w:hanging="360"/>
      </w:pPr>
      <w:rPr>
        <w:rFonts w:ascii="MS Mincho" w:eastAsia="Times New Roman" w:hAnsi="MS Mincho" w:cs="Times New Roman" w:hint="eastAsia"/>
      </w:rPr>
    </w:lvl>
    <w:lvl w:ilvl="7" w:tplc="A1F4A232">
      <w:start w:val="1"/>
      <w:numFmt w:val="bullet"/>
      <w:lvlText w:val="〉"/>
      <w:lvlJc w:val="left"/>
      <w:pPr>
        <w:tabs>
          <w:tab w:val="num" w:pos="5760"/>
        </w:tabs>
        <w:ind w:left="5760" w:hanging="360"/>
      </w:pPr>
      <w:rPr>
        <w:rFonts w:ascii="MS Mincho" w:eastAsia="Times New Roman" w:hAnsi="MS Mincho" w:cs="Times New Roman" w:hint="eastAsia"/>
      </w:rPr>
    </w:lvl>
    <w:lvl w:ilvl="8" w:tplc="DAFA59F4">
      <w:start w:val="1"/>
      <w:numFmt w:val="bullet"/>
      <w:lvlText w:val="〉"/>
      <w:lvlJc w:val="left"/>
      <w:pPr>
        <w:tabs>
          <w:tab w:val="num" w:pos="6480"/>
        </w:tabs>
        <w:ind w:left="6480" w:hanging="360"/>
      </w:pPr>
      <w:rPr>
        <w:rFonts w:ascii="MS Mincho" w:eastAsia="Times New Roman" w:hAnsi="MS Mincho" w:cs="Times New Roman" w:hint="eastAsia"/>
      </w:rPr>
    </w:lvl>
  </w:abstractNum>
  <w:abstractNum w:abstractNumId="6" w15:restartNumberingAfterBreak="0">
    <w:nsid w:val="12C42CC4"/>
    <w:multiLevelType w:val="hybridMultilevel"/>
    <w:tmpl w:val="4E72ED3E"/>
    <w:styleLink w:val="ImportedStyle6"/>
    <w:lvl w:ilvl="0" w:tplc="262A9C5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1504F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36AC6F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5B2348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AADC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7A11A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B2132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60294F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72F2A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7D570AA"/>
    <w:multiLevelType w:val="hybridMultilevel"/>
    <w:tmpl w:val="5CCC7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8A633F"/>
    <w:multiLevelType w:val="hybridMultilevel"/>
    <w:tmpl w:val="E85A86B0"/>
    <w:lvl w:ilvl="0" w:tplc="A736528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D156D35"/>
    <w:multiLevelType w:val="hybridMultilevel"/>
    <w:tmpl w:val="B7EA24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3652140"/>
    <w:multiLevelType w:val="hybridMultilevel"/>
    <w:tmpl w:val="96D01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F4065D"/>
    <w:multiLevelType w:val="hybridMultilevel"/>
    <w:tmpl w:val="B8CE5D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11460D"/>
    <w:multiLevelType w:val="hybridMultilevel"/>
    <w:tmpl w:val="B178B9B2"/>
    <w:lvl w:ilvl="0" w:tplc="8C6A6960">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002731"/>
    <w:multiLevelType w:val="hybridMultilevel"/>
    <w:tmpl w:val="9C98E1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F0E4267"/>
    <w:multiLevelType w:val="hybridMultilevel"/>
    <w:tmpl w:val="B7EA24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1964AF1"/>
    <w:multiLevelType w:val="multilevel"/>
    <w:tmpl w:val="939424DC"/>
    <w:lvl w:ilvl="0">
      <w:start w:val="2"/>
      <w:numFmt w:val="decimal"/>
      <w:lvlText w:val="%1"/>
      <w:lvlJc w:val="left"/>
      <w:pPr>
        <w:ind w:left="470" w:hanging="470"/>
      </w:pPr>
      <w:rPr>
        <w:rFonts w:cs="Arial" w:hint="default"/>
        <w:sz w:val="22"/>
      </w:rPr>
    </w:lvl>
    <w:lvl w:ilvl="1">
      <w:start w:val="3"/>
      <w:numFmt w:val="decimal"/>
      <w:lvlText w:val="%1.%2"/>
      <w:lvlJc w:val="left"/>
      <w:pPr>
        <w:ind w:left="720" w:hanging="720"/>
      </w:pPr>
      <w:rPr>
        <w:rFonts w:cs="Arial" w:hint="default"/>
        <w:sz w:val="22"/>
      </w:rPr>
    </w:lvl>
    <w:lvl w:ilvl="2">
      <w:start w:val="1"/>
      <w:numFmt w:val="decimal"/>
      <w:lvlText w:val="%1.%2.%3"/>
      <w:lvlJc w:val="left"/>
      <w:pPr>
        <w:ind w:left="720" w:hanging="720"/>
      </w:pPr>
      <w:rPr>
        <w:rFonts w:cs="Arial" w:hint="default"/>
        <w:sz w:val="22"/>
      </w:rPr>
    </w:lvl>
    <w:lvl w:ilvl="3">
      <w:start w:val="1"/>
      <w:numFmt w:val="decimal"/>
      <w:lvlText w:val="%1.%2.%3.%4"/>
      <w:lvlJc w:val="left"/>
      <w:pPr>
        <w:ind w:left="1080" w:hanging="1080"/>
      </w:pPr>
      <w:rPr>
        <w:rFonts w:cs="Arial" w:hint="default"/>
        <w:sz w:val="22"/>
      </w:rPr>
    </w:lvl>
    <w:lvl w:ilvl="4">
      <w:start w:val="1"/>
      <w:numFmt w:val="decimal"/>
      <w:lvlText w:val="%1.%2.%3.%4.%5"/>
      <w:lvlJc w:val="left"/>
      <w:pPr>
        <w:ind w:left="1440" w:hanging="1440"/>
      </w:pPr>
      <w:rPr>
        <w:rFonts w:cs="Arial" w:hint="default"/>
        <w:sz w:val="22"/>
      </w:rPr>
    </w:lvl>
    <w:lvl w:ilvl="5">
      <w:start w:val="1"/>
      <w:numFmt w:val="decimal"/>
      <w:lvlText w:val="%1.%2.%3.%4.%5.%6"/>
      <w:lvlJc w:val="left"/>
      <w:pPr>
        <w:ind w:left="1440" w:hanging="1440"/>
      </w:pPr>
      <w:rPr>
        <w:rFonts w:cs="Arial" w:hint="default"/>
        <w:sz w:val="22"/>
      </w:rPr>
    </w:lvl>
    <w:lvl w:ilvl="6">
      <w:start w:val="1"/>
      <w:numFmt w:val="decimal"/>
      <w:lvlText w:val="%1.%2.%3.%4.%5.%6.%7"/>
      <w:lvlJc w:val="left"/>
      <w:pPr>
        <w:ind w:left="1800" w:hanging="1800"/>
      </w:pPr>
      <w:rPr>
        <w:rFonts w:cs="Arial" w:hint="default"/>
        <w:sz w:val="22"/>
      </w:rPr>
    </w:lvl>
    <w:lvl w:ilvl="7">
      <w:start w:val="1"/>
      <w:numFmt w:val="decimal"/>
      <w:lvlText w:val="%1.%2.%3.%4.%5.%6.%7.%8"/>
      <w:lvlJc w:val="left"/>
      <w:pPr>
        <w:ind w:left="1800" w:hanging="1800"/>
      </w:pPr>
      <w:rPr>
        <w:rFonts w:cs="Arial" w:hint="default"/>
        <w:sz w:val="22"/>
      </w:rPr>
    </w:lvl>
    <w:lvl w:ilvl="8">
      <w:start w:val="1"/>
      <w:numFmt w:val="decimal"/>
      <w:lvlText w:val="%1.%2.%3.%4.%5.%6.%7.%8.%9"/>
      <w:lvlJc w:val="left"/>
      <w:pPr>
        <w:ind w:left="2160" w:hanging="2160"/>
      </w:pPr>
      <w:rPr>
        <w:rFonts w:cs="Arial" w:hint="default"/>
        <w:sz w:val="22"/>
      </w:rPr>
    </w:lvl>
  </w:abstractNum>
  <w:abstractNum w:abstractNumId="16" w15:restartNumberingAfterBreak="0">
    <w:nsid w:val="45867130"/>
    <w:multiLevelType w:val="hybridMultilevel"/>
    <w:tmpl w:val="24008ABC"/>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5E818C7"/>
    <w:multiLevelType w:val="hybridMultilevel"/>
    <w:tmpl w:val="7B1C7C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94B178B"/>
    <w:multiLevelType w:val="multilevel"/>
    <w:tmpl w:val="201A0670"/>
    <w:lvl w:ilvl="0">
      <w:start w:val="1"/>
      <w:numFmt w:val="bullet"/>
      <w:pStyle w:val="Bullet1"/>
      <w:lvlText w:val=""/>
      <w:lvlJc w:val="left"/>
      <w:pPr>
        <w:tabs>
          <w:tab w:val="num" w:pos="284"/>
        </w:tabs>
        <w:ind w:left="284" w:hanging="284"/>
      </w:pPr>
      <w:rPr>
        <w:rFonts w:ascii="Symbol" w:hAnsi="Symbol" w:hint="default"/>
        <w:color w:val="464749"/>
      </w:rPr>
    </w:lvl>
    <w:lvl w:ilvl="1">
      <w:start w:val="1"/>
      <w:numFmt w:val="bullet"/>
      <w:pStyle w:val="Bullet2"/>
      <w:lvlText w:val=""/>
      <w:lvlJc w:val="left"/>
      <w:pPr>
        <w:tabs>
          <w:tab w:val="num" w:pos="567"/>
        </w:tabs>
        <w:ind w:left="567" w:hanging="283"/>
      </w:pPr>
      <w:rPr>
        <w:rFonts w:ascii="Symbol" w:hAnsi="Symbol" w:hint="default"/>
        <w:color w:val="44546A"/>
      </w:rPr>
    </w:lvl>
    <w:lvl w:ilvl="2">
      <w:start w:val="1"/>
      <w:numFmt w:val="bullet"/>
      <w:pStyle w:val="Bullet3"/>
      <w:lvlText w:val=""/>
      <w:lvlJc w:val="left"/>
      <w:pPr>
        <w:tabs>
          <w:tab w:val="num" w:pos="851"/>
        </w:tabs>
        <w:ind w:left="851" w:hanging="284"/>
      </w:pPr>
      <w:rPr>
        <w:rFonts w:ascii="Symbol" w:hAnsi="Symbol" w:hint="default"/>
        <w:color w:val="44546A"/>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69749B"/>
    <w:multiLevelType w:val="multilevel"/>
    <w:tmpl w:val="4B58BF1A"/>
    <w:lvl w:ilvl="0">
      <w:start w:val="1"/>
      <w:numFmt w:val="decimal"/>
      <w:pStyle w:val="Heading2"/>
      <w:lvlText w:val="%1."/>
      <w:lvlJc w:val="left"/>
      <w:pPr>
        <w:ind w:left="644" w:hanging="360"/>
      </w:pPr>
      <w:rPr>
        <w:rFonts w:hint="default"/>
      </w:rPr>
    </w:lvl>
    <w:lvl w:ilvl="1">
      <w:start w:val="2"/>
      <w:numFmt w:val="decimal"/>
      <w:isLgl/>
      <w:lvlText w:val="%1.%2"/>
      <w:lvlJc w:val="left"/>
      <w:pPr>
        <w:ind w:left="752" w:hanging="468"/>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0" w15:restartNumberingAfterBreak="0">
    <w:nsid w:val="4BF531EE"/>
    <w:multiLevelType w:val="hybridMultilevel"/>
    <w:tmpl w:val="9C748A70"/>
    <w:lvl w:ilvl="0" w:tplc="3D543960">
      <w:start w:val="2"/>
      <w:numFmt w:val="decimal"/>
      <w:lvlText w:val="%1."/>
      <w:lvlJc w:val="left"/>
      <w:pPr>
        <w:ind w:left="644" w:hanging="360"/>
      </w:pPr>
      <w:rPr>
        <w:rFonts w:eastAsiaTheme="minorHAnsi" w:hint="default"/>
        <w:b w:val="0"/>
        <w:i/>
        <w:color w:val="5C80AC"/>
        <w:sz w:val="22"/>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1" w15:restartNumberingAfterBreak="0">
    <w:nsid w:val="4EAF6028"/>
    <w:multiLevelType w:val="hybridMultilevel"/>
    <w:tmpl w:val="693462CC"/>
    <w:styleLink w:val="ImportedStyle4"/>
    <w:lvl w:ilvl="0" w:tplc="BCDE025A">
      <w:start w:val="1"/>
      <w:numFmt w:val="bullet"/>
      <w:lvlText w:val="•"/>
      <w:lvlJc w:val="left"/>
      <w:pPr>
        <w:ind w:left="720" w:hanging="29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B4D17E">
      <w:start w:val="1"/>
      <w:numFmt w:val="bullet"/>
      <w:lvlText w:val="▪"/>
      <w:lvlJc w:val="left"/>
      <w:pPr>
        <w:tabs>
          <w:tab w:val="num" w:pos="1701"/>
        </w:tabs>
        <w:ind w:left="1440" w:hanging="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2461FF4">
      <w:start w:val="1"/>
      <w:numFmt w:val="bullet"/>
      <w:lvlText w:val="▪"/>
      <w:lvlJc w:val="left"/>
      <w:pPr>
        <w:tabs>
          <w:tab w:val="left" w:pos="1418"/>
        </w:tabs>
        <w:ind w:left="170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D029DC">
      <w:start w:val="1"/>
      <w:numFmt w:val="bullet"/>
      <w:lvlText w:val="•"/>
      <w:lvlJc w:val="left"/>
      <w:pPr>
        <w:tabs>
          <w:tab w:val="left" w:pos="1418"/>
        </w:tabs>
        <w:ind w:left="242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F505D5A">
      <w:start w:val="1"/>
      <w:numFmt w:val="bullet"/>
      <w:lvlText w:val="o"/>
      <w:lvlJc w:val="left"/>
      <w:pPr>
        <w:tabs>
          <w:tab w:val="left" w:pos="1418"/>
        </w:tabs>
        <w:ind w:left="314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205CC6">
      <w:start w:val="1"/>
      <w:numFmt w:val="bullet"/>
      <w:lvlText w:val="▪"/>
      <w:lvlJc w:val="left"/>
      <w:pPr>
        <w:tabs>
          <w:tab w:val="left" w:pos="1418"/>
        </w:tabs>
        <w:ind w:left="386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DE44314">
      <w:start w:val="1"/>
      <w:numFmt w:val="bullet"/>
      <w:lvlText w:val="•"/>
      <w:lvlJc w:val="left"/>
      <w:pPr>
        <w:tabs>
          <w:tab w:val="left" w:pos="1418"/>
        </w:tabs>
        <w:ind w:left="458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720E3E">
      <w:start w:val="1"/>
      <w:numFmt w:val="bullet"/>
      <w:lvlText w:val="o"/>
      <w:lvlJc w:val="left"/>
      <w:pPr>
        <w:tabs>
          <w:tab w:val="left" w:pos="1418"/>
        </w:tabs>
        <w:ind w:left="530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02F894">
      <w:start w:val="1"/>
      <w:numFmt w:val="bullet"/>
      <w:lvlText w:val="▪"/>
      <w:lvlJc w:val="left"/>
      <w:pPr>
        <w:tabs>
          <w:tab w:val="left" w:pos="1418"/>
        </w:tabs>
        <w:ind w:left="602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FF829B1"/>
    <w:multiLevelType w:val="hybridMultilevel"/>
    <w:tmpl w:val="579C77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2F5569F"/>
    <w:multiLevelType w:val="hybridMultilevel"/>
    <w:tmpl w:val="CCAEE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5112AA2"/>
    <w:multiLevelType w:val="multilevel"/>
    <w:tmpl w:val="8BF2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D843B1"/>
    <w:multiLevelType w:val="hybridMultilevel"/>
    <w:tmpl w:val="693462CC"/>
    <w:numStyleLink w:val="ImportedStyle4"/>
  </w:abstractNum>
  <w:abstractNum w:abstractNumId="26" w15:restartNumberingAfterBreak="0">
    <w:nsid w:val="5F7F6859"/>
    <w:multiLevelType w:val="hybridMultilevel"/>
    <w:tmpl w:val="44C212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780FA3"/>
    <w:multiLevelType w:val="hybridMultilevel"/>
    <w:tmpl w:val="4D788700"/>
    <w:lvl w:ilvl="0" w:tplc="AC34CEFC">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844338"/>
    <w:multiLevelType w:val="hybridMultilevel"/>
    <w:tmpl w:val="E574505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D842309"/>
    <w:multiLevelType w:val="hybridMultilevel"/>
    <w:tmpl w:val="B7EA24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DC9015D"/>
    <w:multiLevelType w:val="hybridMultilevel"/>
    <w:tmpl w:val="141E10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51A4715"/>
    <w:multiLevelType w:val="hybridMultilevel"/>
    <w:tmpl w:val="57D4DBBC"/>
    <w:lvl w:ilvl="0" w:tplc="8A5EA52C">
      <w:start w:val="1"/>
      <w:numFmt w:val="bullet"/>
      <w:pStyle w:val="List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AD518D"/>
    <w:multiLevelType w:val="hybridMultilevel"/>
    <w:tmpl w:val="A4803778"/>
    <w:lvl w:ilvl="0" w:tplc="1D5E0608">
      <w:start w:val="1"/>
      <w:numFmt w:val="decimal"/>
      <w:lvlText w:val="%1)"/>
      <w:lvlJc w:val="left"/>
      <w:pPr>
        <w:ind w:left="360" w:hanging="360"/>
      </w:pPr>
      <w:rPr>
        <w:rFonts w:hint="default"/>
        <w:b w:val="0"/>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66F54D1"/>
    <w:multiLevelType w:val="hybridMultilevel"/>
    <w:tmpl w:val="5F56E1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E9A2703"/>
    <w:multiLevelType w:val="hybridMultilevel"/>
    <w:tmpl w:val="63D2D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F790D9B"/>
    <w:multiLevelType w:val="hybridMultilevel"/>
    <w:tmpl w:val="448876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6"/>
  </w:num>
  <w:num w:numId="2">
    <w:abstractNumId w:val="1"/>
  </w:num>
  <w:num w:numId="3">
    <w:abstractNumId w:val="21"/>
  </w:num>
  <w:num w:numId="4">
    <w:abstractNumId w:val="25"/>
    <w:lvlOverride w:ilvl="0">
      <w:lvl w:ilvl="0" w:tplc="465E1A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020E31A">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69EB7C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E0EB0C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868454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DE044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26AEDB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0ACAD5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2A81DB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abstractNumId w:val="6"/>
  </w:num>
  <w:num w:numId="6">
    <w:abstractNumId w:val="27"/>
  </w:num>
  <w:num w:numId="7">
    <w:abstractNumId w:val="31"/>
  </w:num>
  <w:num w:numId="8">
    <w:abstractNumId w:val="26"/>
  </w:num>
  <w:num w:numId="9">
    <w:abstractNumId w:val="32"/>
  </w:num>
  <w:num w:numId="10">
    <w:abstractNumId w:val="8"/>
  </w:num>
  <w:num w:numId="11">
    <w:abstractNumId w:val="7"/>
  </w:num>
  <w:num w:numId="12">
    <w:abstractNumId w:val="12"/>
  </w:num>
  <w:num w:numId="13">
    <w:abstractNumId w:val="35"/>
  </w:num>
  <w:num w:numId="14">
    <w:abstractNumId w:val="33"/>
  </w:num>
  <w:num w:numId="15">
    <w:abstractNumId w:val="30"/>
  </w:num>
  <w:num w:numId="16">
    <w:abstractNumId w:val="23"/>
  </w:num>
  <w:num w:numId="17">
    <w:abstractNumId w:val="10"/>
  </w:num>
  <w:num w:numId="18">
    <w:abstractNumId w:val="28"/>
  </w:num>
  <w:num w:numId="19">
    <w:abstractNumId w:val="18"/>
  </w:num>
  <w:num w:numId="20">
    <w:abstractNumId w:val="29"/>
  </w:num>
  <w:num w:numId="21">
    <w:abstractNumId w:val="2"/>
  </w:num>
  <w:num w:numId="22">
    <w:abstractNumId w:val="14"/>
  </w:num>
  <w:num w:numId="23">
    <w:abstractNumId w:val="9"/>
  </w:num>
  <w:num w:numId="24">
    <w:abstractNumId w:val="0"/>
  </w:num>
  <w:num w:numId="25">
    <w:abstractNumId w:val="3"/>
  </w:num>
  <w:num w:numId="26">
    <w:abstractNumId w:val="25"/>
    <w:lvlOverride w:ilvl="0">
      <w:lvl w:ilvl="0" w:tplc="465E1A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tplc="8020E31A">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tplc="E69EB7C4">
        <w:start w:val="1"/>
        <w:numFmt w:val="bullet"/>
        <w:lvlText w:val="▪"/>
        <w:lvlJc w:val="left"/>
        <w:pPr>
          <w:tabs>
            <w:tab w:val="left" w:pos="1418"/>
          </w:tabs>
          <w:ind w:left="170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tplc="6E0EB0C2">
        <w:start w:val="1"/>
        <w:numFmt w:val="bullet"/>
        <w:lvlText w:val="•"/>
        <w:lvlJc w:val="left"/>
        <w:pPr>
          <w:tabs>
            <w:tab w:val="left" w:pos="1418"/>
          </w:tabs>
          <w:ind w:left="2421"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tplc="9868454A">
        <w:start w:val="1"/>
        <w:numFmt w:val="bullet"/>
        <w:lvlText w:val="o"/>
        <w:lvlJc w:val="left"/>
        <w:pPr>
          <w:tabs>
            <w:tab w:val="left" w:pos="1418"/>
          </w:tabs>
          <w:ind w:left="314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tplc="9DE044EA">
        <w:start w:val="1"/>
        <w:numFmt w:val="bullet"/>
        <w:lvlText w:val="▪"/>
        <w:lvlJc w:val="left"/>
        <w:pPr>
          <w:tabs>
            <w:tab w:val="left" w:pos="1418"/>
          </w:tabs>
          <w:ind w:left="386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tplc="126AEDBC">
        <w:start w:val="1"/>
        <w:numFmt w:val="bullet"/>
        <w:lvlText w:val="•"/>
        <w:lvlJc w:val="left"/>
        <w:pPr>
          <w:tabs>
            <w:tab w:val="left" w:pos="1418"/>
          </w:tabs>
          <w:ind w:left="4581"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tplc="F0ACAD5E">
        <w:start w:val="1"/>
        <w:numFmt w:val="bullet"/>
        <w:lvlText w:val="o"/>
        <w:lvlJc w:val="left"/>
        <w:pPr>
          <w:tabs>
            <w:tab w:val="left" w:pos="1418"/>
          </w:tabs>
          <w:ind w:left="530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tplc="62A81DBC">
        <w:start w:val="1"/>
        <w:numFmt w:val="bullet"/>
        <w:lvlText w:val="▪"/>
        <w:lvlJc w:val="left"/>
        <w:pPr>
          <w:tabs>
            <w:tab w:val="left" w:pos="1418"/>
          </w:tabs>
          <w:ind w:left="602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7">
    <w:abstractNumId w:val="13"/>
  </w:num>
  <w:num w:numId="28">
    <w:abstractNumId w:val="34"/>
  </w:num>
  <w:num w:numId="29">
    <w:abstractNumId w:val="4"/>
  </w:num>
  <w:num w:numId="30">
    <w:abstractNumId w:val="22"/>
  </w:num>
  <w:num w:numId="31">
    <w:abstractNumId w:val="11"/>
  </w:num>
  <w:num w:numId="32">
    <w:abstractNumId w:val="24"/>
  </w:num>
  <w:num w:numId="33">
    <w:abstractNumId w:val="5"/>
  </w:num>
  <w:num w:numId="34">
    <w:abstractNumId w:val="20"/>
  </w:num>
  <w:num w:numId="35">
    <w:abstractNumId w:val="15"/>
  </w:num>
  <w:num w:numId="36">
    <w:abstractNumId w:val="19"/>
  </w:num>
  <w:num w:numId="37">
    <w:abstractNumId w:val="1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B78"/>
    <w:rsid w:val="000008F2"/>
    <w:rsid w:val="00000D83"/>
    <w:rsid w:val="00001623"/>
    <w:rsid w:val="00001B7A"/>
    <w:rsid w:val="0000279C"/>
    <w:rsid w:val="00002C7A"/>
    <w:rsid w:val="00002F3D"/>
    <w:rsid w:val="00004219"/>
    <w:rsid w:val="00004D8B"/>
    <w:rsid w:val="0000552B"/>
    <w:rsid w:val="00005919"/>
    <w:rsid w:val="000059BE"/>
    <w:rsid w:val="000070A5"/>
    <w:rsid w:val="0000752A"/>
    <w:rsid w:val="00007AB3"/>
    <w:rsid w:val="00007C71"/>
    <w:rsid w:val="00010444"/>
    <w:rsid w:val="00010B5B"/>
    <w:rsid w:val="00010EED"/>
    <w:rsid w:val="00010F23"/>
    <w:rsid w:val="00011675"/>
    <w:rsid w:val="00011893"/>
    <w:rsid w:val="00011C12"/>
    <w:rsid w:val="0001254B"/>
    <w:rsid w:val="0001259A"/>
    <w:rsid w:val="00012819"/>
    <w:rsid w:val="00012AB4"/>
    <w:rsid w:val="000141F8"/>
    <w:rsid w:val="000143EB"/>
    <w:rsid w:val="00014515"/>
    <w:rsid w:val="00014A96"/>
    <w:rsid w:val="00015AC0"/>
    <w:rsid w:val="0001724C"/>
    <w:rsid w:val="000173EC"/>
    <w:rsid w:val="0001775A"/>
    <w:rsid w:val="00021230"/>
    <w:rsid w:val="00021270"/>
    <w:rsid w:val="00021405"/>
    <w:rsid w:val="00021B90"/>
    <w:rsid w:val="00021C73"/>
    <w:rsid w:val="00021F8C"/>
    <w:rsid w:val="0002225B"/>
    <w:rsid w:val="00022F4B"/>
    <w:rsid w:val="00023BD4"/>
    <w:rsid w:val="00024165"/>
    <w:rsid w:val="000246CF"/>
    <w:rsid w:val="00026252"/>
    <w:rsid w:val="00026C4F"/>
    <w:rsid w:val="00026D96"/>
    <w:rsid w:val="00027723"/>
    <w:rsid w:val="00027A99"/>
    <w:rsid w:val="0003006E"/>
    <w:rsid w:val="00031A42"/>
    <w:rsid w:val="00032290"/>
    <w:rsid w:val="00033110"/>
    <w:rsid w:val="0003352D"/>
    <w:rsid w:val="00033D28"/>
    <w:rsid w:val="00034B12"/>
    <w:rsid w:val="00034B21"/>
    <w:rsid w:val="000354F6"/>
    <w:rsid w:val="000358CF"/>
    <w:rsid w:val="000359F0"/>
    <w:rsid w:val="0003716D"/>
    <w:rsid w:val="0003799B"/>
    <w:rsid w:val="00040024"/>
    <w:rsid w:val="00040CC7"/>
    <w:rsid w:val="00041072"/>
    <w:rsid w:val="00041251"/>
    <w:rsid w:val="00041351"/>
    <w:rsid w:val="000413AB"/>
    <w:rsid w:val="00041FC2"/>
    <w:rsid w:val="000420CB"/>
    <w:rsid w:val="00042E2A"/>
    <w:rsid w:val="00043A90"/>
    <w:rsid w:val="000440FA"/>
    <w:rsid w:val="00045194"/>
    <w:rsid w:val="000454BB"/>
    <w:rsid w:val="00045537"/>
    <w:rsid w:val="00045D12"/>
    <w:rsid w:val="000469B0"/>
    <w:rsid w:val="000478C1"/>
    <w:rsid w:val="00047E3D"/>
    <w:rsid w:val="000519E2"/>
    <w:rsid w:val="00051E95"/>
    <w:rsid w:val="0005285E"/>
    <w:rsid w:val="000529CB"/>
    <w:rsid w:val="00052CAE"/>
    <w:rsid w:val="00053F02"/>
    <w:rsid w:val="000546F9"/>
    <w:rsid w:val="000558F3"/>
    <w:rsid w:val="00055965"/>
    <w:rsid w:val="000561CD"/>
    <w:rsid w:val="000579E0"/>
    <w:rsid w:val="000607C2"/>
    <w:rsid w:val="00060A2F"/>
    <w:rsid w:val="00062063"/>
    <w:rsid w:val="00062148"/>
    <w:rsid w:val="00062212"/>
    <w:rsid w:val="00062353"/>
    <w:rsid w:val="000643C7"/>
    <w:rsid w:val="00064BDA"/>
    <w:rsid w:val="00064F04"/>
    <w:rsid w:val="00065232"/>
    <w:rsid w:val="000666F6"/>
    <w:rsid w:val="0007000B"/>
    <w:rsid w:val="000717DC"/>
    <w:rsid w:val="00071AC9"/>
    <w:rsid w:val="00072376"/>
    <w:rsid w:val="00072CF8"/>
    <w:rsid w:val="00072DC9"/>
    <w:rsid w:val="00072EE0"/>
    <w:rsid w:val="00073264"/>
    <w:rsid w:val="0007350E"/>
    <w:rsid w:val="00073781"/>
    <w:rsid w:val="00073A7F"/>
    <w:rsid w:val="00074759"/>
    <w:rsid w:val="00074856"/>
    <w:rsid w:val="00075849"/>
    <w:rsid w:val="00076B2A"/>
    <w:rsid w:val="000777C1"/>
    <w:rsid w:val="000812B6"/>
    <w:rsid w:val="0008140F"/>
    <w:rsid w:val="00082F1B"/>
    <w:rsid w:val="0008317F"/>
    <w:rsid w:val="00086D52"/>
    <w:rsid w:val="00086E34"/>
    <w:rsid w:val="000870C7"/>
    <w:rsid w:val="00087E77"/>
    <w:rsid w:val="000901FE"/>
    <w:rsid w:val="0009164E"/>
    <w:rsid w:val="000928AA"/>
    <w:rsid w:val="00093DD0"/>
    <w:rsid w:val="00095210"/>
    <w:rsid w:val="000959D4"/>
    <w:rsid w:val="00095E02"/>
    <w:rsid w:val="00095FA6"/>
    <w:rsid w:val="000968D9"/>
    <w:rsid w:val="00096B36"/>
    <w:rsid w:val="00096C37"/>
    <w:rsid w:val="00097730"/>
    <w:rsid w:val="000A0E26"/>
    <w:rsid w:val="000A17D9"/>
    <w:rsid w:val="000A1968"/>
    <w:rsid w:val="000A2064"/>
    <w:rsid w:val="000A264F"/>
    <w:rsid w:val="000A2C6B"/>
    <w:rsid w:val="000A3457"/>
    <w:rsid w:val="000A389A"/>
    <w:rsid w:val="000A43F2"/>
    <w:rsid w:val="000A4A7D"/>
    <w:rsid w:val="000A4A98"/>
    <w:rsid w:val="000A50DF"/>
    <w:rsid w:val="000A59FA"/>
    <w:rsid w:val="000A6385"/>
    <w:rsid w:val="000A6646"/>
    <w:rsid w:val="000A6847"/>
    <w:rsid w:val="000A6856"/>
    <w:rsid w:val="000A6DEE"/>
    <w:rsid w:val="000A7545"/>
    <w:rsid w:val="000B0158"/>
    <w:rsid w:val="000B1447"/>
    <w:rsid w:val="000B2CC3"/>
    <w:rsid w:val="000B46AE"/>
    <w:rsid w:val="000B4724"/>
    <w:rsid w:val="000B59E0"/>
    <w:rsid w:val="000B6E5F"/>
    <w:rsid w:val="000B7B89"/>
    <w:rsid w:val="000C011E"/>
    <w:rsid w:val="000C066B"/>
    <w:rsid w:val="000C0BC8"/>
    <w:rsid w:val="000C0BE7"/>
    <w:rsid w:val="000C1601"/>
    <w:rsid w:val="000C20EE"/>
    <w:rsid w:val="000C25B9"/>
    <w:rsid w:val="000C2B78"/>
    <w:rsid w:val="000C2D00"/>
    <w:rsid w:val="000C3D1C"/>
    <w:rsid w:val="000C4341"/>
    <w:rsid w:val="000C43BD"/>
    <w:rsid w:val="000C4B93"/>
    <w:rsid w:val="000C4F75"/>
    <w:rsid w:val="000C5AF3"/>
    <w:rsid w:val="000C675D"/>
    <w:rsid w:val="000C6FAF"/>
    <w:rsid w:val="000C74A5"/>
    <w:rsid w:val="000C7E46"/>
    <w:rsid w:val="000D0649"/>
    <w:rsid w:val="000D0B87"/>
    <w:rsid w:val="000D0CB4"/>
    <w:rsid w:val="000D26D6"/>
    <w:rsid w:val="000D2C83"/>
    <w:rsid w:val="000D2EFC"/>
    <w:rsid w:val="000D3AFB"/>
    <w:rsid w:val="000D47E3"/>
    <w:rsid w:val="000D4DD6"/>
    <w:rsid w:val="000D5C00"/>
    <w:rsid w:val="000D600D"/>
    <w:rsid w:val="000D6067"/>
    <w:rsid w:val="000D6D7F"/>
    <w:rsid w:val="000D7DCA"/>
    <w:rsid w:val="000E06B1"/>
    <w:rsid w:val="000E1473"/>
    <w:rsid w:val="000E14D7"/>
    <w:rsid w:val="000E25B1"/>
    <w:rsid w:val="000E2EB0"/>
    <w:rsid w:val="000E3BD8"/>
    <w:rsid w:val="000E41F7"/>
    <w:rsid w:val="000E46DA"/>
    <w:rsid w:val="000E52EA"/>
    <w:rsid w:val="000E5751"/>
    <w:rsid w:val="000E581A"/>
    <w:rsid w:val="000E7300"/>
    <w:rsid w:val="000E77BA"/>
    <w:rsid w:val="000E7C4F"/>
    <w:rsid w:val="000F02E5"/>
    <w:rsid w:val="000F070D"/>
    <w:rsid w:val="000F0ACF"/>
    <w:rsid w:val="000F0ADA"/>
    <w:rsid w:val="000F0CC4"/>
    <w:rsid w:val="000F1C48"/>
    <w:rsid w:val="000F30CB"/>
    <w:rsid w:val="000F30FD"/>
    <w:rsid w:val="000F42AE"/>
    <w:rsid w:val="000F4382"/>
    <w:rsid w:val="000F48B9"/>
    <w:rsid w:val="000F4F66"/>
    <w:rsid w:val="000F570F"/>
    <w:rsid w:val="000F5893"/>
    <w:rsid w:val="000F689C"/>
    <w:rsid w:val="00101A48"/>
    <w:rsid w:val="00101E30"/>
    <w:rsid w:val="001021FF"/>
    <w:rsid w:val="00102284"/>
    <w:rsid w:val="00103711"/>
    <w:rsid w:val="001039AD"/>
    <w:rsid w:val="00104FB9"/>
    <w:rsid w:val="001052E7"/>
    <w:rsid w:val="00106048"/>
    <w:rsid w:val="00106B51"/>
    <w:rsid w:val="00107E58"/>
    <w:rsid w:val="0011027E"/>
    <w:rsid w:val="0011061E"/>
    <w:rsid w:val="00110D60"/>
    <w:rsid w:val="00112540"/>
    <w:rsid w:val="001129FD"/>
    <w:rsid w:val="00112F8E"/>
    <w:rsid w:val="00113107"/>
    <w:rsid w:val="0011427B"/>
    <w:rsid w:val="00114457"/>
    <w:rsid w:val="00114C76"/>
    <w:rsid w:val="00115139"/>
    <w:rsid w:val="0011586B"/>
    <w:rsid w:val="001162F8"/>
    <w:rsid w:val="00120677"/>
    <w:rsid w:val="00122D52"/>
    <w:rsid w:val="0012305E"/>
    <w:rsid w:val="00123C9C"/>
    <w:rsid w:val="00124BD6"/>
    <w:rsid w:val="00125A38"/>
    <w:rsid w:val="00126519"/>
    <w:rsid w:val="001277DB"/>
    <w:rsid w:val="00127C4F"/>
    <w:rsid w:val="00130800"/>
    <w:rsid w:val="00130DC3"/>
    <w:rsid w:val="00131232"/>
    <w:rsid w:val="00131987"/>
    <w:rsid w:val="0013199E"/>
    <w:rsid w:val="00131AA7"/>
    <w:rsid w:val="00133A91"/>
    <w:rsid w:val="001348AC"/>
    <w:rsid w:val="00134FFC"/>
    <w:rsid w:val="00135373"/>
    <w:rsid w:val="001359B0"/>
    <w:rsid w:val="00140079"/>
    <w:rsid w:val="00141796"/>
    <w:rsid w:val="00142293"/>
    <w:rsid w:val="001436B9"/>
    <w:rsid w:val="00143943"/>
    <w:rsid w:val="00143EB2"/>
    <w:rsid w:val="001440F3"/>
    <w:rsid w:val="00144476"/>
    <w:rsid w:val="00144937"/>
    <w:rsid w:val="00145E22"/>
    <w:rsid w:val="00145E56"/>
    <w:rsid w:val="0014674C"/>
    <w:rsid w:val="0014736E"/>
    <w:rsid w:val="00147851"/>
    <w:rsid w:val="00150A4B"/>
    <w:rsid w:val="00150C1C"/>
    <w:rsid w:val="0015139A"/>
    <w:rsid w:val="0015202B"/>
    <w:rsid w:val="001542A1"/>
    <w:rsid w:val="00154340"/>
    <w:rsid w:val="00154723"/>
    <w:rsid w:val="00154903"/>
    <w:rsid w:val="0015569D"/>
    <w:rsid w:val="00156219"/>
    <w:rsid w:val="00156318"/>
    <w:rsid w:val="00156A69"/>
    <w:rsid w:val="0015781D"/>
    <w:rsid w:val="00157FD6"/>
    <w:rsid w:val="001613B8"/>
    <w:rsid w:val="001617CD"/>
    <w:rsid w:val="0016201E"/>
    <w:rsid w:val="001627C3"/>
    <w:rsid w:val="00162BB9"/>
    <w:rsid w:val="001639F0"/>
    <w:rsid w:val="00163A34"/>
    <w:rsid w:val="00163C20"/>
    <w:rsid w:val="00164B62"/>
    <w:rsid w:val="00164C68"/>
    <w:rsid w:val="00164E62"/>
    <w:rsid w:val="00164EEB"/>
    <w:rsid w:val="0016502A"/>
    <w:rsid w:val="00165691"/>
    <w:rsid w:val="00165900"/>
    <w:rsid w:val="00166184"/>
    <w:rsid w:val="00166209"/>
    <w:rsid w:val="00166DA3"/>
    <w:rsid w:val="0016708A"/>
    <w:rsid w:val="001675A5"/>
    <w:rsid w:val="001706DA"/>
    <w:rsid w:val="0017076D"/>
    <w:rsid w:val="001707C2"/>
    <w:rsid w:val="00171558"/>
    <w:rsid w:val="00171879"/>
    <w:rsid w:val="00171BA1"/>
    <w:rsid w:val="001728BF"/>
    <w:rsid w:val="00172BE6"/>
    <w:rsid w:val="00172CB9"/>
    <w:rsid w:val="00172D80"/>
    <w:rsid w:val="001736BE"/>
    <w:rsid w:val="00173717"/>
    <w:rsid w:val="0017541F"/>
    <w:rsid w:val="0017620F"/>
    <w:rsid w:val="00176675"/>
    <w:rsid w:val="00176A8A"/>
    <w:rsid w:val="0017754C"/>
    <w:rsid w:val="001776B2"/>
    <w:rsid w:val="00177BAA"/>
    <w:rsid w:val="001805A4"/>
    <w:rsid w:val="0018438C"/>
    <w:rsid w:val="00185571"/>
    <w:rsid w:val="00186A35"/>
    <w:rsid w:val="00186F5A"/>
    <w:rsid w:val="00187375"/>
    <w:rsid w:val="00187B77"/>
    <w:rsid w:val="00190880"/>
    <w:rsid w:val="00190A14"/>
    <w:rsid w:val="0019150B"/>
    <w:rsid w:val="0019179C"/>
    <w:rsid w:val="00191823"/>
    <w:rsid w:val="00191C0E"/>
    <w:rsid w:val="0019235C"/>
    <w:rsid w:val="0019373C"/>
    <w:rsid w:val="00193E8B"/>
    <w:rsid w:val="00194F16"/>
    <w:rsid w:val="001953D7"/>
    <w:rsid w:val="001958E6"/>
    <w:rsid w:val="00195D6E"/>
    <w:rsid w:val="001963AF"/>
    <w:rsid w:val="00196C3A"/>
    <w:rsid w:val="00196D30"/>
    <w:rsid w:val="00197F10"/>
    <w:rsid w:val="001A0115"/>
    <w:rsid w:val="001A094D"/>
    <w:rsid w:val="001A0A01"/>
    <w:rsid w:val="001A1082"/>
    <w:rsid w:val="001A1726"/>
    <w:rsid w:val="001A1939"/>
    <w:rsid w:val="001A2F9B"/>
    <w:rsid w:val="001A302D"/>
    <w:rsid w:val="001A3B98"/>
    <w:rsid w:val="001A3BF5"/>
    <w:rsid w:val="001A486F"/>
    <w:rsid w:val="001A4C84"/>
    <w:rsid w:val="001A5284"/>
    <w:rsid w:val="001A5AAD"/>
    <w:rsid w:val="001A7275"/>
    <w:rsid w:val="001A7638"/>
    <w:rsid w:val="001B0431"/>
    <w:rsid w:val="001B1C8C"/>
    <w:rsid w:val="001B1D4C"/>
    <w:rsid w:val="001B3847"/>
    <w:rsid w:val="001B3F06"/>
    <w:rsid w:val="001B4DD5"/>
    <w:rsid w:val="001B4F8E"/>
    <w:rsid w:val="001B7940"/>
    <w:rsid w:val="001B7B82"/>
    <w:rsid w:val="001C083E"/>
    <w:rsid w:val="001C0987"/>
    <w:rsid w:val="001C0ACB"/>
    <w:rsid w:val="001C128A"/>
    <w:rsid w:val="001C1D79"/>
    <w:rsid w:val="001C2294"/>
    <w:rsid w:val="001C2BD2"/>
    <w:rsid w:val="001C3D28"/>
    <w:rsid w:val="001C4EB3"/>
    <w:rsid w:val="001C500B"/>
    <w:rsid w:val="001C591C"/>
    <w:rsid w:val="001C5A44"/>
    <w:rsid w:val="001C6609"/>
    <w:rsid w:val="001C69C1"/>
    <w:rsid w:val="001C7793"/>
    <w:rsid w:val="001C7D3B"/>
    <w:rsid w:val="001D0461"/>
    <w:rsid w:val="001D0E07"/>
    <w:rsid w:val="001D0FCB"/>
    <w:rsid w:val="001D11D9"/>
    <w:rsid w:val="001D31D1"/>
    <w:rsid w:val="001D33C8"/>
    <w:rsid w:val="001D3E20"/>
    <w:rsid w:val="001D41C7"/>
    <w:rsid w:val="001D541C"/>
    <w:rsid w:val="001D5B3D"/>
    <w:rsid w:val="001D5D8F"/>
    <w:rsid w:val="001D61DD"/>
    <w:rsid w:val="001D6AD4"/>
    <w:rsid w:val="001D6D2D"/>
    <w:rsid w:val="001D6D9C"/>
    <w:rsid w:val="001E00F2"/>
    <w:rsid w:val="001E0EE1"/>
    <w:rsid w:val="001E10BA"/>
    <w:rsid w:val="001E197D"/>
    <w:rsid w:val="001E1EA1"/>
    <w:rsid w:val="001E267D"/>
    <w:rsid w:val="001E26C8"/>
    <w:rsid w:val="001E2BC3"/>
    <w:rsid w:val="001E2BEA"/>
    <w:rsid w:val="001E2FB1"/>
    <w:rsid w:val="001E3384"/>
    <w:rsid w:val="001E3F9D"/>
    <w:rsid w:val="001E47EF"/>
    <w:rsid w:val="001E4F59"/>
    <w:rsid w:val="001E52E6"/>
    <w:rsid w:val="001E66A4"/>
    <w:rsid w:val="001E67E6"/>
    <w:rsid w:val="001E7276"/>
    <w:rsid w:val="001F09E9"/>
    <w:rsid w:val="001F0C6B"/>
    <w:rsid w:val="001F0F28"/>
    <w:rsid w:val="001F1312"/>
    <w:rsid w:val="001F14DD"/>
    <w:rsid w:val="001F1FF5"/>
    <w:rsid w:val="001F31F5"/>
    <w:rsid w:val="001F4145"/>
    <w:rsid w:val="001F4396"/>
    <w:rsid w:val="001F4508"/>
    <w:rsid w:val="001F4E63"/>
    <w:rsid w:val="001F6A24"/>
    <w:rsid w:val="001F6AFE"/>
    <w:rsid w:val="001F6C21"/>
    <w:rsid w:val="001F6F98"/>
    <w:rsid w:val="001F6FBB"/>
    <w:rsid w:val="001F7C1D"/>
    <w:rsid w:val="00200141"/>
    <w:rsid w:val="00201C13"/>
    <w:rsid w:val="00201EF9"/>
    <w:rsid w:val="00202063"/>
    <w:rsid w:val="00202105"/>
    <w:rsid w:val="00202361"/>
    <w:rsid w:val="002024AD"/>
    <w:rsid w:val="00202F44"/>
    <w:rsid w:val="00204994"/>
    <w:rsid w:val="00204E99"/>
    <w:rsid w:val="00206E86"/>
    <w:rsid w:val="00206F24"/>
    <w:rsid w:val="00207284"/>
    <w:rsid w:val="0020757E"/>
    <w:rsid w:val="00207CAE"/>
    <w:rsid w:val="002104DA"/>
    <w:rsid w:val="00210DA6"/>
    <w:rsid w:val="00210FA4"/>
    <w:rsid w:val="0021131A"/>
    <w:rsid w:val="00211AFA"/>
    <w:rsid w:val="00212046"/>
    <w:rsid w:val="00212BA3"/>
    <w:rsid w:val="00212D4D"/>
    <w:rsid w:val="00213184"/>
    <w:rsid w:val="00215629"/>
    <w:rsid w:val="0021601E"/>
    <w:rsid w:val="002168CE"/>
    <w:rsid w:val="0021696B"/>
    <w:rsid w:val="00220130"/>
    <w:rsid w:val="00220761"/>
    <w:rsid w:val="002219D0"/>
    <w:rsid w:val="00221B46"/>
    <w:rsid w:val="00222005"/>
    <w:rsid w:val="002223E5"/>
    <w:rsid w:val="0022371E"/>
    <w:rsid w:val="00225443"/>
    <w:rsid w:val="0022569F"/>
    <w:rsid w:val="00225F47"/>
    <w:rsid w:val="002267DE"/>
    <w:rsid w:val="00226A41"/>
    <w:rsid w:val="0022758D"/>
    <w:rsid w:val="002301A4"/>
    <w:rsid w:val="002309A2"/>
    <w:rsid w:val="002309A5"/>
    <w:rsid w:val="00230D32"/>
    <w:rsid w:val="0023130B"/>
    <w:rsid w:val="00231975"/>
    <w:rsid w:val="00233806"/>
    <w:rsid w:val="0023476D"/>
    <w:rsid w:val="00234B98"/>
    <w:rsid w:val="002354EA"/>
    <w:rsid w:val="0023576F"/>
    <w:rsid w:val="00237151"/>
    <w:rsid w:val="00237DC0"/>
    <w:rsid w:val="00244A25"/>
    <w:rsid w:val="00244C2D"/>
    <w:rsid w:val="0024548D"/>
    <w:rsid w:val="002462B4"/>
    <w:rsid w:val="00247060"/>
    <w:rsid w:val="00247D60"/>
    <w:rsid w:val="00247DE7"/>
    <w:rsid w:val="00247EAF"/>
    <w:rsid w:val="002507FA"/>
    <w:rsid w:val="0025081B"/>
    <w:rsid w:val="00251E54"/>
    <w:rsid w:val="00252484"/>
    <w:rsid w:val="00252671"/>
    <w:rsid w:val="00252C45"/>
    <w:rsid w:val="00253484"/>
    <w:rsid w:val="00253646"/>
    <w:rsid w:val="00254341"/>
    <w:rsid w:val="0025507C"/>
    <w:rsid w:val="002550C7"/>
    <w:rsid w:val="00255978"/>
    <w:rsid w:val="00255E74"/>
    <w:rsid w:val="00256780"/>
    <w:rsid w:val="00256BDB"/>
    <w:rsid w:val="002572BF"/>
    <w:rsid w:val="00257B5B"/>
    <w:rsid w:val="002609AF"/>
    <w:rsid w:val="00260C58"/>
    <w:rsid w:val="0026130F"/>
    <w:rsid w:val="00261B90"/>
    <w:rsid w:val="002622B1"/>
    <w:rsid w:val="00262C19"/>
    <w:rsid w:val="00263DBE"/>
    <w:rsid w:val="00264624"/>
    <w:rsid w:val="00264AA0"/>
    <w:rsid w:val="00265BCB"/>
    <w:rsid w:val="002669BE"/>
    <w:rsid w:val="00267133"/>
    <w:rsid w:val="00267641"/>
    <w:rsid w:val="00270B94"/>
    <w:rsid w:val="00271194"/>
    <w:rsid w:val="00271423"/>
    <w:rsid w:val="002717A7"/>
    <w:rsid w:val="00273644"/>
    <w:rsid w:val="00273702"/>
    <w:rsid w:val="0027394B"/>
    <w:rsid w:val="00273FA5"/>
    <w:rsid w:val="00274DF7"/>
    <w:rsid w:val="002751ED"/>
    <w:rsid w:val="0027529F"/>
    <w:rsid w:val="002756A1"/>
    <w:rsid w:val="00277EB1"/>
    <w:rsid w:val="00280031"/>
    <w:rsid w:val="00281038"/>
    <w:rsid w:val="00281380"/>
    <w:rsid w:val="002819B5"/>
    <w:rsid w:val="002828E3"/>
    <w:rsid w:val="00282AD9"/>
    <w:rsid w:val="00282EBF"/>
    <w:rsid w:val="00283851"/>
    <w:rsid w:val="00283CB7"/>
    <w:rsid w:val="00284200"/>
    <w:rsid w:val="00284AE1"/>
    <w:rsid w:val="00285546"/>
    <w:rsid w:val="0028567A"/>
    <w:rsid w:val="00286030"/>
    <w:rsid w:val="00287111"/>
    <w:rsid w:val="00287137"/>
    <w:rsid w:val="00287947"/>
    <w:rsid w:val="00290F3D"/>
    <w:rsid w:val="00291C61"/>
    <w:rsid w:val="00293B16"/>
    <w:rsid w:val="0029447A"/>
    <w:rsid w:val="0029462D"/>
    <w:rsid w:val="00294E99"/>
    <w:rsid w:val="00296B16"/>
    <w:rsid w:val="00296CA3"/>
    <w:rsid w:val="002975B2"/>
    <w:rsid w:val="002A0132"/>
    <w:rsid w:val="002A2830"/>
    <w:rsid w:val="002A331C"/>
    <w:rsid w:val="002A35BA"/>
    <w:rsid w:val="002A41B9"/>
    <w:rsid w:val="002A461F"/>
    <w:rsid w:val="002A4865"/>
    <w:rsid w:val="002A4E94"/>
    <w:rsid w:val="002A4F8D"/>
    <w:rsid w:val="002A5342"/>
    <w:rsid w:val="002A53DF"/>
    <w:rsid w:val="002A5F27"/>
    <w:rsid w:val="002A69B8"/>
    <w:rsid w:val="002B0D45"/>
    <w:rsid w:val="002B2458"/>
    <w:rsid w:val="002B2630"/>
    <w:rsid w:val="002B27B5"/>
    <w:rsid w:val="002B2869"/>
    <w:rsid w:val="002B314D"/>
    <w:rsid w:val="002B40E6"/>
    <w:rsid w:val="002B4E59"/>
    <w:rsid w:val="002B5638"/>
    <w:rsid w:val="002B6707"/>
    <w:rsid w:val="002B78FE"/>
    <w:rsid w:val="002C0959"/>
    <w:rsid w:val="002C0D81"/>
    <w:rsid w:val="002C0F9E"/>
    <w:rsid w:val="002C131F"/>
    <w:rsid w:val="002C135C"/>
    <w:rsid w:val="002C16F6"/>
    <w:rsid w:val="002C1FED"/>
    <w:rsid w:val="002C231E"/>
    <w:rsid w:val="002C2337"/>
    <w:rsid w:val="002C474E"/>
    <w:rsid w:val="002C5355"/>
    <w:rsid w:val="002C5507"/>
    <w:rsid w:val="002C6C29"/>
    <w:rsid w:val="002C6C49"/>
    <w:rsid w:val="002C6DE7"/>
    <w:rsid w:val="002C7E5D"/>
    <w:rsid w:val="002C7EF5"/>
    <w:rsid w:val="002D0252"/>
    <w:rsid w:val="002D03FC"/>
    <w:rsid w:val="002D0FB3"/>
    <w:rsid w:val="002D13EA"/>
    <w:rsid w:val="002D1AEE"/>
    <w:rsid w:val="002D2A95"/>
    <w:rsid w:val="002D3BE8"/>
    <w:rsid w:val="002D43AE"/>
    <w:rsid w:val="002D4779"/>
    <w:rsid w:val="002D5016"/>
    <w:rsid w:val="002D56B7"/>
    <w:rsid w:val="002D65DF"/>
    <w:rsid w:val="002D6B9B"/>
    <w:rsid w:val="002D6EBD"/>
    <w:rsid w:val="002D7454"/>
    <w:rsid w:val="002D7501"/>
    <w:rsid w:val="002E093D"/>
    <w:rsid w:val="002E1321"/>
    <w:rsid w:val="002E1591"/>
    <w:rsid w:val="002E1657"/>
    <w:rsid w:val="002E16C1"/>
    <w:rsid w:val="002E1DFE"/>
    <w:rsid w:val="002E2244"/>
    <w:rsid w:val="002E2914"/>
    <w:rsid w:val="002E2D6E"/>
    <w:rsid w:val="002E4B33"/>
    <w:rsid w:val="002E5B85"/>
    <w:rsid w:val="002E67B7"/>
    <w:rsid w:val="002E755C"/>
    <w:rsid w:val="002F030D"/>
    <w:rsid w:val="002F08C5"/>
    <w:rsid w:val="002F1621"/>
    <w:rsid w:val="002F1FCF"/>
    <w:rsid w:val="002F2D37"/>
    <w:rsid w:val="002F31F2"/>
    <w:rsid w:val="002F3448"/>
    <w:rsid w:val="002F4259"/>
    <w:rsid w:val="002F54FC"/>
    <w:rsid w:val="002F71B3"/>
    <w:rsid w:val="00301567"/>
    <w:rsid w:val="003016A4"/>
    <w:rsid w:val="003017E0"/>
    <w:rsid w:val="00301E72"/>
    <w:rsid w:val="00302164"/>
    <w:rsid w:val="0030302B"/>
    <w:rsid w:val="0030318A"/>
    <w:rsid w:val="00303BD9"/>
    <w:rsid w:val="00303D43"/>
    <w:rsid w:val="00304284"/>
    <w:rsid w:val="0030482A"/>
    <w:rsid w:val="003048D3"/>
    <w:rsid w:val="00305664"/>
    <w:rsid w:val="00305A01"/>
    <w:rsid w:val="00305C76"/>
    <w:rsid w:val="00305CA2"/>
    <w:rsid w:val="003062E6"/>
    <w:rsid w:val="00306308"/>
    <w:rsid w:val="0030683A"/>
    <w:rsid w:val="00306EAB"/>
    <w:rsid w:val="00307127"/>
    <w:rsid w:val="003077CF"/>
    <w:rsid w:val="00310F57"/>
    <w:rsid w:val="00311B25"/>
    <w:rsid w:val="00312879"/>
    <w:rsid w:val="003130E5"/>
    <w:rsid w:val="003137AC"/>
    <w:rsid w:val="003138A8"/>
    <w:rsid w:val="003138B8"/>
    <w:rsid w:val="003139ED"/>
    <w:rsid w:val="00316119"/>
    <w:rsid w:val="00316168"/>
    <w:rsid w:val="00316268"/>
    <w:rsid w:val="00316687"/>
    <w:rsid w:val="00316D4D"/>
    <w:rsid w:val="00317523"/>
    <w:rsid w:val="00320101"/>
    <w:rsid w:val="00321512"/>
    <w:rsid w:val="00321888"/>
    <w:rsid w:val="00321FB9"/>
    <w:rsid w:val="003220F9"/>
    <w:rsid w:val="00322E6A"/>
    <w:rsid w:val="003233F0"/>
    <w:rsid w:val="0032361C"/>
    <w:rsid w:val="0032377D"/>
    <w:rsid w:val="00324235"/>
    <w:rsid w:val="003254DF"/>
    <w:rsid w:val="0032570B"/>
    <w:rsid w:val="00326393"/>
    <w:rsid w:val="003268B6"/>
    <w:rsid w:val="00327456"/>
    <w:rsid w:val="00327ADB"/>
    <w:rsid w:val="00327B31"/>
    <w:rsid w:val="00330586"/>
    <w:rsid w:val="0033146F"/>
    <w:rsid w:val="00334514"/>
    <w:rsid w:val="00334749"/>
    <w:rsid w:val="00335881"/>
    <w:rsid w:val="00336E08"/>
    <w:rsid w:val="0033702D"/>
    <w:rsid w:val="0033740B"/>
    <w:rsid w:val="003374FD"/>
    <w:rsid w:val="00340780"/>
    <w:rsid w:val="00340E75"/>
    <w:rsid w:val="00341029"/>
    <w:rsid w:val="00341171"/>
    <w:rsid w:val="003411A6"/>
    <w:rsid w:val="00341572"/>
    <w:rsid w:val="00341997"/>
    <w:rsid w:val="00341B2B"/>
    <w:rsid w:val="00342623"/>
    <w:rsid w:val="00343895"/>
    <w:rsid w:val="003450A1"/>
    <w:rsid w:val="003454AA"/>
    <w:rsid w:val="00346966"/>
    <w:rsid w:val="003469A7"/>
    <w:rsid w:val="003507E8"/>
    <w:rsid w:val="00350FF7"/>
    <w:rsid w:val="00351D1F"/>
    <w:rsid w:val="0035224D"/>
    <w:rsid w:val="0035224F"/>
    <w:rsid w:val="00353415"/>
    <w:rsid w:val="00353597"/>
    <w:rsid w:val="00353D29"/>
    <w:rsid w:val="003545FE"/>
    <w:rsid w:val="003547A9"/>
    <w:rsid w:val="00355806"/>
    <w:rsid w:val="003560DF"/>
    <w:rsid w:val="00356CB8"/>
    <w:rsid w:val="003571B7"/>
    <w:rsid w:val="0035757A"/>
    <w:rsid w:val="00357BF4"/>
    <w:rsid w:val="00360F2A"/>
    <w:rsid w:val="003624BB"/>
    <w:rsid w:val="00362693"/>
    <w:rsid w:val="003631A2"/>
    <w:rsid w:val="00363A1C"/>
    <w:rsid w:val="00363C85"/>
    <w:rsid w:val="00364826"/>
    <w:rsid w:val="00370D46"/>
    <w:rsid w:val="00372171"/>
    <w:rsid w:val="0037273D"/>
    <w:rsid w:val="00372FC5"/>
    <w:rsid w:val="003739C4"/>
    <w:rsid w:val="00374085"/>
    <w:rsid w:val="0037509A"/>
    <w:rsid w:val="00375427"/>
    <w:rsid w:val="003758FE"/>
    <w:rsid w:val="00376539"/>
    <w:rsid w:val="00376A5B"/>
    <w:rsid w:val="00377027"/>
    <w:rsid w:val="0037793E"/>
    <w:rsid w:val="00380879"/>
    <w:rsid w:val="00380DF7"/>
    <w:rsid w:val="003829AD"/>
    <w:rsid w:val="0038427F"/>
    <w:rsid w:val="0038430D"/>
    <w:rsid w:val="003843C3"/>
    <w:rsid w:val="00384AB2"/>
    <w:rsid w:val="00384C70"/>
    <w:rsid w:val="00384EF5"/>
    <w:rsid w:val="00385222"/>
    <w:rsid w:val="00385358"/>
    <w:rsid w:val="00385DF1"/>
    <w:rsid w:val="00386F9C"/>
    <w:rsid w:val="00387D25"/>
    <w:rsid w:val="00387D94"/>
    <w:rsid w:val="00387F8F"/>
    <w:rsid w:val="0039197D"/>
    <w:rsid w:val="003919CE"/>
    <w:rsid w:val="00392057"/>
    <w:rsid w:val="0039245B"/>
    <w:rsid w:val="003927EC"/>
    <w:rsid w:val="003935B3"/>
    <w:rsid w:val="00393710"/>
    <w:rsid w:val="0039373A"/>
    <w:rsid w:val="003940B3"/>
    <w:rsid w:val="003942E8"/>
    <w:rsid w:val="0039473C"/>
    <w:rsid w:val="00394BD2"/>
    <w:rsid w:val="0039510B"/>
    <w:rsid w:val="003958F7"/>
    <w:rsid w:val="003970B2"/>
    <w:rsid w:val="003973BA"/>
    <w:rsid w:val="003A035B"/>
    <w:rsid w:val="003A1583"/>
    <w:rsid w:val="003A1766"/>
    <w:rsid w:val="003A28C2"/>
    <w:rsid w:val="003A3A95"/>
    <w:rsid w:val="003A43B0"/>
    <w:rsid w:val="003A50B5"/>
    <w:rsid w:val="003A56CD"/>
    <w:rsid w:val="003A5B0F"/>
    <w:rsid w:val="003A6D2A"/>
    <w:rsid w:val="003A6DF0"/>
    <w:rsid w:val="003A76B7"/>
    <w:rsid w:val="003A7ABC"/>
    <w:rsid w:val="003B037C"/>
    <w:rsid w:val="003B05B7"/>
    <w:rsid w:val="003B1522"/>
    <w:rsid w:val="003B1665"/>
    <w:rsid w:val="003B25E3"/>
    <w:rsid w:val="003B2A74"/>
    <w:rsid w:val="003B44DE"/>
    <w:rsid w:val="003B518B"/>
    <w:rsid w:val="003B65C9"/>
    <w:rsid w:val="003B6662"/>
    <w:rsid w:val="003B689C"/>
    <w:rsid w:val="003B6D5A"/>
    <w:rsid w:val="003B7269"/>
    <w:rsid w:val="003B7698"/>
    <w:rsid w:val="003C05AD"/>
    <w:rsid w:val="003C0FEA"/>
    <w:rsid w:val="003C1240"/>
    <w:rsid w:val="003C1D1C"/>
    <w:rsid w:val="003C1ED0"/>
    <w:rsid w:val="003C2AEE"/>
    <w:rsid w:val="003C2E90"/>
    <w:rsid w:val="003C3303"/>
    <w:rsid w:val="003C3331"/>
    <w:rsid w:val="003C49F7"/>
    <w:rsid w:val="003C5EF4"/>
    <w:rsid w:val="003C6CED"/>
    <w:rsid w:val="003D004F"/>
    <w:rsid w:val="003D0C70"/>
    <w:rsid w:val="003D1423"/>
    <w:rsid w:val="003D1E48"/>
    <w:rsid w:val="003D1FD3"/>
    <w:rsid w:val="003D26C9"/>
    <w:rsid w:val="003D2915"/>
    <w:rsid w:val="003D3B84"/>
    <w:rsid w:val="003D4FA9"/>
    <w:rsid w:val="003D65C4"/>
    <w:rsid w:val="003D6CA5"/>
    <w:rsid w:val="003D7CFA"/>
    <w:rsid w:val="003E0CAC"/>
    <w:rsid w:val="003E0D73"/>
    <w:rsid w:val="003E21A1"/>
    <w:rsid w:val="003E2421"/>
    <w:rsid w:val="003E35F7"/>
    <w:rsid w:val="003E3A03"/>
    <w:rsid w:val="003E408E"/>
    <w:rsid w:val="003E442D"/>
    <w:rsid w:val="003E4718"/>
    <w:rsid w:val="003E56BA"/>
    <w:rsid w:val="003E6EF8"/>
    <w:rsid w:val="003E75C5"/>
    <w:rsid w:val="003E7D68"/>
    <w:rsid w:val="003F0071"/>
    <w:rsid w:val="003F00DF"/>
    <w:rsid w:val="003F1011"/>
    <w:rsid w:val="003F1571"/>
    <w:rsid w:val="003F16DF"/>
    <w:rsid w:val="003F1C47"/>
    <w:rsid w:val="003F1D12"/>
    <w:rsid w:val="003F26AA"/>
    <w:rsid w:val="003F27CD"/>
    <w:rsid w:val="003F2B7F"/>
    <w:rsid w:val="003F3B45"/>
    <w:rsid w:val="003F61C9"/>
    <w:rsid w:val="003F63FA"/>
    <w:rsid w:val="003F6445"/>
    <w:rsid w:val="003F6631"/>
    <w:rsid w:val="003F6F47"/>
    <w:rsid w:val="003F7070"/>
    <w:rsid w:val="003F71C9"/>
    <w:rsid w:val="003F7540"/>
    <w:rsid w:val="003F7969"/>
    <w:rsid w:val="003F7D49"/>
    <w:rsid w:val="003F7DF6"/>
    <w:rsid w:val="003F7EEF"/>
    <w:rsid w:val="004002C6"/>
    <w:rsid w:val="00401115"/>
    <w:rsid w:val="004030A2"/>
    <w:rsid w:val="004030E3"/>
    <w:rsid w:val="004037FB"/>
    <w:rsid w:val="00404170"/>
    <w:rsid w:val="0040481F"/>
    <w:rsid w:val="00404883"/>
    <w:rsid w:val="0040530B"/>
    <w:rsid w:val="00405E34"/>
    <w:rsid w:val="00406B61"/>
    <w:rsid w:val="00406D30"/>
    <w:rsid w:val="00407269"/>
    <w:rsid w:val="0040737B"/>
    <w:rsid w:val="00407CBF"/>
    <w:rsid w:val="00407D80"/>
    <w:rsid w:val="00410218"/>
    <w:rsid w:val="004105D4"/>
    <w:rsid w:val="0041072E"/>
    <w:rsid w:val="004123A2"/>
    <w:rsid w:val="004126A2"/>
    <w:rsid w:val="00413D57"/>
    <w:rsid w:val="0041457B"/>
    <w:rsid w:val="00414FC3"/>
    <w:rsid w:val="00415719"/>
    <w:rsid w:val="00415CA3"/>
    <w:rsid w:val="00415DD3"/>
    <w:rsid w:val="00415F45"/>
    <w:rsid w:val="00416A01"/>
    <w:rsid w:val="00416E4A"/>
    <w:rsid w:val="00417F3A"/>
    <w:rsid w:val="00420181"/>
    <w:rsid w:val="00420784"/>
    <w:rsid w:val="0042146B"/>
    <w:rsid w:val="004215A0"/>
    <w:rsid w:val="004215F1"/>
    <w:rsid w:val="00423443"/>
    <w:rsid w:val="00423921"/>
    <w:rsid w:val="00423C20"/>
    <w:rsid w:val="0042500A"/>
    <w:rsid w:val="0042513A"/>
    <w:rsid w:val="00425322"/>
    <w:rsid w:val="00425596"/>
    <w:rsid w:val="00426B7D"/>
    <w:rsid w:val="0042771D"/>
    <w:rsid w:val="00427FF3"/>
    <w:rsid w:val="0043076E"/>
    <w:rsid w:val="0043102E"/>
    <w:rsid w:val="004317D4"/>
    <w:rsid w:val="00433288"/>
    <w:rsid w:val="00433667"/>
    <w:rsid w:val="00433BCE"/>
    <w:rsid w:val="00433C38"/>
    <w:rsid w:val="00434873"/>
    <w:rsid w:val="00435BBC"/>
    <w:rsid w:val="004373FB"/>
    <w:rsid w:val="00437431"/>
    <w:rsid w:val="00437B06"/>
    <w:rsid w:val="00440E8D"/>
    <w:rsid w:val="004416E4"/>
    <w:rsid w:val="00441779"/>
    <w:rsid w:val="00441A36"/>
    <w:rsid w:val="00442AD6"/>
    <w:rsid w:val="0044367B"/>
    <w:rsid w:val="00443E31"/>
    <w:rsid w:val="0044495F"/>
    <w:rsid w:val="00444BF6"/>
    <w:rsid w:val="004451D1"/>
    <w:rsid w:val="0044645D"/>
    <w:rsid w:val="00447AF1"/>
    <w:rsid w:val="00447ED2"/>
    <w:rsid w:val="00447F13"/>
    <w:rsid w:val="00450929"/>
    <w:rsid w:val="00450F5A"/>
    <w:rsid w:val="004526ED"/>
    <w:rsid w:val="00452BA6"/>
    <w:rsid w:val="00452D67"/>
    <w:rsid w:val="00454138"/>
    <w:rsid w:val="00454C41"/>
    <w:rsid w:val="00454E8B"/>
    <w:rsid w:val="004557A1"/>
    <w:rsid w:val="00456038"/>
    <w:rsid w:val="004562CF"/>
    <w:rsid w:val="004569CF"/>
    <w:rsid w:val="00457BE9"/>
    <w:rsid w:val="00460FB8"/>
    <w:rsid w:val="00461315"/>
    <w:rsid w:val="004616BE"/>
    <w:rsid w:val="004619D6"/>
    <w:rsid w:val="00461CBB"/>
    <w:rsid w:val="0046232E"/>
    <w:rsid w:val="00462500"/>
    <w:rsid w:val="00463017"/>
    <w:rsid w:val="004634BD"/>
    <w:rsid w:val="0046386A"/>
    <w:rsid w:val="0046386E"/>
    <w:rsid w:val="00463CCD"/>
    <w:rsid w:val="004642A5"/>
    <w:rsid w:val="00464FC9"/>
    <w:rsid w:val="00465065"/>
    <w:rsid w:val="00465336"/>
    <w:rsid w:val="004656ED"/>
    <w:rsid w:val="00465F50"/>
    <w:rsid w:val="00466632"/>
    <w:rsid w:val="00466810"/>
    <w:rsid w:val="00467403"/>
    <w:rsid w:val="00467556"/>
    <w:rsid w:val="00470285"/>
    <w:rsid w:val="00470F14"/>
    <w:rsid w:val="00471616"/>
    <w:rsid w:val="00472743"/>
    <w:rsid w:val="00472A62"/>
    <w:rsid w:val="0047380B"/>
    <w:rsid w:val="00473891"/>
    <w:rsid w:val="00473D03"/>
    <w:rsid w:val="004740E5"/>
    <w:rsid w:val="0047437D"/>
    <w:rsid w:val="004757B8"/>
    <w:rsid w:val="0047716D"/>
    <w:rsid w:val="00477603"/>
    <w:rsid w:val="00477C78"/>
    <w:rsid w:val="00480D3C"/>
    <w:rsid w:val="00480F97"/>
    <w:rsid w:val="00481D80"/>
    <w:rsid w:val="004829E2"/>
    <w:rsid w:val="00482DFA"/>
    <w:rsid w:val="0048311B"/>
    <w:rsid w:val="00483430"/>
    <w:rsid w:val="004835DB"/>
    <w:rsid w:val="004837A7"/>
    <w:rsid w:val="0048397F"/>
    <w:rsid w:val="00483FA2"/>
    <w:rsid w:val="00484118"/>
    <w:rsid w:val="00484918"/>
    <w:rsid w:val="00484FF7"/>
    <w:rsid w:val="00485942"/>
    <w:rsid w:val="00486242"/>
    <w:rsid w:val="0048742A"/>
    <w:rsid w:val="00487B9D"/>
    <w:rsid w:val="00487DE8"/>
    <w:rsid w:val="00491828"/>
    <w:rsid w:val="00492640"/>
    <w:rsid w:val="004927BE"/>
    <w:rsid w:val="004928CF"/>
    <w:rsid w:val="00492C28"/>
    <w:rsid w:val="00492EEB"/>
    <w:rsid w:val="00493661"/>
    <w:rsid w:val="004942CC"/>
    <w:rsid w:val="004959C0"/>
    <w:rsid w:val="004962F9"/>
    <w:rsid w:val="00496354"/>
    <w:rsid w:val="00496525"/>
    <w:rsid w:val="00496A45"/>
    <w:rsid w:val="00496AB9"/>
    <w:rsid w:val="004A0492"/>
    <w:rsid w:val="004A04F8"/>
    <w:rsid w:val="004A05CA"/>
    <w:rsid w:val="004A0D7E"/>
    <w:rsid w:val="004A18BC"/>
    <w:rsid w:val="004A1FD6"/>
    <w:rsid w:val="004A2069"/>
    <w:rsid w:val="004A2319"/>
    <w:rsid w:val="004A281C"/>
    <w:rsid w:val="004A3178"/>
    <w:rsid w:val="004A4235"/>
    <w:rsid w:val="004A425F"/>
    <w:rsid w:val="004A463F"/>
    <w:rsid w:val="004A486F"/>
    <w:rsid w:val="004A5E8C"/>
    <w:rsid w:val="004A605C"/>
    <w:rsid w:val="004A6C5E"/>
    <w:rsid w:val="004A6FBE"/>
    <w:rsid w:val="004A7C0B"/>
    <w:rsid w:val="004B06D3"/>
    <w:rsid w:val="004B0A3B"/>
    <w:rsid w:val="004B168F"/>
    <w:rsid w:val="004B2040"/>
    <w:rsid w:val="004B2ABE"/>
    <w:rsid w:val="004B2F64"/>
    <w:rsid w:val="004B306B"/>
    <w:rsid w:val="004B3098"/>
    <w:rsid w:val="004B3B08"/>
    <w:rsid w:val="004B401C"/>
    <w:rsid w:val="004B5841"/>
    <w:rsid w:val="004B632D"/>
    <w:rsid w:val="004B640B"/>
    <w:rsid w:val="004B6E6D"/>
    <w:rsid w:val="004B6F29"/>
    <w:rsid w:val="004B753E"/>
    <w:rsid w:val="004B7BB9"/>
    <w:rsid w:val="004B7E62"/>
    <w:rsid w:val="004C05DB"/>
    <w:rsid w:val="004C08E0"/>
    <w:rsid w:val="004C0B77"/>
    <w:rsid w:val="004C11F3"/>
    <w:rsid w:val="004C12F6"/>
    <w:rsid w:val="004C2183"/>
    <w:rsid w:val="004C2701"/>
    <w:rsid w:val="004C2A63"/>
    <w:rsid w:val="004C3D59"/>
    <w:rsid w:val="004C425D"/>
    <w:rsid w:val="004C459F"/>
    <w:rsid w:val="004C45A1"/>
    <w:rsid w:val="004C49E9"/>
    <w:rsid w:val="004C56DE"/>
    <w:rsid w:val="004C5D4B"/>
    <w:rsid w:val="004C6A76"/>
    <w:rsid w:val="004C7311"/>
    <w:rsid w:val="004C746F"/>
    <w:rsid w:val="004C7C10"/>
    <w:rsid w:val="004C7F6A"/>
    <w:rsid w:val="004D0E5A"/>
    <w:rsid w:val="004D0E7C"/>
    <w:rsid w:val="004D219B"/>
    <w:rsid w:val="004D26FB"/>
    <w:rsid w:val="004D2B67"/>
    <w:rsid w:val="004D36EA"/>
    <w:rsid w:val="004D4476"/>
    <w:rsid w:val="004D50AE"/>
    <w:rsid w:val="004D5F09"/>
    <w:rsid w:val="004D6158"/>
    <w:rsid w:val="004D6366"/>
    <w:rsid w:val="004D6937"/>
    <w:rsid w:val="004D6D60"/>
    <w:rsid w:val="004D73D4"/>
    <w:rsid w:val="004D7436"/>
    <w:rsid w:val="004E00C0"/>
    <w:rsid w:val="004E0500"/>
    <w:rsid w:val="004E0941"/>
    <w:rsid w:val="004E1779"/>
    <w:rsid w:val="004E193E"/>
    <w:rsid w:val="004E4286"/>
    <w:rsid w:val="004E42A7"/>
    <w:rsid w:val="004E50C9"/>
    <w:rsid w:val="004E5444"/>
    <w:rsid w:val="004E59B0"/>
    <w:rsid w:val="004E6022"/>
    <w:rsid w:val="004E6BA2"/>
    <w:rsid w:val="004F0777"/>
    <w:rsid w:val="004F11EF"/>
    <w:rsid w:val="004F1AA2"/>
    <w:rsid w:val="004F1AE7"/>
    <w:rsid w:val="004F1D5D"/>
    <w:rsid w:val="004F1F65"/>
    <w:rsid w:val="004F222F"/>
    <w:rsid w:val="004F258A"/>
    <w:rsid w:val="004F2FC8"/>
    <w:rsid w:val="004F33D0"/>
    <w:rsid w:val="004F581D"/>
    <w:rsid w:val="004F581E"/>
    <w:rsid w:val="004F7195"/>
    <w:rsid w:val="004F746C"/>
    <w:rsid w:val="00500D63"/>
    <w:rsid w:val="00500FA3"/>
    <w:rsid w:val="00501260"/>
    <w:rsid w:val="00501510"/>
    <w:rsid w:val="00501A47"/>
    <w:rsid w:val="00501B37"/>
    <w:rsid w:val="00502A41"/>
    <w:rsid w:val="00502E71"/>
    <w:rsid w:val="0050320F"/>
    <w:rsid w:val="0050321F"/>
    <w:rsid w:val="00504116"/>
    <w:rsid w:val="0050426E"/>
    <w:rsid w:val="00505472"/>
    <w:rsid w:val="00506679"/>
    <w:rsid w:val="005076F4"/>
    <w:rsid w:val="00507C68"/>
    <w:rsid w:val="00507EC1"/>
    <w:rsid w:val="00507F27"/>
    <w:rsid w:val="00510154"/>
    <w:rsid w:val="005107C2"/>
    <w:rsid w:val="00510C15"/>
    <w:rsid w:val="00510D19"/>
    <w:rsid w:val="00511063"/>
    <w:rsid w:val="00511270"/>
    <w:rsid w:val="005122D7"/>
    <w:rsid w:val="00512B70"/>
    <w:rsid w:val="00512CA2"/>
    <w:rsid w:val="00513782"/>
    <w:rsid w:val="00513A51"/>
    <w:rsid w:val="00513B8B"/>
    <w:rsid w:val="00514864"/>
    <w:rsid w:val="00514EF7"/>
    <w:rsid w:val="00515E8C"/>
    <w:rsid w:val="005168B6"/>
    <w:rsid w:val="00517008"/>
    <w:rsid w:val="00517F35"/>
    <w:rsid w:val="00517F63"/>
    <w:rsid w:val="00520140"/>
    <w:rsid w:val="00521B50"/>
    <w:rsid w:val="00522963"/>
    <w:rsid w:val="005233E1"/>
    <w:rsid w:val="005240D9"/>
    <w:rsid w:val="005242D8"/>
    <w:rsid w:val="005262CD"/>
    <w:rsid w:val="00526B76"/>
    <w:rsid w:val="00527C67"/>
    <w:rsid w:val="00527F5D"/>
    <w:rsid w:val="00530E65"/>
    <w:rsid w:val="00531284"/>
    <w:rsid w:val="005329AE"/>
    <w:rsid w:val="00533FB8"/>
    <w:rsid w:val="005348A0"/>
    <w:rsid w:val="00535466"/>
    <w:rsid w:val="00535B21"/>
    <w:rsid w:val="00535D4D"/>
    <w:rsid w:val="00535DC1"/>
    <w:rsid w:val="00535FC6"/>
    <w:rsid w:val="005366A3"/>
    <w:rsid w:val="00537904"/>
    <w:rsid w:val="00537E75"/>
    <w:rsid w:val="0054041A"/>
    <w:rsid w:val="00540A42"/>
    <w:rsid w:val="00540C84"/>
    <w:rsid w:val="00541385"/>
    <w:rsid w:val="005429AB"/>
    <w:rsid w:val="00542D32"/>
    <w:rsid w:val="00543187"/>
    <w:rsid w:val="005437DA"/>
    <w:rsid w:val="00544016"/>
    <w:rsid w:val="005441AC"/>
    <w:rsid w:val="00544946"/>
    <w:rsid w:val="00544EFE"/>
    <w:rsid w:val="00546242"/>
    <w:rsid w:val="00546B34"/>
    <w:rsid w:val="00546D07"/>
    <w:rsid w:val="0054712B"/>
    <w:rsid w:val="00552618"/>
    <w:rsid w:val="00552C9E"/>
    <w:rsid w:val="005534F0"/>
    <w:rsid w:val="00554199"/>
    <w:rsid w:val="005549AC"/>
    <w:rsid w:val="00554EB0"/>
    <w:rsid w:val="00555AAF"/>
    <w:rsid w:val="00555D09"/>
    <w:rsid w:val="00556426"/>
    <w:rsid w:val="00556FC3"/>
    <w:rsid w:val="00557055"/>
    <w:rsid w:val="0056000B"/>
    <w:rsid w:val="0056079A"/>
    <w:rsid w:val="00561072"/>
    <w:rsid w:val="00561F45"/>
    <w:rsid w:val="005623AD"/>
    <w:rsid w:val="00562EE0"/>
    <w:rsid w:val="00562F4D"/>
    <w:rsid w:val="005645CC"/>
    <w:rsid w:val="005646BC"/>
    <w:rsid w:val="0056470B"/>
    <w:rsid w:val="00564CE2"/>
    <w:rsid w:val="0056504B"/>
    <w:rsid w:val="005660EC"/>
    <w:rsid w:val="005661A5"/>
    <w:rsid w:val="0056713C"/>
    <w:rsid w:val="005674EA"/>
    <w:rsid w:val="00567904"/>
    <w:rsid w:val="00571B3C"/>
    <w:rsid w:val="00572BAE"/>
    <w:rsid w:val="00573162"/>
    <w:rsid w:val="00573F4D"/>
    <w:rsid w:val="00574039"/>
    <w:rsid w:val="005759FF"/>
    <w:rsid w:val="00575D15"/>
    <w:rsid w:val="00575D83"/>
    <w:rsid w:val="00576541"/>
    <w:rsid w:val="00576A3E"/>
    <w:rsid w:val="00577D7F"/>
    <w:rsid w:val="00577DDA"/>
    <w:rsid w:val="0058061C"/>
    <w:rsid w:val="0058126B"/>
    <w:rsid w:val="00581463"/>
    <w:rsid w:val="00581EA7"/>
    <w:rsid w:val="00582DD0"/>
    <w:rsid w:val="00582E32"/>
    <w:rsid w:val="00583A75"/>
    <w:rsid w:val="00583CB6"/>
    <w:rsid w:val="00584A7A"/>
    <w:rsid w:val="00584BD1"/>
    <w:rsid w:val="005852BD"/>
    <w:rsid w:val="00585577"/>
    <w:rsid w:val="00585F03"/>
    <w:rsid w:val="00586198"/>
    <w:rsid w:val="00586A2B"/>
    <w:rsid w:val="00587548"/>
    <w:rsid w:val="00587D3D"/>
    <w:rsid w:val="005906E7"/>
    <w:rsid w:val="005909A0"/>
    <w:rsid w:val="00590EEB"/>
    <w:rsid w:val="005910F6"/>
    <w:rsid w:val="00591659"/>
    <w:rsid w:val="0059277E"/>
    <w:rsid w:val="00593073"/>
    <w:rsid w:val="00593D79"/>
    <w:rsid w:val="00595591"/>
    <w:rsid w:val="00596A85"/>
    <w:rsid w:val="00596E5E"/>
    <w:rsid w:val="00597BAB"/>
    <w:rsid w:val="00597E75"/>
    <w:rsid w:val="005A17EF"/>
    <w:rsid w:val="005A1B96"/>
    <w:rsid w:val="005A216F"/>
    <w:rsid w:val="005A234C"/>
    <w:rsid w:val="005A26A5"/>
    <w:rsid w:val="005A2A55"/>
    <w:rsid w:val="005A2D8B"/>
    <w:rsid w:val="005A344C"/>
    <w:rsid w:val="005A3558"/>
    <w:rsid w:val="005A453D"/>
    <w:rsid w:val="005A4825"/>
    <w:rsid w:val="005A4E5D"/>
    <w:rsid w:val="005A571A"/>
    <w:rsid w:val="005A5B94"/>
    <w:rsid w:val="005A5E51"/>
    <w:rsid w:val="005A6363"/>
    <w:rsid w:val="005A661F"/>
    <w:rsid w:val="005A721F"/>
    <w:rsid w:val="005A7CB4"/>
    <w:rsid w:val="005B032A"/>
    <w:rsid w:val="005B03E5"/>
    <w:rsid w:val="005B04E8"/>
    <w:rsid w:val="005B12AA"/>
    <w:rsid w:val="005B2CF4"/>
    <w:rsid w:val="005B2FD1"/>
    <w:rsid w:val="005B3A7C"/>
    <w:rsid w:val="005B3F47"/>
    <w:rsid w:val="005B4048"/>
    <w:rsid w:val="005B5198"/>
    <w:rsid w:val="005B579C"/>
    <w:rsid w:val="005B5D36"/>
    <w:rsid w:val="005B5E5D"/>
    <w:rsid w:val="005B5E86"/>
    <w:rsid w:val="005B61F8"/>
    <w:rsid w:val="005B64C0"/>
    <w:rsid w:val="005B677A"/>
    <w:rsid w:val="005B67B4"/>
    <w:rsid w:val="005B7530"/>
    <w:rsid w:val="005B7BFF"/>
    <w:rsid w:val="005C17DD"/>
    <w:rsid w:val="005C2300"/>
    <w:rsid w:val="005C377D"/>
    <w:rsid w:val="005C40D3"/>
    <w:rsid w:val="005C41B0"/>
    <w:rsid w:val="005C42F7"/>
    <w:rsid w:val="005C49BF"/>
    <w:rsid w:val="005C4EE7"/>
    <w:rsid w:val="005C5E1B"/>
    <w:rsid w:val="005C63E5"/>
    <w:rsid w:val="005C7A51"/>
    <w:rsid w:val="005C7BDA"/>
    <w:rsid w:val="005D25E1"/>
    <w:rsid w:val="005D25ED"/>
    <w:rsid w:val="005D267C"/>
    <w:rsid w:val="005D4F56"/>
    <w:rsid w:val="005D5509"/>
    <w:rsid w:val="005D5C82"/>
    <w:rsid w:val="005D5F8F"/>
    <w:rsid w:val="005D67ED"/>
    <w:rsid w:val="005D6A3C"/>
    <w:rsid w:val="005D732E"/>
    <w:rsid w:val="005D735C"/>
    <w:rsid w:val="005E0810"/>
    <w:rsid w:val="005E0983"/>
    <w:rsid w:val="005E2413"/>
    <w:rsid w:val="005E2B0C"/>
    <w:rsid w:val="005E3575"/>
    <w:rsid w:val="005E4007"/>
    <w:rsid w:val="005E48DC"/>
    <w:rsid w:val="005E5285"/>
    <w:rsid w:val="005E5616"/>
    <w:rsid w:val="005E5828"/>
    <w:rsid w:val="005E5F68"/>
    <w:rsid w:val="005E6461"/>
    <w:rsid w:val="005E656A"/>
    <w:rsid w:val="005E676F"/>
    <w:rsid w:val="005E7D98"/>
    <w:rsid w:val="005F002C"/>
    <w:rsid w:val="005F10BD"/>
    <w:rsid w:val="005F1372"/>
    <w:rsid w:val="005F185D"/>
    <w:rsid w:val="005F2D53"/>
    <w:rsid w:val="005F343C"/>
    <w:rsid w:val="005F34D8"/>
    <w:rsid w:val="005F3626"/>
    <w:rsid w:val="005F5B2C"/>
    <w:rsid w:val="005F5D13"/>
    <w:rsid w:val="005F5F71"/>
    <w:rsid w:val="005F6760"/>
    <w:rsid w:val="005F7303"/>
    <w:rsid w:val="005F78D7"/>
    <w:rsid w:val="005F7976"/>
    <w:rsid w:val="005F7D42"/>
    <w:rsid w:val="0060016A"/>
    <w:rsid w:val="00600C66"/>
    <w:rsid w:val="00600E7B"/>
    <w:rsid w:val="006011BA"/>
    <w:rsid w:val="00601A1E"/>
    <w:rsid w:val="00602AC7"/>
    <w:rsid w:val="00602B1D"/>
    <w:rsid w:val="00603A6A"/>
    <w:rsid w:val="006041E6"/>
    <w:rsid w:val="006045EA"/>
    <w:rsid w:val="006048B0"/>
    <w:rsid w:val="00604C26"/>
    <w:rsid w:val="00605BF1"/>
    <w:rsid w:val="006064BB"/>
    <w:rsid w:val="00606557"/>
    <w:rsid w:val="0060727D"/>
    <w:rsid w:val="0060782B"/>
    <w:rsid w:val="00611826"/>
    <w:rsid w:val="00611C3C"/>
    <w:rsid w:val="006122B0"/>
    <w:rsid w:val="0061234A"/>
    <w:rsid w:val="0061268F"/>
    <w:rsid w:val="006133E7"/>
    <w:rsid w:val="006133FF"/>
    <w:rsid w:val="00613ED2"/>
    <w:rsid w:val="00614792"/>
    <w:rsid w:val="00615039"/>
    <w:rsid w:val="00615641"/>
    <w:rsid w:val="0061583B"/>
    <w:rsid w:val="00615F0A"/>
    <w:rsid w:val="00621075"/>
    <w:rsid w:val="0062123F"/>
    <w:rsid w:val="006215BB"/>
    <w:rsid w:val="006219DB"/>
    <w:rsid w:val="00623E2B"/>
    <w:rsid w:val="006243BF"/>
    <w:rsid w:val="0062442B"/>
    <w:rsid w:val="006245BA"/>
    <w:rsid w:val="00624887"/>
    <w:rsid w:val="00624B26"/>
    <w:rsid w:val="00624B84"/>
    <w:rsid w:val="00624E08"/>
    <w:rsid w:val="0062520C"/>
    <w:rsid w:val="00625EA6"/>
    <w:rsid w:val="0062661D"/>
    <w:rsid w:val="006277A6"/>
    <w:rsid w:val="006309C5"/>
    <w:rsid w:val="00630AB9"/>
    <w:rsid w:val="0063193F"/>
    <w:rsid w:val="0063215E"/>
    <w:rsid w:val="00633B01"/>
    <w:rsid w:val="00634EDD"/>
    <w:rsid w:val="006371EE"/>
    <w:rsid w:val="00637AFC"/>
    <w:rsid w:val="00637F99"/>
    <w:rsid w:val="00640726"/>
    <w:rsid w:val="00640880"/>
    <w:rsid w:val="00640A0C"/>
    <w:rsid w:val="00640AFF"/>
    <w:rsid w:val="00640D6E"/>
    <w:rsid w:val="00641777"/>
    <w:rsid w:val="0064181A"/>
    <w:rsid w:val="006420EC"/>
    <w:rsid w:val="00642B2B"/>
    <w:rsid w:val="00643CC7"/>
    <w:rsid w:val="00643F60"/>
    <w:rsid w:val="00643F62"/>
    <w:rsid w:val="00643FA2"/>
    <w:rsid w:val="0064564D"/>
    <w:rsid w:val="0064628A"/>
    <w:rsid w:val="00647D90"/>
    <w:rsid w:val="00650FF1"/>
    <w:rsid w:val="00651536"/>
    <w:rsid w:val="006523B9"/>
    <w:rsid w:val="00652603"/>
    <w:rsid w:val="00652A87"/>
    <w:rsid w:val="00653443"/>
    <w:rsid w:val="00655AD5"/>
    <w:rsid w:val="006567A3"/>
    <w:rsid w:val="00656B16"/>
    <w:rsid w:val="00657343"/>
    <w:rsid w:val="0065738F"/>
    <w:rsid w:val="00660392"/>
    <w:rsid w:val="00660AEE"/>
    <w:rsid w:val="00660B1F"/>
    <w:rsid w:val="00661601"/>
    <w:rsid w:val="00661679"/>
    <w:rsid w:val="00661C24"/>
    <w:rsid w:val="00662938"/>
    <w:rsid w:val="00663D01"/>
    <w:rsid w:val="0066404F"/>
    <w:rsid w:val="006652D5"/>
    <w:rsid w:val="00665C79"/>
    <w:rsid w:val="0066620A"/>
    <w:rsid w:val="00666395"/>
    <w:rsid w:val="00666611"/>
    <w:rsid w:val="0066714C"/>
    <w:rsid w:val="00667BD9"/>
    <w:rsid w:val="00667CC5"/>
    <w:rsid w:val="00670A7C"/>
    <w:rsid w:val="00671297"/>
    <w:rsid w:val="00671A82"/>
    <w:rsid w:val="00672FC9"/>
    <w:rsid w:val="00674ABA"/>
    <w:rsid w:val="00674C5A"/>
    <w:rsid w:val="00676B14"/>
    <w:rsid w:val="00676BE1"/>
    <w:rsid w:val="0067717A"/>
    <w:rsid w:val="006773BC"/>
    <w:rsid w:val="006805A0"/>
    <w:rsid w:val="00680BA2"/>
    <w:rsid w:val="00680DBF"/>
    <w:rsid w:val="00680F80"/>
    <w:rsid w:val="00681212"/>
    <w:rsid w:val="0068134E"/>
    <w:rsid w:val="00682E3C"/>
    <w:rsid w:val="0068452B"/>
    <w:rsid w:val="00684802"/>
    <w:rsid w:val="00685001"/>
    <w:rsid w:val="00685E12"/>
    <w:rsid w:val="00685F67"/>
    <w:rsid w:val="0068717B"/>
    <w:rsid w:val="006876D2"/>
    <w:rsid w:val="006877A4"/>
    <w:rsid w:val="00691487"/>
    <w:rsid w:val="0069160A"/>
    <w:rsid w:val="00691971"/>
    <w:rsid w:val="00691C27"/>
    <w:rsid w:val="006922A0"/>
    <w:rsid w:val="0069383B"/>
    <w:rsid w:val="00693CE0"/>
    <w:rsid w:val="006958CF"/>
    <w:rsid w:val="00696873"/>
    <w:rsid w:val="006971D4"/>
    <w:rsid w:val="0069793A"/>
    <w:rsid w:val="006979A9"/>
    <w:rsid w:val="00697EEF"/>
    <w:rsid w:val="006A0389"/>
    <w:rsid w:val="006A0C52"/>
    <w:rsid w:val="006A2549"/>
    <w:rsid w:val="006A35C7"/>
    <w:rsid w:val="006A3BB5"/>
    <w:rsid w:val="006A3D4B"/>
    <w:rsid w:val="006A437B"/>
    <w:rsid w:val="006A43A0"/>
    <w:rsid w:val="006A544E"/>
    <w:rsid w:val="006A5546"/>
    <w:rsid w:val="006A5998"/>
    <w:rsid w:val="006A5EBA"/>
    <w:rsid w:val="006A6073"/>
    <w:rsid w:val="006A6449"/>
    <w:rsid w:val="006A6BC2"/>
    <w:rsid w:val="006A70FB"/>
    <w:rsid w:val="006A7AFC"/>
    <w:rsid w:val="006B02DA"/>
    <w:rsid w:val="006B0E1B"/>
    <w:rsid w:val="006B0EC1"/>
    <w:rsid w:val="006B0EFF"/>
    <w:rsid w:val="006B1662"/>
    <w:rsid w:val="006B1BDF"/>
    <w:rsid w:val="006B1D31"/>
    <w:rsid w:val="006B30A8"/>
    <w:rsid w:val="006B3AF2"/>
    <w:rsid w:val="006B4662"/>
    <w:rsid w:val="006B5D1B"/>
    <w:rsid w:val="006B6A09"/>
    <w:rsid w:val="006B6A83"/>
    <w:rsid w:val="006C4B62"/>
    <w:rsid w:val="006C5311"/>
    <w:rsid w:val="006C6652"/>
    <w:rsid w:val="006C78AA"/>
    <w:rsid w:val="006C78EB"/>
    <w:rsid w:val="006D05C5"/>
    <w:rsid w:val="006D0BB4"/>
    <w:rsid w:val="006D0BEF"/>
    <w:rsid w:val="006D0FC2"/>
    <w:rsid w:val="006D1856"/>
    <w:rsid w:val="006D1C14"/>
    <w:rsid w:val="006D1DA3"/>
    <w:rsid w:val="006D2E27"/>
    <w:rsid w:val="006D39FE"/>
    <w:rsid w:val="006D4214"/>
    <w:rsid w:val="006D4C07"/>
    <w:rsid w:val="006D52D9"/>
    <w:rsid w:val="006D52DD"/>
    <w:rsid w:val="006D5D58"/>
    <w:rsid w:val="006D5E17"/>
    <w:rsid w:val="006D6CAC"/>
    <w:rsid w:val="006D7B32"/>
    <w:rsid w:val="006E00EA"/>
    <w:rsid w:val="006E022F"/>
    <w:rsid w:val="006E026A"/>
    <w:rsid w:val="006E07AF"/>
    <w:rsid w:val="006E0921"/>
    <w:rsid w:val="006E0B09"/>
    <w:rsid w:val="006E0D98"/>
    <w:rsid w:val="006E14D9"/>
    <w:rsid w:val="006E1951"/>
    <w:rsid w:val="006E312D"/>
    <w:rsid w:val="006E39A2"/>
    <w:rsid w:val="006E427D"/>
    <w:rsid w:val="006E4F21"/>
    <w:rsid w:val="006E5D05"/>
    <w:rsid w:val="006F0770"/>
    <w:rsid w:val="006F0782"/>
    <w:rsid w:val="006F0AF2"/>
    <w:rsid w:val="006F3142"/>
    <w:rsid w:val="006F3456"/>
    <w:rsid w:val="006F3CFB"/>
    <w:rsid w:val="006F4039"/>
    <w:rsid w:val="006F4049"/>
    <w:rsid w:val="006F4C18"/>
    <w:rsid w:val="006F4D50"/>
    <w:rsid w:val="006F524E"/>
    <w:rsid w:val="006F5EA0"/>
    <w:rsid w:val="006F62B8"/>
    <w:rsid w:val="007004E4"/>
    <w:rsid w:val="0070122A"/>
    <w:rsid w:val="007021DA"/>
    <w:rsid w:val="00703117"/>
    <w:rsid w:val="00703D93"/>
    <w:rsid w:val="00704067"/>
    <w:rsid w:val="007045DD"/>
    <w:rsid w:val="00704BFF"/>
    <w:rsid w:val="00704FD8"/>
    <w:rsid w:val="007056D5"/>
    <w:rsid w:val="0070585E"/>
    <w:rsid w:val="007064EF"/>
    <w:rsid w:val="00706776"/>
    <w:rsid w:val="0071179E"/>
    <w:rsid w:val="00711B73"/>
    <w:rsid w:val="00711C5F"/>
    <w:rsid w:val="00711C9F"/>
    <w:rsid w:val="00711ECC"/>
    <w:rsid w:val="007123AE"/>
    <w:rsid w:val="00713022"/>
    <w:rsid w:val="0071468A"/>
    <w:rsid w:val="00715964"/>
    <w:rsid w:val="00715BEC"/>
    <w:rsid w:val="00715D4A"/>
    <w:rsid w:val="00715DFC"/>
    <w:rsid w:val="00716591"/>
    <w:rsid w:val="00717278"/>
    <w:rsid w:val="007174C6"/>
    <w:rsid w:val="00720E14"/>
    <w:rsid w:val="007221B1"/>
    <w:rsid w:val="00722AFD"/>
    <w:rsid w:val="00722DAF"/>
    <w:rsid w:val="0072313D"/>
    <w:rsid w:val="00723EA6"/>
    <w:rsid w:val="00724392"/>
    <w:rsid w:val="007248E2"/>
    <w:rsid w:val="00724A2C"/>
    <w:rsid w:val="00724AD4"/>
    <w:rsid w:val="00726A59"/>
    <w:rsid w:val="00726ED6"/>
    <w:rsid w:val="007274A1"/>
    <w:rsid w:val="007277F2"/>
    <w:rsid w:val="00730300"/>
    <w:rsid w:val="00730545"/>
    <w:rsid w:val="007308C5"/>
    <w:rsid w:val="00730AB2"/>
    <w:rsid w:val="0073155E"/>
    <w:rsid w:val="0073363B"/>
    <w:rsid w:val="00733955"/>
    <w:rsid w:val="00733A01"/>
    <w:rsid w:val="0073446E"/>
    <w:rsid w:val="007349F9"/>
    <w:rsid w:val="00735377"/>
    <w:rsid w:val="00735C35"/>
    <w:rsid w:val="00735ED8"/>
    <w:rsid w:val="00737740"/>
    <w:rsid w:val="00740601"/>
    <w:rsid w:val="00740EB7"/>
    <w:rsid w:val="00740ECF"/>
    <w:rsid w:val="00740F2C"/>
    <w:rsid w:val="0074158D"/>
    <w:rsid w:val="00741DC5"/>
    <w:rsid w:val="007422F5"/>
    <w:rsid w:val="00742F74"/>
    <w:rsid w:val="0074329C"/>
    <w:rsid w:val="00744A83"/>
    <w:rsid w:val="00744A91"/>
    <w:rsid w:val="00745256"/>
    <w:rsid w:val="00745D0A"/>
    <w:rsid w:val="00746043"/>
    <w:rsid w:val="0074662D"/>
    <w:rsid w:val="0074665A"/>
    <w:rsid w:val="00747066"/>
    <w:rsid w:val="007501EC"/>
    <w:rsid w:val="007508AF"/>
    <w:rsid w:val="007509A2"/>
    <w:rsid w:val="00750A02"/>
    <w:rsid w:val="0075134B"/>
    <w:rsid w:val="00754148"/>
    <w:rsid w:val="0075427B"/>
    <w:rsid w:val="007547D6"/>
    <w:rsid w:val="0075499B"/>
    <w:rsid w:val="007549F2"/>
    <w:rsid w:val="007555E4"/>
    <w:rsid w:val="00756316"/>
    <w:rsid w:val="00756EB8"/>
    <w:rsid w:val="00756FF7"/>
    <w:rsid w:val="00757CAC"/>
    <w:rsid w:val="00757EDA"/>
    <w:rsid w:val="007607B0"/>
    <w:rsid w:val="00760AB4"/>
    <w:rsid w:val="00760CA2"/>
    <w:rsid w:val="00760CEA"/>
    <w:rsid w:val="00761CF6"/>
    <w:rsid w:val="00761D27"/>
    <w:rsid w:val="00761E7B"/>
    <w:rsid w:val="007620B3"/>
    <w:rsid w:val="00762B36"/>
    <w:rsid w:val="00762D32"/>
    <w:rsid w:val="007642A7"/>
    <w:rsid w:val="007644CB"/>
    <w:rsid w:val="00764D21"/>
    <w:rsid w:val="0076503B"/>
    <w:rsid w:val="00765B7C"/>
    <w:rsid w:val="00766023"/>
    <w:rsid w:val="00766079"/>
    <w:rsid w:val="00767318"/>
    <w:rsid w:val="00767515"/>
    <w:rsid w:val="00770085"/>
    <w:rsid w:val="007703AB"/>
    <w:rsid w:val="007705C8"/>
    <w:rsid w:val="00771F92"/>
    <w:rsid w:val="007739E1"/>
    <w:rsid w:val="00774D3E"/>
    <w:rsid w:val="00775C53"/>
    <w:rsid w:val="007768A6"/>
    <w:rsid w:val="0077715C"/>
    <w:rsid w:val="007771C0"/>
    <w:rsid w:val="007807BF"/>
    <w:rsid w:val="00780C1B"/>
    <w:rsid w:val="007810CB"/>
    <w:rsid w:val="00782058"/>
    <w:rsid w:val="00782D3B"/>
    <w:rsid w:val="007835A1"/>
    <w:rsid w:val="007838C4"/>
    <w:rsid w:val="00783B15"/>
    <w:rsid w:val="00783CED"/>
    <w:rsid w:val="00783D09"/>
    <w:rsid w:val="007845D7"/>
    <w:rsid w:val="00785B41"/>
    <w:rsid w:val="00785FD5"/>
    <w:rsid w:val="0078603A"/>
    <w:rsid w:val="0078639A"/>
    <w:rsid w:val="0078676E"/>
    <w:rsid w:val="00786A64"/>
    <w:rsid w:val="00786BDB"/>
    <w:rsid w:val="00787177"/>
    <w:rsid w:val="00787485"/>
    <w:rsid w:val="00787BD5"/>
    <w:rsid w:val="0079083D"/>
    <w:rsid w:val="00791333"/>
    <w:rsid w:val="0079273B"/>
    <w:rsid w:val="00792880"/>
    <w:rsid w:val="0079346B"/>
    <w:rsid w:val="00793CC3"/>
    <w:rsid w:val="00793DF0"/>
    <w:rsid w:val="007941F0"/>
    <w:rsid w:val="00794BB9"/>
    <w:rsid w:val="007950FD"/>
    <w:rsid w:val="007951F9"/>
    <w:rsid w:val="00795ADD"/>
    <w:rsid w:val="00796393"/>
    <w:rsid w:val="00796E89"/>
    <w:rsid w:val="00796FE0"/>
    <w:rsid w:val="00797270"/>
    <w:rsid w:val="007979CF"/>
    <w:rsid w:val="007A0D27"/>
    <w:rsid w:val="007A152D"/>
    <w:rsid w:val="007A1EC1"/>
    <w:rsid w:val="007A236D"/>
    <w:rsid w:val="007A26B5"/>
    <w:rsid w:val="007A37C7"/>
    <w:rsid w:val="007A69C8"/>
    <w:rsid w:val="007A739D"/>
    <w:rsid w:val="007A768D"/>
    <w:rsid w:val="007A7AAA"/>
    <w:rsid w:val="007B1E92"/>
    <w:rsid w:val="007B25EC"/>
    <w:rsid w:val="007B29EC"/>
    <w:rsid w:val="007B2F25"/>
    <w:rsid w:val="007B3C66"/>
    <w:rsid w:val="007B3FC5"/>
    <w:rsid w:val="007B40E1"/>
    <w:rsid w:val="007B502D"/>
    <w:rsid w:val="007B5209"/>
    <w:rsid w:val="007B5B6A"/>
    <w:rsid w:val="007B5CB0"/>
    <w:rsid w:val="007B63D8"/>
    <w:rsid w:val="007B64E5"/>
    <w:rsid w:val="007B67C8"/>
    <w:rsid w:val="007B6E7E"/>
    <w:rsid w:val="007B6EA8"/>
    <w:rsid w:val="007B6FAE"/>
    <w:rsid w:val="007B7AFA"/>
    <w:rsid w:val="007B7DDC"/>
    <w:rsid w:val="007B7FC3"/>
    <w:rsid w:val="007C00DB"/>
    <w:rsid w:val="007C12E4"/>
    <w:rsid w:val="007C16E5"/>
    <w:rsid w:val="007C1FFF"/>
    <w:rsid w:val="007C2AA9"/>
    <w:rsid w:val="007C2C80"/>
    <w:rsid w:val="007C4A49"/>
    <w:rsid w:val="007C5E7B"/>
    <w:rsid w:val="007C62A7"/>
    <w:rsid w:val="007C6E5C"/>
    <w:rsid w:val="007C745F"/>
    <w:rsid w:val="007C765E"/>
    <w:rsid w:val="007C7A97"/>
    <w:rsid w:val="007C7B58"/>
    <w:rsid w:val="007C7F78"/>
    <w:rsid w:val="007D09F6"/>
    <w:rsid w:val="007D13CE"/>
    <w:rsid w:val="007D162D"/>
    <w:rsid w:val="007D33D8"/>
    <w:rsid w:val="007D36C0"/>
    <w:rsid w:val="007D3963"/>
    <w:rsid w:val="007D4C94"/>
    <w:rsid w:val="007D50B2"/>
    <w:rsid w:val="007D65B8"/>
    <w:rsid w:val="007D6756"/>
    <w:rsid w:val="007D6EF0"/>
    <w:rsid w:val="007D6F7E"/>
    <w:rsid w:val="007D7F07"/>
    <w:rsid w:val="007D7FA7"/>
    <w:rsid w:val="007E0158"/>
    <w:rsid w:val="007E04AB"/>
    <w:rsid w:val="007E0C4D"/>
    <w:rsid w:val="007E1812"/>
    <w:rsid w:val="007E1F56"/>
    <w:rsid w:val="007E390E"/>
    <w:rsid w:val="007E3A0B"/>
    <w:rsid w:val="007E46F6"/>
    <w:rsid w:val="007E4C62"/>
    <w:rsid w:val="007E505C"/>
    <w:rsid w:val="007E569A"/>
    <w:rsid w:val="007E65C7"/>
    <w:rsid w:val="007E69F9"/>
    <w:rsid w:val="007E6D2C"/>
    <w:rsid w:val="007E6D30"/>
    <w:rsid w:val="007F1695"/>
    <w:rsid w:val="007F1A48"/>
    <w:rsid w:val="007F1C1F"/>
    <w:rsid w:val="007F2045"/>
    <w:rsid w:val="007F267C"/>
    <w:rsid w:val="007F2EDC"/>
    <w:rsid w:val="007F38DF"/>
    <w:rsid w:val="007F4C4B"/>
    <w:rsid w:val="007F5430"/>
    <w:rsid w:val="007F5656"/>
    <w:rsid w:val="007F72F6"/>
    <w:rsid w:val="007F7DA6"/>
    <w:rsid w:val="007F7E34"/>
    <w:rsid w:val="008007B3"/>
    <w:rsid w:val="0080171A"/>
    <w:rsid w:val="00801AD3"/>
    <w:rsid w:val="00804B60"/>
    <w:rsid w:val="00805008"/>
    <w:rsid w:val="00805383"/>
    <w:rsid w:val="008069B5"/>
    <w:rsid w:val="008101FF"/>
    <w:rsid w:val="00811100"/>
    <w:rsid w:val="00811E3C"/>
    <w:rsid w:val="00812B5D"/>
    <w:rsid w:val="00812E94"/>
    <w:rsid w:val="00813675"/>
    <w:rsid w:val="008136DF"/>
    <w:rsid w:val="0081421D"/>
    <w:rsid w:val="008148BA"/>
    <w:rsid w:val="0081536A"/>
    <w:rsid w:val="00815726"/>
    <w:rsid w:val="00817FE1"/>
    <w:rsid w:val="0082012D"/>
    <w:rsid w:val="00820956"/>
    <w:rsid w:val="0082117A"/>
    <w:rsid w:val="0082161C"/>
    <w:rsid w:val="00821DE2"/>
    <w:rsid w:val="008221FB"/>
    <w:rsid w:val="0082234F"/>
    <w:rsid w:val="00824CF2"/>
    <w:rsid w:val="008251CE"/>
    <w:rsid w:val="008251F8"/>
    <w:rsid w:val="008252D2"/>
    <w:rsid w:val="008266CE"/>
    <w:rsid w:val="008269F6"/>
    <w:rsid w:val="00826C91"/>
    <w:rsid w:val="00827335"/>
    <w:rsid w:val="008277F2"/>
    <w:rsid w:val="00827F8D"/>
    <w:rsid w:val="00830721"/>
    <w:rsid w:val="00830D49"/>
    <w:rsid w:val="00830FD8"/>
    <w:rsid w:val="00831428"/>
    <w:rsid w:val="0083265B"/>
    <w:rsid w:val="00832836"/>
    <w:rsid w:val="00833283"/>
    <w:rsid w:val="008334E8"/>
    <w:rsid w:val="00834B69"/>
    <w:rsid w:val="00836F6A"/>
    <w:rsid w:val="008371BE"/>
    <w:rsid w:val="008372B4"/>
    <w:rsid w:val="008372C8"/>
    <w:rsid w:val="0083784C"/>
    <w:rsid w:val="00840085"/>
    <w:rsid w:val="0084119E"/>
    <w:rsid w:val="0084120E"/>
    <w:rsid w:val="00841240"/>
    <w:rsid w:val="00841AAD"/>
    <w:rsid w:val="00841AEE"/>
    <w:rsid w:val="0084234F"/>
    <w:rsid w:val="00843149"/>
    <w:rsid w:val="00843D98"/>
    <w:rsid w:val="0084455C"/>
    <w:rsid w:val="008449C4"/>
    <w:rsid w:val="00845681"/>
    <w:rsid w:val="00845F5A"/>
    <w:rsid w:val="00847F53"/>
    <w:rsid w:val="00850950"/>
    <w:rsid w:val="008531CC"/>
    <w:rsid w:val="00853EE9"/>
    <w:rsid w:val="00855479"/>
    <w:rsid w:val="008556BB"/>
    <w:rsid w:val="0085572D"/>
    <w:rsid w:val="00855994"/>
    <w:rsid w:val="008560C8"/>
    <w:rsid w:val="00856E0B"/>
    <w:rsid w:val="00856E3E"/>
    <w:rsid w:val="00857933"/>
    <w:rsid w:val="0085797C"/>
    <w:rsid w:val="00857990"/>
    <w:rsid w:val="00857F9D"/>
    <w:rsid w:val="00860743"/>
    <w:rsid w:val="00860EA7"/>
    <w:rsid w:val="00862109"/>
    <w:rsid w:val="00862116"/>
    <w:rsid w:val="008627F4"/>
    <w:rsid w:val="00862D2F"/>
    <w:rsid w:val="00862DD7"/>
    <w:rsid w:val="008639E6"/>
    <w:rsid w:val="00864028"/>
    <w:rsid w:val="00864C8C"/>
    <w:rsid w:val="0086598F"/>
    <w:rsid w:val="00865D92"/>
    <w:rsid w:val="00867102"/>
    <w:rsid w:val="00867270"/>
    <w:rsid w:val="00870933"/>
    <w:rsid w:val="00870C19"/>
    <w:rsid w:val="00872B69"/>
    <w:rsid w:val="008746F2"/>
    <w:rsid w:val="00877B8D"/>
    <w:rsid w:val="00877EE4"/>
    <w:rsid w:val="00880010"/>
    <w:rsid w:val="00880672"/>
    <w:rsid w:val="00880B87"/>
    <w:rsid w:val="00880F12"/>
    <w:rsid w:val="00880F2D"/>
    <w:rsid w:val="008817CF"/>
    <w:rsid w:val="00882BB8"/>
    <w:rsid w:val="00884488"/>
    <w:rsid w:val="00884563"/>
    <w:rsid w:val="008847EF"/>
    <w:rsid w:val="0088531A"/>
    <w:rsid w:val="008854A3"/>
    <w:rsid w:val="008858D5"/>
    <w:rsid w:val="008868C1"/>
    <w:rsid w:val="008868C2"/>
    <w:rsid w:val="00886C1A"/>
    <w:rsid w:val="008870A1"/>
    <w:rsid w:val="00887105"/>
    <w:rsid w:val="00887517"/>
    <w:rsid w:val="00887FCF"/>
    <w:rsid w:val="00890875"/>
    <w:rsid w:val="00891632"/>
    <w:rsid w:val="00891B54"/>
    <w:rsid w:val="0089308C"/>
    <w:rsid w:val="0089465D"/>
    <w:rsid w:val="00894B7B"/>
    <w:rsid w:val="00894BF9"/>
    <w:rsid w:val="008951BE"/>
    <w:rsid w:val="00896135"/>
    <w:rsid w:val="00896CD0"/>
    <w:rsid w:val="00897857"/>
    <w:rsid w:val="008A0BD8"/>
    <w:rsid w:val="008A1C44"/>
    <w:rsid w:val="008A2A06"/>
    <w:rsid w:val="008A35B7"/>
    <w:rsid w:val="008A3ADA"/>
    <w:rsid w:val="008A4656"/>
    <w:rsid w:val="008A4678"/>
    <w:rsid w:val="008A52E0"/>
    <w:rsid w:val="008A55A7"/>
    <w:rsid w:val="008A73F0"/>
    <w:rsid w:val="008A79E5"/>
    <w:rsid w:val="008B1241"/>
    <w:rsid w:val="008B1875"/>
    <w:rsid w:val="008B2298"/>
    <w:rsid w:val="008B22EE"/>
    <w:rsid w:val="008B529D"/>
    <w:rsid w:val="008B577D"/>
    <w:rsid w:val="008B5A27"/>
    <w:rsid w:val="008B69E7"/>
    <w:rsid w:val="008B6C6B"/>
    <w:rsid w:val="008B6CAA"/>
    <w:rsid w:val="008C0912"/>
    <w:rsid w:val="008C0F2F"/>
    <w:rsid w:val="008C11EC"/>
    <w:rsid w:val="008C15CF"/>
    <w:rsid w:val="008C15DC"/>
    <w:rsid w:val="008C1D7A"/>
    <w:rsid w:val="008C2783"/>
    <w:rsid w:val="008C2973"/>
    <w:rsid w:val="008C3060"/>
    <w:rsid w:val="008C352A"/>
    <w:rsid w:val="008C4571"/>
    <w:rsid w:val="008C49D1"/>
    <w:rsid w:val="008C4B7A"/>
    <w:rsid w:val="008C549D"/>
    <w:rsid w:val="008C6281"/>
    <w:rsid w:val="008C6DB9"/>
    <w:rsid w:val="008C7783"/>
    <w:rsid w:val="008C77DD"/>
    <w:rsid w:val="008C7EDE"/>
    <w:rsid w:val="008D0378"/>
    <w:rsid w:val="008D05FC"/>
    <w:rsid w:val="008D0A24"/>
    <w:rsid w:val="008D0DCA"/>
    <w:rsid w:val="008D13E9"/>
    <w:rsid w:val="008D1A4B"/>
    <w:rsid w:val="008D1AAE"/>
    <w:rsid w:val="008D2D34"/>
    <w:rsid w:val="008D2D84"/>
    <w:rsid w:val="008D32AF"/>
    <w:rsid w:val="008D3714"/>
    <w:rsid w:val="008D388A"/>
    <w:rsid w:val="008D4522"/>
    <w:rsid w:val="008D5326"/>
    <w:rsid w:val="008D53B4"/>
    <w:rsid w:val="008D68C7"/>
    <w:rsid w:val="008D7FB4"/>
    <w:rsid w:val="008E0149"/>
    <w:rsid w:val="008E131E"/>
    <w:rsid w:val="008E2179"/>
    <w:rsid w:val="008E24D8"/>
    <w:rsid w:val="008E53A5"/>
    <w:rsid w:val="008E5F3E"/>
    <w:rsid w:val="008E6127"/>
    <w:rsid w:val="008E6AC1"/>
    <w:rsid w:val="008E7457"/>
    <w:rsid w:val="008F0363"/>
    <w:rsid w:val="008F06C6"/>
    <w:rsid w:val="008F0799"/>
    <w:rsid w:val="008F1478"/>
    <w:rsid w:val="008F1692"/>
    <w:rsid w:val="008F2334"/>
    <w:rsid w:val="008F2899"/>
    <w:rsid w:val="008F3AAC"/>
    <w:rsid w:val="008F4163"/>
    <w:rsid w:val="008F516E"/>
    <w:rsid w:val="008F51BB"/>
    <w:rsid w:val="008F521F"/>
    <w:rsid w:val="008F6160"/>
    <w:rsid w:val="008F6CBE"/>
    <w:rsid w:val="008F7777"/>
    <w:rsid w:val="00900CAE"/>
    <w:rsid w:val="00903026"/>
    <w:rsid w:val="00903AE8"/>
    <w:rsid w:val="00903E32"/>
    <w:rsid w:val="00904255"/>
    <w:rsid w:val="0090466E"/>
    <w:rsid w:val="00904A13"/>
    <w:rsid w:val="00904B18"/>
    <w:rsid w:val="00904CAD"/>
    <w:rsid w:val="009054BA"/>
    <w:rsid w:val="00907178"/>
    <w:rsid w:val="009075A5"/>
    <w:rsid w:val="0090769A"/>
    <w:rsid w:val="0091217F"/>
    <w:rsid w:val="009121E4"/>
    <w:rsid w:val="00913133"/>
    <w:rsid w:val="009140B4"/>
    <w:rsid w:val="009151A8"/>
    <w:rsid w:val="00915968"/>
    <w:rsid w:val="00915D20"/>
    <w:rsid w:val="009160F9"/>
    <w:rsid w:val="00916209"/>
    <w:rsid w:val="0091667F"/>
    <w:rsid w:val="009167F9"/>
    <w:rsid w:val="00920213"/>
    <w:rsid w:val="00920809"/>
    <w:rsid w:val="00921178"/>
    <w:rsid w:val="009214FB"/>
    <w:rsid w:val="0092167D"/>
    <w:rsid w:val="0092195D"/>
    <w:rsid w:val="0092308B"/>
    <w:rsid w:val="009238CA"/>
    <w:rsid w:val="00923DE6"/>
    <w:rsid w:val="00924368"/>
    <w:rsid w:val="0092463E"/>
    <w:rsid w:val="00924C2A"/>
    <w:rsid w:val="00925DA1"/>
    <w:rsid w:val="0093082A"/>
    <w:rsid w:val="00931F23"/>
    <w:rsid w:val="009329DB"/>
    <w:rsid w:val="009331AF"/>
    <w:rsid w:val="00934051"/>
    <w:rsid w:val="00934083"/>
    <w:rsid w:val="00934888"/>
    <w:rsid w:val="00934919"/>
    <w:rsid w:val="009353CE"/>
    <w:rsid w:val="00935485"/>
    <w:rsid w:val="00935C04"/>
    <w:rsid w:val="00936D1B"/>
    <w:rsid w:val="00937F3E"/>
    <w:rsid w:val="00941092"/>
    <w:rsid w:val="00941369"/>
    <w:rsid w:val="00941516"/>
    <w:rsid w:val="009441F6"/>
    <w:rsid w:val="009444AE"/>
    <w:rsid w:val="009446AC"/>
    <w:rsid w:val="00944A7B"/>
    <w:rsid w:val="00946137"/>
    <w:rsid w:val="0094699B"/>
    <w:rsid w:val="00947CA1"/>
    <w:rsid w:val="00951550"/>
    <w:rsid w:val="00952446"/>
    <w:rsid w:val="0095290E"/>
    <w:rsid w:val="00953CEF"/>
    <w:rsid w:val="009545C2"/>
    <w:rsid w:val="009545E2"/>
    <w:rsid w:val="00954867"/>
    <w:rsid w:val="0095515B"/>
    <w:rsid w:val="0095575A"/>
    <w:rsid w:val="009557F2"/>
    <w:rsid w:val="00955864"/>
    <w:rsid w:val="00957E6A"/>
    <w:rsid w:val="00961AA3"/>
    <w:rsid w:val="00961BF7"/>
    <w:rsid w:val="0096201D"/>
    <w:rsid w:val="0096248E"/>
    <w:rsid w:val="00963986"/>
    <w:rsid w:val="009643FD"/>
    <w:rsid w:val="009646FE"/>
    <w:rsid w:val="009660E5"/>
    <w:rsid w:val="00966867"/>
    <w:rsid w:val="00967D4C"/>
    <w:rsid w:val="009703CF"/>
    <w:rsid w:val="009726BC"/>
    <w:rsid w:val="009737A0"/>
    <w:rsid w:val="00974173"/>
    <w:rsid w:val="009747C2"/>
    <w:rsid w:val="009750D7"/>
    <w:rsid w:val="00976325"/>
    <w:rsid w:val="00976395"/>
    <w:rsid w:val="009767CF"/>
    <w:rsid w:val="009772E0"/>
    <w:rsid w:val="00977445"/>
    <w:rsid w:val="009779EA"/>
    <w:rsid w:val="009802D2"/>
    <w:rsid w:val="00980A85"/>
    <w:rsid w:val="009811CA"/>
    <w:rsid w:val="009812FF"/>
    <w:rsid w:val="009814A1"/>
    <w:rsid w:val="00983363"/>
    <w:rsid w:val="00984557"/>
    <w:rsid w:val="00984A32"/>
    <w:rsid w:val="0098534A"/>
    <w:rsid w:val="0098564C"/>
    <w:rsid w:val="009856FA"/>
    <w:rsid w:val="0098645C"/>
    <w:rsid w:val="00986BC5"/>
    <w:rsid w:val="00986BE0"/>
    <w:rsid w:val="00987043"/>
    <w:rsid w:val="00987060"/>
    <w:rsid w:val="00987AD2"/>
    <w:rsid w:val="009900CD"/>
    <w:rsid w:val="009901AA"/>
    <w:rsid w:val="009911B7"/>
    <w:rsid w:val="009912FB"/>
    <w:rsid w:val="00992458"/>
    <w:rsid w:val="009924DF"/>
    <w:rsid w:val="00992673"/>
    <w:rsid w:val="00992DC4"/>
    <w:rsid w:val="00992DEF"/>
    <w:rsid w:val="00992E6A"/>
    <w:rsid w:val="00992FA4"/>
    <w:rsid w:val="00993ADB"/>
    <w:rsid w:val="0099419F"/>
    <w:rsid w:val="00994A60"/>
    <w:rsid w:val="00996026"/>
    <w:rsid w:val="0099644E"/>
    <w:rsid w:val="00996516"/>
    <w:rsid w:val="009970C3"/>
    <w:rsid w:val="0099711A"/>
    <w:rsid w:val="009A06FF"/>
    <w:rsid w:val="009A09BA"/>
    <w:rsid w:val="009A0B87"/>
    <w:rsid w:val="009A0C5A"/>
    <w:rsid w:val="009A1888"/>
    <w:rsid w:val="009A1E1A"/>
    <w:rsid w:val="009A2473"/>
    <w:rsid w:val="009A38A0"/>
    <w:rsid w:val="009A4124"/>
    <w:rsid w:val="009A42FE"/>
    <w:rsid w:val="009A4E12"/>
    <w:rsid w:val="009A5131"/>
    <w:rsid w:val="009A5544"/>
    <w:rsid w:val="009A5A1B"/>
    <w:rsid w:val="009A5AA8"/>
    <w:rsid w:val="009A5AC6"/>
    <w:rsid w:val="009A5B33"/>
    <w:rsid w:val="009A5C69"/>
    <w:rsid w:val="009A6538"/>
    <w:rsid w:val="009A673F"/>
    <w:rsid w:val="009A71FD"/>
    <w:rsid w:val="009A7690"/>
    <w:rsid w:val="009B0027"/>
    <w:rsid w:val="009B07FD"/>
    <w:rsid w:val="009B15D2"/>
    <w:rsid w:val="009B2023"/>
    <w:rsid w:val="009B228E"/>
    <w:rsid w:val="009B2EBB"/>
    <w:rsid w:val="009B3BCE"/>
    <w:rsid w:val="009B3EC5"/>
    <w:rsid w:val="009B4CF0"/>
    <w:rsid w:val="009B5872"/>
    <w:rsid w:val="009B5DAB"/>
    <w:rsid w:val="009B6D94"/>
    <w:rsid w:val="009B7925"/>
    <w:rsid w:val="009B793B"/>
    <w:rsid w:val="009C057E"/>
    <w:rsid w:val="009C0882"/>
    <w:rsid w:val="009C1394"/>
    <w:rsid w:val="009C13A0"/>
    <w:rsid w:val="009C16FD"/>
    <w:rsid w:val="009C1F4B"/>
    <w:rsid w:val="009C2D91"/>
    <w:rsid w:val="009C367E"/>
    <w:rsid w:val="009C3DD6"/>
    <w:rsid w:val="009C52BE"/>
    <w:rsid w:val="009C5694"/>
    <w:rsid w:val="009C5741"/>
    <w:rsid w:val="009C6B7D"/>
    <w:rsid w:val="009C7D6E"/>
    <w:rsid w:val="009D131B"/>
    <w:rsid w:val="009D13E0"/>
    <w:rsid w:val="009D241C"/>
    <w:rsid w:val="009D267C"/>
    <w:rsid w:val="009D280B"/>
    <w:rsid w:val="009D2BAF"/>
    <w:rsid w:val="009D332B"/>
    <w:rsid w:val="009D3F88"/>
    <w:rsid w:val="009D52F3"/>
    <w:rsid w:val="009D5ACD"/>
    <w:rsid w:val="009D6169"/>
    <w:rsid w:val="009D72AC"/>
    <w:rsid w:val="009D7C05"/>
    <w:rsid w:val="009E08DC"/>
    <w:rsid w:val="009E153D"/>
    <w:rsid w:val="009E16C1"/>
    <w:rsid w:val="009E2785"/>
    <w:rsid w:val="009E3A4D"/>
    <w:rsid w:val="009E4A81"/>
    <w:rsid w:val="009E4AF3"/>
    <w:rsid w:val="009E5194"/>
    <w:rsid w:val="009E55AE"/>
    <w:rsid w:val="009E5A91"/>
    <w:rsid w:val="009E6983"/>
    <w:rsid w:val="009E6A37"/>
    <w:rsid w:val="009F0391"/>
    <w:rsid w:val="009F3DB0"/>
    <w:rsid w:val="009F448B"/>
    <w:rsid w:val="009F4AA3"/>
    <w:rsid w:val="009F5653"/>
    <w:rsid w:val="009F62D9"/>
    <w:rsid w:val="009F65CB"/>
    <w:rsid w:val="009F7AFB"/>
    <w:rsid w:val="00A00291"/>
    <w:rsid w:val="00A00519"/>
    <w:rsid w:val="00A01ED7"/>
    <w:rsid w:val="00A020AD"/>
    <w:rsid w:val="00A02314"/>
    <w:rsid w:val="00A0268C"/>
    <w:rsid w:val="00A031BE"/>
    <w:rsid w:val="00A03201"/>
    <w:rsid w:val="00A04BD9"/>
    <w:rsid w:val="00A0531A"/>
    <w:rsid w:val="00A05F2A"/>
    <w:rsid w:val="00A06142"/>
    <w:rsid w:val="00A10237"/>
    <w:rsid w:val="00A10680"/>
    <w:rsid w:val="00A10B0C"/>
    <w:rsid w:val="00A11A09"/>
    <w:rsid w:val="00A11ED6"/>
    <w:rsid w:val="00A122FE"/>
    <w:rsid w:val="00A1298B"/>
    <w:rsid w:val="00A131DE"/>
    <w:rsid w:val="00A13420"/>
    <w:rsid w:val="00A13448"/>
    <w:rsid w:val="00A1364E"/>
    <w:rsid w:val="00A13E15"/>
    <w:rsid w:val="00A13E3F"/>
    <w:rsid w:val="00A1401A"/>
    <w:rsid w:val="00A154FC"/>
    <w:rsid w:val="00A15B8C"/>
    <w:rsid w:val="00A16CAD"/>
    <w:rsid w:val="00A170E9"/>
    <w:rsid w:val="00A17956"/>
    <w:rsid w:val="00A17E32"/>
    <w:rsid w:val="00A20B47"/>
    <w:rsid w:val="00A226C0"/>
    <w:rsid w:val="00A2419B"/>
    <w:rsid w:val="00A24BC2"/>
    <w:rsid w:val="00A25542"/>
    <w:rsid w:val="00A25BDD"/>
    <w:rsid w:val="00A26A9F"/>
    <w:rsid w:val="00A26D5E"/>
    <w:rsid w:val="00A27B06"/>
    <w:rsid w:val="00A27D34"/>
    <w:rsid w:val="00A27FA4"/>
    <w:rsid w:val="00A30446"/>
    <w:rsid w:val="00A309EE"/>
    <w:rsid w:val="00A31D71"/>
    <w:rsid w:val="00A321E4"/>
    <w:rsid w:val="00A32D9D"/>
    <w:rsid w:val="00A3360F"/>
    <w:rsid w:val="00A3372D"/>
    <w:rsid w:val="00A3396B"/>
    <w:rsid w:val="00A34112"/>
    <w:rsid w:val="00A34191"/>
    <w:rsid w:val="00A34C78"/>
    <w:rsid w:val="00A352F3"/>
    <w:rsid w:val="00A35D0D"/>
    <w:rsid w:val="00A362F1"/>
    <w:rsid w:val="00A367AF"/>
    <w:rsid w:val="00A367D0"/>
    <w:rsid w:val="00A368AB"/>
    <w:rsid w:val="00A36B11"/>
    <w:rsid w:val="00A36D56"/>
    <w:rsid w:val="00A37F6F"/>
    <w:rsid w:val="00A405B3"/>
    <w:rsid w:val="00A40982"/>
    <w:rsid w:val="00A40B48"/>
    <w:rsid w:val="00A40DAF"/>
    <w:rsid w:val="00A4114B"/>
    <w:rsid w:val="00A422E2"/>
    <w:rsid w:val="00A42C48"/>
    <w:rsid w:val="00A431A7"/>
    <w:rsid w:val="00A434D6"/>
    <w:rsid w:val="00A44D80"/>
    <w:rsid w:val="00A45B82"/>
    <w:rsid w:val="00A46C35"/>
    <w:rsid w:val="00A4796E"/>
    <w:rsid w:val="00A50656"/>
    <w:rsid w:val="00A50934"/>
    <w:rsid w:val="00A51D21"/>
    <w:rsid w:val="00A51FDF"/>
    <w:rsid w:val="00A52337"/>
    <w:rsid w:val="00A5245F"/>
    <w:rsid w:val="00A53016"/>
    <w:rsid w:val="00A543F6"/>
    <w:rsid w:val="00A559A3"/>
    <w:rsid w:val="00A565FA"/>
    <w:rsid w:val="00A577CA"/>
    <w:rsid w:val="00A57C7B"/>
    <w:rsid w:val="00A601DA"/>
    <w:rsid w:val="00A6062D"/>
    <w:rsid w:val="00A60C9A"/>
    <w:rsid w:val="00A61767"/>
    <w:rsid w:val="00A61789"/>
    <w:rsid w:val="00A6215E"/>
    <w:rsid w:val="00A62689"/>
    <w:rsid w:val="00A6293E"/>
    <w:rsid w:val="00A629E8"/>
    <w:rsid w:val="00A62F42"/>
    <w:rsid w:val="00A6301A"/>
    <w:rsid w:val="00A630CA"/>
    <w:rsid w:val="00A63682"/>
    <w:rsid w:val="00A637C3"/>
    <w:rsid w:val="00A64454"/>
    <w:rsid w:val="00A64ACF"/>
    <w:rsid w:val="00A64ADC"/>
    <w:rsid w:val="00A66D1F"/>
    <w:rsid w:val="00A70817"/>
    <w:rsid w:val="00A71553"/>
    <w:rsid w:val="00A717C0"/>
    <w:rsid w:val="00A71DEC"/>
    <w:rsid w:val="00A72F83"/>
    <w:rsid w:val="00A731E7"/>
    <w:rsid w:val="00A73615"/>
    <w:rsid w:val="00A7413F"/>
    <w:rsid w:val="00A74CA3"/>
    <w:rsid w:val="00A75746"/>
    <w:rsid w:val="00A76116"/>
    <w:rsid w:val="00A77242"/>
    <w:rsid w:val="00A77A55"/>
    <w:rsid w:val="00A8019F"/>
    <w:rsid w:val="00A80DB3"/>
    <w:rsid w:val="00A816A0"/>
    <w:rsid w:val="00A81E18"/>
    <w:rsid w:val="00A8240C"/>
    <w:rsid w:val="00A8291D"/>
    <w:rsid w:val="00A82F70"/>
    <w:rsid w:val="00A83A6F"/>
    <w:rsid w:val="00A83C30"/>
    <w:rsid w:val="00A84C49"/>
    <w:rsid w:val="00A84DDF"/>
    <w:rsid w:val="00A85615"/>
    <w:rsid w:val="00A85E8B"/>
    <w:rsid w:val="00A85EB0"/>
    <w:rsid w:val="00A86DDC"/>
    <w:rsid w:val="00A86E67"/>
    <w:rsid w:val="00A86EC3"/>
    <w:rsid w:val="00A872F1"/>
    <w:rsid w:val="00A8746E"/>
    <w:rsid w:val="00A87A92"/>
    <w:rsid w:val="00A87C66"/>
    <w:rsid w:val="00A9039F"/>
    <w:rsid w:val="00A903CE"/>
    <w:rsid w:val="00A90624"/>
    <w:rsid w:val="00A915FE"/>
    <w:rsid w:val="00A918B6"/>
    <w:rsid w:val="00A91D6B"/>
    <w:rsid w:val="00A928DE"/>
    <w:rsid w:val="00A92D64"/>
    <w:rsid w:val="00A93A83"/>
    <w:rsid w:val="00A941C4"/>
    <w:rsid w:val="00A943AD"/>
    <w:rsid w:val="00A9450E"/>
    <w:rsid w:val="00A94DF8"/>
    <w:rsid w:val="00A94F61"/>
    <w:rsid w:val="00A95756"/>
    <w:rsid w:val="00A9576E"/>
    <w:rsid w:val="00A965D3"/>
    <w:rsid w:val="00A96B18"/>
    <w:rsid w:val="00A96FA7"/>
    <w:rsid w:val="00A9749B"/>
    <w:rsid w:val="00A97EED"/>
    <w:rsid w:val="00A97F50"/>
    <w:rsid w:val="00AA0ACD"/>
    <w:rsid w:val="00AA11F6"/>
    <w:rsid w:val="00AA1BB6"/>
    <w:rsid w:val="00AA254D"/>
    <w:rsid w:val="00AA2570"/>
    <w:rsid w:val="00AA27B1"/>
    <w:rsid w:val="00AA2AD0"/>
    <w:rsid w:val="00AA2E72"/>
    <w:rsid w:val="00AA57C6"/>
    <w:rsid w:val="00AA6154"/>
    <w:rsid w:val="00AA61CF"/>
    <w:rsid w:val="00AA621F"/>
    <w:rsid w:val="00AA6AAC"/>
    <w:rsid w:val="00AA739C"/>
    <w:rsid w:val="00AA7BF6"/>
    <w:rsid w:val="00AB05F3"/>
    <w:rsid w:val="00AB0B50"/>
    <w:rsid w:val="00AB1724"/>
    <w:rsid w:val="00AB1B13"/>
    <w:rsid w:val="00AB1F09"/>
    <w:rsid w:val="00AB20E6"/>
    <w:rsid w:val="00AB3535"/>
    <w:rsid w:val="00AB3E93"/>
    <w:rsid w:val="00AB5B37"/>
    <w:rsid w:val="00AB5B70"/>
    <w:rsid w:val="00AB5FB7"/>
    <w:rsid w:val="00AB67C7"/>
    <w:rsid w:val="00AB718F"/>
    <w:rsid w:val="00AB7392"/>
    <w:rsid w:val="00AB7677"/>
    <w:rsid w:val="00AC1086"/>
    <w:rsid w:val="00AC13BB"/>
    <w:rsid w:val="00AC202B"/>
    <w:rsid w:val="00AC279A"/>
    <w:rsid w:val="00AC302B"/>
    <w:rsid w:val="00AC36D6"/>
    <w:rsid w:val="00AC38A5"/>
    <w:rsid w:val="00AC39D4"/>
    <w:rsid w:val="00AC3BDB"/>
    <w:rsid w:val="00AC412C"/>
    <w:rsid w:val="00AC417E"/>
    <w:rsid w:val="00AC42DA"/>
    <w:rsid w:val="00AC6E23"/>
    <w:rsid w:val="00AC71E9"/>
    <w:rsid w:val="00AC74D2"/>
    <w:rsid w:val="00AD0B26"/>
    <w:rsid w:val="00AD0B56"/>
    <w:rsid w:val="00AD0BD1"/>
    <w:rsid w:val="00AD0DE5"/>
    <w:rsid w:val="00AD13C2"/>
    <w:rsid w:val="00AD14CF"/>
    <w:rsid w:val="00AD1846"/>
    <w:rsid w:val="00AD2419"/>
    <w:rsid w:val="00AD2556"/>
    <w:rsid w:val="00AD257B"/>
    <w:rsid w:val="00AD28C4"/>
    <w:rsid w:val="00AD2AAB"/>
    <w:rsid w:val="00AD351F"/>
    <w:rsid w:val="00AD3F2D"/>
    <w:rsid w:val="00AD41A5"/>
    <w:rsid w:val="00AD45ED"/>
    <w:rsid w:val="00AD487F"/>
    <w:rsid w:val="00AD5176"/>
    <w:rsid w:val="00AD57E2"/>
    <w:rsid w:val="00AD6034"/>
    <w:rsid w:val="00AD629A"/>
    <w:rsid w:val="00AD6C6B"/>
    <w:rsid w:val="00AD7CA7"/>
    <w:rsid w:val="00AD7E67"/>
    <w:rsid w:val="00AE017F"/>
    <w:rsid w:val="00AE02EA"/>
    <w:rsid w:val="00AE04B2"/>
    <w:rsid w:val="00AE069F"/>
    <w:rsid w:val="00AE0E5A"/>
    <w:rsid w:val="00AE1151"/>
    <w:rsid w:val="00AE1574"/>
    <w:rsid w:val="00AE16CA"/>
    <w:rsid w:val="00AE1ABC"/>
    <w:rsid w:val="00AE2473"/>
    <w:rsid w:val="00AE2A63"/>
    <w:rsid w:val="00AE2B5D"/>
    <w:rsid w:val="00AE3381"/>
    <w:rsid w:val="00AE4999"/>
    <w:rsid w:val="00AE4BED"/>
    <w:rsid w:val="00AE6028"/>
    <w:rsid w:val="00AE65FD"/>
    <w:rsid w:val="00AE6E83"/>
    <w:rsid w:val="00AE6F62"/>
    <w:rsid w:val="00AE78B8"/>
    <w:rsid w:val="00AF00A6"/>
    <w:rsid w:val="00AF1362"/>
    <w:rsid w:val="00AF138B"/>
    <w:rsid w:val="00AF1BA1"/>
    <w:rsid w:val="00AF226C"/>
    <w:rsid w:val="00AF28B1"/>
    <w:rsid w:val="00AF2B17"/>
    <w:rsid w:val="00AF2E0D"/>
    <w:rsid w:val="00AF2E99"/>
    <w:rsid w:val="00AF3812"/>
    <w:rsid w:val="00AF479A"/>
    <w:rsid w:val="00AF53EB"/>
    <w:rsid w:val="00AF6126"/>
    <w:rsid w:val="00AF694B"/>
    <w:rsid w:val="00AF790C"/>
    <w:rsid w:val="00AF7EC3"/>
    <w:rsid w:val="00B00A3A"/>
    <w:rsid w:val="00B02696"/>
    <w:rsid w:val="00B02865"/>
    <w:rsid w:val="00B038AB"/>
    <w:rsid w:val="00B03D55"/>
    <w:rsid w:val="00B04243"/>
    <w:rsid w:val="00B04690"/>
    <w:rsid w:val="00B04A94"/>
    <w:rsid w:val="00B05C88"/>
    <w:rsid w:val="00B060BB"/>
    <w:rsid w:val="00B06E16"/>
    <w:rsid w:val="00B121EC"/>
    <w:rsid w:val="00B122DA"/>
    <w:rsid w:val="00B12F05"/>
    <w:rsid w:val="00B13282"/>
    <w:rsid w:val="00B134B3"/>
    <w:rsid w:val="00B1427A"/>
    <w:rsid w:val="00B145C5"/>
    <w:rsid w:val="00B14652"/>
    <w:rsid w:val="00B1483C"/>
    <w:rsid w:val="00B149C5"/>
    <w:rsid w:val="00B150E7"/>
    <w:rsid w:val="00B171DF"/>
    <w:rsid w:val="00B17548"/>
    <w:rsid w:val="00B178F7"/>
    <w:rsid w:val="00B202CC"/>
    <w:rsid w:val="00B20A1C"/>
    <w:rsid w:val="00B20D5D"/>
    <w:rsid w:val="00B21FA9"/>
    <w:rsid w:val="00B228F1"/>
    <w:rsid w:val="00B22D61"/>
    <w:rsid w:val="00B23883"/>
    <w:rsid w:val="00B24598"/>
    <w:rsid w:val="00B24F0A"/>
    <w:rsid w:val="00B24F55"/>
    <w:rsid w:val="00B2533D"/>
    <w:rsid w:val="00B255CA"/>
    <w:rsid w:val="00B256F9"/>
    <w:rsid w:val="00B2570B"/>
    <w:rsid w:val="00B257A0"/>
    <w:rsid w:val="00B25E8C"/>
    <w:rsid w:val="00B26954"/>
    <w:rsid w:val="00B27124"/>
    <w:rsid w:val="00B278AD"/>
    <w:rsid w:val="00B27BE7"/>
    <w:rsid w:val="00B27D0D"/>
    <w:rsid w:val="00B27F16"/>
    <w:rsid w:val="00B30469"/>
    <w:rsid w:val="00B31B1A"/>
    <w:rsid w:val="00B32ECC"/>
    <w:rsid w:val="00B3322C"/>
    <w:rsid w:val="00B33455"/>
    <w:rsid w:val="00B33768"/>
    <w:rsid w:val="00B3376C"/>
    <w:rsid w:val="00B3387E"/>
    <w:rsid w:val="00B33E28"/>
    <w:rsid w:val="00B35236"/>
    <w:rsid w:val="00B35C6D"/>
    <w:rsid w:val="00B36A09"/>
    <w:rsid w:val="00B40133"/>
    <w:rsid w:val="00B40D14"/>
    <w:rsid w:val="00B40D8B"/>
    <w:rsid w:val="00B41041"/>
    <w:rsid w:val="00B42889"/>
    <w:rsid w:val="00B42BF0"/>
    <w:rsid w:val="00B43D5D"/>
    <w:rsid w:val="00B45899"/>
    <w:rsid w:val="00B45F31"/>
    <w:rsid w:val="00B46174"/>
    <w:rsid w:val="00B46E52"/>
    <w:rsid w:val="00B46EA5"/>
    <w:rsid w:val="00B4712C"/>
    <w:rsid w:val="00B47ED3"/>
    <w:rsid w:val="00B50042"/>
    <w:rsid w:val="00B50942"/>
    <w:rsid w:val="00B51204"/>
    <w:rsid w:val="00B520C6"/>
    <w:rsid w:val="00B52450"/>
    <w:rsid w:val="00B5288E"/>
    <w:rsid w:val="00B52F2B"/>
    <w:rsid w:val="00B55848"/>
    <w:rsid w:val="00B55E29"/>
    <w:rsid w:val="00B56335"/>
    <w:rsid w:val="00B56401"/>
    <w:rsid w:val="00B56882"/>
    <w:rsid w:val="00B569C8"/>
    <w:rsid w:val="00B57123"/>
    <w:rsid w:val="00B5777F"/>
    <w:rsid w:val="00B57D2C"/>
    <w:rsid w:val="00B608A1"/>
    <w:rsid w:val="00B6181F"/>
    <w:rsid w:val="00B61D70"/>
    <w:rsid w:val="00B62850"/>
    <w:rsid w:val="00B62C43"/>
    <w:rsid w:val="00B63832"/>
    <w:rsid w:val="00B63BE4"/>
    <w:rsid w:val="00B64059"/>
    <w:rsid w:val="00B642D0"/>
    <w:rsid w:val="00B6450B"/>
    <w:rsid w:val="00B64DDC"/>
    <w:rsid w:val="00B64E70"/>
    <w:rsid w:val="00B6509D"/>
    <w:rsid w:val="00B65537"/>
    <w:rsid w:val="00B65A1A"/>
    <w:rsid w:val="00B65E3B"/>
    <w:rsid w:val="00B7029E"/>
    <w:rsid w:val="00B70EE3"/>
    <w:rsid w:val="00B712EC"/>
    <w:rsid w:val="00B726AD"/>
    <w:rsid w:val="00B727FC"/>
    <w:rsid w:val="00B746C7"/>
    <w:rsid w:val="00B75098"/>
    <w:rsid w:val="00B75F8C"/>
    <w:rsid w:val="00B760DF"/>
    <w:rsid w:val="00B764B4"/>
    <w:rsid w:val="00B770D5"/>
    <w:rsid w:val="00B77D7A"/>
    <w:rsid w:val="00B77DF5"/>
    <w:rsid w:val="00B8108A"/>
    <w:rsid w:val="00B81B13"/>
    <w:rsid w:val="00B820C7"/>
    <w:rsid w:val="00B824B0"/>
    <w:rsid w:val="00B826AC"/>
    <w:rsid w:val="00B82D88"/>
    <w:rsid w:val="00B83526"/>
    <w:rsid w:val="00B83C88"/>
    <w:rsid w:val="00B83CC7"/>
    <w:rsid w:val="00B85A19"/>
    <w:rsid w:val="00B85A5A"/>
    <w:rsid w:val="00B869AF"/>
    <w:rsid w:val="00B86A1A"/>
    <w:rsid w:val="00B86C56"/>
    <w:rsid w:val="00B8701F"/>
    <w:rsid w:val="00B8773C"/>
    <w:rsid w:val="00B87B17"/>
    <w:rsid w:val="00B901D0"/>
    <w:rsid w:val="00B90B50"/>
    <w:rsid w:val="00B91002"/>
    <w:rsid w:val="00B91A58"/>
    <w:rsid w:val="00B92630"/>
    <w:rsid w:val="00B92D7E"/>
    <w:rsid w:val="00B92F8D"/>
    <w:rsid w:val="00B93BD9"/>
    <w:rsid w:val="00B93E28"/>
    <w:rsid w:val="00B94794"/>
    <w:rsid w:val="00B94F3B"/>
    <w:rsid w:val="00B96253"/>
    <w:rsid w:val="00B9671A"/>
    <w:rsid w:val="00B96C50"/>
    <w:rsid w:val="00BA0A6B"/>
    <w:rsid w:val="00BA0C15"/>
    <w:rsid w:val="00BA1C37"/>
    <w:rsid w:val="00BA1E43"/>
    <w:rsid w:val="00BA2BE8"/>
    <w:rsid w:val="00BA40DD"/>
    <w:rsid w:val="00BA47D6"/>
    <w:rsid w:val="00BA4EA7"/>
    <w:rsid w:val="00BA5191"/>
    <w:rsid w:val="00BA57C0"/>
    <w:rsid w:val="00BA5811"/>
    <w:rsid w:val="00BA59E5"/>
    <w:rsid w:val="00BA6298"/>
    <w:rsid w:val="00BA647B"/>
    <w:rsid w:val="00BA673B"/>
    <w:rsid w:val="00BA6CD6"/>
    <w:rsid w:val="00BA70E0"/>
    <w:rsid w:val="00BA764F"/>
    <w:rsid w:val="00BB0492"/>
    <w:rsid w:val="00BB050F"/>
    <w:rsid w:val="00BB0E29"/>
    <w:rsid w:val="00BB0E7B"/>
    <w:rsid w:val="00BB112E"/>
    <w:rsid w:val="00BB1600"/>
    <w:rsid w:val="00BB1CA0"/>
    <w:rsid w:val="00BB1D65"/>
    <w:rsid w:val="00BB1DF7"/>
    <w:rsid w:val="00BB290E"/>
    <w:rsid w:val="00BB38A6"/>
    <w:rsid w:val="00BB398E"/>
    <w:rsid w:val="00BB3D9E"/>
    <w:rsid w:val="00BB5621"/>
    <w:rsid w:val="00BB77CD"/>
    <w:rsid w:val="00BB7C36"/>
    <w:rsid w:val="00BC0A16"/>
    <w:rsid w:val="00BC33D6"/>
    <w:rsid w:val="00BC43F7"/>
    <w:rsid w:val="00BC45D9"/>
    <w:rsid w:val="00BC497F"/>
    <w:rsid w:val="00BC539D"/>
    <w:rsid w:val="00BC5888"/>
    <w:rsid w:val="00BC6284"/>
    <w:rsid w:val="00BC6844"/>
    <w:rsid w:val="00BC6CAC"/>
    <w:rsid w:val="00BD0C37"/>
    <w:rsid w:val="00BD0CA6"/>
    <w:rsid w:val="00BD1169"/>
    <w:rsid w:val="00BD14D7"/>
    <w:rsid w:val="00BD1712"/>
    <w:rsid w:val="00BD241D"/>
    <w:rsid w:val="00BD2B1E"/>
    <w:rsid w:val="00BD33FE"/>
    <w:rsid w:val="00BD39C9"/>
    <w:rsid w:val="00BD3AE5"/>
    <w:rsid w:val="00BD3F80"/>
    <w:rsid w:val="00BD41F5"/>
    <w:rsid w:val="00BD425C"/>
    <w:rsid w:val="00BD43F2"/>
    <w:rsid w:val="00BD4760"/>
    <w:rsid w:val="00BD4BC9"/>
    <w:rsid w:val="00BD4F36"/>
    <w:rsid w:val="00BD54D5"/>
    <w:rsid w:val="00BD5852"/>
    <w:rsid w:val="00BD5A5D"/>
    <w:rsid w:val="00BD5AC1"/>
    <w:rsid w:val="00BD5EEE"/>
    <w:rsid w:val="00BD6015"/>
    <w:rsid w:val="00BD6F20"/>
    <w:rsid w:val="00BD6F41"/>
    <w:rsid w:val="00BD7A9F"/>
    <w:rsid w:val="00BD7D9F"/>
    <w:rsid w:val="00BE1381"/>
    <w:rsid w:val="00BE13D7"/>
    <w:rsid w:val="00BE1EDB"/>
    <w:rsid w:val="00BE2BBA"/>
    <w:rsid w:val="00BE3420"/>
    <w:rsid w:val="00BE404B"/>
    <w:rsid w:val="00BE4339"/>
    <w:rsid w:val="00BE4509"/>
    <w:rsid w:val="00BE5709"/>
    <w:rsid w:val="00BE5B16"/>
    <w:rsid w:val="00BE6085"/>
    <w:rsid w:val="00BE6963"/>
    <w:rsid w:val="00BE6A91"/>
    <w:rsid w:val="00BE6FCB"/>
    <w:rsid w:val="00BE76A3"/>
    <w:rsid w:val="00BE78DE"/>
    <w:rsid w:val="00BF2B9B"/>
    <w:rsid w:val="00BF357B"/>
    <w:rsid w:val="00BF3A25"/>
    <w:rsid w:val="00BF3B7D"/>
    <w:rsid w:val="00BF4DB4"/>
    <w:rsid w:val="00BF5920"/>
    <w:rsid w:val="00BF5D4E"/>
    <w:rsid w:val="00BF61DA"/>
    <w:rsid w:val="00BF7B03"/>
    <w:rsid w:val="00C00266"/>
    <w:rsid w:val="00C00F72"/>
    <w:rsid w:val="00C02503"/>
    <w:rsid w:val="00C032CB"/>
    <w:rsid w:val="00C04F1C"/>
    <w:rsid w:val="00C0590C"/>
    <w:rsid w:val="00C05990"/>
    <w:rsid w:val="00C05B60"/>
    <w:rsid w:val="00C06717"/>
    <w:rsid w:val="00C069A0"/>
    <w:rsid w:val="00C06CFF"/>
    <w:rsid w:val="00C06F0B"/>
    <w:rsid w:val="00C076E8"/>
    <w:rsid w:val="00C10AFB"/>
    <w:rsid w:val="00C12318"/>
    <w:rsid w:val="00C128DF"/>
    <w:rsid w:val="00C12B01"/>
    <w:rsid w:val="00C12ED8"/>
    <w:rsid w:val="00C13271"/>
    <w:rsid w:val="00C13BAD"/>
    <w:rsid w:val="00C14573"/>
    <w:rsid w:val="00C14ABB"/>
    <w:rsid w:val="00C15184"/>
    <w:rsid w:val="00C160DB"/>
    <w:rsid w:val="00C16CDB"/>
    <w:rsid w:val="00C17690"/>
    <w:rsid w:val="00C176BC"/>
    <w:rsid w:val="00C176D3"/>
    <w:rsid w:val="00C179BD"/>
    <w:rsid w:val="00C17A81"/>
    <w:rsid w:val="00C17E34"/>
    <w:rsid w:val="00C20E5C"/>
    <w:rsid w:val="00C22664"/>
    <w:rsid w:val="00C228B5"/>
    <w:rsid w:val="00C229AC"/>
    <w:rsid w:val="00C22C95"/>
    <w:rsid w:val="00C235A1"/>
    <w:rsid w:val="00C235EF"/>
    <w:rsid w:val="00C2368F"/>
    <w:rsid w:val="00C23A20"/>
    <w:rsid w:val="00C23F2F"/>
    <w:rsid w:val="00C23FF0"/>
    <w:rsid w:val="00C240CF"/>
    <w:rsid w:val="00C24D6F"/>
    <w:rsid w:val="00C25BE3"/>
    <w:rsid w:val="00C25C69"/>
    <w:rsid w:val="00C25DFD"/>
    <w:rsid w:val="00C260C2"/>
    <w:rsid w:val="00C264F9"/>
    <w:rsid w:val="00C27082"/>
    <w:rsid w:val="00C2709F"/>
    <w:rsid w:val="00C271F4"/>
    <w:rsid w:val="00C27363"/>
    <w:rsid w:val="00C2793B"/>
    <w:rsid w:val="00C27BDF"/>
    <w:rsid w:val="00C30580"/>
    <w:rsid w:val="00C3125E"/>
    <w:rsid w:val="00C329E5"/>
    <w:rsid w:val="00C33B6E"/>
    <w:rsid w:val="00C34174"/>
    <w:rsid w:val="00C35983"/>
    <w:rsid w:val="00C37A69"/>
    <w:rsid w:val="00C37F65"/>
    <w:rsid w:val="00C403D2"/>
    <w:rsid w:val="00C404D5"/>
    <w:rsid w:val="00C40E7D"/>
    <w:rsid w:val="00C41042"/>
    <w:rsid w:val="00C411CD"/>
    <w:rsid w:val="00C4298C"/>
    <w:rsid w:val="00C42E63"/>
    <w:rsid w:val="00C43794"/>
    <w:rsid w:val="00C44221"/>
    <w:rsid w:val="00C4448F"/>
    <w:rsid w:val="00C44861"/>
    <w:rsid w:val="00C44E9E"/>
    <w:rsid w:val="00C45317"/>
    <w:rsid w:val="00C45E9B"/>
    <w:rsid w:val="00C463D1"/>
    <w:rsid w:val="00C476A6"/>
    <w:rsid w:val="00C50257"/>
    <w:rsid w:val="00C50419"/>
    <w:rsid w:val="00C523C1"/>
    <w:rsid w:val="00C52E79"/>
    <w:rsid w:val="00C53411"/>
    <w:rsid w:val="00C535FE"/>
    <w:rsid w:val="00C53698"/>
    <w:rsid w:val="00C53B01"/>
    <w:rsid w:val="00C5421D"/>
    <w:rsid w:val="00C547FD"/>
    <w:rsid w:val="00C549D6"/>
    <w:rsid w:val="00C54AEC"/>
    <w:rsid w:val="00C54C3B"/>
    <w:rsid w:val="00C55D1A"/>
    <w:rsid w:val="00C56016"/>
    <w:rsid w:val="00C563E0"/>
    <w:rsid w:val="00C566FE"/>
    <w:rsid w:val="00C56929"/>
    <w:rsid w:val="00C56A8F"/>
    <w:rsid w:val="00C56B53"/>
    <w:rsid w:val="00C56FAF"/>
    <w:rsid w:val="00C574EF"/>
    <w:rsid w:val="00C57977"/>
    <w:rsid w:val="00C60B33"/>
    <w:rsid w:val="00C60F48"/>
    <w:rsid w:val="00C61B17"/>
    <w:rsid w:val="00C62B56"/>
    <w:rsid w:val="00C6350B"/>
    <w:rsid w:val="00C63A74"/>
    <w:rsid w:val="00C63B63"/>
    <w:rsid w:val="00C64285"/>
    <w:rsid w:val="00C6504D"/>
    <w:rsid w:val="00C6538F"/>
    <w:rsid w:val="00C6555B"/>
    <w:rsid w:val="00C66C8E"/>
    <w:rsid w:val="00C67E98"/>
    <w:rsid w:val="00C70340"/>
    <w:rsid w:val="00C70403"/>
    <w:rsid w:val="00C71C1F"/>
    <w:rsid w:val="00C7291E"/>
    <w:rsid w:val="00C73E51"/>
    <w:rsid w:val="00C74364"/>
    <w:rsid w:val="00C75D63"/>
    <w:rsid w:val="00C75F7A"/>
    <w:rsid w:val="00C760E9"/>
    <w:rsid w:val="00C77305"/>
    <w:rsid w:val="00C77CAF"/>
    <w:rsid w:val="00C800B5"/>
    <w:rsid w:val="00C80EC9"/>
    <w:rsid w:val="00C81490"/>
    <w:rsid w:val="00C81BC6"/>
    <w:rsid w:val="00C82B1E"/>
    <w:rsid w:val="00C83643"/>
    <w:rsid w:val="00C84671"/>
    <w:rsid w:val="00C86D42"/>
    <w:rsid w:val="00C877E4"/>
    <w:rsid w:val="00C87DDF"/>
    <w:rsid w:val="00C87F0D"/>
    <w:rsid w:val="00C90FF3"/>
    <w:rsid w:val="00C916CB"/>
    <w:rsid w:val="00C91BB4"/>
    <w:rsid w:val="00C9232E"/>
    <w:rsid w:val="00C9256E"/>
    <w:rsid w:val="00C92E89"/>
    <w:rsid w:val="00C932D9"/>
    <w:rsid w:val="00C934D0"/>
    <w:rsid w:val="00C94204"/>
    <w:rsid w:val="00C94490"/>
    <w:rsid w:val="00C94527"/>
    <w:rsid w:val="00C9461C"/>
    <w:rsid w:val="00C94FD8"/>
    <w:rsid w:val="00C95E77"/>
    <w:rsid w:val="00C96DFE"/>
    <w:rsid w:val="00C97147"/>
    <w:rsid w:val="00C97533"/>
    <w:rsid w:val="00C97D89"/>
    <w:rsid w:val="00CA075D"/>
    <w:rsid w:val="00CA1519"/>
    <w:rsid w:val="00CA16D5"/>
    <w:rsid w:val="00CA1D15"/>
    <w:rsid w:val="00CA2517"/>
    <w:rsid w:val="00CA2DC0"/>
    <w:rsid w:val="00CA3073"/>
    <w:rsid w:val="00CA31E5"/>
    <w:rsid w:val="00CA3290"/>
    <w:rsid w:val="00CA3411"/>
    <w:rsid w:val="00CA38C3"/>
    <w:rsid w:val="00CA3C65"/>
    <w:rsid w:val="00CA44C5"/>
    <w:rsid w:val="00CA4841"/>
    <w:rsid w:val="00CA52F6"/>
    <w:rsid w:val="00CA5B7F"/>
    <w:rsid w:val="00CA5F6D"/>
    <w:rsid w:val="00CA61B7"/>
    <w:rsid w:val="00CA63F2"/>
    <w:rsid w:val="00CA781F"/>
    <w:rsid w:val="00CB0541"/>
    <w:rsid w:val="00CB0C7F"/>
    <w:rsid w:val="00CB1371"/>
    <w:rsid w:val="00CB206E"/>
    <w:rsid w:val="00CB39E0"/>
    <w:rsid w:val="00CB3D26"/>
    <w:rsid w:val="00CB3E04"/>
    <w:rsid w:val="00CB59E8"/>
    <w:rsid w:val="00CB63A8"/>
    <w:rsid w:val="00CB6DED"/>
    <w:rsid w:val="00CB7C18"/>
    <w:rsid w:val="00CB7CE3"/>
    <w:rsid w:val="00CC0BFD"/>
    <w:rsid w:val="00CC12AF"/>
    <w:rsid w:val="00CC1A14"/>
    <w:rsid w:val="00CC1E55"/>
    <w:rsid w:val="00CC2B91"/>
    <w:rsid w:val="00CC334B"/>
    <w:rsid w:val="00CC39CD"/>
    <w:rsid w:val="00CC3D9F"/>
    <w:rsid w:val="00CC4197"/>
    <w:rsid w:val="00CC46A0"/>
    <w:rsid w:val="00CC7301"/>
    <w:rsid w:val="00CC7C92"/>
    <w:rsid w:val="00CD0CFB"/>
    <w:rsid w:val="00CD1194"/>
    <w:rsid w:val="00CD1DAA"/>
    <w:rsid w:val="00CD3BFE"/>
    <w:rsid w:val="00CD43B7"/>
    <w:rsid w:val="00CD46BE"/>
    <w:rsid w:val="00CD5AE7"/>
    <w:rsid w:val="00CD691D"/>
    <w:rsid w:val="00CD6D1A"/>
    <w:rsid w:val="00CD739D"/>
    <w:rsid w:val="00CE0EDC"/>
    <w:rsid w:val="00CE1B12"/>
    <w:rsid w:val="00CE29C3"/>
    <w:rsid w:val="00CE3320"/>
    <w:rsid w:val="00CE39BA"/>
    <w:rsid w:val="00CE4D9D"/>
    <w:rsid w:val="00CE642D"/>
    <w:rsid w:val="00CE6531"/>
    <w:rsid w:val="00CE674C"/>
    <w:rsid w:val="00CE7BB0"/>
    <w:rsid w:val="00CE7BB7"/>
    <w:rsid w:val="00CE7F02"/>
    <w:rsid w:val="00CF0125"/>
    <w:rsid w:val="00CF0966"/>
    <w:rsid w:val="00CF0AFF"/>
    <w:rsid w:val="00CF1CBD"/>
    <w:rsid w:val="00CF22EE"/>
    <w:rsid w:val="00CF289F"/>
    <w:rsid w:val="00CF2C1C"/>
    <w:rsid w:val="00CF356C"/>
    <w:rsid w:val="00CF4236"/>
    <w:rsid w:val="00CF4310"/>
    <w:rsid w:val="00CF5057"/>
    <w:rsid w:val="00CF673E"/>
    <w:rsid w:val="00CF69E1"/>
    <w:rsid w:val="00CF6A1D"/>
    <w:rsid w:val="00CF701C"/>
    <w:rsid w:val="00CF7895"/>
    <w:rsid w:val="00CF7D55"/>
    <w:rsid w:val="00CF7E0F"/>
    <w:rsid w:val="00CF7E5E"/>
    <w:rsid w:val="00CF7F9B"/>
    <w:rsid w:val="00D00036"/>
    <w:rsid w:val="00D0011D"/>
    <w:rsid w:val="00D0052E"/>
    <w:rsid w:val="00D00585"/>
    <w:rsid w:val="00D01807"/>
    <w:rsid w:val="00D01983"/>
    <w:rsid w:val="00D01B44"/>
    <w:rsid w:val="00D03452"/>
    <w:rsid w:val="00D03FD8"/>
    <w:rsid w:val="00D0418A"/>
    <w:rsid w:val="00D050EC"/>
    <w:rsid w:val="00D059E4"/>
    <w:rsid w:val="00D05A19"/>
    <w:rsid w:val="00D0633B"/>
    <w:rsid w:val="00D06E00"/>
    <w:rsid w:val="00D06F28"/>
    <w:rsid w:val="00D07033"/>
    <w:rsid w:val="00D103A8"/>
    <w:rsid w:val="00D10AC9"/>
    <w:rsid w:val="00D11C34"/>
    <w:rsid w:val="00D12283"/>
    <w:rsid w:val="00D12F41"/>
    <w:rsid w:val="00D13696"/>
    <w:rsid w:val="00D14B7D"/>
    <w:rsid w:val="00D14BCE"/>
    <w:rsid w:val="00D14D54"/>
    <w:rsid w:val="00D15380"/>
    <w:rsid w:val="00D15DAF"/>
    <w:rsid w:val="00D164F6"/>
    <w:rsid w:val="00D16F50"/>
    <w:rsid w:val="00D179D4"/>
    <w:rsid w:val="00D201AE"/>
    <w:rsid w:val="00D20294"/>
    <w:rsid w:val="00D207CF"/>
    <w:rsid w:val="00D20D3C"/>
    <w:rsid w:val="00D20DF6"/>
    <w:rsid w:val="00D213AE"/>
    <w:rsid w:val="00D21CA2"/>
    <w:rsid w:val="00D2214C"/>
    <w:rsid w:val="00D22D87"/>
    <w:rsid w:val="00D2557E"/>
    <w:rsid w:val="00D261D2"/>
    <w:rsid w:val="00D27354"/>
    <w:rsid w:val="00D27751"/>
    <w:rsid w:val="00D27807"/>
    <w:rsid w:val="00D27E4B"/>
    <w:rsid w:val="00D301C0"/>
    <w:rsid w:val="00D31A05"/>
    <w:rsid w:val="00D31D1E"/>
    <w:rsid w:val="00D326CF"/>
    <w:rsid w:val="00D32B37"/>
    <w:rsid w:val="00D32BBC"/>
    <w:rsid w:val="00D33D7A"/>
    <w:rsid w:val="00D34F33"/>
    <w:rsid w:val="00D3654E"/>
    <w:rsid w:val="00D36868"/>
    <w:rsid w:val="00D36BAD"/>
    <w:rsid w:val="00D37209"/>
    <w:rsid w:val="00D37AD3"/>
    <w:rsid w:val="00D40606"/>
    <w:rsid w:val="00D40C06"/>
    <w:rsid w:val="00D41363"/>
    <w:rsid w:val="00D433FC"/>
    <w:rsid w:val="00D43433"/>
    <w:rsid w:val="00D439DA"/>
    <w:rsid w:val="00D44051"/>
    <w:rsid w:val="00D44356"/>
    <w:rsid w:val="00D44A53"/>
    <w:rsid w:val="00D44B44"/>
    <w:rsid w:val="00D44F86"/>
    <w:rsid w:val="00D45E6D"/>
    <w:rsid w:val="00D50E7F"/>
    <w:rsid w:val="00D50FC4"/>
    <w:rsid w:val="00D51443"/>
    <w:rsid w:val="00D5208B"/>
    <w:rsid w:val="00D527E8"/>
    <w:rsid w:val="00D53814"/>
    <w:rsid w:val="00D5514B"/>
    <w:rsid w:val="00D5545A"/>
    <w:rsid w:val="00D554A9"/>
    <w:rsid w:val="00D5554D"/>
    <w:rsid w:val="00D55B56"/>
    <w:rsid w:val="00D55E4C"/>
    <w:rsid w:val="00D5656F"/>
    <w:rsid w:val="00D569CB"/>
    <w:rsid w:val="00D60282"/>
    <w:rsid w:val="00D611F2"/>
    <w:rsid w:val="00D619EA"/>
    <w:rsid w:val="00D62394"/>
    <w:rsid w:val="00D62948"/>
    <w:rsid w:val="00D6302A"/>
    <w:rsid w:val="00D632D6"/>
    <w:rsid w:val="00D65B57"/>
    <w:rsid w:val="00D660DA"/>
    <w:rsid w:val="00D66CAC"/>
    <w:rsid w:val="00D678B9"/>
    <w:rsid w:val="00D67E76"/>
    <w:rsid w:val="00D705CC"/>
    <w:rsid w:val="00D7096B"/>
    <w:rsid w:val="00D71456"/>
    <w:rsid w:val="00D717C1"/>
    <w:rsid w:val="00D71CD8"/>
    <w:rsid w:val="00D71DF8"/>
    <w:rsid w:val="00D722F1"/>
    <w:rsid w:val="00D728BA"/>
    <w:rsid w:val="00D72D7A"/>
    <w:rsid w:val="00D72F8A"/>
    <w:rsid w:val="00D74004"/>
    <w:rsid w:val="00D752CD"/>
    <w:rsid w:val="00D75FC6"/>
    <w:rsid w:val="00D762B9"/>
    <w:rsid w:val="00D76BD0"/>
    <w:rsid w:val="00D80AE0"/>
    <w:rsid w:val="00D80EDF"/>
    <w:rsid w:val="00D81B47"/>
    <w:rsid w:val="00D823E5"/>
    <w:rsid w:val="00D82BF3"/>
    <w:rsid w:val="00D83DB8"/>
    <w:rsid w:val="00D843CE"/>
    <w:rsid w:val="00D84E61"/>
    <w:rsid w:val="00D85D55"/>
    <w:rsid w:val="00D86858"/>
    <w:rsid w:val="00D874C9"/>
    <w:rsid w:val="00D877CB"/>
    <w:rsid w:val="00D902A5"/>
    <w:rsid w:val="00D903CC"/>
    <w:rsid w:val="00D90A0C"/>
    <w:rsid w:val="00D911F2"/>
    <w:rsid w:val="00D91B39"/>
    <w:rsid w:val="00D92045"/>
    <w:rsid w:val="00D9215B"/>
    <w:rsid w:val="00D9293F"/>
    <w:rsid w:val="00D9344E"/>
    <w:rsid w:val="00D93547"/>
    <w:rsid w:val="00D93614"/>
    <w:rsid w:val="00D957F2"/>
    <w:rsid w:val="00D95D53"/>
    <w:rsid w:val="00D96061"/>
    <w:rsid w:val="00D96677"/>
    <w:rsid w:val="00D96C67"/>
    <w:rsid w:val="00D97013"/>
    <w:rsid w:val="00DA0C34"/>
    <w:rsid w:val="00DA0C75"/>
    <w:rsid w:val="00DA19DB"/>
    <w:rsid w:val="00DA19ED"/>
    <w:rsid w:val="00DA21EF"/>
    <w:rsid w:val="00DA3C9B"/>
    <w:rsid w:val="00DA3E0A"/>
    <w:rsid w:val="00DA43C7"/>
    <w:rsid w:val="00DA5355"/>
    <w:rsid w:val="00DA5C2A"/>
    <w:rsid w:val="00DA6915"/>
    <w:rsid w:val="00DA7036"/>
    <w:rsid w:val="00DA70C1"/>
    <w:rsid w:val="00DA7969"/>
    <w:rsid w:val="00DA7DD7"/>
    <w:rsid w:val="00DA7FE9"/>
    <w:rsid w:val="00DB00A3"/>
    <w:rsid w:val="00DB0773"/>
    <w:rsid w:val="00DB0AEA"/>
    <w:rsid w:val="00DB1B61"/>
    <w:rsid w:val="00DB1CE6"/>
    <w:rsid w:val="00DB34C4"/>
    <w:rsid w:val="00DB3760"/>
    <w:rsid w:val="00DB383F"/>
    <w:rsid w:val="00DB417A"/>
    <w:rsid w:val="00DB4368"/>
    <w:rsid w:val="00DB4635"/>
    <w:rsid w:val="00DB4EE2"/>
    <w:rsid w:val="00DB594D"/>
    <w:rsid w:val="00DB68B0"/>
    <w:rsid w:val="00DB6D1E"/>
    <w:rsid w:val="00DB71D2"/>
    <w:rsid w:val="00DB7DE8"/>
    <w:rsid w:val="00DC008E"/>
    <w:rsid w:val="00DC00C5"/>
    <w:rsid w:val="00DC07FE"/>
    <w:rsid w:val="00DC1274"/>
    <w:rsid w:val="00DC14EB"/>
    <w:rsid w:val="00DC23E5"/>
    <w:rsid w:val="00DC2655"/>
    <w:rsid w:val="00DC2CD0"/>
    <w:rsid w:val="00DC3B60"/>
    <w:rsid w:val="00DC4393"/>
    <w:rsid w:val="00DC4CA7"/>
    <w:rsid w:val="00DC5BF5"/>
    <w:rsid w:val="00DC5D86"/>
    <w:rsid w:val="00DC6F0B"/>
    <w:rsid w:val="00DC7611"/>
    <w:rsid w:val="00DC7F3B"/>
    <w:rsid w:val="00DC7FA7"/>
    <w:rsid w:val="00DD1562"/>
    <w:rsid w:val="00DD2A93"/>
    <w:rsid w:val="00DD2EE2"/>
    <w:rsid w:val="00DD37A9"/>
    <w:rsid w:val="00DD3D21"/>
    <w:rsid w:val="00DD4081"/>
    <w:rsid w:val="00DD43B4"/>
    <w:rsid w:val="00DD46A8"/>
    <w:rsid w:val="00DD4F8A"/>
    <w:rsid w:val="00DD4FE2"/>
    <w:rsid w:val="00DD5586"/>
    <w:rsid w:val="00DD5725"/>
    <w:rsid w:val="00DD5944"/>
    <w:rsid w:val="00DD6BC5"/>
    <w:rsid w:val="00DD6E85"/>
    <w:rsid w:val="00DD72CE"/>
    <w:rsid w:val="00DD7A0D"/>
    <w:rsid w:val="00DD7E1D"/>
    <w:rsid w:val="00DE03F8"/>
    <w:rsid w:val="00DE07CF"/>
    <w:rsid w:val="00DE152A"/>
    <w:rsid w:val="00DE2121"/>
    <w:rsid w:val="00DE24DA"/>
    <w:rsid w:val="00DE3252"/>
    <w:rsid w:val="00DE335B"/>
    <w:rsid w:val="00DE3B85"/>
    <w:rsid w:val="00DE3C3C"/>
    <w:rsid w:val="00DE429E"/>
    <w:rsid w:val="00DE4D82"/>
    <w:rsid w:val="00DE5E05"/>
    <w:rsid w:val="00DE69C8"/>
    <w:rsid w:val="00DE6F51"/>
    <w:rsid w:val="00DE7775"/>
    <w:rsid w:val="00DF0C78"/>
    <w:rsid w:val="00DF2E1D"/>
    <w:rsid w:val="00DF3302"/>
    <w:rsid w:val="00DF43D4"/>
    <w:rsid w:val="00DF4686"/>
    <w:rsid w:val="00DF4D4D"/>
    <w:rsid w:val="00DF5E4D"/>
    <w:rsid w:val="00DF6D0D"/>
    <w:rsid w:val="00E0035E"/>
    <w:rsid w:val="00E00C5C"/>
    <w:rsid w:val="00E00F41"/>
    <w:rsid w:val="00E0219D"/>
    <w:rsid w:val="00E0254D"/>
    <w:rsid w:val="00E02CD6"/>
    <w:rsid w:val="00E034F3"/>
    <w:rsid w:val="00E03D90"/>
    <w:rsid w:val="00E04965"/>
    <w:rsid w:val="00E04AAA"/>
    <w:rsid w:val="00E04BC9"/>
    <w:rsid w:val="00E062F5"/>
    <w:rsid w:val="00E063A2"/>
    <w:rsid w:val="00E06D3D"/>
    <w:rsid w:val="00E105E3"/>
    <w:rsid w:val="00E10766"/>
    <w:rsid w:val="00E10D8E"/>
    <w:rsid w:val="00E115D7"/>
    <w:rsid w:val="00E11E56"/>
    <w:rsid w:val="00E12C0C"/>
    <w:rsid w:val="00E12F28"/>
    <w:rsid w:val="00E137F9"/>
    <w:rsid w:val="00E14A26"/>
    <w:rsid w:val="00E1767F"/>
    <w:rsid w:val="00E17A01"/>
    <w:rsid w:val="00E17C59"/>
    <w:rsid w:val="00E17EAF"/>
    <w:rsid w:val="00E20C55"/>
    <w:rsid w:val="00E20CFF"/>
    <w:rsid w:val="00E210BD"/>
    <w:rsid w:val="00E213F0"/>
    <w:rsid w:val="00E2179D"/>
    <w:rsid w:val="00E21D2C"/>
    <w:rsid w:val="00E22AD5"/>
    <w:rsid w:val="00E23B02"/>
    <w:rsid w:val="00E25147"/>
    <w:rsid w:val="00E25557"/>
    <w:rsid w:val="00E26790"/>
    <w:rsid w:val="00E26B8D"/>
    <w:rsid w:val="00E26D21"/>
    <w:rsid w:val="00E26D2E"/>
    <w:rsid w:val="00E27B9E"/>
    <w:rsid w:val="00E3184F"/>
    <w:rsid w:val="00E32263"/>
    <w:rsid w:val="00E32D35"/>
    <w:rsid w:val="00E337AD"/>
    <w:rsid w:val="00E3436F"/>
    <w:rsid w:val="00E3461A"/>
    <w:rsid w:val="00E354CF"/>
    <w:rsid w:val="00E35A64"/>
    <w:rsid w:val="00E35BBE"/>
    <w:rsid w:val="00E40215"/>
    <w:rsid w:val="00E4145D"/>
    <w:rsid w:val="00E4152E"/>
    <w:rsid w:val="00E4154B"/>
    <w:rsid w:val="00E4283C"/>
    <w:rsid w:val="00E438AB"/>
    <w:rsid w:val="00E4410A"/>
    <w:rsid w:val="00E44311"/>
    <w:rsid w:val="00E46CEC"/>
    <w:rsid w:val="00E477A5"/>
    <w:rsid w:val="00E47E13"/>
    <w:rsid w:val="00E50907"/>
    <w:rsid w:val="00E50EA8"/>
    <w:rsid w:val="00E51076"/>
    <w:rsid w:val="00E515E1"/>
    <w:rsid w:val="00E51F73"/>
    <w:rsid w:val="00E51FA4"/>
    <w:rsid w:val="00E525DC"/>
    <w:rsid w:val="00E52A3C"/>
    <w:rsid w:val="00E5367E"/>
    <w:rsid w:val="00E53BCC"/>
    <w:rsid w:val="00E549BF"/>
    <w:rsid w:val="00E564CA"/>
    <w:rsid w:val="00E564F2"/>
    <w:rsid w:val="00E600C5"/>
    <w:rsid w:val="00E600DC"/>
    <w:rsid w:val="00E60380"/>
    <w:rsid w:val="00E6063C"/>
    <w:rsid w:val="00E60FB2"/>
    <w:rsid w:val="00E6136D"/>
    <w:rsid w:val="00E622A6"/>
    <w:rsid w:val="00E62418"/>
    <w:rsid w:val="00E62A9D"/>
    <w:rsid w:val="00E63113"/>
    <w:rsid w:val="00E639CB"/>
    <w:rsid w:val="00E640EA"/>
    <w:rsid w:val="00E64663"/>
    <w:rsid w:val="00E64BB3"/>
    <w:rsid w:val="00E6531C"/>
    <w:rsid w:val="00E66053"/>
    <w:rsid w:val="00E661B3"/>
    <w:rsid w:val="00E66A0D"/>
    <w:rsid w:val="00E67538"/>
    <w:rsid w:val="00E67857"/>
    <w:rsid w:val="00E70B86"/>
    <w:rsid w:val="00E70EE4"/>
    <w:rsid w:val="00E715F3"/>
    <w:rsid w:val="00E71FFC"/>
    <w:rsid w:val="00E7294B"/>
    <w:rsid w:val="00E72992"/>
    <w:rsid w:val="00E72A24"/>
    <w:rsid w:val="00E73445"/>
    <w:rsid w:val="00E73BBC"/>
    <w:rsid w:val="00E73BEF"/>
    <w:rsid w:val="00E746BF"/>
    <w:rsid w:val="00E748F2"/>
    <w:rsid w:val="00E753C1"/>
    <w:rsid w:val="00E75BE8"/>
    <w:rsid w:val="00E7742A"/>
    <w:rsid w:val="00E775CA"/>
    <w:rsid w:val="00E81FC3"/>
    <w:rsid w:val="00E829B2"/>
    <w:rsid w:val="00E83E5E"/>
    <w:rsid w:val="00E8441F"/>
    <w:rsid w:val="00E84AF9"/>
    <w:rsid w:val="00E84DDE"/>
    <w:rsid w:val="00E84E80"/>
    <w:rsid w:val="00E851C4"/>
    <w:rsid w:val="00E85DA7"/>
    <w:rsid w:val="00E865CF"/>
    <w:rsid w:val="00E86948"/>
    <w:rsid w:val="00E86ACC"/>
    <w:rsid w:val="00E86C0E"/>
    <w:rsid w:val="00E87A9D"/>
    <w:rsid w:val="00E87B6A"/>
    <w:rsid w:val="00E87F52"/>
    <w:rsid w:val="00E906A3"/>
    <w:rsid w:val="00E907DA"/>
    <w:rsid w:val="00E91722"/>
    <w:rsid w:val="00E91ABB"/>
    <w:rsid w:val="00E91BA6"/>
    <w:rsid w:val="00E92DF0"/>
    <w:rsid w:val="00E92F9C"/>
    <w:rsid w:val="00E92F9F"/>
    <w:rsid w:val="00E931D1"/>
    <w:rsid w:val="00E93239"/>
    <w:rsid w:val="00E939C1"/>
    <w:rsid w:val="00E93B94"/>
    <w:rsid w:val="00E94A1A"/>
    <w:rsid w:val="00E968FE"/>
    <w:rsid w:val="00E97139"/>
    <w:rsid w:val="00EA00EA"/>
    <w:rsid w:val="00EA32A0"/>
    <w:rsid w:val="00EA3757"/>
    <w:rsid w:val="00EA3843"/>
    <w:rsid w:val="00EA3B9A"/>
    <w:rsid w:val="00EA401B"/>
    <w:rsid w:val="00EA4C19"/>
    <w:rsid w:val="00EA4DAF"/>
    <w:rsid w:val="00EA51B3"/>
    <w:rsid w:val="00EA626C"/>
    <w:rsid w:val="00EA62A7"/>
    <w:rsid w:val="00EA685E"/>
    <w:rsid w:val="00EB0187"/>
    <w:rsid w:val="00EB0600"/>
    <w:rsid w:val="00EB0A14"/>
    <w:rsid w:val="00EB2D33"/>
    <w:rsid w:val="00EB48F2"/>
    <w:rsid w:val="00EB5394"/>
    <w:rsid w:val="00EB5B8A"/>
    <w:rsid w:val="00EB5D56"/>
    <w:rsid w:val="00EB5E33"/>
    <w:rsid w:val="00EB6D94"/>
    <w:rsid w:val="00EC02E5"/>
    <w:rsid w:val="00EC2097"/>
    <w:rsid w:val="00EC2210"/>
    <w:rsid w:val="00EC25C4"/>
    <w:rsid w:val="00EC2C82"/>
    <w:rsid w:val="00EC31DC"/>
    <w:rsid w:val="00EC39DD"/>
    <w:rsid w:val="00EC465E"/>
    <w:rsid w:val="00EC5126"/>
    <w:rsid w:val="00EC5326"/>
    <w:rsid w:val="00EC5834"/>
    <w:rsid w:val="00EC5AEE"/>
    <w:rsid w:val="00EC7FD6"/>
    <w:rsid w:val="00ED1E7F"/>
    <w:rsid w:val="00ED2902"/>
    <w:rsid w:val="00ED2CD1"/>
    <w:rsid w:val="00ED31D7"/>
    <w:rsid w:val="00ED3409"/>
    <w:rsid w:val="00ED3915"/>
    <w:rsid w:val="00ED3F50"/>
    <w:rsid w:val="00ED42F2"/>
    <w:rsid w:val="00ED5BB1"/>
    <w:rsid w:val="00ED5D24"/>
    <w:rsid w:val="00ED6A0F"/>
    <w:rsid w:val="00ED779B"/>
    <w:rsid w:val="00ED79FA"/>
    <w:rsid w:val="00EE151F"/>
    <w:rsid w:val="00EE192D"/>
    <w:rsid w:val="00EE194C"/>
    <w:rsid w:val="00EE1F1F"/>
    <w:rsid w:val="00EE211E"/>
    <w:rsid w:val="00EE276F"/>
    <w:rsid w:val="00EE2C57"/>
    <w:rsid w:val="00EE2FAA"/>
    <w:rsid w:val="00EE3478"/>
    <w:rsid w:val="00EE3EFA"/>
    <w:rsid w:val="00EE440D"/>
    <w:rsid w:val="00EE4DB1"/>
    <w:rsid w:val="00EE5246"/>
    <w:rsid w:val="00EE533A"/>
    <w:rsid w:val="00EE54A7"/>
    <w:rsid w:val="00EE5B4A"/>
    <w:rsid w:val="00EE5FBD"/>
    <w:rsid w:val="00EE62F3"/>
    <w:rsid w:val="00EE69A3"/>
    <w:rsid w:val="00EE74D1"/>
    <w:rsid w:val="00EE7F0D"/>
    <w:rsid w:val="00EF0149"/>
    <w:rsid w:val="00EF0FEB"/>
    <w:rsid w:val="00EF1071"/>
    <w:rsid w:val="00EF1176"/>
    <w:rsid w:val="00EF1994"/>
    <w:rsid w:val="00EF3514"/>
    <w:rsid w:val="00EF4051"/>
    <w:rsid w:val="00EF4586"/>
    <w:rsid w:val="00EF5AE6"/>
    <w:rsid w:val="00EF5C86"/>
    <w:rsid w:val="00EF5FA3"/>
    <w:rsid w:val="00EF63E7"/>
    <w:rsid w:val="00EF651D"/>
    <w:rsid w:val="00EF6C40"/>
    <w:rsid w:val="00EF76A5"/>
    <w:rsid w:val="00EF7E8C"/>
    <w:rsid w:val="00F001F0"/>
    <w:rsid w:val="00F00234"/>
    <w:rsid w:val="00F00B11"/>
    <w:rsid w:val="00F00B57"/>
    <w:rsid w:val="00F00D0D"/>
    <w:rsid w:val="00F01902"/>
    <w:rsid w:val="00F02B37"/>
    <w:rsid w:val="00F02FDD"/>
    <w:rsid w:val="00F033DD"/>
    <w:rsid w:val="00F0478B"/>
    <w:rsid w:val="00F04FA9"/>
    <w:rsid w:val="00F05714"/>
    <w:rsid w:val="00F06F87"/>
    <w:rsid w:val="00F071A8"/>
    <w:rsid w:val="00F07554"/>
    <w:rsid w:val="00F07935"/>
    <w:rsid w:val="00F07AA2"/>
    <w:rsid w:val="00F10DB6"/>
    <w:rsid w:val="00F11B3E"/>
    <w:rsid w:val="00F1234C"/>
    <w:rsid w:val="00F12F99"/>
    <w:rsid w:val="00F13EA1"/>
    <w:rsid w:val="00F1472D"/>
    <w:rsid w:val="00F14C31"/>
    <w:rsid w:val="00F14EE5"/>
    <w:rsid w:val="00F1562B"/>
    <w:rsid w:val="00F15B0E"/>
    <w:rsid w:val="00F15C66"/>
    <w:rsid w:val="00F16FBC"/>
    <w:rsid w:val="00F17C35"/>
    <w:rsid w:val="00F207E6"/>
    <w:rsid w:val="00F20B4B"/>
    <w:rsid w:val="00F21091"/>
    <w:rsid w:val="00F21761"/>
    <w:rsid w:val="00F21A35"/>
    <w:rsid w:val="00F2286F"/>
    <w:rsid w:val="00F239B4"/>
    <w:rsid w:val="00F25722"/>
    <w:rsid w:val="00F25A49"/>
    <w:rsid w:val="00F25AE5"/>
    <w:rsid w:val="00F25BA9"/>
    <w:rsid w:val="00F25D0E"/>
    <w:rsid w:val="00F25E54"/>
    <w:rsid w:val="00F2693E"/>
    <w:rsid w:val="00F26EB3"/>
    <w:rsid w:val="00F32748"/>
    <w:rsid w:val="00F32CA4"/>
    <w:rsid w:val="00F334CF"/>
    <w:rsid w:val="00F3352F"/>
    <w:rsid w:val="00F34881"/>
    <w:rsid w:val="00F3691E"/>
    <w:rsid w:val="00F36BA1"/>
    <w:rsid w:val="00F376D7"/>
    <w:rsid w:val="00F40EB5"/>
    <w:rsid w:val="00F413CC"/>
    <w:rsid w:val="00F418F3"/>
    <w:rsid w:val="00F41DC4"/>
    <w:rsid w:val="00F43333"/>
    <w:rsid w:val="00F44799"/>
    <w:rsid w:val="00F447A1"/>
    <w:rsid w:val="00F45BA2"/>
    <w:rsid w:val="00F45C53"/>
    <w:rsid w:val="00F469B6"/>
    <w:rsid w:val="00F46B60"/>
    <w:rsid w:val="00F47267"/>
    <w:rsid w:val="00F5050A"/>
    <w:rsid w:val="00F50723"/>
    <w:rsid w:val="00F50D53"/>
    <w:rsid w:val="00F52051"/>
    <w:rsid w:val="00F52ADA"/>
    <w:rsid w:val="00F532E4"/>
    <w:rsid w:val="00F53326"/>
    <w:rsid w:val="00F53897"/>
    <w:rsid w:val="00F53C1D"/>
    <w:rsid w:val="00F53DA5"/>
    <w:rsid w:val="00F54060"/>
    <w:rsid w:val="00F55CB9"/>
    <w:rsid w:val="00F56F05"/>
    <w:rsid w:val="00F57302"/>
    <w:rsid w:val="00F57E62"/>
    <w:rsid w:val="00F60CD4"/>
    <w:rsid w:val="00F61AB5"/>
    <w:rsid w:val="00F61D04"/>
    <w:rsid w:val="00F621A4"/>
    <w:rsid w:val="00F63AEC"/>
    <w:rsid w:val="00F64697"/>
    <w:rsid w:val="00F64F60"/>
    <w:rsid w:val="00F66ABD"/>
    <w:rsid w:val="00F67133"/>
    <w:rsid w:val="00F6741B"/>
    <w:rsid w:val="00F67DA3"/>
    <w:rsid w:val="00F701C7"/>
    <w:rsid w:val="00F70B22"/>
    <w:rsid w:val="00F72264"/>
    <w:rsid w:val="00F72ADA"/>
    <w:rsid w:val="00F734F5"/>
    <w:rsid w:val="00F735EC"/>
    <w:rsid w:val="00F73ABE"/>
    <w:rsid w:val="00F73E96"/>
    <w:rsid w:val="00F73F5F"/>
    <w:rsid w:val="00F7415A"/>
    <w:rsid w:val="00F745BA"/>
    <w:rsid w:val="00F75A35"/>
    <w:rsid w:val="00F76242"/>
    <w:rsid w:val="00F77935"/>
    <w:rsid w:val="00F8033D"/>
    <w:rsid w:val="00F80985"/>
    <w:rsid w:val="00F81031"/>
    <w:rsid w:val="00F81114"/>
    <w:rsid w:val="00F81498"/>
    <w:rsid w:val="00F82EC1"/>
    <w:rsid w:val="00F83461"/>
    <w:rsid w:val="00F835D7"/>
    <w:rsid w:val="00F83A9C"/>
    <w:rsid w:val="00F84DD0"/>
    <w:rsid w:val="00F8520F"/>
    <w:rsid w:val="00F86052"/>
    <w:rsid w:val="00F865DB"/>
    <w:rsid w:val="00F86A71"/>
    <w:rsid w:val="00F86F60"/>
    <w:rsid w:val="00F87461"/>
    <w:rsid w:val="00F915DE"/>
    <w:rsid w:val="00F9293D"/>
    <w:rsid w:val="00F933B4"/>
    <w:rsid w:val="00F9340F"/>
    <w:rsid w:val="00F936FA"/>
    <w:rsid w:val="00F937AF"/>
    <w:rsid w:val="00F94D00"/>
    <w:rsid w:val="00F9501A"/>
    <w:rsid w:val="00F952DD"/>
    <w:rsid w:val="00F9531B"/>
    <w:rsid w:val="00F95878"/>
    <w:rsid w:val="00F95F0F"/>
    <w:rsid w:val="00F961B0"/>
    <w:rsid w:val="00F96BAA"/>
    <w:rsid w:val="00F97986"/>
    <w:rsid w:val="00FA0188"/>
    <w:rsid w:val="00FA01DB"/>
    <w:rsid w:val="00FA0B1E"/>
    <w:rsid w:val="00FA1831"/>
    <w:rsid w:val="00FA2107"/>
    <w:rsid w:val="00FA2193"/>
    <w:rsid w:val="00FA2DC3"/>
    <w:rsid w:val="00FA345F"/>
    <w:rsid w:val="00FA370B"/>
    <w:rsid w:val="00FA388A"/>
    <w:rsid w:val="00FA3A27"/>
    <w:rsid w:val="00FA3F9D"/>
    <w:rsid w:val="00FA401B"/>
    <w:rsid w:val="00FA43EF"/>
    <w:rsid w:val="00FA452D"/>
    <w:rsid w:val="00FA4D52"/>
    <w:rsid w:val="00FA4F74"/>
    <w:rsid w:val="00FA5411"/>
    <w:rsid w:val="00FA5C45"/>
    <w:rsid w:val="00FA6CDC"/>
    <w:rsid w:val="00FA6E10"/>
    <w:rsid w:val="00FA703B"/>
    <w:rsid w:val="00FA7885"/>
    <w:rsid w:val="00FB05D0"/>
    <w:rsid w:val="00FB0AD5"/>
    <w:rsid w:val="00FB108C"/>
    <w:rsid w:val="00FB3094"/>
    <w:rsid w:val="00FB3A7B"/>
    <w:rsid w:val="00FB40BB"/>
    <w:rsid w:val="00FB57E6"/>
    <w:rsid w:val="00FB6138"/>
    <w:rsid w:val="00FB65C3"/>
    <w:rsid w:val="00FB678A"/>
    <w:rsid w:val="00FB6BED"/>
    <w:rsid w:val="00FB7026"/>
    <w:rsid w:val="00FC0800"/>
    <w:rsid w:val="00FC2AB3"/>
    <w:rsid w:val="00FC320A"/>
    <w:rsid w:val="00FC3881"/>
    <w:rsid w:val="00FC59C7"/>
    <w:rsid w:val="00FC5D30"/>
    <w:rsid w:val="00FC6CA7"/>
    <w:rsid w:val="00FC7051"/>
    <w:rsid w:val="00FC7C15"/>
    <w:rsid w:val="00FC7F70"/>
    <w:rsid w:val="00FD0412"/>
    <w:rsid w:val="00FD0CD9"/>
    <w:rsid w:val="00FD1084"/>
    <w:rsid w:val="00FD10A0"/>
    <w:rsid w:val="00FD10D9"/>
    <w:rsid w:val="00FD2559"/>
    <w:rsid w:val="00FD2965"/>
    <w:rsid w:val="00FD2AC6"/>
    <w:rsid w:val="00FD32B9"/>
    <w:rsid w:val="00FD36BA"/>
    <w:rsid w:val="00FD3EB0"/>
    <w:rsid w:val="00FD3F23"/>
    <w:rsid w:val="00FD4876"/>
    <w:rsid w:val="00FD4BC5"/>
    <w:rsid w:val="00FD4CF7"/>
    <w:rsid w:val="00FD6D47"/>
    <w:rsid w:val="00FD6DE3"/>
    <w:rsid w:val="00FD6E05"/>
    <w:rsid w:val="00FD6EC2"/>
    <w:rsid w:val="00FD7B9D"/>
    <w:rsid w:val="00FD7D00"/>
    <w:rsid w:val="00FE2550"/>
    <w:rsid w:val="00FE35DE"/>
    <w:rsid w:val="00FE3CD7"/>
    <w:rsid w:val="00FE3F79"/>
    <w:rsid w:val="00FE4488"/>
    <w:rsid w:val="00FE4805"/>
    <w:rsid w:val="00FE4A1E"/>
    <w:rsid w:val="00FE4E99"/>
    <w:rsid w:val="00FE50FB"/>
    <w:rsid w:val="00FE571D"/>
    <w:rsid w:val="00FE5A63"/>
    <w:rsid w:val="00FE5D46"/>
    <w:rsid w:val="00FE67F0"/>
    <w:rsid w:val="00FE6AFC"/>
    <w:rsid w:val="00FE6C87"/>
    <w:rsid w:val="00FE743A"/>
    <w:rsid w:val="00FE7513"/>
    <w:rsid w:val="00FE77E0"/>
    <w:rsid w:val="00FE7E4D"/>
    <w:rsid w:val="00FF1173"/>
    <w:rsid w:val="00FF319B"/>
    <w:rsid w:val="00FF33C7"/>
    <w:rsid w:val="00FF6151"/>
    <w:rsid w:val="00FF63B8"/>
    <w:rsid w:val="00FF64CC"/>
    <w:rsid w:val="00FF7746"/>
    <w:rsid w:val="00FF77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2C37D9"/>
  <w15:docId w15:val="{5556F747-6C59-4316-B22C-C752485E7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A85EB0"/>
    <w:rPr>
      <w:rFonts w:ascii="Arial" w:hAnsi="Arial"/>
      <w:sz w:val="22"/>
      <w:szCs w:val="22"/>
      <w:lang w:eastAsia="en-US"/>
    </w:rPr>
  </w:style>
  <w:style w:type="paragraph" w:styleId="Heading1">
    <w:name w:val="heading 1"/>
    <w:basedOn w:val="Normal"/>
    <w:next w:val="Normal"/>
    <w:link w:val="Heading1Char"/>
    <w:qFormat/>
    <w:rsid w:val="00316168"/>
    <w:pPr>
      <w:keepNext/>
      <w:spacing w:before="240" w:after="60"/>
      <w:outlineLvl w:val="0"/>
    </w:pPr>
    <w:rPr>
      <w:rFonts w:eastAsiaTheme="majorEastAsia" w:cstheme="majorBidi"/>
      <w:b/>
      <w:bCs/>
      <w:color w:val="242852" w:themeColor="text2"/>
      <w:kern w:val="32"/>
      <w:sz w:val="48"/>
      <w:szCs w:val="32"/>
    </w:rPr>
  </w:style>
  <w:style w:type="paragraph" w:styleId="Heading2">
    <w:name w:val="heading 2"/>
    <w:basedOn w:val="Normal"/>
    <w:next w:val="Normal"/>
    <w:link w:val="Heading2Char"/>
    <w:unhideWhenUsed/>
    <w:qFormat/>
    <w:rsid w:val="00316168"/>
    <w:pPr>
      <w:keepNext/>
      <w:keepLines/>
      <w:numPr>
        <w:numId w:val="36"/>
      </w:numPr>
      <w:spacing w:before="200"/>
      <w:ind w:hanging="644"/>
      <w:outlineLvl w:val="1"/>
    </w:pPr>
    <w:rPr>
      <w:rFonts w:eastAsiaTheme="majorEastAsia" w:cs="Arial"/>
      <w:b/>
      <w:bCs/>
      <w:color w:val="297FD5" w:themeColor="accent3"/>
      <w:sz w:val="32"/>
      <w:szCs w:val="28"/>
      <w:lang w:val="en-US" w:eastAsia="en-AU"/>
    </w:rPr>
  </w:style>
  <w:style w:type="paragraph" w:styleId="Heading3">
    <w:name w:val="heading 3"/>
    <w:basedOn w:val="ARheading4"/>
    <w:next w:val="Normal"/>
    <w:link w:val="Heading3Char"/>
    <w:unhideWhenUsed/>
    <w:qFormat/>
    <w:rsid w:val="00A94DF8"/>
    <w:pPr>
      <w:outlineLvl w:val="2"/>
    </w:pPr>
    <w:rPr>
      <w:rFonts w:ascii="Arial" w:hAnsi="Arial"/>
    </w:rPr>
  </w:style>
  <w:style w:type="paragraph" w:styleId="Heading4">
    <w:name w:val="heading 4"/>
    <w:basedOn w:val="Normal"/>
    <w:next w:val="Normal"/>
    <w:link w:val="Heading4Char"/>
    <w:unhideWhenUsed/>
    <w:qFormat/>
    <w:rsid w:val="00AE1ABC"/>
    <w:pPr>
      <w:keepNext/>
      <w:keepLines/>
      <w:spacing w:before="200"/>
      <w:outlineLvl w:val="3"/>
    </w:pPr>
    <w:rPr>
      <w:rFonts w:asciiTheme="majorHAnsi" w:eastAsiaTheme="majorEastAsia" w:hAnsiTheme="majorHAnsi" w:cstheme="majorBidi"/>
      <w:b/>
      <w:bCs/>
      <w:i/>
      <w:iCs/>
      <w:color w:val="4A66AC" w:themeColor="accent1"/>
    </w:rPr>
  </w:style>
  <w:style w:type="paragraph" w:styleId="Heading7">
    <w:name w:val="heading 7"/>
    <w:basedOn w:val="Normal"/>
    <w:next w:val="Normal"/>
    <w:link w:val="Heading7Char"/>
    <w:semiHidden/>
    <w:unhideWhenUsed/>
    <w:qFormat/>
    <w:rsid w:val="004B2040"/>
    <w:pPr>
      <w:spacing w:before="240" w:after="60"/>
      <w:outlineLvl w:val="6"/>
    </w:pPr>
    <w:rPr>
      <w:rFonts w:ascii="Calibri" w:eastAsia="Times New Roman"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6168"/>
    <w:rPr>
      <w:rFonts w:ascii="Arial" w:eastAsiaTheme="majorEastAsia" w:hAnsi="Arial" w:cstheme="majorBidi"/>
      <w:b/>
      <w:bCs/>
      <w:color w:val="242852" w:themeColor="text2"/>
      <w:kern w:val="32"/>
      <w:sz w:val="48"/>
      <w:szCs w:val="32"/>
      <w:lang w:eastAsia="en-US"/>
    </w:rPr>
  </w:style>
  <w:style w:type="character" w:customStyle="1" w:styleId="Heading2Char">
    <w:name w:val="Heading 2 Char"/>
    <w:basedOn w:val="DefaultParagraphFont"/>
    <w:link w:val="Heading2"/>
    <w:rsid w:val="00316168"/>
    <w:rPr>
      <w:rFonts w:ascii="Arial" w:eastAsiaTheme="majorEastAsia" w:hAnsi="Arial" w:cs="Arial"/>
      <w:b/>
      <w:bCs/>
      <w:color w:val="297FD5" w:themeColor="accent3"/>
      <w:sz w:val="32"/>
      <w:szCs w:val="28"/>
      <w:lang w:val="en-US"/>
    </w:rPr>
  </w:style>
  <w:style w:type="character" w:customStyle="1" w:styleId="Heading3Char">
    <w:name w:val="Heading 3 Char"/>
    <w:basedOn w:val="DefaultParagraphFont"/>
    <w:link w:val="Heading3"/>
    <w:rsid w:val="00A94DF8"/>
    <w:rPr>
      <w:rFonts w:ascii="Arial" w:eastAsiaTheme="minorHAnsi" w:hAnsi="Arial" w:cs="Candara"/>
      <w:i/>
      <w:iCs/>
      <w:color w:val="5C80AC"/>
      <w:sz w:val="28"/>
      <w:szCs w:val="36"/>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A66AC" w:themeColor="accent1"/>
      <w:sz w:val="22"/>
      <w:szCs w:val="22"/>
      <w:lang w:eastAsia="en-US"/>
    </w:rPr>
  </w:style>
  <w:style w:type="paragraph" w:styleId="BalloonText">
    <w:name w:val="Balloon Text"/>
    <w:basedOn w:val="Normal"/>
    <w:link w:val="BalloonTextChar"/>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nhideWhenUsed/>
    <w:rsid w:val="006122B0"/>
    <w:pPr>
      <w:tabs>
        <w:tab w:val="center" w:pos="4513"/>
        <w:tab w:val="right" w:pos="9026"/>
      </w:tabs>
    </w:pPr>
  </w:style>
  <w:style w:type="character" w:customStyle="1" w:styleId="HeaderChar">
    <w:name w:val="Header Char"/>
    <w:basedOn w:val="DefaultParagraphFont"/>
    <w:link w:val="Header"/>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link w:val="NoSpacingChar"/>
    <w:uiPriority w:val="1"/>
    <w:qFormat/>
    <w:rsid w:val="00A94DF8"/>
    <w:rPr>
      <w:rFonts w:ascii="Arial" w:eastAsiaTheme="minorHAnsi" w:hAnsi="Arial" w:cstheme="minorBidi"/>
      <w:sz w:val="22"/>
      <w:szCs w:val="22"/>
      <w:lang w:eastAsia="en-US"/>
    </w:rPr>
  </w:style>
  <w:style w:type="character" w:customStyle="1" w:styleId="NoSpacingChar">
    <w:name w:val="No Spacing Char"/>
    <w:basedOn w:val="DefaultParagraphFont"/>
    <w:link w:val="NoSpacing"/>
    <w:uiPriority w:val="1"/>
    <w:rsid w:val="00A94DF8"/>
    <w:rPr>
      <w:rFonts w:ascii="Arial" w:eastAsiaTheme="minorHAnsi" w:hAnsi="Arial" w:cstheme="minorBidi"/>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74C80"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74C80"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74C80"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74C80"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basedOn w:val="TableNormal"/>
    <w:uiPriority w:val="5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
    <w:name w:val="Imported Style 2"/>
    <w:rsid w:val="00787485"/>
    <w:pPr>
      <w:numPr>
        <w:numId w:val="2"/>
      </w:numPr>
    </w:pPr>
  </w:style>
  <w:style w:type="numbering" w:customStyle="1" w:styleId="ImportedStyle4">
    <w:name w:val="Imported Style 4"/>
    <w:rsid w:val="00787485"/>
    <w:pPr>
      <w:numPr>
        <w:numId w:val="3"/>
      </w:numPr>
    </w:pPr>
  </w:style>
  <w:style w:type="numbering" w:customStyle="1" w:styleId="ImportedStyle6">
    <w:name w:val="Imported Style 6"/>
    <w:rsid w:val="00787485"/>
    <w:pPr>
      <w:numPr>
        <w:numId w:val="5"/>
      </w:numPr>
    </w:pPr>
  </w:style>
  <w:style w:type="character" w:customStyle="1" w:styleId="Heading7Char">
    <w:name w:val="Heading 7 Char"/>
    <w:basedOn w:val="DefaultParagraphFont"/>
    <w:link w:val="Heading7"/>
    <w:semiHidden/>
    <w:rsid w:val="004B2040"/>
    <w:rPr>
      <w:rFonts w:eastAsia="Times New Roman"/>
      <w:sz w:val="24"/>
      <w:szCs w:val="24"/>
      <w:lang w:eastAsia="en-US"/>
    </w:rPr>
  </w:style>
  <w:style w:type="paragraph" w:styleId="BodyText">
    <w:name w:val="Body Text"/>
    <w:basedOn w:val="Normal"/>
    <w:link w:val="BodyTextChar"/>
    <w:unhideWhenUsed/>
    <w:rsid w:val="004B2040"/>
    <w:pPr>
      <w:spacing w:after="120"/>
    </w:pPr>
  </w:style>
  <w:style w:type="character" w:customStyle="1" w:styleId="BodyTextChar">
    <w:name w:val="Body Text Char"/>
    <w:basedOn w:val="DefaultParagraphFont"/>
    <w:link w:val="BodyText"/>
    <w:rsid w:val="004B2040"/>
    <w:rPr>
      <w:rFonts w:ascii="Arial" w:hAnsi="Arial"/>
      <w:sz w:val="22"/>
      <w:szCs w:val="22"/>
      <w:lang w:eastAsia="en-US"/>
    </w:rPr>
  </w:style>
  <w:style w:type="paragraph" w:styleId="BodyTextFirstIndent">
    <w:name w:val="Body Text First Indent"/>
    <w:basedOn w:val="BodyText"/>
    <w:link w:val="BodyTextFirstIndentChar"/>
    <w:rsid w:val="004B2040"/>
    <w:pPr>
      <w:ind w:firstLine="210"/>
    </w:pPr>
    <w:rPr>
      <w:rFonts w:ascii="Book Antiqua" w:eastAsia="Times New Roman" w:hAnsi="Book Antiqua"/>
      <w:szCs w:val="20"/>
    </w:rPr>
  </w:style>
  <w:style w:type="character" w:customStyle="1" w:styleId="BodyTextFirstIndentChar">
    <w:name w:val="Body Text First Indent Char"/>
    <w:basedOn w:val="BodyTextChar"/>
    <w:link w:val="BodyTextFirstIndent"/>
    <w:rsid w:val="004B2040"/>
    <w:rPr>
      <w:rFonts w:ascii="Book Antiqua" w:eastAsia="Times New Roman" w:hAnsi="Book Antiqua"/>
      <w:sz w:val="22"/>
      <w:szCs w:val="22"/>
      <w:lang w:eastAsia="en-US"/>
    </w:rPr>
  </w:style>
  <w:style w:type="paragraph" w:customStyle="1" w:styleId="TableInfo">
    <w:name w:val="Table Info"/>
    <w:basedOn w:val="Normal"/>
    <w:autoRedefine/>
    <w:rsid w:val="004B2040"/>
    <w:pPr>
      <w:spacing w:before="120" w:after="180"/>
      <w:ind w:left="-1433" w:right="202" w:firstLine="1559"/>
    </w:pPr>
    <w:rPr>
      <w:rFonts w:ascii="Book Antiqua" w:eastAsia="Times New Roman" w:hAnsi="Book Antiqua"/>
      <w:i/>
      <w:sz w:val="20"/>
      <w:szCs w:val="20"/>
    </w:rPr>
  </w:style>
  <w:style w:type="character" w:styleId="Hyperlink">
    <w:name w:val="Hyperlink"/>
    <w:basedOn w:val="DefaultParagraphFont"/>
    <w:uiPriority w:val="99"/>
    <w:rsid w:val="004B2040"/>
    <w:rPr>
      <w:color w:val="0000FF"/>
      <w:u w:val="single"/>
    </w:rPr>
  </w:style>
  <w:style w:type="character" w:styleId="PageNumber">
    <w:name w:val="page number"/>
    <w:basedOn w:val="DefaultParagraphFont"/>
    <w:rsid w:val="004B2040"/>
  </w:style>
  <w:style w:type="paragraph" w:styleId="BodyText2">
    <w:name w:val="Body Text 2"/>
    <w:basedOn w:val="Normal"/>
    <w:link w:val="BodyText2Char"/>
    <w:rsid w:val="004B2040"/>
    <w:pPr>
      <w:jc w:val="both"/>
    </w:pPr>
    <w:rPr>
      <w:rFonts w:eastAsia="Times New Roman" w:cs="Arial"/>
      <w:sz w:val="24"/>
      <w:szCs w:val="24"/>
      <w:lang w:eastAsia="en-AU"/>
    </w:rPr>
  </w:style>
  <w:style w:type="character" w:customStyle="1" w:styleId="BodyText2Char">
    <w:name w:val="Body Text 2 Char"/>
    <w:basedOn w:val="DefaultParagraphFont"/>
    <w:link w:val="BodyText2"/>
    <w:rsid w:val="004B2040"/>
    <w:rPr>
      <w:rFonts w:ascii="Arial" w:eastAsia="Times New Roman" w:hAnsi="Arial" w:cs="Arial"/>
      <w:sz w:val="24"/>
      <w:szCs w:val="24"/>
    </w:rPr>
  </w:style>
  <w:style w:type="paragraph" w:customStyle="1" w:styleId="NormalConsult">
    <w:name w:val="NormalConsult"/>
    <w:basedOn w:val="Normal"/>
    <w:rsid w:val="004B2040"/>
    <w:pPr>
      <w:tabs>
        <w:tab w:val="left" w:pos="11"/>
        <w:tab w:val="left" w:pos="8789"/>
      </w:tabs>
      <w:spacing w:before="120"/>
    </w:pPr>
    <w:rPr>
      <w:rFonts w:ascii="Times New Roman" w:eastAsia="Times New Roman" w:hAnsi="Times New Roman"/>
      <w:szCs w:val="20"/>
    </w:rPr>
  </w:style>
  <w:style w:type="paragraph" w:styleId="BodyText3">
    <w:name w:val="Body Text 3"/>
    <w:basedOn w:val="Normal"/>
    <w:link w:val="BodyText3Char"/>
    <w:rsid w:val="004B2040"/>
    <w:pPr>
      <w:jc w:val="both"/>
    </w:pPr>
    <w:rPr>
      <w:rFonts w:eastAsia="Times New Roman" w:cs="Arial"/>
      <w:sz w:val="20"/>
      <w:szCs w:val="24"/>
      <w:lang w:eastAsia="en-AU"/>
    </w:rPr>
  </w:style>
  <w:style w:type="character" w:customStyle="1" w:styleId="BodyText3Char">
    <w:name w:val="Body Text 3 Char"/>
    <w:basedOn w:val="DefaultParagraphFont"/>
    <w:link w:val="BodyText3"/>
    <w:rsid w:val="004B2040"/>
    <w:rPr>
      <w:rFonts w:ascii="Arial" w:eastAsia="Times New Roman" w:hAnsi="Arial" w:cs="Arial"/>
      <w:szCs w:val="24"/>
    </w:rPr>
  </w:style>
  <w:style w:type="paragraph" w:styleId="ListParagraph">
    <w:name w:val="List Paragraph"/>
    <w:basedOn w:val="Normal"/>
    <w:uiPriority w:val="34"/>
    <w:qFormat/>
    <w:rsid w:val="004B2040"/>
    <w:pPr>
      <w:spacing w:after="200" w:line="276" w:lineRule="auto"/>
      <w:ind w:left="720"/>
      <w:contextualSpacing/>
    </w:pPr>
    <w:rPr>
      <w:rFonts w:ascii="Calibri" w:hAnsi="Calibri"/>
    </w:rPr>
  </w:style>
  <w:style w:type="character" w:styleId="FollowedHyperlink">
    <w:name w:val="FollowedHyperlink"/>
    <w:basedOn w:val="DefaultParagraphFont"/>
    <w:uiPriority w:val="99"/>
    <w:rsid w:val="004B2040"/>
    <w:rPr>
      <w:color w:val="800080"/>
      <w:u w:val="single"/>
    </w:rPr>
  </w:style>
  <w:style w:type="paragraph" w:styleId="NormalWeb">
    <w:name w:val="Normal (Web)"/>
    <w:basedOn w:val="Normal"/>
    <w:uiPriority w:val="99"/>
    <w:rsid w:val="004B2040"/>
    <w:pPr>
      <w:spacing w:before="100" w:beforeAutospacing="1" w:after="100" w:afterAutospacing="1"/>
    </w:pPr>
    <w:rPr>
      <w:rFonts w:ascii="Times New Roman" w:eastAsia="Times New Roman" w:hAnsi="Times New Roman"/>
      <w:sz w:val="24"/>
      <w:szCs w:val="24"/>
      <w:lang w:eastAsia="en-AU"/>
    </w:rPr>
  </w:style>
  <w:style w:type="paragraph" w:styleId="BodyTextIndent">
    <w:name w:val="Body Text Indent"/>
    <w:basedOn w:val="Normal"/>
    <w:link w:val="BodyTextIndentChar"/>
    <w:uiPriority w:val="99"/>
    <w:rsid w:val="004B2040"/>
    <w:pPr>
      <w:spacing w:after="120"/>
      <w:ind w:left="283"/>
    </w:pPr>
    <w:rPr>
      <w:rFonts w:ascii="Book Antiqua" w:eastAsia="Times New Roman" w:hAnsi="Book Antiqua"/>
      <w:szCs w:val="20"/>
    </w:rPr>
  </w:style>
  <w:style w:type="character" w:customStyle="1" w:styleId="BodyTextIndentChar">
    <w:name w:val="Body Text Indent Char"/>
    <w:basedOn w:val="DefaultParagraphFont"/>
    <w:link w:val="BodyTextIndent"/>
    <w:uiPriority w:val="99"/>
    <w:rsid w:val="004B2040"/>
    <w:rPr>
      <w:rFonts w:ascii="Book Antiqua" w:eastAsia="Times New Roman" w:hAnsi="Book Antiqua"/>
      <w:sz w:val="22"/>
      <w:lang w:eastAsia="en-US"/>
    </w:rPr>
  </w:style>
  <w:style w:type="paragraph" w:customStyle="1" w:styleId="MaroondahStd">
    <w:name w:val="Maroondah Std."/>
    <w:basedOn w:val="Normal"/>
    <w:rsid w:val="004B2040"/>
    <w:pPr>
      <w:overflowPunct w:val="0"/>
      <w:autoSpaceDE w:val="0"/>
      <w:autoSpaceDN w:val="0"/>
      <w:adjustRightInd w:val="0"/>
      <w:textAlignment w:val="baseline"/>
    </w:pPr>
    <w:rPr>
      <w:rFonts w:ascii="NewSchool" w:eastAsia="Times New Roman" w:hAnsi="NewSchool"/>
      <w:szCs w:val="20"/>
    </w:rPr>
  </w:style>
  <w:style w:type="paragraph" w:styleId="ListBullet">
    <w:name w:val="List Bullet"/>
    <w:basedOn w:val="Normal"/>
    <w:autoRedefine/>
    <w:rsid w:val="004B2040"/>
    <w:pPr>
      <w:numPr>
        <w:numId w:val="7"/>
      </w:numPr>
    </w:pPr>
    <w:rPr>
      <w:rFonts w:eastAsia="Times New Roman"/>
      <w:szCs w:val="24"/>
    </w:rPr>
  </w:style>
  <w:style w:type="paragraph" w:styleId="BlockText">
    <w:name w:val="Block Text"/>
    <w:basedOn w:val="Normal"/>
    <w:unhideWhenUsed/>
    <w:rsid w:val="004B2040"/>
    <w:pPr>
      <w:ind w:left="600" w:right="778"/>
    </w:pPr>
    <w:rPr>
      <w:rFonts w:ascii="Arial Narrow" w:eastAsia="Times New Roman" w:hAnsi="Arial Narrow"/>
      <w:szCs w:val="24"/>
    </w:rPr>
  </w:style>
  <w:style w:type="character" w:styleId="FootnoteReference">
    <w:name w:val="footnote reference"/>
    <w:basedOn w:val="DefaultParagraphFont"/>
    <w:rsid w:val="004B2040"/>
    <w:rPr>
      <w:vertAlign w:val="superscript"/>
    </w:rPr>
  </w:style>
  <w:style w:type="paragraph" w:styleId="FootnoteText">
    <w:name w:val="footnote text"/>
    <w:basedOn w:val="Normal"/>
    <w:link w:val="FootnoteTextChar"/>
    <w:rsid w:val="004B2040"/>
    <w:pPr>
      <w:overflowPunct w:val="0"/>
      <w:autoSpaceDE w:val="0"/>
      <w:autoSpaceDN w:val="0"/>
      <w:adjustRightInd w:val="0"/>
      <w:jc w:val="both"/>
      <w:textAlignment w:val="baseline"/>
    </w:pPr>
    <w:rPr>
      <w:rFonts w:ascii="Times New Roman" w:eastAsia="Times New Roman" w:hAnsi="Times New Roman"/>
      <w:sz w:val="20"/>
      <w:szCs w:val="20"/>
    </w:rPr>
  </w:style>
  <w:style w:type="character" w:customStyle="1" w:styleId="FootnoteTextChar">
    <w:name w:val="Footnote Text Char"/>
    <w:basedOn w:val="DefaultParagraphFont"/>
    <w:link w:val="FootnoteText"/>
    <w:rsid w:val="004B2040"/>
    <w:rPr>
      <w:rFonts w:ascii="Times New Roman" w:eastAsia="Times New Roman" w:hAnsi="Times New Roman"/>
      <w:lang w:eastAsia="en-US"/>
    </w:rPr>
  </w:style>
  <w:style w:type="character" w:customStyle="1" w:styleId="DocHead">
    <w:name w:val="Doc/Head"/>
    <w:basedOn w:val="DefaultParagraphFont"/>
    <w:rsid w:val="004B2040"/>
    <w:rPr>
      <w:rFonts w:ascii="Courier" w:hAnsi="Courier"/>
      <w:noProof w:val="0"/>
      <w:sz w:val="24"/>
      <w:lang w:val="en-US"/>
    </w:rPr>
  </w:style>
  <w:style w:type="paragraph" w:styleId="BodyTextIndent2">
    <w:name w:val="Body Text Indent 2"/>
    <w:basedOn w:val="Normal"/>
    <w:link w:val="BodyTextIndent2Char"/>
    <w:rsid w:val="004B2040"/>
    <w:pPr>
      <w:spacing w:after="120" w:line="480" w:lineRule="auto"/>
      <w:ind w:left="283"/>
    </w:pPr>
    <w:rPr>
      <w:rFonts w:ascii="Book Antiqua" w:eastAsia="Times New Roman" w:hAnsi="Book Antiqua"/>
      <w:szCs w:val="20"/>
    </w:rPr>
  </w:style>
  <w:style w:type="character" w:customStyle="1" w:styleId="BodyTextIndent2Char">
    <w:name w:val="Body Text Indent 2 Char"/>
    <w:basedOn w:val="DefaultParagraphFont"/>
    <w:link w:val="BodyTextIndent2"/>
    <w:rsid w:val="004B2040"/>
    <w:rPr>
      <w:rFonts w:ascii="Book Antiqua" w:eastAsia="Times New Roman" w:hAnsi="Book Antiqua"/>
      <w:sz w:val="22"/>
      <w:lang w:eastAsia="en-US"/>
    </w:rPr>
  </w:style>
  <w:style w:type="paragraph" w:styleId="BodyTextIndent3">
    <w:name w:val="Body Text Indent 3"/>
    <w:basedOn w:val="Normal"/>
    <w:link w:val="BodyTextIndent3Char"/>
    <w:rsid w:val="004B2040"/>
    <w:pPr>
      <w:spacing w:after="120"/>
      <w:ind w:left="283"/>
    </w:pPr>
    <w:rPr>
      <w:rFonts w:ascii="Book Antiqua" w:eastAsia="Times New Roman" w:hAnsi="Book Antiqua"/>
      <w:sz w:val="16"/>
      <w:szCs w:val="16"/>
    </w:rPr>
  </w:style>
  <w:style w:type="character" w:customStyle="1" w:styleId="BodyTextIndent3Char">
    <w:name w:val="Body Text Indent 3 Char"/>
    <w:basedOn w:val="DefaultParagraphFont"/>
    <w:link w:val="BodyTextIndent3"/>
    <w:rsid w:val="004B2040"/>
    <w:rPr>
      <w:rFonts w:ascii="Book Antiqua" w:eastAsia="Times New Roman" w:hAnsi="Book Antiqua"/>
      <w:sz w:val="16"/>
      <w:szCs w:val="16"/>
      <w:lang w:eastAsia="en-US"/>
    </w:rPr>
  </w:style>
  <w:style w:type="character" w:styleId="CommentReference">
    <w:name w:val="annotation reference"/>
    <w:basedOn w:val="DefaultParagraphFont"/>
    <w:uiPriority w:val="99"/>
    <w:rsid w:val="004B2040"/>
    <w:rPr>
      <w:sz w:val="16"/>
      <w:szCs w:val="16"/>
    </w:rPr>
  </w:style>
  <w:style w:type="paragraph" w:styleId="CommentText">
    <w:name w:val="annotation text"/>
    <w:basedOn w:val="Normal"/>
    <w:link w:val="CommentTextChar"/>
    <w:uiPriority w:val="99"/>
    <w:rsid w:val="004B2040"/>
    <w:rPr>
      <w:rFonts w:ascii="Book Antiqua" w:eastAsia="Times New Roman" w:hAnsi="Book Antiqua"/>
      <w:sz w:val="20"/>
      <w:szCs w:val="20"/>
    </w:rPr>
  </w:style>
  <w:style w:type="character" w:customStyle="1" w:styleId="CommentTextChar">
    <w:name w:val="Comment Text Char"/>
    <w:basedOn w:val="DefaultParagraphFont"/>
    <w:link w:val="CommentText"/>
    <w:uiPriority w:val="99"/>
    <w:rsid w:val="004B2040"/>
    <w:rPr>
      <w:rFonts w:ascii="Book Antiqua" w:eastAsia="Times New Roman" w:hAnsi="Book Antiqua"/>
      <w:lang w:eastAsia="en-US"/>
    </w:rPr>
  </w:style>
  <w:style w:type="paragraph" w:styleId="CommentSubject">
    <w:name w:val="annotation subject"/>
    <w:basedOn w:val="CommentText"/>
    <w:next w:val="CommentText"/>
    <w:link w:val="CommentSubjectChar"/>
    <w:rsid w:val="004B2040"/>
    <w:rPr>
      <w:b/>
      <w:bCs/>
    </w:rPr>
  </w:style>
  <w:style w:type="character" w:customStyle="1" w:styleId="CommentSubjectChar">
    <w:name w:val="Comment Subject Char"/>
    <w:basedOn w:val="CommentTextChar"/>
    <w:link w:val="CommentSubject"/>
    <w:rsid w:val="004B2040"/>
    <w:rPr>
      <w:rFonts w:ascii="Book Antiqua" w:eastAsia="Times New Roman" w:hAnsi="Book Antiqua"/>
      <w:b/>
      <w:bCs/>
      <w:lang w:eastAsia="en-US"/>
    </w:rPr>
  </w:style>
  <w:style w:type="paragraph" w:styleId="Revision">
    <w:name w:val="Revision"/>
    <w:hidden/>
    <w:uiPriority w:val="99"/>
    <w:semiHidden/>
    <w:rsid w:val="004B2040"/>
    <w:rPr>
      <w:rFonts w:ascii="Book Antiqua" w:eastAsia="Times New Roman" w:hAnsi="Book Antiqua"/>
      <w:sz w:val="22"/>
      <w:lang w:eastAsia="en-US"/>
    </w:rPr>
  </w:style>
  <w:style w:type="paragraph" w:customStyle="1" w:styleId="Default">
    <w:name w:val="Default"/>
    <w:rsid w:val="004B2040"/>
    <w:pPr>
      <w:autoSpaceDE w:val="0"/>
      <w:autoSpaceDN w:val="0"/>
      <w:adjustRightInd w:val="0"/>
    </w:pPr>
    <w:rPr>
      <w:rFonts w:ascii="Tahoma" w:eastAsiaTheme="minorHAnsi" w:hAnsi="Tahoma" w:cs="Tahoma"/>
      <w:color w:val="000000"/>
      <w:sz w:val="24"/>
      <w:szCs w:val="24"/>
      <w:lang w:val="en-US" w:eastAsia="en-US"/>
    </w:rPr>
  </w:style>
  <w:style w:type="paragraph" w:customStyle="1" w:styleId="Body">
    <w:name w:val="Body"/>
    <w:rsid w:val="004B2040"/>
    <w:pPr>
      <w:pBdr>
        <w:top w:val="nil"/>
        <w:left w:val="nil"/>
        <w:bottom w:val="nil"/>
        <w:right w:val="nil"/>
        <w:between w:val="nil"/>
        <w:bar w:val="nil"/>
      </w:pBdr>
    </w:pPr>
    <w:rPr>
      <w:rFonts w:ascii="Book Antiqua" w:eastAsia="Arial Unicode MS" w:hAnsi="Book Antiqua" w:cs="Arial Unicode MS"/>
      <w:color w:val="000000"/>
      <w:sz w:val="22"/>
      <w:szCs w:val="22"/>
      <w:u w:color="000000"/>
      <w:bdr w:val="nil"/>
      <w:lang w:val="en-US"/>
    </w:rPr>
  </w:style>
  <w:style w:type="paragraph" w:customStyle="1" w:styleId="Heading">
    <w:name w:val="Heading"/>
    <w:basedOn w:val="Heading1"/>
    <w:next w:val="Body"/>
    <w:rsid w:val="00316168"/>
  </w:style>
  <w:style w:type="numbering" w:customStyle="1" w:styleId="NoList1">
    <w:name w:val="No List1"/>
    <w:next w:val="NoList"/>
    <w:uiPriority w:val="99"/>
    <w:semiHidden/>
    <w:unhideWhenUsed/>
    <w:rsid w:val="0029462D"/>
  </w:style>
  <w:style w:type="table" w:customStyle="1" w:styleId="TableGrid1">
    <w:name w:val="Table Grid1"/>
    <w:basedOn w:val="TableNormal"/>
    <w:next w:val="TableGrid"/>
    <w:uiPriority w:val="59"/>
    <w:rsid w:val="002946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1">
    <w:name w:val="Imported Style 21"/>
    <w:rsid w:val="0029462D"/>
  </w:style>
  <w:style w:type="numbering" w:customStyle="1" w:styleId="ImportedStyle41">
    <w:name w:val="Imported Style 41"/>
    <w:rsid w:val="0029462D"/>
  </w:style>
  <w:style w:type="numbering" w:customStyle="1" w:styleId="ImportedStyle61">
    <w:name w:val="Imported Style 61"/>
    <w:rsid w:val="0029462D"/>
  </w:style>
  <w:style w:type="numbering" w:customStyle="1" w:styleId="NoList2">
    <w:name w:val="No List2"/>
    <w:next w:val="NoList"/>
    <w:uiPriority w:val="99"/>
    <w:semiHidden/>
    <w:unhideWhenUsed/>
    <w:rsid w:val="0029462D"/>
  </w:style>
  <w:style w:type="table" w:customStyle="1" w:styleId="TableGrid2">
    <w:name w:val="Table Grid2"/>
    <w:basedOn w:val="TableNormal"/>
    <w:next w:val="TableGrid"/>
    <w:uiPriority w:val="59"/>
    <w:rsid w:val="002946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2">
    <w:name w:val="Imported Style 22"/>
    <w:rsid w:val="0029462D"/>
  </w:style>
  <w:style w:type="numbering" w:customStyle="1" w:styleId="ImportedStyle42">
    <w:name w:val="Imported Style 42"/>
    <w:rsid w:val="0029462D"/>
  </w:style>
  <w:style w:type="numbering" w:customStyle="1" w:styleId="ImportedStyle62">
    <w:name w:val="Imported Style 62"/>
    <w:rsid w:val="0029462D"/>
  </w:style>
  <w:style w:type="numbering" w:customStyle="1" w:styleId="NoList3">
    <w:name w:val="No List3"/>
    <w:next w:val="NoList"/>
    <w:uiPriority w:val="99"/>
    <w:semiHidden/>
    <w:unhideWhenUsed/>
    <w:rsid w:val="00D53814"/>
  </w:style>
  <w:style w:type="table" w:customStyle="1" w:styleId="TableGrid3">
    <w:name w:val="Table Grid3"/>
    <w:basedOn w:val="TableNormal"/>
    <w:next w:val="TableGrid"/>
    <w:uiPriority w:val="59"/>
    <w:rsid w:val="00D5381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3">
    <w:name w:val="Imported Style 23"/>
    <w:rsid w:val="00D53814"/>
  </w:style>
  <w:style w:type="numbering" w:customStyle="1" w:styleId="ImportedStyle43">
    <w:name w:val="Imported Style 43"/>
    <w:rsid w:val="00D53814"/>
  </w:style>
  <w:style w:type="numbering" w:customStyle="1" w:styleId="ImportedStyle63">
    <w:name w:val="Imported Style 63"/>
    <w:rsid w:val="00D53814"/>
  </w:style>
  <w:style w:type="table" w:styleId="GridTable4-Accent2">
    <w:name w:val="Grid Table 4 Accent 2"/>
    <w:basedOn w:val="TableNormal"/>
    <w:uiPriority w:val="49"/>
    <w:rsid w:val="00AD41A5"/>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1Light-Accent3">
    <w:name w:val="Grid Table 1 Light Accent 3"/>
    <w:basedOn w:val="TableNormal"/>
    <w:uiPriority w:val="46"/>
    <w:rsid w:val="00DD5586"/>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table" w:styleId="ListTable3-Accent2">
    <w:name w:val="List Table 3 Accent 2"/>
    <w:basedOn w:val="TableNormal"/>
    <w:uiPriority w:val="48"/>
    <w:rsid w:val="00DD5586"/>
    <w:tblPr>
      <w:tblStyleRowBandSize w:val="1"/>
      <w:tblStyleColBandSize w:val="1"/>
      <w:tblBorders>
        <w:top w:val="single" w:sz="4" w:space="0" w:color="629DD1" w:themeColor="accent2"/>
        <w:left w:val="single" w:sz="4" w:space="0" w:color="629DD1" w:themeColor="accent2"/>
        <w:bottom w:val="single" w:sz="4" w:space="0" w:color="629DD1" w:themeColor="accent2"/>
        <w:right w:val="single" w:sz="4" w:space="0" w:color="629DD1" w:themeColor="accent2"/>
      </w:tblBorders>
    </w:tblPr>
    <w:tblStylePr w:type="firstRow">
      <w:rPr>
        <w:b/>
        <w:bCs/>
        <w:color w:val="FFFFFF" w:themeColor="background1"/>
      </w:rPr>
      <w:tblPr/>
      <w:tcPr>
        <w:shd w:val="clear" w:color="auto" w:fill="629DD1" w:themeFill="accent2"/>
      </w:tcPr>
    </w:tblStylePr>
    <w:tblStylePr w:type="lastRow">
      <w:rPr>
        <w:b/>
        <w:bCs/>
      </w:rPr>
      <w:tblPr/>
      <w:tcPr>
        <w:tcBorders>
          <w:top w:val="double" w:sz="4" w:space="0" w:color="629DD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9DD1" w:themeColor="accent2"/>
          <w:right w:val="single" w:sz="4" w:space="0" w:color="629DD1" w:themeColor="accent2"/>
        </w:tcBorders>
      </w:tcPr>
    </w:tblStylePr>
    <w:tblStylePr w:type="band1Horz">
      <w:tblPr/>
      <w:tcPr>
        <w:tcBorders>
          <w:top w:val="single" w:sz="4" w:space="0" w:color="629DD1" w:themeColor="accent2"/>
          <w:bottom w:val="single" w:sz="4" w:space="0" w:color="629DD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9DD1" w:themeColor="accent2"/>
          <w:left w:val="nil"/>
        </w:tcBorders>
      </w:tcPr>
    </w:tblStylePr>
    <w:tblStylePr w:type="swCell">
      <w:tblPr/>
      <w:tcPr>
        <w:tcBorders>
          <w:top w:val="double" w:sz="4" w:space="0" w:color="629DD1" w:themeColor="accent2"/>
          <w:right w:val="nil"/>
        </w:tcBorders>
      </w:tcPr>
    </w:tblStylePr>
  </w:style>
  <w:style w:type="table" w:styleId="TableGridLight">
    <w:name w:val="Grid Table Light"/>
    <w:basedOn w:val="TableNormal"/>
    <w:uiPriority w:val="40"/>
    <w:rsid w:val="008153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AE78B8"/>
    <w:pPr>
      <w:keepLines/>
      <w:spacing w:after="0" w:line="259" w:lineRule="auto"/>
      <w:outlineLvl w:val="9"/>
    </w:pPr>
    <w:rPr>
      <w:rFonts w:asciiTheme="majorHAnsi" w:hAnsiTheme="majorHAnsi"/>
      <w:b w:val="0"/>
      <w:bCs w:val="0"/>
      <w:color w:val="374C80" w:themeColor="accent1" w:themeShade="BF"/>
      <w:kern w:val="0"/>
      <w:sz w:val="32"/>
      <w:lang w:val="en-US"/>
    </w:rPr>
  </w:style>
  <w:style w:type="paragraph" w:styleId="TOC2">
    <w:name w:val="toc 2"/>
    <w:basedOn w:val="Normal"/>
    <w:next w:val="Normal"/>
    <w:autoRedefine/>
    <w:uiPriority w:val="39"/>
    <w:unhideWhenUsed/>
    <w:rsid w:val="00AE78B8"/>
    <w:pPr>
      <w:spacing w:after="100"/>
      <w:ind w:left="220"/>
    </w:pPr>
  </w:style>
  <w:style w:type="paragraph" w:styleId="TOC1">
    <w:name w:val="toc 1"/>
    <w:basedOn w:val="Normal"/>
    <w:next w:val="Normal"/>
    <w:autoRedefine/>
    <w:uiPriority w:val="39"/>
    <w:unhideWhenUsed/>
    <w:rsid w:val="00AE78B8"/>
    <w:pPr>
      <w:spacing w:after="100"/>
    </w:pPr>
  </w:style>
  <w:style w:type="paragraph" w:styleId="TOC3">
    <w:name w:val="toc 3"/>
    <w:basedOn w:val="Normal"/>
    <w:next w:val="Normal"/>
    <w:autoRedefine/>
    <w:uiPriority w:val="39"/>
    <w:unhideWhenUsed/>
    <w:rsid w:val="00C87F0D"/>
    <w:pPr>
      <w:tabs>
        <w:tab w:val="right" w:leader="dot" w:pos="10456"/>
      </w:tabs>
      <w:spacing w:after="100"/>
      <w:ind w:left="221"/>
    </w:pPr>
  </w:style>
  <w:style w:type="table" w:styleId="GridTable5Dark-Accent3">
    <w:name w:val="Grid Table 5 Dark Accent 3"/>
    <w:basedOn w:val="TableNormal"/>
    <w:uiPriority w:val="50"/>
    <w:rsid w:val="00D40C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table" w:styleId="GridTable5Dark-Accent2">
    <w:name w:val="Grid Table 5 Dark Accent 2"/>
    <w:basedOn w:val="TableNormal"/>
    <w:uiPriority w:val="50"/>
    <w:rsid w:val="00D40C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paragraph" w:customStyle="1" w:styleId="Bullet1">
    <w:name w:val="_Bullet1"/>
    <w:basedOn w:val="Normal"/>
    <w:rsid w:val="004F1AE7"/>
    <w:pPr>
      <w:numPr>
        <w:numId w:val="19"/>
      </w:numPr>
      <w:spacing w:after="120"/>
      <w:contextualSpacing/>
    </w:pPr>
    <w:rPr>
      <w:rFonts w:eastAsiaTheme="minorHAnsi" w:cs="Arial"/>
      <w:color w:val="464749"/>
      <w:sz w:val="21"/>
      <w:szCs w:val="21"/>
    </w:rPr>
  </w:style>
  <w:style w:type="paragraph" w:customStyle="1" w:styleId="Bullet2">
    <w:name w:val="_Bullet2"/>
    <w:basedOn w:val="Normal"/>
    <w:rsid w:val="004F1AE7"/>
    <w:pPr>
      <w:numPr>
        <w:ilvl w:val="1"/>
        <w:numId w:val="19"/>
      </w:numPr>
      <w:spacing w:after="120"/>
      <w:contextualSpacing/>
    </w:pPr>
    <w:rPr>
      <w:rFonts w:eastAsiaTheme="minorHAnsi" w:cs="Arial"/>
      <w:color w:val="464749"/>
      <w:sz w:val="21"/>
      <w:szCs w:val="21"/>
    </w:rPr>
  </w:style>
  <w:style w:type="paragraph" w:customStyle="1" w:styleId="Bullet3">
    <w:name w:val="_Bullet3"/>
    <w:basedOn w:val="Normal"/>
    <w:rsid w:val="004F1AE7"/>
    <w:pPr>
      <w:numPr>
        <w:ilvl w:val="2"/>
        <w:numId w:val="19"/>
      </w:numPr>
      <w:spacing w:after="120"/>
      <w:contextualSpacing/>
    </w:pPr>
    <w:rPr>
      <w:rFonts w:eastAsiaTheme="minorHAnsi" w:cs="Arial"/>
      <w:color w:val="464749"/>
      <w:sz w:val="21"/>
      <w:szCs w:val="21"/>
    </w:rPr>
  </w:style>
  <w:style w:type="paragraph" w:customStyle="1" w:styleId="Numpara1">
    <w:name w:val="Numpara1"/>
    <w:basedOn w:val="Normal"/>
    <w:qFormat/>
    <w:rsid w:val="00E4283C"/>
    <w:pPr>
      <w:numPr>
        <w:numId w:val="24"/>
      </w:numPr>
      <w:spacing w:before="240"/>
    </w:pPr>
    <w:rPr>
      <w:rFonts w:eastAsia="Times New Roman" w:cs="Arial"/>
      <w:sz w:val="20"/>
    </w:rPr>
  </w:style>
  <w:style w:type="paragraph" w:customStyle="1" w:styleId="Numpara2">
    <w:name w:val="Numpara2"/>
    <w:basedOn w:val="Normal"/>
    <w:qFormat/>
    <w:rsid w:val="00E4283C"/>
    <w:pPr>
      <w:numPr>
        <w:ilvl w:val="1"/>
        <w:numId w:val="24"/>
      </w:numPr>
      <w:spacing w:before="240"/>
    </w:pPr>
    <w:rPr>
      <w:rFonts w:eastAsia="Times New Roman" w:cs="Arial"/>
      <w:sz w:val="20"/>
    </w:rPr>
  </w:style>
  <w:style w:type="paragraph" w:customStyle="1" w:styleId="Numpara3">
    <w:name w:val="Numpara3"/>
    <w:basedOn w:val="Normal"/>
    <w:qFormat/>
    <w:rsid w:val="00E4283C"/>
    <w:pPr>
      <w:numPr>
        <w:ilvl w:val="2"/>
        <w:numId w:val="24"/>
      </w:numPr>
      <w:spacing w:before="240"/>
    </w:pPr>
    <w:rPr>
      <w:rFonts w:eastAsia="Times New Roman" w:cs="Arial"/>
      <w:sz w:val="20"/>
    </w:rPr>
  </w:style>
  <w:style w:type="paragraph" w:customStyle="1" w:styleId="Numpara4">
    <w:name w:val="Numpara4"/>
    <w:basedOn w:val="Normal"/>
    <w:qFormat/>
    <w:rsid w:val="00E4283C"/>
    <w:pPr>
      <w:numPr>
        <w:ilvl w:val="3"/>
        <w:numId w:val="24"/>
      </w:numPr>
      <w:spacing w:before="240"/>
    </w:pPr>
    <w:rPr>
      <w:rFonts w:eastAsia="Times New Roman" w:cs="Arial"/>
      <w:sz w:val="20"/>
    </w:rPr>
  </w:style>
  <w:style w:type="paragraph" w:customStyle="1" w:styleId="msonormal0">
    <w:name w:val="msonormal"/>
    <w:basedOn w:val="Normal"/>
    <w:rsid w:val="00935485"/>
    <w:pPr>
      <w:spacing w:before="100" w:beforeAutospacing="1" w:after="100" w:afterAutospacing="1"/>
    </w:pPr>
    <w:rPr>
      <w:rFonts w:ascii="Times New Roman" w:eastAsia="Times New Roman" w:hAnsi="Times New Roman"/>
      <w:sz w:val="24"/>
      <w:szCs w:val="24"/>
      <w:lang w:eastAsia="en-AU"/>
    </w:rPr>
  </w:style>
  <w:style w:type="paragraph" w:customStyle="1" w:styleId="xl65">
    <w:name w:val="xl65"/>
    <w:basedOn w:val="Normal"/>
    <w:rsid w:val="00935485"/>
    <w:pPr>
      <w:spacing w:before="100" w:beforeAutospacing="1" w:after="100" w:afterAutospacing="1"/>
    </w:pPr>
    <w:rPr>
      <w:rFonts w:ascii="Times New Roman" w:eastAsia="Times New Roman" w:hAnsi="Times New Roman"/>
      <w:sz w:val="16"/>
      <w:szCs w:val="16"/>
      <w:lang w:eastAsia="en-AU"/>
    </w:rPr>
  </w:style>
  <w:style w:type="paragraph" w:customStyle="1" w:styleId="xl66">
    <w:name w:val="xl66"/>
    <w:basedOn w:val="Normal"/>
    <w:rsid w:val="00935485"/>
    <w:pPr>
      <w:spacing w:before="100" w:beforeAutospacing="1" w:after="100" w:afterAutospacing="1"/>
    </w:pPr>
    <w:rPr>
      <w:rFonts w:ascii="Times New Roman" w:eastAsia="Times New Roman" w:hAnsi="Times New Roman"/>
      <w:sz w:val="16"/>
      <w:szCs w:val="16"/>
      <w:lang w:eastAsia="en-AU"/>
    </w:rPr>
  </w:style>
  <w:style w:type="paragraph" w:customStyle="1" w:styleId="xl67">
    <w:name w:val="xl67"/>
    <w:basedOn w:val="Normal"/>
    <w:rsid w:val="00935485"/>
    <w:pPr>
      <w:spacing w:before="100" w:beforeAutospacing="1" w:after="100" w:afterAutospacing="1"/>
      <w:jc w:val="center"/>
    </w:pPr>
    <w:rPr>
      <w:rFonts w:ascii="Times New Roman" w:eastAsia="Times New Roman" w:hAnsi="Times New Roman"/>
      <w:sz w:val="16"/>
      <w:szCs w:val="16"/>
      <w:lang w:eastAsia="en-AU"/>
    </w:rPr>
  </w:style>
  <w:style w:type="paragraph" w:customStyle="1" w:styleId="xl68">
    <w:name w:val="xl68"/>
    <w:basedOn w:val="Normal"/>
    <w:rsid w:val="00935485"/>
    <w:pPr>
      <w:spacing w:before="100" w:beforeAutospacing="1" w:after="100" w:afterAutospacing="1"/>
    </w:pPr>
    <w:rPr>
      <w:rFonts w:ascii="Times New Roman" w:eastAsia="Times New Roman" w:hAnsi="Times New Roman"/>
      <w:sz w:val="16"/>
      <w:szCs w:val="16"/>
      <w:lang w:eastAsia="en-AU"/>
    </w:rPr>
  </w:style>
  <w:style w:type="paragraph" w:customStyle="1" w:styleId="xl69">
    <w:name w:val="xl69"/>
    <w:basedOn w:val="Normal"/>
    <w:rsid w:val="009354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b/>
      <w:bCs/>
      <w:sz w:val="20"/>
      <w:szCs w:val="20"/>
      <w:u w:val="single"/>
      <w:lang w:eastAsia="en-AU"/>
    </w:rPr>
  </w:style>
  <w:style w:type="paragraph" w:customStyle="1" w:styleId="xl70">
    <w:name w:val="xl70"/>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16"/>
      <w:szCs w:val="16"/>
      <w:lang w:eastAsia="en-AU"/>
    </w:rPr>
  </w:style>
  <w:style w:type="paragraph" w:customStyle="1" w:styleId="xl71">
    <w:name w:val="xl71"/>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000000"/>
      <w:sz w:val="16"/>
      <w:szCs w:val="16"/>
      <w:lang w:eastAsia="en-AU"/>
    </w:rPr>
  </w:style>
  <w:style w:type="paragraph" w:customStyle="1" w:styleId="xl72">
    <w:name w:val="xl72"/>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eastAsia="en-AU"/>
    </w:rPr>
  </w:style>
  <w:style w:type="paragraph" w:customStyle="1" w:styleId="xl73">
    <w:name w:val="xl73"/>
    <w:basedOn w:val="Normal"/>
    <w:rsid w:val="00935485"/>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pPr>
    <w:rPr>
      <w:rFonts w:ascii="Times New Roman" w:eastAsia="Times New Roman" w:hAnsi="Times New Roman"/>
      <w:b/>
      <w:bCs/>
      <w:sz w:val="16"/>
      <w:szCs w:val="16"/>
      <w:lang w:eastAsia="en-AU"/>
    </w:rPr>
  </w:style>
  <w:style w:type="paragraph" w:customStyle="1" w:styleId="xl74">
    <w:name w:val="xl74"/>
    <w:basedOn w:val="Normal"/>
    <w:rsid w:val="00935485"/>
    <w:pPr>
      <w:spacing w:before="100" w:beforeAutospacing="1" w:after="100" w:afterAutospacing="1"/>
      <w:jc w:val="right"/>
    </w:pPr>
    <w:rPr>
      <w:rFonts w:ascii="Times New Roman" w:eastAsia="Times New Roman" w:hAnsi="Times New Roman"/>
      <w:sz w:val="16"/>
      <w:szCs w:val="16"/>
      <w:lang w:eastAsia="en-AU"/>
    </w:rPr>
  </w:style>
  <w:style w:type="paragraph" w:customStyle="1" w:styleId="xl75">
    <w:name w:val="xl75"/>
    <w:basedOn w:val="Normal"/>
    <w:rsid w:val="00935485"/>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pPr>
    <w:rPr>
      <w:rFonts w:ascii="Times New Roman" w:eastAsia="Times New Roman" w:hAnsi="Times New Roman"/>
      <w:b/>
      <w:bCs/>
      <w:color w:val="FFFFFF"/>
      <w:sz w:val="16"/>
      <w:szCs w:val="16"/>
      <w:lang w:eastAsia="en-AU"/>
    </w:rPr>
  </w:style>
  <w:style w:type="paragraph" w:customStyle="1" w:styleId="xl76">
    <w:name w:val="xl76"/>
    <w:basedOn w:val="Normal"/>
    <w:rsid w:val="00935485"/>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jc w:val="center"/>
    </w:pPr>
    <w:rPr>
      <w:rFonts w:ascii="Times New Roman" w:eastAsia="Times New Roman" w:hAnsi="Times New Roman"/>
      <w:b/>
      <w:bCs/>
      <w:color w:val="FFFFFF"/>
      <w:sz w:val="16"/>
      <w:szCs w:val="16"/>
      <w:lang w:eastAsia="en-AU"/>
    </w:rPr>
  </w:style>
  <w:style w:type="paragraph" w:customStyle="1" w:styleId="xl77">
    <w:name w:val="xl77"/>
    <w:basedOn w:val="Normal"/>
    <w:rsid w:val="00935485"/>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jc w:val="center"/>
    </w:pPr>
    <w:rPr>
      <w:rFonts w:ascii="Times New Roman" w:eastAsia="Times New Roman" w:hAnsi="Times New Roman"/>
      <w:b/>
      <w:bCs/>
      <w:color w:val="FFFFFF"/>
      <w:sz w:val="16"/>
      <w:szCs w:val="16"/>
      <w:lang w:eastAsia="en-AU"/>
    </w:rPr>
  </w:style>
  <w:style w:type="paragraph" w:customStyle="1" w:styleId="xl78">
    <w:name w:val="xl78"/>
    <w:basedOn w:val="Normal"/>
    <w:rsid w:val="00935485"/>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pPr>
    <w:rPr>
      <w:rFonts w:ascii="Times New Roman" w:eastAsia="Times New Roman" w:hAnsi="Times New Roman"/>
      <w:b/>
      <w:bCs/>
      <w:sz w:val="20"/>
      <w:szCs w:val="20"/>
      <w:u w:val="single"/>
      <w:lang w:eastAsia="en-AU"/>
    </w:rPr>
  </w:style>
  <w:style w:type="paragraph" w:customStyle="1" w:styleId="xl79">
    <w:name w:val="xl79"/>
    <w:basedOn w:val="Normal"/>
    <w:rsid w:val="00935485"/>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pPr>
    <w:rPr>
      <w:rFonts w:ascii="Times New Roman" w:eastAsia="Times New Roman" w:hAnsi="Times New Roman"/>
      <w:sz w:val="16"/>
      <w:szCs w:val="16"/>
      <w:lang w:eastAsia="en-AU"/>
    </w:rPr>
  </w:style>
  <w:style w:type="paragraph" w:customStyle="1" w:styleId="xl80">
    <w:name w:val="xl80"/>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eastAsia="en-AU"/>
    </w:rPr>
  </w:style>
  <w:style w:type="paragraph" w:customStyle="1" w:styleId="xl81">
    <w:name w:val="xl81"/>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16"/>
      <w:szCs w:val="16"/>
      <w:lang w:eastAsia="en-AU"/>
    </w:rPr>
  </w:style>
  <w:style w:type="paragraph" w:customStyle="1" w:styleId="xl82">
    <w:name w:val="xl82"/>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eastAsia="en-AU"/>
    </w:rPr>
  </w:style>
  <w:style w:type="paragraph" w:customStyle="1" w:styleId="xl83">
    <w:name w:val="xl83"/>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sz w:val="16"/>
      <w:szCs w:val="16"/>
      <w:lang w:eastAsia="en-AU"/>
    </w:rPr>
  </w:style>
  <w:style w:type="paragraph" w:customStyle="1" w:styleId="xl84">
    <w:name w:val="xl84"/>
    <w:basedOn w:val="Normal"/>
    <w:rsid w:val="009354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sz w:val="16"/>
      <w:szCs w:val="16"/>
      <w:lang w:eastAsia="en-AU"/>
    </w:rPr>
  </w:style>
  <w:style w:type="paragraph" w:customStyle="1" w:styleId="xl85">
    <w:name w:val="xl85"/>
    <w:basedOn w:val="Normal"/>
    <w:rsid w:val="009354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b/>
      <w:bCs/>
      <w:sz w:val="16"/>
      <w:szCs w:val="16"/>
      <w:lang w:eastAsia="en-AU"/>
    </w:rPr>
  </w:style>
  <w:style w:type="paragraph" w:customStyle="1" w:styleId="xl86">
    <w:name w:val="xl86"/>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eastAsia="en-AU"/>
    </w:rPr>
  </w:style>
  <w:style w:type="paragraph" w:customStyle="1" w:styleId="xl87">
    <w:name w:val="xl87"/>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16"/>
      <w:szCs w:val="16"/>
      <w:lang w:eastAsia="en-AU"/>
    </w:rPr>
  </w:style>
  <w:style w:type="paragraph" w:customStyle="1" w:styleId="xl88">
    <w:name w:val="xl88"/>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16"/>
      <w:szCs w:val="16"/>
      <w:lang w:eastAsia="en-AU"/>
    </w:rPr>
  </w:style>
  <w:style w:type="paragraph" w:customStyle="1" w:styleId="xl89">
    <w:name w:val="xl89"/>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eastAsia="Times New Roman" w:hAnsi="Times New Roman"/>
      <w:sz w:val="16"/>
      <w:szCs w:val="16"/>
      <w:lang w:eastAsia="en-AU"/>
    </w:rPr>
  </w:style>
  <w:style w:type="paragraph" w:customStyle="1" w:styleId="xl90">
    <w:name w:val="xl90"/>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sz w:val="16"/>
      <w:szCs w:val="16"/>
      <w:lang w:eastAsia="en-AU"/>
    </w:rPr>
  </w:style>
  <w:style w:type="paragraph" w:customStyle="1" w:styleId="xl91">
    <w:name w:val="xl91"/>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16"/>
      <w:szCs w:val="16"/>
      <w:lang w:eastAsia="en-AU"/>
    </w:rPr>
  </w:style>
  <w:style w:type="paragraph" w:customStyle="1" w:styleId="xl92">
    <w:name w:val="xl92"/>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eastAsia="en-AU"/>
    </w:rPr>
  </w:style>
  <w:style w:type="paragraph" w:customStyle="1" w:styleId="xl93">
    <w:name w:val="xl93"/>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eastAsia="en-AU"/>
    </w:rPr>
  </w:style>
  <w:style w:type="paragraph" w:customStyle="1" w:styleId="xl94">
    <w:name w:val="xl94"/>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eastAsia="en-AU"/>
    </w:rPr>
  </w:style>
  <w:style w:type="paragraph" w:customStyle="1" w:styleId="xl95">
    <w:name w:val="xl95"/>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b/>
      <w:bCs/>
      <w:sz w:val="16"/>
      <w:szCs w:val="16"/>
      <w:lang w:eastAsia="en-AU"/>
    </w:rPr>
  </w:style>
  <w:style w:type="paragraph" w:customStyle="1" w:styleId="xl96">
    <w:name w:val="xl96"/>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sz w:val="16"/>
      <w:szCs w:val="16"/>
      <w:lang w:eastAsia="en-AU"/>
    </w:rPr>
  </w:style>
  <w:style w:type="paragraph" w:customStyle="1" w:styleId="xl97">
    <w:name w:val="xl97"/>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b/>
      <w:bCs/>
      <w:sz w:val="16"/>
      <w:szCs w:val="16"/>
      <w:lang w:eastAsia="en-AU"/>
    </w:rPr>
  </w:style>
  <w:style w:type="paragraph" w:customStyle="1" w:styleId="xl98">
    <w:name w:val="xl98"/>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16"/>
      <w:szCs w:val="16"/>
      <w:lang w:eastAsia="en-AU"/>
    </w:rPr>
  </w:style>
  <w:style w:type="paragraph" w:customStyle="1" w:styleId="xl99">
    <w:name w:val="xl99"/>
    <w:basedOn w:val="Normal"/>
    <w:rsid w:val="00935485"/>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jc w:val="center"/>
    </w:pPr>
    <w:rPr>
      <w:rFonts w:ascii="Times New Roman" w:eastAsia="Times New Roman" w:hAnsi="Times New Roman"/>
      <w:b/>
      <w:bCs/>
      <w:color w:val="FFFFFF"/>
      <w:sz w:val="24"/>
      <w:szCs w:val="24"/>
      <w:lang w:eastAsia="en-AU"/>
    </w:rPr>
  </w:style>
  <w:style w:type="paragraph" w:customStyle="1" w:styleId="xl100">
    <w:name w:val="xl100"/>
    <w:basedOn w:val="Normal"/>
    <w:rsid w:val="00935485"/>
    <w:pPr>
      <w:spacing w:before="100" w:beforeAutospacing="1" w:after="100" w:afterAutospacing="1"/>
      <w:jc w:val="right"/>
    </w:pPr>
    <w:rPr>
      <w:rFonts w:ascii="Times New Roman" w:eastAsia="Times New Roman" w:hAnsi="Times New Roman"/>
      <w:sz w:val="16"/>
      <w:szCs w:val="16"/>
      <w:lang w:eastAsia="en-AU"/>
    </w:rPr>
  </w:style>
  <w:style w:type="paragraph" w:customStyle="1" w:styleId="xl101">
    <w:name w:val="xl101"/>
    <w:basedOn w:val="Normal"/>
    <w:rsid w:val="00935485"/>
    <w:pPr>
      <w:spacing w:before="100" w:beforeAutospacing="1" w:after="100" w:afterAutospacing="1"/>
    </w:pPr>
    <w:rPr>
      <w:rFonts w:ascii="Times New Roman" w:eastAsia="Times New Roman" w:hAnsi="Times New Roman"/>
      <w:sz w:val="16"/>
      <w:szCs w:val="16"/>
      <w:lang w:eastAsia="en-AU"/>
    </w:rPr>
  </w:style>
  <w:style w:type="paragraph" w:customStyle="1" w:styleId="xl102">
    <w:name w:val="xl102"/>
    <w:basedOn w:val="Normal"/>
    <w:rsid w:val="002C16F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16"/>
      <w:szCs w:val="16"/>
      <w:lang w:eastAsia="en-AU"/>
    </w:rPr>
  </w:style>
  <w:style w:type="paragraph" w:customStyle="1" w:styleId="xl103">
    <w:name w:val="xl103"/>
    <w:basedOn w:val="Normal"/>
    <w:rsid w:val="002C16F6"/>
    <w:pPr>
      <w:pBdr>
        <w:top w:val="single" w:sz="4" w:space="0" w:color="auto"/>
        <w:left w:val="single" w:sz="4" w:space="0" w:color="auto"/>
        <w:bottom w:val="single" w:sz="4" w:space="0" w:color="auto"/>
      </w:pBdr>
      <w:shd w:val="clear" w:color="000000" w:fill="5B9BD5"/>
      <w:spacing w:before="100" w:beforeAutospacing="1" w:after="100" w:afterAutospacing="1"/>
      <w:jc w:val="center"/>
    </w:pPr>
    <w:rPr>
      <w:rFonts w:ascii="Times New Roman" w:eastAsia="Times New Roman" w:hAnsi="Times New Roman"/>
      <w:b/>
      <w:bCs/>
      <w:color w:val="FFFFFF"/>
      <w:sz w:val="24"/>
      <w:szCs w:val="24"/>
      <w:lang w:eastAsia="en-AU"/>
    </w:rPr>
  </w:style>
  <w:style w:type="paragraph" w:customStyle="1" w:styleId="xl104">
    <w:name w:val="xl104"/>
    <w:basedOn w:val="Normal"/>
    <w:rsid w:val="002C16F6"/>
    <w:pPr>
      <w:pBdr>
        <w:top w:val="single" w:sz="4" w:space="0" w:color="auto"/>
        <w:bottom w:val="single" w:sz="4" w:space="0" w:color="auto"/>
      </w:pBdr>
      <w:shd w:val="clear" w:color="000000" w:fill="5B9BD5"/>
      <w:spacing w:before="100" w:beforeAutospacing="1" w:after="100" w:afterAutospacing="1"/>
      <w:jc w:val="center"/>
    </w:pPr>
    <w:rPr>
      <w:rFonts w:ascii="Times New Roman" w:eastAsia="Times New Roman" w:hAnsi="Times New Roman"/>
      <w:b/>
      <w:bCs/>
      <w:color w:val="FFFFFF"/>
      <w:sz w:val="24"/>
      <w:szCs w:val="24"/>
      <w:lang w:eastAsia="en-AU"/>
    </w:rPr>
  </w:style>
  <w:style w:type="paragraph" w:customStyle="1" w:styleId="xl105">
    <w:name w:val="xl105"/>
    <w:basedOn w:val="Normal"/>
    <w:rsid w:val="002C16F6"/>
    <w:pPr>
      <w:pBdr>
        <w:top w:val="single" w:sz="4" w:space="0" w:color="auto"/>
        <w:bottom w:val="single" w:sz="4" w:space="0" w:color="auto"/>
        <w:right w:val="single" w:sz="4" w:space="0" w:color="auto"/>
      </w:pBdr>
      <w:shd w:val="clear" w:color="000000" w:fill="5B9BD5"/>
      <w:spacing w:before="100" w:beforeAutospacing="1" w:after="100" w:afterAutospacing="1"/>
      <w:jc w:val="center"/>
    </w:pPr>
    <w:rPr>
      <w:rFonts w:ascii="Times New Roman" w:eastAsia="Times New Roman" w:hAnsi="Times New Roman"/>
      <w:b/>
      <w:bCs/>
      <w:color w:val="FFFFFF"/>
      <w:sz w:val="24"/>
      <w:szCs w:val="24"/>
      <w:lang w:eastAsia="en-AU"/>
    </w:rPr>
  </w:style>
  <w:style w:type="paragraph" w:customStyle="1" w:styleId="font5">
    <w:name w:val="font5"/>
    <w:basedOn w:val="Normal"/>
    <w:rsid w:val="00A601DA"/>
    <w:pPr>
      <w:spacing w:before="100" w:beforeAutospacing="1" w:after="100" w:afterAutospacing="1"/>
    </w:pPr>
    <w:rPr>
      <w:rFonts w:ascii="Calibri" w:eastAsia="Times New Roman" w:hAnsi="Calibri" w:cs="Calibri"/>
      <w:color w:val="000000"/>
      <w:sz w:val="16"/>
      <w:szCs w:val="16"/>
      <w:lang w:eastAsia="en-AU"/>
    </w:rPr>
  </w:style>
  <w:style w:type="paragraph" w:customStyle="1" w:styleId="font6">
    <w:name w:val="font6"/>
    <w:basedOn w:val="Normal"/>
    <w:rsid w:val="00A601DA"/>
    <w:pPr>
      <w:spacing w:before="100" w:beforeAutospacing="1" w:after="100" w:afterAutospacing="1"/>
    </w:pPr>
    <w:rPr>
      <w:rFonts w:ascii="Calibri" w:eastAsia="Times New Roman" w:hAnsi="Calibri" w:cs="Calibri"/>
      <w:sz w:val="16"/>
      <w:szCs w:val="16"/>
      <w:lang w:eastAsia="en-AU"/>
    </w:rPr>
  </w:style>
  <w:style w:type="paragraph" w:customStyle="1" w:styleId="font7">
    <w:name w:val="font7"/>
    <w:basedOn w:val="Normal"/>
    <w:rsid w:val="00A601DA"/>
    <w:pPr>
      <w:spacing w:before="100" w:beforeAutospacing="1" w:after="100" w:afterAutospacing="1"/>
    </w:pPr>
    <w:rPr>
      <w:rFonts w:ascii="Calibri" w:eastAsia="Times New Roman" w:hAnsi="Calibri" w:cs="Calibri"/>
      <w:color w:val="000000"/>
      <w:sz w:val="16"/>
      <w:szCs w:val="1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0799">
      <w:bodyDiv w:val="1"/>
      <w:marLeft w:val="0"/>
      <w:marRight w:val="0"/>
      <w:marTop w:val="0"/>
      <w:marBottom w:val="0"/>
      <w:divBdr>
        <w:top w:val="none" w:sz="0" w:space="0" w:color="auto"/>
        <w:left w:val="none" w:sz="0" w:space="0" w:color="auto"/>
        <w:bottom w:val="none" w:sz="0" w:space="0" w:color="auto"/>
        <w:right w:val="none" w:sz="0" w:space="0" w:color="auto"/>
      </w:divBdr>
    </w:div>
    <w:div w:id="4014445">
      <w:bodyDiv w:val="1"/>
      <w:marLeft w:val="0"/>
      <w:marRight w:val="0"/>
      <w:marTop w:val="0"/>
      <w:marBottom w:val="0"/>
      <w:divBdr>
        <w:top w:val="none" w:sz="0" w:space="0" w:color="auto"/>
        <w:left w:val="none" w:sz="0" w:space="0" w:color="auto"/>
        <w:bottom w:val="none" w:sz="0" w:space="0" w:color="auto"/>
        <w:right w:val="none" w:sz="0" w:space="0" w:color="auto"/>
      </w:divBdr>
    </w:div>
    <w:div w:id="6442497">
      <w:bodyDiv w:val="1"/>
      <w:marLeft w:val="0"/>
      <w:marRight w:val="0"/>
      <w:marTop w:val="0"/>
      <w:marBottom w:val="0"/>
      <w:divBdr>
        <w:top w:val="none" w:sz="0" w:space="0" w:color="auto"/>
        <w:left w:val="none" w:sz="0" w:space="0" w:color="auto"/>
        <w:bottom w:val="none" w:sz="0" w:space="0" w:color="auto"/>
        <w:right w:val="none" w:sz="0" w:space="0" w:color="auto"/>
      </w:divBdr>
    </w:div>
    <w:div w:id="7680679">
      <w:bodyDiv w:val="1"/>
      <w:marLeft w:val="0"/>
      <w:marRight w:val="0"/>
      <w:marTop w:val="0"/>
      <w:marBottom w:val="0"/>
      <w:divBdr>
        <w:top w:val="none" w:sz="0" w:space="0" w:color="auto"/>
        <w:left w:val="none" w:sz="0" w:space="0" w:color="auto"/>
        <w:bottom w:val="none" w:sz="0" w:space="0" w:color="auto"/>
        <w:right w:val="none" w:sz="0" w:space="0" w:color="auto"/>
      </w:divBdr>
    </w:div>
    <w:div w:id="11540125">
      <w:bodyDiv w:val="1"/>
      <w:marLeft w:val="0"/>
      <w:marRight w:val="0"/>
      <w:marTop w:val="0"/>
      <w:marBottom w:val="0"/>
      <w:divBdr>
        <w:top w:val="none" w:sz="0" w:space="0" w:color="auto"/>
        <w:left w:val="none" w:sz="0" w:space="0" w:color="auto"/>
        <w:bottom w:val="none" w:sz="0" w:space="0" w:color="auto"/>
        <w:right w:val="none" w:sz="0" w:space="0" w:color="auto"/>
      </w:divBdr>
    </w:div>
    <w:div w:id="11688919">
      <w:bodyDiv w:val="1"/>
      <w:marLeft w:val="0"/>
      <w:marRight w:val="0"/>
      <w:marTop w:val="0"/>
      <w:marBottom w:val="0"/>
      <w:divBdr>
        <w:top w:val="none" w:sz="0" w:space="0" w:color="auto"/>
        <w:left w:val="none" w:sz="0" w:space="0" w:color="auto"/>
        <w:bottom w:val="none" w:sz="0" w:space="0" w:color="auto"/>
        <w:right w:val="none" w:sz="0" w:space="0" w:color="auto"/>
      </w:divBdr>
    </w:div>
    <w:div w:id="14312233">
      <w:bodyDiv w:val="1"/>
      <w:marLeft w:val="0"/>
      <w:marRight w:val="0"/>
      <w:marTop w:val="0"/>
      <w:marBottom w:val="0"/>
      <w:divBdr>
        <w:top w:val="none" w:sz="0" w:space="0" w:color="auto"/>
        <w:left w:val="none" w:sz="0" w:space="0" w:color="auto"/>
        <w:bottom w:val="none" w:sz="0" w:space="0" w:color="auto"/>
        <w:right w:val="none" w:sz="0" w:space="0" w:color="auto"/>
      </w:divBdr>
    </w:div>
    <w:div w:id="14619330">
      <w:bodyDiv w:val="1"/>
      <w:marLeft w:val="0"/>
      <w:marRight w:val="0"/>
      <w:marTop w:val="0"/>
      <w:marBottom w:val="0"/>
      <w:divBdr>
        <w:top w:val="none" w:sz="0" w:space="0" w:color="auto"/>
        <w:left w:val="none" w:sz="0" w:space="0" w:color="auto"/>
        <w:bottom w:val="none" w:sz="0" w:space="0" w:color="auto"/>
        <w:right w:val="none" w:sz="0" w:space="0" w:color="auto"/>
      </w:divBdr>
    </w:div>
    <w:div w:id="17704702">
      <w:bodyDiv w:val="1"/>
      <w:marLeft w:val="0"/>
      <w:marRight w:val="0"/>
      <w:marTop w:val="0"/>
      <w:marBottom w:val="0"/>
      <w:divBdr>
        <w:top w:val="none" w:sz="0" w:space="0" w:color="auto"/>
        <w:left w:val="none" w:sz="0" w:space="0" w:color="auto"/>
        <w:bottom w:val="none" w:sz="0" w:space="0" w:color="auto"/>
        <w:right w:val="none" w:sz="0" w:space="0" w:color="auto"/>
      </w:divBdr>
    </w:div>
    <w:div w:id="18552189">
      <w:bodyDiv w:val="1"/>
      <w:marLeft w:val="0"/>
      <w:marRight w:val="0"/>
      <w:marTop w:val="0"/>
      <w:marBottom w:val="0"/>
      <w:divBdr>
        <w:top w:val="none" w:sz="0" w:space="0" w:color="auto"/>
        <w:left w:val="none" w:sz="0" w:space="0" w:color="auto"/>
        <w:bottom w:val="none" w:sz="0" w:space="0" w:color="auto"/>
        <w:right w:val="none" w:sz="0" w:space="0" w:color="auto"/>
      </w:divBdr>
    </w:div>
    <w:div w:id="23217337">
      <w:bodyDiv w:val="1"/>
      <w:marLeft w:val="0"/>
      <w:marRight w:val="0"/>
      <w:marTop w:val="0"/>
      <w:marBottom w:val="0"/>
      <w:divBdr>
        <w:top w:val="none" w:sz="0" w:space="0" w:color="auto"/>
        <w:left w:val="none" w:sz="0" w:space="0" w:color="auto"/>
        <w:bottom w:val="none" w:sz="0" w:space="0" w:color="auto"/>
        <w:right w:val="none" w:sz="0" w:space="0" w:color="auto"/>
      </w:divBdr>
    </w:div>
    <w:div w:id="23601397">
      <w:bodyDiv w:val="1"/>
      <w:marLeft w:val="0"/>
      <w:marRight w:val="0"/>
      <w:marTop w:val="0"/>
      <w:marBottom w:val="0"/>
      <w:divBdr>
        <w:top w:val="none" w:sz="0" w:space="0" w:color="auto"/>
        <w:left w:val="none" w:sz="0" w:space="0" w:color="auto"/>
        <w:bottom w:val="none" w:sz="0" w:space="0" w:color="auto"/>
        <w:right w:val="none" w:sz="0" w:space="0" w:color="auto"/>
      </w:divBdr>
    </w:div>
    <w:div w:id="27532213">
      <w:bodyDiv w:val="1"/>
      <w:marLeft w:val="0"/>
      <w:marRight w:val="0"/>
      <w:marTop w:val="0"/>
      <w:marBottom w:val="0"/>
      <w:divBdr>
        <w:top w:val="none" w:sz="0" w:space="0" w:color="auto"/>
        <w:left w:val="none" w:sz="0" w:space="0" w:color="auto"/>
        <w:bottom w:val="none" w:sz="0" w:space="0" w:color="auto"/>
        <w:right w:val="none" w:sz="0" w:space="0" w:color="auto"/>
      </w:divBdr>
    </w:div>
    <w:div w:id="31152480">
      <w:bodyDiv w:val="1"/>
      <w:marLeft w:val="0"/>
      <w:marRight w:val="0"/>
      <w:marTop w:val="0"/>
      <w:marBottom w:val="0"/>
      <w:divBdr>
        <w:top w:val="none" w:sz="0" w:space="0" w:color="auto"/>
        <w:left w:val="none" w:sz="0" w:space="0" w:color="auto"/>
        <w:bottom w:val="none" w:sz="0" w:space="0" w:color="auto"/>
        <w:right w:val="none" w:sz="0" w:space="0" w:color="auto"/>
      </w:divBdr>
    </w:div>
    <w:div w:id="33234327">
      <w:bodyDiv w:val="1"/>
      <w:marLeft w:val="0"/>
      <w:marRight w:val="0"/>
      <w:marTop w:val="0"/>
      <w:marBottom w:val="0"/>
      <w:divBdr>
        <w:top w:val="none" w:sz="0" w:space="0" w:color="auto"/>
        <w:left w:val="none" w:sz="0" w:space="0" w:color="auto"/>
        <w:bottom w:val="none" w:sz="0" w:space="0" w:color="auto"/>
        <w:right w:val="none" w:sz="0" w:space="0" w:color="auto"/>
      </w:divBdr>
    </w:div>
    <w:div w:id="35736378">
      <w:bodyDiv w:val="1"/>
      <w:marLeft w:val="0"/>
      <w:marRight w:val="0"/>
      <w:marTop w:val="0"/>
      <w:marBottom w:val="0"/>
      <w:divBdr>
        <w:top w:val="none" w:sz="0" w:space="0" w:color="auto"/>
        <w:left w:val="none" w:sz="0" w:space="0" w:color="auto"/>
        <w:bottom w:val="none" w:sz="0" w:space="0" w:color="auto"/>
        <w:right w:val="none" w:sz="0" w:space="0" w:color="auto"/>
      </w:divBdr>
    </w:div>
    <w:div w:id="37166719">
      <w:bodyDiv w:val="1"/>
      <w:marLeft w:val="0"/>
      <w:marRight w:val="0"/>
      <w:marTop w:val="0"/>
      <w:marBottom w:val="0"/>
      <w:divBdr>
        <w:top w:val="none" w:sz="0" w:space="0" w:color="auto"/>
        <w:left w:val="none" w:sz="0" w:space="0" w:color="auto"/>
        <w:bottom w:val="none" w:sz="0" w:space="0" w:color="auto"/>
        <w:right w:val="none" w:sz="0" w:space="0" w:color="auto"/>
      </w:divBdr>
    </w:div>
    <w:div w:id="39403470">
      <w:bodyDiv w:val="1"/>
      <w:marLeft w:val="0"/>
      <w:marRight w:val="0"/>
      <w:marTop w:val="0"/>
      <w:marBottom w:val="0"/>
      <w:divBdr>
        <w:top w:val="none" w:sz="0" w:space="0" w:color="auto"/>
        <w:left w:val="none" w:sz="0" w:space="0" w:color="auto"/>
        <w:bottom w:val="none" w:sz="0" w:space="0" w:color="auto"/>
        <w:right w:val="none" w:sz="0" w:space="0" w:color="auto"/>
      </w:divBdr>
    </w:div>
    <w:div w:id="42557856">
      <w:bodyDiv w:val="1"/>
      <w:marLeft w:val="0"/>
      <w:marRight w:val="0"/>
      <w:marTop w:val="0"/>
      <w:marBottom w:val="0"/>
      <w:divBdr>
        <w:top w:val="none" w:sz="0" w:space="0" w:color="auto"/>
        <w:left w:val="none" w:sz="0" w:space="0" w:color="auto"/>
        <w:bottom w:val="none" w:sz="0" w:space="0" w:color="auto"/>
        <w:right w:val="none" w:sz="0" w:space="0" w:color="auto"/>
      </w:divBdr>
    </w:div>
    <w:div w:id="42677803">
      <w:bodyDiv w:val="1"/>
      <w:marLeft w:val="0"/>
      <w:marRight w:val="0"/>
      <w:marTop w:val="0"/>
      <w:marBottom w:val="0"/>
      <w:divBdr>
        <w:top w:val="none" w:sz="0" w:space="0" w:color="auto"/>
        <w:left w:val="none" w:sz="0" w:space="0" w:color="auto"/>
        <w:bottom w:val="none" w:sz="0" w:space="0" w:color="auto"/>
        <w:right w:val="none" w:sz="0" w:space="0" w:color="auto"/>
      </w:divBdr>
    </w:div>
    <w:div w:id="43024224">
      <w:bodyDiv w:val="1"/>
      <w:marLeft w:val="0"/>
      <w:marRight w:val="0"/>
      <w:marTop w:val="0"/>
      <w:marBottom w:val="0"/>
      <w:divBdr>
        <w:top w:val="none" w:sz="0" w:space="0" w:color="auto"/>
        <w:left w:val="none" w:sz="0" w:space="0" w:color="auto"/>
        <w:bottom w:val="none" w:sz="0" w:space="0" w:color="auto"/>
        <w:right w:val="none" w:sz="0" w:space="0" w:color="auto"/>
      </w:divBdr>
    </w:div>
    <w:div w:id="43063967">
      <w:bodyDiv w:val="1"/>
      <w:marLeft w:val="0"/>
      <w:marRight w:val="0"/>
      <w:marTop w:val="0"/>
      <w:marBottom w:val="0"/>
      <w:divBdr>
        <w:top w:val="none" w:sz="0" w:space="0" w:color="auto"/>
        <w:left w:val="none" w:sz="0" w:space="0" w:color="auto"/>
        <w:bottom w:val="none" w:sz="0" w:space="0" w:color="auto"/>
        <w:right w:val="none" w:sz="0" w:space="0" w:color="auto"/>
      </w:divBdr>
    </w:div>
    <w:div w:id="44641825">
      <w:bodyDiv w:val="1"/>
      <w:marLeft w:val="0"/>
      <w:marRight w:val="0"/>
      <w:marTop w:val="0"/>
      <w:marBottom w:val="0"/>
      <w:divBdr>
        <w:top w:val="none" w:sz="0" w:space="0" w:color="auto"/>
        <w:left w:val="none" w:sz="0" w:space="0" w:color="auto"/>
        <w:bottom w:val="none" w:sz="0" w:space="0" w:color="auto"/>
        <w:right w:val="none" w:sz="0" w:space="0" w:color="auto"/>
      </w:divBdr>
    </w:div>
    <w:div w:id="50619510">
      <w:bodyDiv w:val="1"/>
      <w:marLeft w:val="0"/>
      <w:marRight w:val="0"/>
      <w:marTop w:val="0"/>
      <w:marBottom w:val="0"/>
      <w:divBdr>
        <w:top w:val="none" w:sz="0" w:space="0" w:color="auto"/>
        <w:left w:val="none" w:sz="0" w:space="0" w:color="auto"/>
        <w:bottom w:val="none" w:sz="0" w:space="0" w:color="auto"/>
        <w:right w:val="none" w:sz="0" w:space="0" w:color="auto"/>
      </w:divBdr>
    </w:div>
    <w:div w:id="51540222">
      <w:bodyDiv w:val="1"/>
      <w:marLeft w:val="0"/>
      <w:marRight w:val="0"/>
      <w:marTop w:val="0"/>
      <w:marBottom w:val="0"/>
      <w:divBdr>
        <w:top w:val="none" w:sz="0" w:space="0" w:color="auto"/>
        <w:left w:val="none" w:sz="0" w:space="0" w:color="auto"/>
        <w:bottom w:val="none" w:sz="0" w:space="0" w:color="auto"/>
        <w:right w:val="none" w:sz="0" w:space="0" w:color="auto"/>
      </w:divBdr>
    </w:div>
    <w:div w:id="63993795">
      <w:bodyDiv w:val="1"/>
      <w:marLeft w:val="0"/>
      <w:marRight w:val="0"/>
      <w:marTop w:val="0"/>
      <w:marBottom w:val="0"/>
      <w:divBdr>
        <w:top w:val="none" w:sz="0" w:space="0" w:color="auto"/>
        <w:left w:val="none" w:sz="0" w:space="0" w:color="auto"/>
        <w:bottom w:val="none" w:sz="0" w:space="0" w:color="auto"/>
        <w:right w:val="none" w:sz="0" w:space="0" w:color="auto"/>
      </w:divBdr>
    </w:div>
    <w:div w:id="67777572">
      <w:bodyDiv w:val="1"/>
      <w:marLeft w:val="0"/>
      <w:marRight w:val="0"/>
      <w:marTop w:val="0"/>
      <w:marBottom w:val="0"/>
      <w:divBdr>
        <w:top w:val="none" w:sz="0" w:space="0" w:color="auto"/>
        <w:left w:val="none" w:sz="0" w:space="0" w:color="auto"/>
        <w:bottom w:val="none" w:sz="0" w:space="0" w:color="auto"/>
        <w:right w:val="none" w:sz="0" w:space="0" w:color="auto"/>
      </w:divBdr>
    </w:div>
    <w:div w:id="69351871">
      <w:bodyDiv w:val="1"/>
      <w:marLeft w:val="0"/>
      <w:marRight w:val="0"/>
      <w:marTop w:val="0"/>
      <w:marBottom w:val="0"/>
      <w:divBdr>
        <w:top w:val="none" w:sz="0" w:space="0" w:color="auto"/>
        <w:left w:val="none" w:sz="0" w:space="0" w:color="auto"/>
        <w:bottom w:val="none" w:sz="0" w:space="0" w:color="auto"/>
        <w:right w:val="none" w:sz="0" w:space="0" w:color="auto"/>
      </w:divBdr>
    </w:div>
    <w:div w:id="69932046">
      <w:bodyDiv w:val="1"/>
      <w:marLeft w:val="0"/>
      <w:marRight w:val="0"/>
      <w:marTop w:val="0"/>
      <w:marBottom w:val="0"/>
      <w:divBdr>
        <w:top w:val="none" w:sz="0" w:space="0" w:color="auto"/>
        <w:left w:val="none" w:sz="0" w:space="0" w:color="auto"/>
        <w:bottom w:val="none" w:sz="0" w:space="0" w:color="auto"/>
        <w:right w:val="none" w:sz="0" w:space="0" w:color="auto"/>
      </w:divBdr>
    </w:div>
    <w:div w:id="72626504">
      <w:bodyDiv w:val="1"/>
      <w:marLeft w:val="0"/>
      <w:marRight w:val="0"/>
      <w:marTop w:val="0"/>
      <w:marBottom w:val="0"/>
      <w:divBdr>
        <w:top w:val="none" w:sz="0" w:space="0" w:color="auto"/>
        <w:left w:val="none" w:sz="0" w:space="0" w:color="auto"/>
        <w:bottom w:val="none" w:sz="0" w:space="0" w:color="auto"/>
        <w:right w:val="none" w:sz="0" w:space="0" w:color="auto"/>
      </w:divBdr>
    </w:div>
    <w:div w:id="72897965">
      <w:bodyDiv w:val="1"/>
      <w:marLeft w:val="0"/>
      <w:marRight w:val="0"/>
      <w:marTop w:val="0"/>
      <w:marBottom w:val="0"/>
      <w:divBdr>
        <w:top w:val="none" w:sz="0" w:space="0" w:color="auto"/>
        <w:left w:val="none" w:sz="0" w:space="0" w:color="auto"/>
        <w:bottom w:val="none" w:sz="0" w:space="0" w:color="auto"/>
        <w:right w:val="none" w:sz="0" w:space="0" w:color="auto"/>
      </w:divBdr>
    </w:div>
    <w:div w:id="76363005">
      <w:bodyDiv w:val="1"/>
      <w:marLeft w:val="0"/>
      <w:marRight w:val="0"/>
      <w:marTop w:val="0"/>
      <w:marBottom w:val="0"/>
      <w:divBdr>
        <w:top w:val="none" w:sz="0" w:space="0" w:color="auto"/>
        <w:left w:val="none" w:sz="0" w:space="0" w:color="auto"/>
        <w:bottom w:val="none" w:sz="0" w:space="0" w:color="auto"/>
        <w:right w:val="none" w:sz="0" w:space="0" w:color="auto"/>
      </w:divBdr>
    </w:div>
    <w:div w:id="76707006">
      <w:bodyDiv w:val="1"/>
      <w:marLeft w:val="0"/>
      <w:marRight w:val="0"/>
      <w:marTop w:val="0"/>
      <w:marBottom w:val="0"/>
      <w:divBdr>
        <w:top w:val="none" w:sz="0" w:space="0" w:color="auto"/>
        <w:left w:val="none" w:sz="0" w:space="0" w:color="auto"/>
        <w:bottom w:val="none" w:sz="0" w:space="0" w:color="auto"/>
        <w:right w:val="none" w:sz="0" w:space="0" w:color="auto"/>
      </w:divBdr>
    </w:div>
    <w:div w:id="79643690">
      <w:bodyDiv w:val="1"/>
      <w:marLeft w:val="0"/>
      <w:marRight w:val="0"/>
      <w:marTop w:val="0"/>
      <w:marBottom w:val="0"/>
      <w:divBdr>
        <w:top w:val="none" w:sz="0" w:space="0" w:color="auto"/>
        <w:left w:val="none" w:sz="0" w:space="0" w:color="auto"/>
        <w:bottom w:val="none" w:sz="0" w:space="0" w:color="auto"/>
        <w:right w:val="none" w:sz="0" w:space="0" w:color="auto"/>
      </w:divBdr>
    </w:div>
    <w:div w:id="85077747">
      <w:bodyDiv w:val="1"/>
      <w:marLeft w:val="0"/>
      <w:marRight w:val="0"/>
      <w:marTop w:val="0"/>
      <w:marBottom w:val="0"/>
      <w:divBdr>
        <w:top w:val="none" w:sz="0" w:space="0" w:color="auto"/>
        <w:left w:val="none" w:sz="0" w:space="0" w:color="auto"/>
        <w:bottom w:val="none" w:sz="0" w:space="0" w:color="auto"/>
        <w:right w:val="none" w:sz="0" w:space="0" w:color="auto"/>
      </w:divBdr>
    </w:div>
    <w:div w:id="85350575">
      <w:bodyDiv w:val="1"/>
      <w:marLeft w:val="0"/>
      <w:marRight w:val="0"/>
      <w:marTop w:val="0"/>
      <w:marBottom w:val="0"/>
      <w:divBdr>
        <w:top w:val="none" w:sz="0" w:space="0" w:color="auto"/>
        <w:left w:val="none" w:sz="0" w:space="0" w:color="auto"/>
        <w:bottom w:val="none" w:sz="0" w:space="0" w:color="auto"/>
        <w:right w:val="none" w:sz="0" w:space="0" w:color="auto"/>
      </w:divBdr>
    </w:div>
    <w:div w:id="86538908">
      <w:bodyDiv w:val="1"/>
      <w:marLeft w:val="0"/>
      <w:marRight w:val="0"/>
      <w:marTop w:val="0"/>
      <w:marBottom w:val="0"/>
      <w:divBdr>
        <w:top w:val="none" w:sz="0" w:space="0" w:color="auto"/>
        <w:left w:val="none" w:sz="0" w:space="0" w:color="auto"/>
        <w:bottom w:val="none" w:sz="0" w:space="0" w:color="auto"/>
        <w:right w:val="none" w:sz="0" w:space="0" w:color="auto"/>
      </w:divBdr>
    </w:div>
    <w:div w:id="88474320">
      <w:bodyDiv w:val="1"/>
      <w:marLeft w:val="0"/>
      <w:marRight w:val="0"/>
      <w:marTop w:val="0"/>
      <w:marBottom w:val="0"/>
      <w:divBdr>
        <w:top w:val="none" w:sz="0" w:space="0" w:color="auto"/>
        <w:left w:val="none" w:sz="0" w:space="0" w:color="auto"/>
        <w:bottom w:val="none" w:sz="0" w:space="0" w:color="auto"/>
        <w:right w:val="none" w:sz="0" w:space="0" w:color="auto"/>
      </w:divBdr>
    </w:div>
    <w:div w:id="92408581">
      <w:bodyDiv w:val="1"/>
      <w:marLeft w:val="0"/>
      <w:marRight w:val="0"/>
      <w:marTop w:val="0"/>
      <w:marBottom w:val="0"/>
      <w:divBdr>
        <w:top w:val="none" w:sz="0" w:space="0" w:color="auto"/>
        <w:left w:val="none" w:sz="0" w:space="0" w:color="auto"/>
        <w:bottom w:val="none" w:sz="0" w:space="0" w:color="auto"/>
        <w:right w:val="none" w:sz="0" w:space="0" w:color="auto"/>
      </w:divBdr>
    </w:div>
    <w:div w:id="95180027">
      <w:bodyDiv w:val="1"/>
      <w:marLeft w:val="0"/>
      <w:marRight w:val="0"/>
      <w:marTop w:val="0"/>
      <w:marBottom w:val="0"/>
      <w:divBdr>
        <w:top w:val="none" w:sz="0" w:space="0" w:color="auto"/>
        <w:left w:val="none" w:sz="0" w:space="0" w:color="auto"/>
        <w:bottom w:val="none" w:sz="0" w:space="0" w:color="auto"/>
        <w:right w:val="none" w:sz="0" w:space="0" w:color="auto"/>
      </w:divBdr>
    </w:div>
    <w:div w:id="96950372">
      <w:bodyDiv w:val="1"/>
      <w:marLeft w:val="0"/>
      <w:marRight w:val="0"/>
      <w:marTop w:val="0"/>
      <w:marBottom w:val="0"/>
      <w:divBdr>
        <w:top w:val="none" w:sz="0" w:space="0" w:color="auto"/>
        <w:left w:val="none" w:sz="0" w:space="0" w:color="auto"/>
        <w:bottom w:val="none" w:sz="0" w:space="0" w:color="auto"/>
        <w:right w:val="none" w:sz="0" w:space="0" w:color="auto"/>
      </w:divBdr>
    </w:div>
    <w:div w:id="99767099">
      <w:bodyDiv w:val="1"/>
      <w:marLeft w:val="0"/>
      <w:marRight w:val="0"/>
      <w:marTop w:val="0"/>
      <w:marBottom w:val="0"/>
      <w:divBdr>
        <w:top w:val="none" w:sz="0" w:space="0" w:color="auto"/>
        <w:left w:val="none" w:sz="0" w:space="0" w:color="auto"/>
        <w:bottom w:val="none" w:sz="0" w:space="0" w:color="auto"/>
        <w:right w:val="none" w:sz="0" w:space="0" w:color="auto"/>
      </w:divBdr>
    </w:div>
    <w:div w:id="99840568">
      <w:bodyDiv w:val="1"/>
      <w:marLeft w:val="0"/>
      <w:marRight w:val="0"/>
      <w:marTop w:val="0"/>
      <w:marBottom w:val="0"/>
      <w:divBdr>
        <w:top w:val="none" w:sz="0" w:space="0" w:color="auto"/>
        <w:left w:val="none" w:sz="0" w:space="0" w:color="auto"/>
        <w:bottom w:val="none" w:sz="0" w:space="0" w:color="auto"/>
        <w:right w:val="none" w:sz="0" w:space="0" w:color="auto"/>
      </w:divBdr>
    </w:div>
    <w:div w:id="100534158">
      <w:bodyDiv w:val="1"/>
      <w:marLeft w:val="0"/>
      <w:marRight w:val="0"/>
      <w:marTop w:val="0"/>
      <w:marBottom w:val="0"/>
      <w:divBdr>
        <w:top w:val="none" w:sz="0" w:space="0" w:color="auto"/>
        <w:left w:val="none" w:sz="0" w:space="0" w:color="auto"/>
        <w:bottom w:val="none" w:sz="0" w:space="0" w:color="auto"/>
        <w:right w:val="none" w:sz="0" w:space="0" w:color="auto"/>
      </w:divBdr>
    </w:div>
    <w:div w:id="107087737">
      <w:bodyDiv w:val="1"/>
      <w:marLeft w:val="0"/>
      <w:marRight w:val="0"/>
      <w:marTop w:val="0"/>
      <w:marBottom w:val="0"/>
      <w:divBdr>
        <w:top w:val="none" w:sz="0" w:space="0" w:color="auto"/>
        <w:left w:val="none" w:sz="0" w:space="0" w:color="auto"/>
        <w:bottom w:val="none" w:sz="0" w:space="0" w:color="auto"/>
        <w:right w:val="none" w:sz="0" w:space="0" w:color="auto"/>
      </w:divBdr>
    </w:div>
    <w:div w:id="110822958">
      <w:bodyDiv w:val="1"/>
      <w:marLeft w:val="0"/>
      <w:marRight w:val="0"/>
      <w:marTop w:val="0"/>
      <w:marBottom w:val="0"/>
      <w:divBdr>
        <w:top w:val="none" w:sz="0" w:space="0" w:color="auto"/>
        <w:left w:val="none" w:sz="0" w:space="0" w:color="auto"/>
        <w:bottom w:val="none" w:sz="0" w:space="0" w:color="auto"/>
        <w:right w:val="none" w:sz="0" w:space="0" w:color="auto"/>
      </w:divBdr>
    </w:div>
    <w:div w:id="124390307">
      <w:bodyDiv w:val="1"/>
      <w:marLeft w:val="0"/>
      <w:marRight w:val="0"/>
      <w:marTop w:val="0"/>
      <w:marBottom w:val="0"/>
      <w:divBdr>
        <w:top w:val="none" w:sz="0" w:space="0" w:color="auto"/>
        <w:left w:val="none" w:sz="0" w:space="0" w:color="auto"/>
        <w:bottom w:val="none" w:sz="0" w:space="0" w:color="auto"/>
        <w:right w:val="none" w:sz="0" w:space="0" w:color="auto"/>
      </w:divBdr>
    </w:div>
    <w:div w:id="130221624">
      <w:bodyDiv w:val="1"/>
      <w:marLeft w:val="0"/>
      <w:marRight w:val="0"/>
      <w:marTop w:val="0"/>
      <w:marBottom w:val="0"/>
      <w:divBdr>
        <w:top w:val="none" w:sz="0" w:space="0" w:color="auto"/>
        <w:left w:val="none" w:sz="0" w:space="0" w:color="auto"/>
        <w:bottom w:val="none" w:sz="0" w:space="0" w:color="auto"/>
        <w:right w:val="none" w:sz="0" w:space="0" w:color="auto"/>
      </w:divBdr>
    </w:div>
    <w:div w:id="131170216">
      <w:bodyDiv w:val="1"/>
      <w:marLeft w:val="0"/>
      <w:marRight w:val="0"/>
      <w:marTop w:val="0"/>
      <w:marBottom w:val="0"/>
      <w:divBdr>
        <w:top w:val="none" w:sz="0" w:space="0" w:color="auto"/>
        <w:left w:val="none" w:sz="0" w:space="0" w:color="auto"/>
        <w:bottom w:val="none" w:sz="0" w:space="0" w:color="auto"/>
        <w:right w:val="none" w:sz="0" w:space="0" w:color="auto"/>
      </w:divBdr>
    </w:div>
    <w:div w:id="131868880">
      <w:bodyDiv w:val="1"/>
      <w:marLeft w:val="0"/>
      <w:marRight w:val="0"/>
      <w:marTop w:val="0"/>
      <w:marBottom w:val="0"/>
      <w:divBdr>
        <w:top w:val="none" w:sz="0" w:space="0" w:color="auto"/>
        <w:left w:val="none" w:sz="0" w:space="0" w:color="auto"/>
        <w:bottom w:val="none" w:sz="0" w:space="0" w:color="auto"/>
        <w:right w:val="none" w:sz="0" w:space="0" w:color="auto"/>
      </w:divBdr>
    </w:div>
    <w:div w:id="133528483">
      <w:bodyDiv w:val="1"/>
      <w:marLeft w:val="0"/>
      <w:marRight w:val="0"/>
      <w:marTop w:val="0"/>
      <w:marBottom w:val="0"/>
      <w:divBdr>
        <w:top w:val="none" w:sz="0" w:space="0" w:color="auto"/>
        <w:left w:val="none" w:sz="0" w:space="0" w:color="auto"/>
        <w:bottom w:val="none" w:sz="0" w:space="0" w:color="auto"/>
        <w:right w:val="none" w:sz="0" w:space="0" w:color="auto"/>
      </w:divBdr>
    </w:div>
    <w:div w:id="137000576">
      <w:bodyDiv w:val="1"/>
      <w:marLeft w:val="0"/>
      <w:marRight w:val="0"/>
      <w:marTop w:val="0"/>
      <w:marBottom w:val="0"/>
      <w:divBdr>
        <w:top w:val="none" w:sz="0" w:space="0" w:color="auto"/>
        <w:left w:val="none" w:sz="0" w:space="0" w:color="auto"/>
        <w:bottom w:val="none" w:sz="0" w:space="0" w:color="auto"/>
        <w:right w:val="none" w:sz="0" w:space="0" w:color="auto"/>
      </w:divBdr>
    </w:div>
    <w:div w:id="140583250">
      <w:bodyDiv w:val="1"/>
      <w:marLeft w:val="0"/>
      <w:marRight w:val="0"/>
      <w:marTop w:val="0"/>
      <w:marBottom w:val="0"/>
      <w:divBdr>
        <w:top w:val="none" w:sz="0" w:space="0" w:color="auto"/>
        <w:left w:val="none" w:sz="0" w:space="0" w:color="auto"/>
        <w:bottom w:val="none" w:sz="0" w:space="0" w:color="auto"/>
        <w:right w:val="none" w:sz="0" w:space="0" w:color="auto"/>
      </w:divBdr>
    </w:div>
    <w:div w:id="141196969">
      <w:bodyDiv w:val="1"/>
      <w:marLeft w:val="0"/>
      <w:marRight w:val="0"/>
      <w:marTop w:val="0"/>
      <w:marBottom w:val="0"/>
      <w:divBdr>
        <w:top w:val="none" w:sz="0" w:space="0" w:color="auto"/>
        <w:left w:val="none" w:sz="0" w:space="0" w:color="auto"/>
        <w:bottom w:val="none" w:sz="0" w:space="0" w:color="auto"/>
        <w:right w:val="none" w:sz="0" w:space="0" w:color="auto"/>
      </w:divBdr>
    </w:div>
    <w:div w:id="142964847">
      <w:bodyDiv w:val="1"/>
      <w:marLeft w:val="0"/>
      <w:marRight w:val="0"/>
      <w:marTop w:val="0"/>
      <w:marBottom w:val="0"/>
      <w:divBdr>
        <w:top w:val="none" w:sz="0" w:space="0" w:color="auto"/>
        <w:left w:val="none" w:sz="0" w:space="0" w:color="auto"/>
        <w:bottom w:val="none" w:sz="0" w:space="0" w:color="auto"/>
        <w:right w:val="none" w:sz="0" w:space="0" w:color="auto"/>
      </w:divBdr>
    </w:div>
    <w:div w:id="145318974">
      <w:bodyDiv w:val="1"/>
      <w:marLeft w:val="0"/>
      <w:marRight w:val="0"/>
      <w:marTop w:val="0"/>
      <w:marBottom w:val="0"/>
      <w:divBdr>
        <w:top w:val="none" w:sz="0" w:space="0" w:color="auto"/>
        <w:left w:val="none" w:sz="0" w:space="0" w:color="auto"/>
        <w:bottom w:val="none" w:sz="0" w:space="0" w:color="auto"/>
        <w:right w:val="none" w:sz="0" w:space="0" w:color="auto"/>
      </w:divBdr>
    </w:div>
    <w:div w:id="148058437">
      <w:bodyDiv w:val="1"/>
      <w:marLeft w:val="0"/>
      <w:marRight w:val="0"/>
      <w:marTop w:val="0"/>
      <w:marBottom w:val="0"/>
      <w:divBdr>
        <w:top w:val="none" w:sz="0" w:space="0" w:color="auto"/>
        <w:left w:val="none" w:sz="0" w:space="0" w:color="auto"/>
        <w:bottom w:val="none" w:sz="0" w:space="0" w:color="auto"/>
        <w:right w:val="none" w:sz="0" w:space="0" w:color="auto"/>
      </w:divBdr>
    </w:div>
    <w:div w:id="149563151">
      <w:bodyDiv w:val="1"/>
      <w:marLeft w:val="0"/>
      <w:marRight w:val="0"/>
      <w:marTop w:val="0"/>
      <w:marBottom w:val="0"/>
      <w:divBdr>
        <w:top w:val="none" w:sz="0" w:space="0" w:color="auto"/>
        <w:left w:val="none" w:sz="0" w:space="0" w:color="auto"/>
        <w:bottom w:val="none" w:sz="0" w:space="0" w:color="auto"/>
        <w:right w:val="none" w:sz="0" w:space="0" w:color="auto"/>
      </w:divBdr>
    </w:div>
    <w:div w:id="150681958">
      <w:bodyDiv w:val="1"/>
      <w:marLeft w:val="0"/>
      <w:marRight w:val="0"/>
      <w:marTop w:val="0"/>
      <w:marBottom w:val="0"/>
      <w:divBdr>
        <w:top w:val="none" w:sz="0" w:space="0" w:color="auto"/>
        <w:left w:val="none" w:sz="0" w:space="0" w:color="auto"/>
        <w:bottom w:val="none" w:sz="0" w:space="0" w:color="auto"/>
        <w:right w:val="none" w:sz="0" w:space="0" w:color="auto"/>
      </w:divBdr>
    </w:div>
    <w:div w:id="150752261">
      <w:bodyDiv w:val="1"/>
      <w:marLeft w:val="0"/>
      <w:marRight w:val="0"/>
      <w:marTop w:val="0"/>
      <w:marBottom w:val="0"/>
      <w:divBdr>
        <w:top w:val="none" w:sz="0" w:space="0" w:color="auto"/>
        <w:left w:val="none" w:sz="0" w:space="0" w:color="auto"/>
        <w:bottom w:val="none" w:sz="0" w:space="0" w:color="auto"/>
        <w:right w:val="none" w:sz="0" w:space="0" w:color="auto"/>
      </w:divBdr>
    </w:div>
    <w:div w:id="151454800">
      <w:bodyDiv w:val="1"/>
      <w:marLeft w:val="0"/>
      <w:marRight w:val="0"/>
      <w:marTop w:val="0"/>
      <w:marBottom w:val="0"/>
      <w:divBdr>
        <w:top w:val="none" w:sz="0" w:space="0" w:color="auto"/>
        <w:left w:val="none" w:sz="0" w:space="0" w:color="auto"/>
        <w:bottom w:val="none" w:sz="0" w:space="0" w:color="auto"/>
        <w:right w:val="none" w:sz="0" w:space="0" w:color="auto"/>
      </w:divBdr>
    </w:div>
    <w:div w:id="154105095">
      <w:bodyDiv w:val="1"/>
      <w:marLeft w:val="0"/>
      <w:marRight w:val="0"/>
      <w:marTop w:val="0"/>
      <w:marBottom w:val="0"/>
      <w:divBdr>
        <w:top w:val="none" w:sz="0" w:space="0" w:color="auto"/>
        <w:left w:val="none" w:sz="0" w:space="0" w:color="auto"/>
        <w:bottom w:val="none" w:sz="0" w:space="0" w:color="auto"/>
        <w:right w:val="none" w:sz="0" w:space="0" w:color="auto"/>
      </w:divBdr>
    </w:div>
    <w:div w:id="157423991">
      <w:bodyDiv w:val="1"/>
      <w:marLeft w:val="0"/>
      <w:marRight w:val="0"/>
      <w:marTop w:val="0"/>
      <w:marBottom w:val="0"/>
      <w:divBdr>
        <w:top w:val="none" w:sz="0" w:space="0" w:color="auto"/>
        <w:left w:val="none" w:sz="0" w:space="0" w:color="auto"/>
        <w:bottom w:val="none" w:sz="0" w:space="0" w:color="auto"/>
        <w:right w:val="none" w:sz="0" w:space="0" w:color="auto"/>
      </w:divBdr>
    </w:div>
    <w:div w:id="158348792">
      <w:bodyDiv w:val="1"/>
      <w:marLeft w:val="0"/>
      <w:marRight w:val="0"/>
      <w:marTop w:val="0"/>
      <w:marBottom w:val="0"/>
      <w:divBdr>
        <w:top w:val="none" w:sz="0" w:space="0" w:color="auto"/>
        <w:left w:val="none" w:sz="0" w:space="0" w:color="auto"/>
        <w:bottom w:val="none" w:sz="0" w:space="0" w:color="auto"/>
        <w:right w:val="none" w:sz="0" w:space="0" w:color="auto"/>
      </w:divBdr>
    </w:div>
    <w:div w:id="165825205">
      <w:bodyDiv w:val="1"/>
      <w:marLeft w:val="0"/>
      <w:marRight w:val="0"/>
      <w:marTop w:val="0"/>
      <w:marBottom w:val="0"/>
      <w:divBdr>
        <w:top w:val="none" w:sz="0" w:space="0" w:color="auto"/>
        <w:left w:val="none" w:sz="0" w:space="0" w:color="auto"/>
        <w:bottom w:val="none" w:sz="0" w:space="0" w:color="auto"/>
        <w:right w:val="none" w:sz="0" w:space="0" w:color="auto"/>
      </w:divBdr>
    </w:div>
    <w:div w:id="166412153">
      <w:bodyDiv w:val="1"/>
      <w:marLeft w:val="0"/>
      <w:marRight w:val="0"/>
      <w:marTop w:val="0"/>
      <w:marBottom w:val="0"/>
      <w:divBdr>
        <w:top w:val="none" w:sz="0" w:space="0" w:color="auto"/>
        <w:left w:val="none" w:sz="0" w:space="0" w:color="auto"/>
        <w:bottom w:val="none" w:sz="0" w:space="0" w:color="auto"/>
        <w:right w:val="none" w:sz="0" w:space="0" w:color="auto"/>
      </w:divBdr>
    </w:div>
    <w:div w:id="168298369">
      <w:bodyDiv w:val="1"/>
      <w:marLeft w:val="0"/>
      <w:marRight w:val="0"/>
      <w:marTop w:val="0"/>
      <w:marBottom w:val="0"/>
      <w:divBdr>
        <w:top w:val="none" w:sz="0" w:space="0" w:color="auto"/>
        <w:left w:val="none" w:sz="0" w:space="0" w:color="auto"/>
        <w:bottom w:val="none" w:sz="0" w:space="0" w:color="auto"/>
        <w:right w:val="none" w:sz="0" w:space="0" w:color="auto"/>
      </w:divBdr>
    </w:div>
    <w:div w:id="177740299">
      <w:bodyDiv w:val="1"/>
      <w:marLeft w:val="0"/>
      <w:marRight w:val="0"/>
      <w:marTop w:val="0"/>
      <w:marBottom w:val="0"/>
      <w:divBdr>
        <w:top w:val="none" w:sz="0" w:space="0" w:color="auto"/>
        <w:left w:val="none" w:sz="0" w:space="0" w:color="auto"/>
        <w:bottom w:val="none" w:sz="0" w:space="0" w:color="auto"/>
        <w:right w:val="none" w:sz="0" w:space="0" w:color="auto"/>
      </w:divBdr>
    </w:div>
    <w:div w:id="181943040">
      <w:bodyDiv w:val="1"/>
      <w:marLeft w:val="0"/>
      <w:marRight w:val="0"/>
      <w:marTop w:val="0"/>
      <w:marBottom w:val="0"/>
      <w:divBdr>
        <w:top w:val="none" w:sz="0" w:space="0" w:color="auto"/>
        <w:left w:val="none" w:sz="0" w:space="0" w:color="auto"/>
        <w:bottom w:val="none" w:sz="0" w:space="0" w:color="auto"/>
        <w:right w:val="none" w:sz="0" w:space="0" w:color="auto"/>
      </w:divBdr>
    </w:div>
    <w:div w:id="182477111">
      <w:bodyDiv w:val="1"/>
      <w:marLeft w:val="0"/>
      <w:marRight w:val="0"/>
      <w:marTop w:val="0"/>
      <w:marBottom w:val="0"/>
      <w:divBdr>
        <w:top w:val="none" w:sz="0" w:space="0" w:color="auto"/>
        <w:left w:val="none" w:sz="0" w:space="0" w:color="auto"/>
        <w:bottom w:val="none" w:sz="0" w:space="0" w:color="auto"/>
        <w:right w:val="none" w:sz="0" w:space="0" w:color="auto"/>
      </w:divBdr>
    </w:div>
    <w:div w:id="191266566">
      <w:bodyDiv w:val="1"/>
      <w:marLeft w:val="0"/>
      <w:marRight w:val="0"/>
      <w:marTop w:val="0"/>
      <w:marBottom w:val="0"/>
      <w:divBdr>
        <w:top w:val="none" w:sz="0" w:space="0" w:color="auto"/>
        <w:left w:val="none" w:sz="0" w:space="0" w:color="auto"/>
        <w:bottom w:val="none" w:sz="0" w:space="0" w:color="auto"/>
        <w:right w:val="none" w:sz="0" w:space="0" w:color="auto"/>
      </w:divBdr>
    </w:div>
    <w:div w:id="193932813">
      <w:bodyDiv w:val="1"/>
      <w:marLeft w:val="0"/>
      <w:marRight w:val="0"/>
      <w:marTop w:val="0"/>
      <w:marBottom w:val="0"/>
      <w:divBdr>
        <w:top w:val="none" w:sz="0" w:space="0" w:color="auto"/>
        <w:left w:val="none" w:sz="0" w:space="0" w:color="auto"/>
        <w:bottom w:val="none" w:sz="0" w:space="0" w:color="auto"/>
        <w:right w:val="none" w:sz="0" w:space="0" w:color="auto"/>
      </w:divBdr>
    </w:div>
    <w:div w:id="202522464">
      <w:bodyDiv w:val="1"/>
      <w:marLeft w:val="0"/>
      <w:marRight w:val="0"/>
      <w:marTop w:val="0"/>
      <w:marBottom w:val="0"/>
      <w:divBdr>
        <w:top w:val="none" w:sz="0" w:space="0" w:color="auto"/>
        <w:left w:val="none" w:sz="0" w:space="0" w:color="auto"/>
        <w:bottom w:val="none" w:sz="0" w:space="0" w:color="auto"/>
        <w:right w:val="none" w:sz="0" w:space="0" w:color="auto"/>
      </w:divBdr>
    </w:div>
    <w:div w:id="205607801">
      <w:bodyDiv w:val="1"/>
      <w:marLeft w:val="0"/>
      <w:marRight w:val="0"/>
      <w:marTop w:val="0"/>
      <w:marBottom w:val="0"/>
      <w:divBdr>
        <w:top w:val="none" w:sz="0" w:space="0" w:color="auto"/>
        <w:left w:val="none" w:sz="0" w:space="0" w:color="auto"/>
        <w:bottom w:val="none" w:sz="0" w:space="0" w:color="auto"/>
        <w:right w:val="none" w:sz="0" w:space="0" w:color="auto"/>
      </w:divBdr>
    </w:div>
    <w:div w:id="208419905">
      <w:bodyDiv w:val="1"/>
      <w:marLeft w:val="0"/>
      <w:marRight w:val="0"/>
      <w:marTop w:val="0"/>
      <w:marBottom w:val="0"/>
      <w:divBdr>
        <w:top w:val="none" w:sz="0" w:space="0" w:color="auto"/>
        <w:left w:val="none" w:sz="0" w:space="0" w:color="auto"/>
        <w:bottom w:val="none" w:sz="0" w:space="0" w:color="auto"/>
        <w:right w:val="none" w:sz="0" w:space="0" w:color="auto"/>
      </w:divBdr>
    </w:div>
    <w:div w:id="211039509">
      <w:bodyDiv w:val="1"/>
      <w:marLeft w:val="0"/>
      <w:marRight w:val="0"/>
      <w:marTop w:val="0"/>
      <w:marBottom w:val="0"/>
      <w:divBdr>
        <w:top w:val="none" w:sz="0" w:space="0" w:color="auto"/>
        <w:left w:val="none" w:sz="0" w:space="0" w:color="auto"/>
        <w:bottom w:val="none" w:sz="0" w:space="0" w:color="auto"/>
        <w:right w:val="none" w:sz="0" w:space="0" w:color="auto"/>
      </w:divBdr>
    </w:div>
    <w:div w:id="217858068">
      <w:bodyDiv w:val="1"/>
      <w:marLeft w:val="0"/>
      <w:marRight w:val="0"/>
      <w:marTop w:val="0"/>
      <w:marBottom w:val="0"/>
      <w:divBdr>
        <w:top w:val="none" w:sz="0" w:space="0" w:color="auto"/>
        <w:left w:val="none" w:sz="0" w:space="0" w:color="auto"/>
        <w:bottom w:val="none" w:sz="0" w:space="0" w:color="auto"/>
        <w:right w:val="none" w:sz="0" w:space="0" w:color="auto"/>
      </w:divBdr>
    </w:div>
    <w:div w:id="222064416">
      <w:bodyDiv w:val="1"/>
      <w:marLeft w:val="0"/>
      <w:marRight w:val="0"/>
      <w:marTop w:val="0"/>
      <w:marBottom w:val="0"/>
      <w:divBdr>
        <w:top w:val="none" w:sz="0" w:space="0" w:color="auto"/>
        <w:left w:val="none" w:sz="0" w:space="0" w:color="auto"/>
        <w:bottom w:val="none" w:sz="0" w:space="0" w:color="auto"/>
        <w:right w:val="none" w:sz="0" w:space="0" w:color="auto"/>
      </w:divBdr>
    </w:div>
    <w:div w:id="222835262">
      <w:bodyDiv w:val="1"/>
      <w:marLeft w:val="0"/>
      <w:marRight w:val="0"/>
      <w:marTop w:val="0"/>
      <w:marBottom w:val="0"/>
      <w:divBdr>
        <w:top w:val="none" w:sz="0" w:space="0" w:color="auto"/>
        <w:left w:val="none" w:sz="0" w:space="0" w:color="auto"/>
        <w:bottom w:val="none" w:sz="0" w:space="0" w:color="auto"/>
        <w:right w:val="none" w:sz="0" w:space="0" w:color="auto"/>
      </w:divBdr>
    </w:div>
    <w:div w:id="230694979">
      <w:bodyDiv w:val="1"/>
      <w:marLeft w:val="0"/>
      <w:marRight w:val="0"/>
      <w:marTop w:val="0"/>
      <w:marBottom w:val="0"/>
      <w:divBdr>
        <w:top w:val="none" w:sz="0" w:space="0" w:color="auto"/>
        <w:left w:val="none" w:sz="0" w:space="0" w:color="auto"/>
        <w:bottom w:val="none" w:sz="0" w:space="0" w:color="auto"/>
        <w:right w:val="none" w:sz="0" w:space="0" w:color="auto"/>
      </w:divBdr>
    </w:div>
    <w:div w:id="234821274">
      <w:bodyDiv w:val="1"/>
      <w:marLeft w:val="0"/>
      <w:marRight w:val="0"/>
      <w:marTop w:val="0"/>
      <w:marBottom w:val="0"/>
      <w:divBdr>
        <w:top w:val="none" w:sz="0" w:space="0" w:color="auto"/>
        <w:left w:val="none" w:sz="0" w:space="0" w:color="auto"/>
        <w:bottom w:val="none" w:sz="0" w:space="0" w:color="auto"/>
        <w:right w:val="none" w:sz="0" w:space="0" w:color="auto"/>
      </w:divBdr>
    </w:div>
    <w:div w:id="235478147">
      <w:bodyDiv w:val="1"/>
      <w:marLeft w:val="0"/>
      <w:marRight w:val="0"/>
      <w:marTop w:val="0"/>
      <w:marBottom w:val="0"/>
      <w:divBdr>
        <w:top w:val="none" w:sz="0" w:space="0" w:color="auto"/>
        <w:left w:val="none" w:sz="0" w:space="0" w:color="auto"/>
        <w:bottom w:val="none" w:sz="0" w:space="0" w:color="auto"/>
        <w:right w:val="none" w:sz="0" w:space="0" w:color="auto"/>
      </w:divBdr>
    </w:div>
    <w:div w:id="235625708">
      <w:bodyDiv w:val="1"/>
      <w:marLeft w:val="0"/>
      <w:marRight w:val="0"/>
      <w:marTop w:val="0"/>
      <w:marBottom w:val="0"/>
      <w:divBdr>
        <w:top w:val="none" w:sz="0" w:space="0" w:color="auto"/>
        <w:left w:val="none" w:sz="0" w:space="0" w:color="auto"/>
        <w:bottom w:val="none" w:sz="0" w:space="0" w:color="auto"/>
        <w:right w:val="none" w:sz="0" w:space="0" w:color="auto"/>
      </w:divBdr>
    </w:div>
    <w:div w:id="237985669">
      <w:bodyDiv w:val="1"/>
      <w:marLeft w:val="0"/>
      <w:marRight w:val="0"/>
      <w:marTop w:val="0"/>
      <w:marBottom w:val="0"/>
      <w:divBdr>
        <w:top w:val="none" w:sz="0" w:space="0" w:color="auto"/>
        <w:left w:val="none" w:sz="0" w:space="0" w:color="auto"/>
        <w:bottom w:val="none" w:sz="0" w:space="0" w:color="auto"/>
        <w:right w:val="none" w:sz="0" w:space="0" w:color="auto"/>
      </w:divBdr>
    </w:div>
    <w:div w:id="239951064">
      <w:bodyDiv w:val="1"/>
      <w:marLeft w:val="0"/>
      <w:marRight w:val="0"/>
      <w:marTop w:val="0"/>
      <w:marBottom w:val="0"/>
      <w:divBdr>
        <w:top w:val="none" w:sz="0" w:space="0" w:color="auto"/>
        <w:left w:val="none" w:sz="0" w:space="0" w:color="auto"/>
        <w:bottom w:val="none" w:sz="0" w:space="0" w:color="auto"/>
        <w:right w:val="none" w:sz="0" w:space="0" w:color="auto"/>
      </w:divBdr>
    </w:div>
    <w:div w:id="253132178">
      <w:bodyDiv w:val="1"/>
      <w:marLeft w:val="0"/>
      <w:marRight w:val="0"/>
      <w:marTop w:val="0"/>
      <w:marBottom w:val="0"/>
      <w:divBdr>
        <w:top w:val="none" w:sz="0" w:space="0" w:color="auto"/>
        <w:left w:val="none" w:sz="0" w:space="0" w:color="auto"/>
        <w:bottom w:val="none" w:sz="0" w:space="0" w:color="auto"/>
        <w:right w:val="none" w:sz="0" w:space="0" w:color="auto"/>
      </w:divBdr>
    </w:div>
    <w:div w:id="254290480">
      <w:bodyDiv w:val="1"/>
      <w:marLeft w:val="0"/>
      <w:marRight w:val="0"/>
      <w:marTop w:val="0"/>
      <w:marBottom w:val="0"/>
      <w:divBdr>
        <w:top w:val="none" w:sz="0" w:space="0" w:color="auto"/>
        <w:left w:val="none" w:sz="0" w:space="0" w:color="auto"/>
        <w:bottom w:val="none" w:sz="0" w:space="0" w:color="auto"/>
        <w:right w:val="none" w:sz="0" w:space="0" w:color="auto"/>
      </w:divBdr>
    </w:div>
    <w:div w:id="256065750">
      <w:bodyDiv w:val="1"/>
      <w:marLeft w:val="0"/>
      <w:marRight w:val="0"/>
      <w:marTop w:val="0"/>
      <w:marBottom w:val="0"/>
      <w:divBdr>
        <w:top w:val="none" w:sz="0" w:space="0" w:color="auto"/>
        <w:left w:val="none" w:sz="0" w:space="0" w:color="auto"/>
        <w:bottom w:val="none" w:sz="0" w:space="0" w:color="auto"/>
        <w:right w:val="none" w:sz="0" w:space="0" w:color="auto"/>
      </w:divBdr>
    </w:div>
    <w:div w:id="259414622">
      <w:bodyDiv w:val="1"/>
      <w:marLeft w:val="0"/>
      <w:marRight w:val="0"/>
      <w:marTop w:val="0"/>
      <w:marBottom w:val="0"/>
      <w:divBdr>
        <w:top w:val="none" w:sz="0" w:space="0" w:color="auto"/>
        <w:left w:val="none" w:sz="0" w:space="0" w:color="auto"/>
        <w:bottom w:val="none" w:sz="0" w:space="0" w:color="auto"/>
        <w:right w:val="none" w:sz="0" w:space="0" w:color="auto"/>
      </w:divBdr>
    </w:div>
    <w:div w:id="260916071">
      <w:bodyDiv w:val="1"/>
      <w:marLeft w:val="0"/>
      <w:marRight w:val="0"/>
      <w:marTop w:val="0"/>
      <w:marBottom w:val="0"/>
      <w:divBdr>
        <w:top w:val="none" w:sz="0" w:space="0" w:color="auto"/>
        <w:left w:val="none" w:sz="0" w:space="0" w:color="auto"/>
        <w:bottom w:val="none" w:sz="0" w:space="0" w:color="auto"/>
        <w:right w:val="none" w:sz="0" w:space="0" w:color="auto"/>
      </w:divBdr>
    </w:div>
    <w:div w:id="262692881">
      <w:bodyDiv w:val="1"/>
      <w:marLeft w:val="0"/>
      <w:marRight w:val="0"/>
      <w:marTop w:val="0"/>
      <w:marBottom w:val="0"/>
      <w:divBdr>
        <w:top w:val="none" w:sz="0" w:space="0" w:color="auto"/>
        <w:left w:val="none" w:sz="0" w:space="0" w:color="auto"/>
        <w:bottom w:val="none" w:sz="0" w:space="0" w:color="auto"/>
        <w:right w:val="none" w:sz="0" w:space="0" w:color="auto"/>
      </w:divBdr>
    </w:div>
    <w:div w:id="263416034">
      <w:bodyDiv w:val="1"/>
      <w:marLeft w:val="0"/>
      <w:marRight w:val="0"/>
      <w:marTop w:val="0"/>
      <w:marBottom w:val="0"/>
      <w:divBdr>
        <w:top w:val="none" w:sz="0" w:space="0" w:color="auto"/>
        <w:left w:val="none" w:sz="0" w:space="0" w:color="auto"/>
        <w:bottom w:val="none" w:sz="0" w:space="0" w:color="auto"/>
        <w:right w:val="none" w:sz="0" w:space="0" w:color="auto"/>
      </w:divBdr>
    </w:div>
    <w:div w:id="265618691">
      <w:bodyDiv w:val="1"/>
      <w:marLeft w:val="0"/>
      <w:marRight w:val="0"/>
      <w:marTop w:val="0"/>
      <w:marBottom w:val="0"/>
      <w:divBdr>
        <w:top w:val="none" w:sz="0" w:space="0" w:color="auto"/>
        <w:left w:val="none" w:sz="0" w:space="0" w:color="auto"/>
        <w:bottom w:val="none" w:sz="0" w:space="0" w:color="auto"/>
        <w:right w:val="none" w:sz="0" w:space="0" w:color="auto"/>
      </w:divBdr>
    </w:div>
    <w:div w:id="267003557">
      <w:bodyDiv w:val="1"/>
      <w:marLeft w:val="0"/>
      <w:marRight w:val="0"/>
      <w:marTop w:val="0"/>
      <w:marBottom w:val="0"/>
      <w:divBdr>
        <w:top w:val="none" w:sz="0" w:space="0" w:color="auto"/>
        <w:left w:val="none" w:sz="0" w:space="0" w:color="auto"/>
        <w:bottom w:val="none" w:sz="0" w:space="0" w:color="auto"/>
        <w:right w:val="none" w:sz="0" w:space="0" w:color="auto"/>
      </w:divBdr>
    </w:div>
    <w:div w:id="271135612">
      <w:bodyDiv w:val="1"/>
      <w:marLeft w:val="0"/>
      <w:marRight w:val="0"/>
      <w:marTop w:val="0"/>
      <w:marBottom w:val="0"/>
      <w:divBdr>
        <w:top w:val="none" w:sz="0" w:space="0" w:color="auto"/>
        <w:left w:val="none" w:sz="0" w:space="0" w:color="auto"/>
        <w:bottom w:val="none" w:sz="0" w:space="0" w:color="auto"/>
        <w:right w:val="none" w:sz="0" w:space="0" w:color="auto"/>
      </w:divBdr>
    </w:div>
    <w:div w:id="272134516">
      <w:bodyDiv w:val="1"/>
      <w:marLeft w:val="0"/>
      <w:marRight w:val="0"/>
      <w:marTop w:val="0"/>
      <w:marBottom w:val="0"/>
      <w:divBdr>
        <w:top w:val="none" w:sz="0" w:space="0" w:color="auto"/>
        <w:left w:val="none" w:sz="0" w:space="0" w:color="auto"/>
        <w:bottom w:val="none" w:sz="0" w:space="0" w:color="auto"/>
        <w:right w:val="none" w:sz="0" w:space="0" w:color="auto"/>
      </w:divBdr>
    </w:div>
    <w:div w:id="272787918">
      <w:bodyDiv w:val="1"/>
      <w:marLeft w:val="0"/>
      <w:marRight w:val="0"/>
      <w:marTop w:val="0"/>
      <w:marBottom w:val="0"/>
      <w:divBdr>
        <w:top w:val="none" w:sz="0" w:space="0" w:color="auto"/>
        <w:left w:val="none" w:sz="0" w:space="0" w:color="auto"/>
        <w:bottom w:val="none" w:sz="0" w:space="0" w:color="auto"/>
        <w:right w:val="none" w:sz="0" w:space="0" w:color="auto"/>
      </w:divBdr>
    </w:div>
    <w:div w:id="273513326">
      <w:bodyDiv w:val="1"/>
      <w:marLeft w:val="0"/>
      <w:marRight w:val="0"/>
      <w:marTop w:val="0"/>
      <w:marBottom w:val="0"/>
      <w:divBdr>
        <w:top w:val="none" w:sz="0" w:space="0" w:color="auto"/>
        <w:left w:val="none" w:sz="0" w:space="0" w:color="auto"/>
        <w:bottom w:val="none" w:sz="0" w:space="0" w:color="auto"/>
        <w:right w:val="none" w:sz="0" w:space="0" w:color="auto"/>
      </w:divBdr>
    </w:div>
    <w:div w:id="274140038">
      <w:bodyDiv w:val="1"/>
      <w:marLeft w:val="0"/>
      <w:marRight w:val="0"/>
      <w:marTop w:val="0"/>
      <w:marBottom w:val="0"/>
      <w:divBdr>
        <w:top w:val="none" w:sz="0" w:space="0" w:color="auto"/>
        <w:left w:val="none" w:sz="0" w:space="0" w:color="auto"/>
        <w:bottom w:val="none" w:sz="0" w:space="0" w:color="auto"/>
        <w:right w:val="none" w:sz="0" w:space="0" w:color="auto"/>
      </w:divBdr>
    </w:div>
    <w:div w:id="274169421">
      <w:bodyDiv w:val="1"/>
      <w:marLeft w:val="0"/>
      <w:marRight w:val="0"/>
      <w:marTop w:val="0"/>
      <w:marBottom w:val="0"/>
      <w:divBdr>
        <w:top w:val="none" w:sz="0" w:space="0" w:color="auto"/>
        <w:left w:val="none" w:sz="0" w:space="0" w:color="auto"/>
        <w:bottom w:val="none" w:sz="0" w:space="0" w:color="auto"/>
        <w:right w:val="none" w:sz="0" w:space="0" w:color="auto"/>
      </w:divBdr>
    </w:div>
    <w:div w:id="276913754">
      <w:bodyDiv w:val="1"/>
      <w:marLeft w:val="0"/>
      <w:marRight w:val="0"/>
      <w:marTop w:val="0"/>
      <w:marBottom w:val="0"/>
      <w:divBdr>
        <w:top w:val="none" w:sz="0" w:space="0" w:color="auto"/>
        <w:left w:val="none" w:sz="0" w:space="0" w:color="auto"/>
        <w:bottom w:val="none" w:sz="0" w:space="0" w:color="auto"/>
        <w:right w:val="none" w:sz="0" w:space="0" w:color="auto"/>
      </w:divBdr>
    </w:div>
    <w:div w:id="277177803">
      <w:bodyDiv w:val="1"/>
      <w:marLeft w:val="0"/>
      <w:marRight w:val="0"/>
      <w:marTop w:val="0"/>
      <w:marBottom w:val="0"/>
      <w:divBdr>
        <w:top w:val="none" w:sz="0" w:space="0" w:color="auto"/>
        <w:left w:val="none" w:sz="0" w:space="0" w:color="auto"/>
        <w:bottom w:val="none" w:sz="0" w:space="0" w:color="auto"/>
        <w:right w:val="none" w:sz="0" w:space="0" w:color="auto"/>
      </w:divBdr>
    </w:div>
    <w:div w:id="277488795">
      <w:bodyDiv w:val="1"/>
      <w:marLeft w:val="0"/>
      <w:marRight w:val="0"/>
      <w:marTop w:val="0"/>
      <w:marBottom w:val="0"/>
      <w:divBdr>
        <w:top w:val="none" w:sz="0" w:space="0" w:color="auto"/>
        <w:left w:val="none" w:sz="0" w:space="0" w:color="auto"/>
        <w:bottom w:val="none" w:sz="0" w:space="0" w:color="auto"/>
        <w:right w:val="none" w:sz="0" w:space="0" w:color="auto"/>
      </w:divBdr>
    </w:div>
    <w:div w:id="278074825">
      <w:bodyDiv w:val="1"/>
      <w:marLeft w:val="0"/>
      <w:marRight w:val="0"/>
      <w:marTop w:val="0"/>
      <w:marBottom w:val="0"/>
      <w:divBdr>
        <w:top w:val="none" w:sz="0" w:space="0" w:color="auto"/>
        <w:left w:val="none" w:sz="0" w:space="0" w:color="auto"/>
        <w:bottom w:val="none" w:sz="0" w:space="0" w:color="auto"/>
        <w:right w:val="none" w:sz="0" w:space="0" w:color="auto"/>
      </w:divBdr>
    </w:div>
    <w:div w:id="278950808">
      <w:bodyDiv w:val="1"/>
      <w:marLeft w:val="0"/>
      <w:marRight w:val="0"/>
      <w:marTop w:val="0"/>
      <w:marBottom w:val="0"/>
      <w:divBdr>
        <w:top w:val="none" w:sz="0" w:space="0" w:color="auto"/>
        <w:left w:val="none" w:sz="0" w:space="0" w:color="auto"/>
        <w:bottom w:val="none" w:sz="0" w:space="0" w:color="auto"/>
        <w:right w:val="none" w:sz="0" w:space="0" w:color="auto"/>
      </w:divBdr>
    </w:div>
    <w:div w:id="279802696">
      <w:bodyDiv w:val="1"/>
      <w:marLeft w:val="0"/>
      <w:marRight w:val="0"/>
      <w:marTop w:val="0"/>
      <w:marBottom w:val="0"/>
      <w:divBdr>
        <w:top w:val="none" w:sz="0" w:space="0" w:color="auto"/>
        <w:left w:val="none" w:sz="0" w:space="0" w:color="auto"/>
        <w:bottom w:val="none" w:sz="0" w:space="0" w:color="auto"/>
        <w:right w:val="none" w:sz="0" w:space="0" w:color="auto"/>
      </w:divBdr>
    </w:div>
    <w:div w:id="281230583">
      <w:bodyDiv w:val="1"/>
      <w:marLeft w:val="0"/>
      <w:marRight w:val="0"/>
      <w:marTop w:val="0"/>
      <w:marBottom w:val="0"/>
      <w:divBdr>
        <w:top w:val="none" w:sz="0" w:space="0" w:color="auto"/>
        <w:left w:val="none" w:sz="0" w:space="0" w:color="auto"/>
        <w:bottom w:val="none" w:sz="0" w:space="0" w:color="auto"/>
        <w:right w:val="none" w:sz="0" w:space="0" w:color="auto"/>
      </w:divBdr>
    </w:div>
    <w:div w:id="289288771">
      <w:bodyDiv w:val="1"/>
      <w:marLeft w:val="0"/>
      <w:marRight w:val="0"/>
      <w:marTop w:val="0"/>
      <w:marBottom w:val="0"/>
      <w:divBdr>
        <w:top w:val="none" w:sz="0" w:space="0" w:color="auto"/>
        <w:left w:val="none" w:sz="0" w:space="0" w:color="auto"/>
        <w:bottom w:val="none" w:sz="0" w:space="0" w:color="auto"/>
        <w:right w:val="none" w:sz="0" w:space="0" w:color="auto"/>
      </w:divBdr>
    </w:div>
    <w:div w:id="290019729">
      <w:bodyDiv w:val="1"/>
      <w:marLeft w:val="0"/>
      <w:marRight w:val="0"/>
      <w:marTop w:val="0"/>
      <w:marBottom w:val="0"/>
      <w:divBdr>
        <w:top w:val="none" w:sz="0" w:space="0" w:color="auto"/>
        <w:left w:val="none" w:sz="0" w:space="0" w:color="auto"/>
        <w:bottom w:val="none" w:sz="0" w:space="0" w:color="auto"/>
        <w:right w:val="none" w:sz="0" w:space="0" w:color="auto"/>
      </w:divBdr>
    </w:div>
    <w:div w:id="294143265">
      <w:bodyDiv w:val="1"/>
      <w:marLeft w:val="0"/>
      <w:marRight w:val="0"/>
      <w:marTop w:val="0"/>
      <w:marBottom w:val="0"/>
      <w:divBdr>
        <w:top w:val="none" w:sz="0" w:space="0" w:color="auto"/>
        <w:left w:val="none" w:sz="0" w:space="0" w:color="auto"/>
        <w:bottom w:val="none" w:sz="0" w:space="0" w:color="auto"/>
        <w:right w:val="none" w:sz="0" w:space="0" w:color="auto"/>
      </w:divBdr>
    </w:div>
    <w:div w:id="295455102">
      <w:bodyDiv w:val="1"/>
      <w:marLeft w:val="0"/>
      <w:marRight w:val="0"/>
      <w:marTop w:val="0"/>
      <w:marBottom w:val="0"/>
      <w:divBdr>
        <w:top w:val="none" w:sz="0" w:space="0" w:color="auto"/>
        <w:left w:val="none" w:sz="0" w:space="0" w:color="auto"/>
        <w:bottom w:val="none" w:sz="0" w:space="0" w:color="auto"/>
        <w:right w:val="none" w:sz="0" w:space="0" w:color="auto"/>
      </w:divBdr>
    </w:div>
    <w:div w:id="296254821">
      <w:bodyDiv w:val="1"/>
      <w:marLeft w:val="0"/>
      <w:marRight w:val="0"/>
      <w:marTop w:val="0"/>
      <w:marBottom w:val="0"/>
      <w:divBdr>
        <w:top w:val="none" w:sz="0" w:space="0" w:color="auto"/>
        <w:left w:val="none" w:sz="0" w:space="0" w:color="auto"/>
        <w:bottom w:val="none" w:sz="0" w:space="0" w:color="auto"/>
        <w:right w:val="none" w:sz="0" w:space="0" w:color="auto"/>
      </w:divBdr>
    </w:div>
    <w:div w:id="302538971">
      <w:bodyDiv w:val="1"/>
      <w:marLeft w:val="0"/>
      <w:marRight w:val="0"/>
      <w:marTop w:val="0"/>
      <w:marBottom w:val="0"/>
      <w:divBdr>
        <w:top w:val="none" w:sz="0" w:space="0" w:color="auto"/>
        <w:left w:val="none" w:sz="0" w:space="0" w:color="auto"/>
        <w:bottom w:val="none" w:sz="0" w:space="0" w:color="auto"/>
        <w:right w:val="none" w:sz="0" w:space="0" w:color="auto"/>
      </w:divBdr>
    </w:div>
    <w:div w:id="305210410">
      <w:bodyDiv w:val="1"/>
      <w:marLeft w:val="0"/>
      <w:marRight w:val="0"/>
      <w:marTop w:val="0"/>
      <w:marBottom w:val="0"/>
      <w:divBdr>
        <w:top w:val="none" w:sz="0" w:space="0" w:color="auto"/>
        <w:left w:val="none" w:sz="0" w:space="0" w:color="auto"/>
        <w:bottom w:val="none" w:sz="0" w:space="0" w:color="auto"/>
        <w:right w:val="none" w:sz="0" w:space="0" w:color="auto"/>
      </w:divBdr>
    </w:div>
    <w:div w:id="308899560">
      <w:bodyDiv w:val="1"/>
      <w:marLeft w:val="0"/>
      <w:marRight w:val="0"/>
      <w:marTop w:val="0"/>
      <w:marBottom w:val="0"/>
      <w:divBdr>
        <w:top w:val="none" w:sz="0" w:space="0" w:color="auto"/>
        <w:left w:val="none" w:sz="0" w:space="0" w:color="auto"/>
        <w:bottom w:val="none" w:sz="0" w:space="0" w:color="auto"/>
        <w:right w:val="none" w:sz="0" w:space="0" w:color="auto"/>
      </w:divBdr>
    </w:div>
    <w:div w:id="321010107">
      <w:bodyDiv w:val="1"/>
      <w:marLeft w:val="0"/>
      <w:marRight w:val="0"/>
      <w:marTop w:val="0"/>
      <w:marBottom w:val="0"/>
      <w:divBdr>
        <w:top w:val="none" w:sz="0" w:space="0" w:color="auto"/>
        <w:left w:val="none" w:sz="0" w:space="0" w:color="auto"/>
        <w:bottom w:val="none" w:sz="0" w:space="0" w:color="auto"/>
        <w:right w:val="none" w:sz="0" w:space="0" w:color="auto"/>
      </w:divBdr>
    </w:div>
    <w:div w:id="322583454">
      <w:bodyDiv w:val="1"/>
      <w:marLeft w:val="0"/>
      <w:marRight w:val="0"/>
      <w:marTop w:val="0"/>
      <w:marBottom w:val="0"/>
      <w:divBdr>
        <w:top w:val="none" w:sz="0" w:space="0" w:color="auto"/>
        <w:left w:val="none" w:sz="0" w:space="0" w:color="auto"/>
        <w:bottom w:val="none" w:sz="0" w:space="0" w:color="auto"/>
        <w:right w:val="none" w:sz="0" w:space="0" w:color="auto"/>
      </w:divBdr>
    </w:div>
    <w:div w:id="322785002">
      <w:bodyDiv w:val="1"/>
      <w:marLeft w:val="0"/>
      <w:marRight w:val="0"/>
      <w:marTop w:val="0"/>
      <w:marBottom w:val="0"/>
      <w:divBdr>
        <w:top w:val="none" w:sz="0" w:space="0" w:color="auto"/>
        <w:left w:val="none" w:sz="0" w:space="0" w:color="auto"/>
        <w:bottom w:val="none" w:sz="0" w:space="0" w:color="auto"/>
        <w:right w:val="none" w:sz="0" w:space="0" w:color="auto"/>
      </w:divBdr>
    </w:div>
    <w:div w:id="332076406">
      <w:bodyDiv w:val="1"/>
      <w:marLeft w:val="0"/>
      <w:marRight w:val="0"/>
      <w:marTop w:val="0"/>
      <w:marBottom w:val="0"/>
      <w:divBdr>
        <w:top w:val="none" w:sz="0" w:space="0" w:color="auto"/>
        <w:left w:val="none" w:sz="0" w:space="0" w:color="auto"/>
        <w:bottom w:val="none" w:sz="0" w:space="0" w:color="auto"/>
        <w:right w:val="none" w:sz="0" w:space="0" w:color="auto"/>
      </w:divBdr>
    </w:div>
    <w:div w:id="339087305">
      <w:bodyDiv w:val="1"/>
      <w:marLeft w:val="0"/>
      <w:marRight w:val="0"/>
      <w:marTop w:val="0"/>
      <w:marBottom w:val="0"/>
      <w:divBdr>
        <w:top w:val="none" w:sz="0" w:space="0" w:color="auto"/>
        <w:left w:val="none" w:sz="0" w:space="0" w:color="auto"/>
        <w:bottom w:val="none" w:sz="0" w:space="0" w:color="auto"/>
        <w:right w:val="none" w:sz="0" w:space="0" w:color="auto"/>
      </w:divBdr>
    </w:div>
    <w:div w:id="342559722">
      <w:bodyDiv w:val="1"/>
      <w:marLeft w:val="0"/>
      <w:marRight w:val="0"/>
      <w:marTop w:val="0"/>
      <w:marBottom w:val="0"/>
      <w:divBdr>
        <w:top w:val="none" w:sz="0" w:space="0" w:color="auto"/>
        <w:left w:val="none" w:sz="0" w:space="0" w:color="auto"/>
        <w:bottom w:val="none" w:sz="0" w:space="0" w:color="auto"/>
        <w:right w:val="none" w:sz="0" w:space="0" w:color="auto"/>
      </w:divBdr>
    </w:div>
    <w:div w:id="344016206">
      <w:bodyDiv w:val="1"/>
      <w:marLeft w:val="0"/>
      <w:marRight w:val="0"/>
      <w:marTop w:val="0"/>
      <w:marBottom w:val="0"/>
      <w:divBdr>
        <w:top w:val="none" w:sz="0" w:space="0" w:color="auto"/>
        <w:left w:val="none" w:sz="0" w:space="0" w:color="auto"/>
        <w:bottom w:val="none" w:sz="0" w:space="0" w:color="auto"/>
        <w:right w:val="none" w:sz="0" w:space="0" w:color="auto"/>
      </w:divBdr>
    </w:div>
    <w:div w:id="346568301">
      <w:bodyDiv w:val="1"/>
      <w:marLeft w:val="0"/>
      <w:marRight w:val="0"/>
      <w:marTop w:val="0"/>
      <w:marBottom w:val="0"/>
      <w:divBdr>
        <w:top w:val="none" w:sz="0" w:space="0" w:color="auto"/>
        <w:left w:val="none" w:sz="0" w:space="0" w:color="auto"/>
        <w:bottom w:val="none" w:sz="0" w:space="0" w:color="auto"/>
        <w:right w:val="none" w:sz="0" w:space="0" w:color="auto"/>
      </w:divBdr>
    </w:div>
    <w:div w:id="349769758">
      <w:bodyDiv w:val="1"/>
      <w:marLeft w:val="0"/>
      <w:marRight w:val="0"/>
      <w:marTop w:val="0"/>
      <w:marBottom w:val="0"/>
      <w:divBdr>
        <w:top w:val="none" w:sz="0" w:space="0" w:color="auto"/>
        <w:left w:val="none" w:sz="0" w:space="0" w:color="auto"/>
        <w:bottom w:val="none" w:sz="0" w:space="0" w:color="auto"/>
        <w:right w:val="none" w:sz="0" w:space="0" w:color="auto"/>
      </w:divBdr>
    </w:div>
    <w:div w:id="353697814">
      <w:bodyDiv w:val="1"/>
      <w:marLeft w:val="0"/>
      <w:marRight w:val="0"/>
      <w:marTop w:val="0"/>
      <w:marBottom w:val="0"/>
      <w:divBdr>
        <w:top w:val="none" w:sz="0" w:space="0" w:color="auto"/>
        <w:left w:val="none" w:sz="0" w:space="0" w:color="auto"/>
        <w:bottom w:val="none" w:sz="0" w:space="0" w:color="auto"/>
        <w:right w:val="none" w:sz="0" w:space="0" w:color="auto"/>
      </w:divBdr>
    </w:div>
    <w:div w:id="359016211">
      <w:bodyDiv w:val="1"/>
      <w:marLeft w:val="0"/>
      <w:marRight w:val="0"/>
      <w:marTop w:val="0"/>
      <w:marBottom w:val="0"/>
      <w:divBdr>
        <w:top w:val="none" w:sz="0" w:space="0" w:color="auto"/>
        <w:left w:val="none" w:sz="0" w:space="0" w:color="auto"/>
        <w:bottom w:val="none" w:sz="0" w:space="0" w:color="auto"/>
        <w:right w:val="none" w:sz="0" w:space="0" w:color="auto"/>
      </w:divBdr>
    </w:div>
    <w:div w:id="359860844">
      <w:bodyDiv w:val="1"/>
      <w:marLeft w:val="0"/>
      <w:marRight w:val="0"/>
      <w:marTop w:val="0"/>
      <w:marBottom w:val="0"/>
      <w:divBdr>
        <w:top w:val="none" w:sz="0" w:space="0" w:color="auto"/>
        <w:left w:val="none" w:sz="0" w:space="0" w:color="auto"/>
        <w:bottom w:val="none" w:sz="0" w:space="0" w:color="auto"/>
        <w:right w:val="none" w:sz="0" w:space="0" w:color="auto"/>
      </w:divBdr>
    </w:div>
    <w:div w:id="367147498">
      <w:bodyDiv w:val="1"/>
      <w:marLeft w:val="0"/>
      <w:marRight w:val="0"/>
      <w:marTop w:val="0"/>
      <w:marBottom w:val="0"/>
      <w:divBdr>
        <w:top w:val="none" w:sz="0" w:space="0" w:color="auto"/>
        <w:left w:val="none" w:sz="0" w:space="0" w:color="auto"/>
        <w:bottom w:val="none" w:sz="0" w:space="0" w:color="auto"/>
        <w:right w:val="none" w:sz="0" w:space="0" w:color="auto"/>
      </w:divBdr>
    </w:div>
    <w:div w:id="367416394">
      <w:bodyDiv w:val="1"/>
      <w:marLeft w:val="0"/>
      <w:marRight w:val="0"/>
      <w:marTop w:val="0"/>
      <w:marBottom w:val="0"/>
      <w:divBdr>
        <w:top w:val="none" w:sz="0" w:space="0" w:color="auto"/>
        <w:left w:val="none" w:sz="0" w:space="0" w:color="auto"/>
        <w:bottom w:val="none" w:sz="0" w:space="0" w:color="auto"/>
        <w:right w:val="none" w:sz="0" w:space="0" w:color="auto"/>
      </w:divBdr>
    </w:div>
    <w:div w:id="376319683">
      <w:bodyDiv w:val="1"/>
      <w:marLeft w:val="0"/>
      <w:marRight w:val="0"/>
      <w:marTop w:val="0"/>
      <w:marBottom w:val="0"/>
      <w:divBdr>
        <w:top w:val="none" w:sz="0" w:space="0" w:color="auto"/>
        <w:left w:val="none" w:sz="0" w:space="0" w:color="auto"/>
        <w:bottom w:val="none" w:sz="0" w:space="0" w:color="auto"/>
        <w:right w:val="none" w:sz="0" w:space="0" w:color="auto"/>
      </w:divBdr>
    </w:div>
    <w:div w:id="383405720">
      <w:bodyDiv w:val="1"/>
      <w:marLeft w:val="0"/>
      <w:marRight w:val="0"/>
      <w:marTop w:val="0"/>
      <w:marBottom w:val="0"/>
      <w:divBdr>
        <w:top w:val="none" w:sz="0" w:space="0" w:color="auto"/>
        <w:left w:val="none" w:sz="0" w:space="0" w:color="auto"/>
        <w:bottom w:val="none" w:sz="0" w:space="0" w:color="auto"/>
        <w:right w:val="none" w:sz="0" w:space="0" w:color="auto"/>
      </w:divBdr>
    </w:div>
    <w:div w:id="383532129">
      <w:bodyDiv w:val="1"/>
      <w:marLeft w:val="0"/>
      <w:marRight w:val="0"/>
      <w:marTop w:val="0"/>
      <w:marBottom w:val="0"/>
      <w:divBdr>
        <w:top w:val="none" w:sz="0" w:space="0" w:color="auto"/>
        <w:left w:val="none" w:sz="0" w:space="0" w:color="auto"/>
        <w:bottom w:val="none" w:sz="0" w:space="0" w:color="auto"/>
        <w:right w:val="none" w:sz="0" w:space="0" w:color="auto"/>
      </w:divBdr>
    </w:div>
    <w:div w:id="383916369">
      <w:bodyDiv w:val="1"/>
      <w:marLeft w:val="0"/>
      <w:marRight w:val="0"/>
      <w:marTop w:val="0"/>
      <w:marBottom w:val="0"/>
      <w:divBdr>
        <w:top w:val="none" w:sz="0" w:space="0" w:color="auto"/>
        <w:left w:val="none" w:sz="0" w:space="0" w:color="auto"/>
        <w:bottom w:val="none" w:sz="0" w:space="0" w:color="auto"/>
        <w:right w:val="none" w:sz="0" w:space="0" w:color="auto"/>
      </w:divBdr>
    </w:div>
    <w:div w:id="384984530">
      <w:bodyDiv w:val="1"/>
      <w:marLeft w:val="0"/>
      <w:marRight w:val="0"/>
      <w:marTop w:val="0"/>
      <w:marBottom w:val="0"/>
      <w:divBdr>
        <w:top w:val="none" w:sz="0" w:space="0" w:color="auto"/>
        <w:left w:val="none" w:sz="0" w:space="0" w:color="auto"/>
        <w:bottom w:val="none" w:sz="0" w:space="0" w:color="auto"/>
        <w:right w:val="none" w:sz="0" w:space="0" w:color="auto"/>
      </w:divBdr>
    </w:div>
    <w:div w:id="387460779">
      <w:bodyDiv w:val="1"/>
      <w:marLeft w:val="0"/>
      <w:marRight w:val="0"/>
      <w:marTop w:val="0"/>
      <w:marBottom w:val="0"/>
      <w:divBdr>
        <w:top w:val="none" w:sz="0" w:space="0" w:color="auto"/>
        <w:left w:val="none" w:sz="0" w:space="0" w:color="auto"/>
        <w:bottom w:val="none" w:sz="0" w:space="0" w:color="auto"/>
        <w:right w:val="none" w:sz="0" w:space="0" w:color="auto"/>
      </w:divBdr>
    </w:div>
    <w:div w:id="387726853">
      <w:bodyDiv w:val="1"/>
      <w:marLeft w:val="0"/>
      <w:marRight w:val="0"/>
      <w:marTop w:val="0"/>
      <w:marBottom w:val="0"/>
      <w:divBdr>
        <w:top w:val="none" w:sz="0" w:space="0" w:color="auto"/>
        <w:left w:val="none" w:sz="0" w:space="0" w:color="auto"/>
        <w:bottom w:val="none" w:sz="0" w:space="0" w:color="auto"/>
        <w:right w:val="none" w:sz="0" w:space="0" w:color="auto"/>
      </w:divBdr>
    </w:div>
    <w:div w:id="390884083">
      <w:bodyDiv w:val="1"/>
      <w:marLeft w:val="0"/>
      <w:marRight w:val="0"/>
      <w:marTop w:val="0"/>
      <w:marBottom w:val="0"/>
      <w:divBdr>
        <w:top w:val="none" w:sz="0" w:space="0" w:color="auto"/>
        <w:left w:val="none" w:sz="0" w:space="0" w:color="auto"/>
        <w:bottom w:val="none" w:sz="0" w:space="0" w:color="auto"/>
        <w:right w:val="none" w:sz="0" w:space="0" w:color="auto"/>
      </w:divBdr>
    </w:div>
    <w:div w:id="392000579">
      <w:bodyDiv w:val="1"/>
      <w:marLeft w:val="0"/>
      <w:marRight w:val="0"/>
      <w:marTop w:val="0"/>
      <w:marBottom w:val="0"/>
      <w:divBdr>
        <w:top w:val="none" w:sz="0" w:space="0" w:color="auto"/>
        <w:left w:val="none" w:sz="0" w:space="0" w:color="auto"/>
        <w:bottom w:val="none" w:sz="0" w:space="0" w:color="auto"/>
        <w:right w:val="none" w:sz="0" w:space="0" w:color="auto"/>
      </w:divBdr>
    </w:div>
    <w:div w:id="403917488">
      <w:bodyDiv w:val="1"/>
      <w:marLeft w:val="0"/>
      <w:marRight w:val="0"/>
      <w:marTop w:val="0"/>
      <w:marBottom w:val="0"/>
      <w:divBdr>
        <w:top w:val="none" w:sz="0" w:space="0" w:color="auto"/>
        <w:left w:val="none" w:sz="0" w:space="0" w:color="auto"/>
        <w:bottom w:val="none" w:sz="0" w:space="0" w:color="auto"/>
        <w:right w:val="none" w:sz="0" w:space="0" w:color="auto"/>
      </w:divBdr>
    </w:div>
    <w:div w:id="403989084">
      <w:bodyDiv w:val="1"/>
      <w:marLeft w:val="0"/>
      <w:marRight w:val="0"/>
      <w:marTop w:val="0"/>
      <w:marBottom w:val="0"/>
      <w:divBdr>
        <w:top w:val="none" w:sz="0" w:space="0" w:color="auto"/>
        <w:left w:val="none" w:sz="0" w:space="0" w:color="auto"/>
        <w:bottom w:val="none" w:sz="0" w:space="0" w:color="auto"/>
        <w:right w:val="none" w:sz="0" w:space="0" w:color="auto"/>
      </w:divBdr>
    </w:div>
    <w:div w:id="406659743">
      <w:bodyDiv w:val="1"/>
      <w:marLeft w:val="0"/>
      <w:marRight w:val="0"/>
      <w:marTop w:val="0"/>
      <w:marBottom w:val="0"/>
      <w:divBdr>
        <w:top w:val="none" w:sz="0" w:space="0" w:color="auto"/>
        <w:left w:val="none" w:sz="0" w:space="0" w:color="auto"/>
        <w:bottom w:val="none" w:sz="0" w:space="0" w:color="auto"/>
        <w:right w:val="none" w:sz="0" w:space="0" w:color="auto"/>
      </w:divBdr>
    </w:div>
    <w:div w:id="411856011">
      <w:bodyDiv w:val="1"/>
      <w:marLeft w:val="0"/>
      <w:marRight w:val="0"/>
      <w:marTop w:val="0"/>
      <w:marBottom w:val="0"/>
      <w:divBdr>
        <w:top w:val="none" w:sz="0" w:space="0" w:color="auto"/>
        <w:left w:val="none" w:sz="0" w:space="0" w:color="auto"/>
        <w:bottom w:val="none" w:sz="0" w:space="0" w:color="auto"/>
        <w:right w:val="none" w:sz="0" w:space="0" w:color="auto"/>
      </w:divBdr>
    </w:div>
    <w:div w:id="415441219">
      <w:bodyDiv w:val="1"/>
      <w:marLeft w:val="0"/>
      <w:marRight w:val="0"/>
      <w:marTop w:val="0"/>
      <w:marBottom w:val="0"/>
      <w:divBdr>
        <w:top w:val="none" w:sz="0" w:space="0" w:color="auto"/>
        <w:left w:val="none" w:sz="0" w:space="0" w:color="auto"/>
        <w:bottom w:val="none" w:sz="0" w:space="0" w:color="auto"/>
        <w:right w:val="none" w:sz="0" w:space="0" w:color="auto"/>
      </w:divBdr>
    </w:div>
    <w:div w:id="416680519">
      <w:bodyDiv w:val="1"/>
      <w:marLeft w:val="0"/>
      <w:marRight w:val="0"/>
      <w:marTop w:val="0"/>
      <w:marBottom w:val="0"/>
      <w:divBdr>
        <w:top w:val="none" w:sz="0" w:space="0" w:color="auto"/>
        <w:left w:val="none" w:sz="0" w:space="0" w:color="auto"/>
        <w:bottom w:val="none" w:sz="0" w:space="0" w:color="auto"/>
        <w:right w:val="none" w:sz="0" w:space="0" w:color="auto"/>
      </w:divBdr>
    </w:div>
    <w:div w:id="419716244">
      <w:bodyDiv w:val="1"/>
      <w:marLeft w:val="0"/>
      <w:marRight w:val="0"/>
      <w:marTop w:val="0"/>
      <w:marBottom w:val="0"/>
      <w:divBdr>
        <w:top w:val="none" w:sz="0" w:space="0" w:color="auto"/>
        <w:left w:val="none" w:sz="0" w:space="0" w:color="auto"/>
        <w:bottom w:val="none" w:sz="0" w:space="0" w:color="auto"/>
        <w:right w:val="none" w:sz="0" w:space="0" w:color="auto"/>
      </w:divBdr>
    </w:div>
    <w:div w:id="425468688">
      <w:bodyDiv w:val="1"/>
      <w:marLeft w:val="0"/>
      <w:marRight w:val="0"/>
      <w:marTop w:val="0"/>
      <w:marBottom w:val="0"/>
      <w:divBdr>
        <w:top w:val="none" w:sz="0" w:space="0" w:color="auto"/>
        <w:left w:val="none" w:sz="0" w:space="0" w:color="auto"/>
        <w:bottom w:val="none" w:sz="0" w:space="0" w:color="auto"/>
        <w:right w:val="none" w:sz="0" w:space="0" w:color="auto"/>
      </w:divBdr>
    </w:div>
    <w:div w:id="425614118">
      <w:bodyDiv w:val="1"/>
      <w:marLeft w:val="0"/>
      <w:marRight w:val="0"/>
      <w:marTop w:val="0"/>
      <w:marBottom w:val="0"/>
      <w:divBdr>
        <w:top w:val="none" w:sz="0" w:space="0" w:color="auto"/>
        <w:left w:val="none" w:sz="0" w:space="0" w:color="auto"/>
        <w:bottom w:val="none" w:sz="0" w:space="0" w:color="auto"/>
        <w:right w:val="none" w:sz="0" w:space="0" w:color="auto"/>
      </w:divBdr>
    </w:div>
    <w:div w:id="425686998">
      <w:bodyDiv w:val="1"/>
      <w:marLeft w:val="0"/>
      <w:marRight w:val="0"/>
      <w:marTop w:val="0"/>
      <w:marBottom w:val="0"/>
      <w:divBdr>
        <w:top w:val="none" w:sz="0" w:space="0" w:color="auto"/>
        <w:left w:val="none" w:sz="0" w:space="0" w:color="auto"/>
        <w:bottom w:val="none" w:sz="0" w:space="0" w:color="auto"/>
        <w:right w:val="none" w:sz="0" w:space="0" w:color="auto"/>
      </w:divBdr>
    </w:div>
    <w:div w:id="427772228">
      <w:bodyDiv w:val="1"/>
      <w:marLeft w:val="0"/>
      <w:marRight w:val="0"/>
      <w:marTop w:val="0"/>
      <w:marBottom w:val="0"/>
      <w:divBdr>
        <w:top w:val="none" w:sz="0" w:space="0" w:color="auto"/>
        <w:left w:val="none" w:sz="0" w:space="0" w:color="auto"/>
        <w:bottom w:val="none" w:sz="0" w:space="0" w:color="auto"/>
        <w:right w:val="none" w:sz="0" w:space="0" w:color="auto"/>
      </w:divBdr>
    </w:div>
    <w:div w:id="432361241">
      <w:bodyDiv w:val="1"/>
      <w:marLeft w:val="0"/>
      <w:marRight w:val="0"/>
      <w:marTop w:val="0"/>
      <w:marBottom w:val="0"/>
      <w:divBdr>
        <w:top w:val="none" w:sz="0" w:space="0" w:color="auto"/>
        <w:left w:val="none" w:sz="0" w:space="0" w:color="auto"/>
        <w:bottom w:val="none" w:sz="0" w:space="0" w:color="auto"/>
        <w:right w:val="none" w:sz="0" w:space="0" w:color="auto"/>
      </w:divBdr>
    </w:div>
    <w:div w:id="434130604">
      <w:bodyDiv w:val="1"/>
      <w:marLeft w:val="0"/>
      <w:marRight w:val="0"/>
      <w:marTop w:val="0"/>
      <w:marBottom w:val="0"/>
      <w:divBdr>
        <w:top w:val="none" w:sz="0" w:space="0" w:color="auto"/>
        <w:left w:val="none" w:sz="0" w:space="0" w:color="auto"/>
        <w:bottom w:val="none" w:sz="0" w:space="0" w:color="auto"/>
        <w:right w:val="none" w:sz="0" w:space="0" w:color="auto"/>
      </w:divBdr>
    </w:div>
    <w:div w:id="435949423">
      <w:bodyDiv w:val="1"/>
      <w:marLeft w:val="0"/>
      <w:marRight w:val="0"/>
      <w:marTop w:val="0"/>
      <w:marBottom w:val="0"/>
      <w:divBdr>
        <w:top w:val="none" w:sz="0" w:space="0" w:color="auto"/>
        <w:left w:val="none" w:sz="0" w:space="0" w:color="auto"/>
        <w:bottom w:val="none" w:sz="0" w:space="0" w:color="auto"/>
        <w:right w:val="none" w:sz="0" w:space="0" w:color="auto"/>
      </w:divBdr>
    </w:div>
    <w:div w:id="438449591">
      <w:bodyDiv w:val="1"/>
      <w:marLeft w:val="0"/>
      <w:marRight w:val="0"/>
      <w:marTop w:val="0"/>
      <w:marBottom w:val="0"/>
      <w:divBdr>
        <w:top w:val="none" w:sz="0" w:space="0" w:color="auto"/>
        <w:left w:val="none" w:sz="0" w:space="0" w:color="auto"/>
        <w:bottom w:val="none" w:sz="0" w:space="0" w:color="auto"/>
        <w:right w:val="none" w:sz="0" w:space="0" w:color="auto"/>
      </w:divBdr>
    </w:div>
    <w:div w:id="438450460">
      <w:bodyDiv w:val="1"/>
      <w:marLeft w:val="0"/>
      <w:marRight w:val="0"/>
      <w:marTop w:val="0"/>
      <w:marBottom w:val="0"/>
      <w:divBdr>
        <w:top w:val="none" w:sz="0" w:space="0" w:color="auto"/>
        <w:left w:val="none" w:sz="0" w:space="0" w:color="auto"/>
        <w:bottom w:val="none" w:sz="0" w:space="0" w:color="auto"/>
        <w:right w:val="none" w:sz="0" w:space="0" w:color="auto"/>
      </w:divBdr>
    </w:div>
    <w:div w:id="438528627">
      <w:bodyDiv w:val="1"/>
      <w:marLeft w:val="0"/>
      <w:marRight w:val="0"/>
      <w:marTop w:val="0"/>
      <w:marBottom w:val="0"/>
      <w:divBdr>
        <w:top w:val="none" w:sz="0" w:space="0" w:color="auto"/>
        <w:left w:val="none" w:sz="0" w:space="0" w:color="auto"/>
        <w:bottom w:val="none" w:sz="0" w:space="0" w:color="auto"/>
        <w:right w:val="none" w:sz="0" w:space="0" w:color="auto"/>
      </w:divBdr>
    </w:div>
    <w:div w:id="440415944">
      <w:bodyDiv w:val="1"/>
      <w:marLeft w:val="0"/>
      <w:marRight w:val="0"/>
      <w:marTop w:val="0"/>
      <w:marBottom w:val="0"/>
      <w:divBdr>
        <w:top w:val="none" w:sz="0" w:space="0" w:color="auto"/>
        <w:left w:val="none" w:sz="0" w:space="0" w:color="auto"/>
        <w:bottom w:val="none" w:sz="0" w:space="0" w:color="auto"/>
        <w:right w:val="none" w:sz="0" w:space="0" w:color="auto"/>
      </w:divBdr>
    </w:div>
    <w:div w:id="442112558">
      <w:bodyDiv w:val="1"/>
      <w:marLeft w:val="0"/>
      <w:marRight w:val="0"/>
      <w:marTop w:val="0"/>
      <w:marBottom w:val="0"/>
      <w:divBdr>
        <w:top w:val="none" w:sz="0" w:space="0" w:color="auto"/>
        <w:left w:val="none" w:sz="0" w:space="0" w:color="auto"/>
        <w:bottom w:val="none" w:sz="0" w:space="0" w:color="auto"/>
        <w:right w:val="none" w:sz="0" w:space="0" w:color="auto"/>
      </w:divBdr>
    </w:div>
    <w:div w:id="444427073">
      <w:bodyDiv w:val="1"/>
      <w:marLeft w:val="0"/>
      <w:marRight w:val="0"/>
      <w:marTop w:val="0"/>
      <w:marBottom w:val="0"/>
      <w:divBdr>
        <w:top w:val="none" w:sz="0" w:space="0" w:color="auto"/>
        <w:left w:val="none" w:sz="0" w:space="0" w:color="auto"/>
        <w:bottom w:val="none" w:sz="0" w:space="0" w:color="auto"/>
        <w:right w:val="none" w:sz="0" w:space="0" w:color="auto"/>
      </w:divBdr>
    </w:div>
    <w:div w:id="444544558">
      <w:bodyDiv w:val="1"/>
      <w:marLeft w:val="0"/>
      <w:marRight w:val="0"/>
      <w:marTop w:val="0"/>
      <w:marBottom w:val="0"/>
      <w:divBdr>
        <w:top w:val="none" w:sz="0" w:space="0" w:color="auto"/>
        <w:left w:val="none" w:sz="0" w:space="0" w:color="auto"/>
        <w:bottom w:val="none" w:sz="0" w:space="0" w:color="auto"/>
        <w:right w:val="none" w:sz="0" w:space="0" w:color="auto"/>
      </w:divBdr>
    </w:div>
    <w:div w:id="445926025">
      <w:bodyDiv w:val="1"/>
      <w:marLeft w:val="0"/>
      <w:marRight w:val="0"/>
      <w:marTop w:val="0"/>
      <w:marBottom w:val="0"/>
      <w:divBdr>
        <w:top w:val="none" w:sz="0" w:space="0" w:color="auto"/>
        <w:left w:val="none" w:sz="0" w:space="0" w:color="auto"/>
        <w:bottom w:val="none" w:sz="0" w:space="0" w:color="auto"/>
        <w:right w:val="none" w:sz="0" w:space="0" w:color="auto"/>
      </w:divBdr>
    </w:div>
    <w:div w:id="449473433">
      <w:bodyDiv w:val="1"/>
      <w:marLeft w:val="0"/>
      <w:marRight w:val="0"/>
      <w:marTop w:val="0"/>
      <w:marBottom w:val="0"/>
      <w:divBdr>
        <w:top w:val="none" w:sz="0" w:space="0" w:color="auto"/>
        <w:left w:val="none" w:sz="0" w:space="0" w:color="auto"/>
        <w:bottom w:val="none" w:sz="0" w:space="0" w:color="auto"/>
        <w:right w:val="none" w:sz="0" w:space="0" w:color="auto"/>
      </w:divBdr>
    </w:div>
    <w:div w:id="450058092">
      <w:bodyDiv w:val="1"/>
      <w:marLeft w:val="0"/>
      <w:marRight w:val="0"/>
      <w:marTop w:val="0"/>
      <w:marBottom w:val="0"/>
      <w:divBdr>
        <w:top w:val="none" w:sz="0" w:space="0" w:color="auto"/>
        <w:left w:val="none" w:sz="0" w:space="0" w:color="auto"/>
        <w:bottom w:val="none" w:sz="0" w:space="0" w:color="auto"/>
        <w:right w:val="none" w:sz="0" w:space="0" w:color="auto"/>
      </w:divBdr>
    </w:div>
    <w:div w:id="450168573">
      <w:bodyDiv w:val="1"/>
      <w:marLeft w:val="0"/>
      <w:marRight w:val="0"/>
      <w:marTop w:val="0"/>
      <w:marBottom w:val="0"/>
      <w:divBdr>
        <w:top w:val="none" w:sz="0" w:space="0" w:color="auto"/>
        <w:left w:val="none" w:sz="0" w:space="0" w:color="auto"/>
        <w:bottom w:val="none" w:sz="0" w:space="0" w:color="auto"/>
        <w:right w:val="none" w:sz="0" w:space="0" w:color="auto"/>
      </w:divBdr>
    </w:div>
    <w:div w:id="465662290">
      <w:bodyDiv w:val="1"/>
      <w:marLeft w:val="0"/>
      <w:marRight w:val="0"/>
      <w:marTop w:val="0"/>
      <w:marBottom w:val="0"/>
      <w:divBdr>
        <w:top w:val="none" w:sz="0" w:space="0" w:color="auto"/>
        <w:left w:val="none" w:sz="0" w:space="0" w:color="auto"/>
        <w:bottom w:val="none" w:sz="0" w:space="0" w:color="auto"/>
        <w:right w:val="none" w:sz="0" w:space="0" w:color="auto"/>
      </w:divBdr>
    </w:div>
    <w:div w:id="467090885">
      <w:bodyDiv w:val="1"/>
      <w:marLeft w:val="0"/>
      <w:marRight w:val="0"/>
      <w:marTop w:val="0"/>
      <w:marBottom w:val="0"/>
      <w:divBdr>
        <w:top w:val="none" w:sz="0" w:space="0" w:color="auto"/>
        <w:left w:val="none" w:sz="0" w:space="0" w:color="auto"/>
        <w:bottom w:val="none" w:sz="0" w:space="0" w:color="auto"/>
        <w:right w:val="none" w:sz="0" w:space="0" w:color="auto"/>
      </w:divBdr>
    </w:div>
    <w:div w:id="467359342">
      <w:bodyDiv w:val="1"/>
      <w:marLeft w:val="0"/>
      <w:marRight w:val="0"/>
      <w:marTop w:val="0"/>
      <w:marBottom w:val="0"/>
      <w:divBdr>
        <w:top w:val="none" w:sz="0" w:space="0" w:color="auto"/>
        <w:left w:val="none" w:sz="0" w:space="0" w:color="auto"/>
        <w:bottom w:val="none" w:sz="0" w:space="0" w:color="auto"/>
        <w:right w:val="none" w:sz="0" w:space="0" w:color="auto"/>
      </w:divBdr>
    </w:div>
    <w:div w:id="467864501">
      <w:bodyDiv w:val="1"/>
      <w:marLeft w:val="0"/>
      <w:marRight w:val="0"/>
      <w:marTop w:val="0"/>
      <w:marBottom w:val="0"/>
      <w:divBdr>
        <w:top w:val="none" w:sz="0" w:space="0" w:color="auto"/>
        <w:left w:val="none" w:sz="0" w:space="0" w:color="auto"/>
        <w:bottom w:val="none" w:sz="0" w:space="0" w:color="auto"/>
        <w:right w:val="none" w:sz="0" w:space="0" w:color="auto"/>
      </w:divBdr>
    </w:div>
    <w:div w:id="469515875">
      <w:bodyDiv w:val="1"/>
      <w:marLeft w:val="0"/>
      <w:marRight w:val="0"/>
      <w:marTop w:val="0"/>
      <w:marBottom w:val="0"/>
      <w:divBdr>
        <w:top w:val="none" w:sz="0" w:space="0" w:color="auto"/>
        <w:left w:val="none" w:sz="0" w:space="0" w:color="auto"/>
        <w:bottom w:val="none" w:sz="0" w:space="0" w:color="auto"/>
        <w:right w:val="none" w:sz="0" w:space="0" w:color="auto"/>
      </w:divBdr>
    </w:div>
    <w:div w:id="469709935">
      <w:bodyDiv w:val="1"/>
      <w:marLeft w:val="0"/>
      <w:marRight w:val="0"/>
      <w:marTop w:val="0"/>
      <w:marBottom w:val="0"/>
      <w:divBdr>
        <w:top w:val="none" w:sz="0" w:space="0" w:color="auto"/>
        <w:left w:val="none" w:sz="0" w:space="0" w:color="auto"/>
        <w:bottom w:val="none" w:sz="0" w:space="0" w:color="auto"/>
        <w:right w:val="none" w:sz="0" w:space="0" w:color="auto"/>
      </w:divBdr>
    </w:div>
    <w:div w:id="470906994">
      <w:bodyDiv w:val="1"/>
      <w:marLeft w:val="0"/>
      <w:marRight w:val="0"/>
      <w:marTop w:val="0"/>
      <w:marBottom w:val="0"/>
      <w:divBdr>
        <w:top w:val="none" w:sz="0" w:space="0" w:color="auto"/>
        <w:left w:val="none" w:sz="0" w:space="0" w:color="auto"/>
        <w:bottom w:val="none" w:sz="0" w:space="0" w:color="auto"/>
        <w:right w:val="none" w:sz="0" w:space="0" w:color="auto"/>
      </w:divBdr>
    </w:div>
    <w:div w:id="477038654">
      <w:bodyDiv w:val="1"/>
      <w:marLeft w:val="0"/>
      <w:marRight w:val="0"/>
      <w:marTop w:val="0"/>
      <w:marBottom w:val="0"/>
      <w:divBdr>
        <w:top w:val="none" w:sz="0" w:space="0" w:color="auto"/>
        <w:left w:val="none" w:sz="0" w:space="0" w:color="auto"/>
        <w:bottom w:val="none" w:sz="0" w:space="0" w:color="auto"/>
        <w:right w:val="none" w:sz="0" w:space="0" w:color="auto"/>
      </w:divBdr>
    </w:div>
    <w:div w:id="479738981">
      <w:bodyDiv w:val="1"/>
      <w:marLeft w:val="0"/>
      <w:marRight w:val="0"/>
      <w:marTop w:val="0"/>
      <w:marBottom w:val="0"/>
      <w:divBdr>
        <w:top w:val="none" w:sz="0" w:space="0" w:color="auto"/>
        <w:left w:val="none" w:sz="0" w:space="0" w:color="auto"/>
        <w:bottom w:val="none" w:sz="0" w:space="0" w:color="auto"/>
        <w:right w:val="none" w:sz="0" w:space="0" w:color="auto"/>
      </w:divBdr>
    </w:div>
    <w:div w:id="479810317">
      <w:bodyDiv w:val="1"/>
      <w:marLeft w:val="0"/>
      <w:marRight w:val="0"/>
      <w:marTop w:val="0"/>
      <w:marBottom w:val="0"/>
      <w:divBdr>
        <w:top w:val="none" w:sz="0" w:space="0" w:color="auto"/>
        <w:left w:val="none" w:sz="0" w:space="0" w:color="auto"/>
        <w:bottom w:val="none" w:sz="0" w:space="0" w:color="auto"/>
        <w:right w:val="none" w:sz="0" w:space="0" w:color="auto"/>
      </w:divBdr>
    </w:div>
    <w:div w:id="480078970">
      <w:bodyDiv w:val="1"/>
      <w:marLeft w:val="0"/>
      <w:marRight w:val="0"/>
      <w:marTop w:val="0"/>
      <w:marBottom w:val="0"/>
      <w:divBdr>
        <w:top w:val="none" w:sz="0" w:space="0" w:color="auto"/>
        <w:left w:val="none" w:sz="0" w:space="0" w:color="auto"/>
        <w:bottom w:val="none" w:sz="0" w:space="0" w:color="auto"/>
        <w:right w:val="none" w:sz="0" w:space="0" w:color="auto"/>
      </w:divBdr>
    </w:div>
    <w:div w:id="484903102">
      <w:bodyDiv w:val="1"/>
      <w:marLeft w:val="0"/>
      <w:marRight w:val="0"/>
      <w:marTop w:val="0"/>
      <w:marBottom w:val="0"/>
      <w:divBdr>
        <w:top w:val="none" w:sz="0" w:space="0" w:color="auto"/>
        <w:left w:val="none" w:sz="0" w:space="0" w:color="auto"/>
        <w:bottom w:val="none" w:sz="0" w:space="0" w:color="auto"/>
        <w:right w:val="none" w:sz="0" w:space="0" w:color="auto"/>
      </w:divBdr>
    </w:div>
    <w:div w:id="490171372">
      <w:bodyDiv w:val="1"/>
      <w:marLeft w:val="0"/>
      <w:marRight w:val="0"/>
      <w:marTop w:val="0"/>
      <w:marBottom w:val="0"/>
      <w:divBdr>
        <w:top w:val="none" w:sz="0" w:space="0" w:color="auto"/>
        <w:left w:val="none" w:sz="0" w:space="0" w:color="auto"/>
        <w:bottom w:val="none" w:sz="0" w:space="0" w:color="auto"/>
        <w:right w:val="none" w:sz="0" w:space="0" w:color="auto"/>
      </w:divBdr>
    </w:div>
    <w:div w:id="492258592">
      <w:bodyDiv w:val="1"/>
      <w:marLeft w:val="0"/>
      <w:marRight w:val="0"/>
      <w:marTop w:val="0"/>
      <w:marBottom w:val="0"/>
      <w:divBdr>
        <w:top w:val="none" w:sz="0" w:space="0" w:color="auto"/>
        <w:left w:val="none" w:sz="0" w:space="0" w:color="auto"/>
        <w:bottom w:val="none" w:sz="0" w:space="0" w:color="auto"/>
        <w:right w:val="none" w:sz="0" w:space="0" w:color="auto"/>
      </w:divBdr>
    </w:div>
    <w:div w:id="493838582">
      <w:bodyDiv w:val="1"/>
      <w:marLeft w:val="0"/>
      <w:marRight w:val="0"/>
      <w:marTop w:val="0"/>
      <w:marBottom w:val="0"/>
      <w:divBdr>
        <w:top w:val="none" w:sz="0" w:space="0" w:color="auto"/>
        <w:left w:val="none" w:sz="0" w:space="0" w:color="auto"/>
        <w:bottom w:val="none" w:sz="0" w:space="0" w:color="auto"/>
        <w:right w:val="none" w:sz="0" w:space="0" w:color="auto"/>
      </w:divBdr>
    </w:div>
    <w:div w:id="496388730">
      <w:bodyDiv w:val="1"/>
      <w:marLeft w:val="0"/>
      <w:marRight w:val="0"/>
      <w:marTop w:val="0"/>
      <w:marBottom w:val="0"/>
      <w:divBdr>
        <w:top w:val="none" w:sz="0" w:space="0" w:color="auto"/>
        <w:left w:val="none" w:sz="0" w:space="0" w:color="auto"/>
        <w:bottom w:val="none" w:sz="0" w:space="0" w:color="auto"/>
        <w:right w:val="none" w:sz="0" w:space="0" w:color="auto"/>
      </w:divBdr>
    </w:div>
    <w:div w:id="498934189">
      <w:bodyDiv w:val="1"/>
      <w:marLeft w:val="0"/>
      <w:marRight w:val="0"/>
      <w:marTop w:val="0"/>
      <w:marBottom w:val="0"/>
      <w:divBdr>
        <w:top w:val="none" w:sz="0" w:space="0" w:color="auto"/>
        <w:left w:val="none" w:sz="0" w:space="0" w:color="auto"/>
        <w:bottom w:val="none" w:sz="0" w:space="0" w:color="auto"/>
        <w:right w:val="none" w:sz="0" w:space="0" w:color="auto"/>
      </w:divBdr>
    </w:div>
    <w:div w:id="502669601">
      <w:bodyDiv w:val="1"/>
      <w:marLeft w:val="0"/>
      <w:marRight w:val="0"/>
      <w:marTop w:val="0"/>
      <w:marBottom w:val="0"/>
      <w:divBdr>
        <w:top w:val="none" w:sz="0" w:space="0" w:color="auto"/>
        <w:left w:val="none" w:sz="0" w:space="0" w:color="auto"/>
        <w:bottom w:val="none" w:sz="0" w:space="0" w:color="auto"/>
        <w:right w:val="none" w:sz="0" w:space="0" w:color="auto"/>
      </w:divBdr>
    </w:div>
    <w:div w:id="506553243">
      <w:bodyDiv w:val="1"/>
      <w:marLeft w:val="0"/>
      <w:marRight w:val="0"/>
      <w:marTop w:val="0"/>
      <w:marBottom w:val="0"/>
      <w:divBdr>
        <w:top w:val="none" w:sz="0" w:space="0" w:color="auto"/>
        <w:left w:val="none" w:sz="0" w:space="0" w:color="auto"/>
        <w:bottom w:val="none" w:sz="0" w:space="0" w:color="auto"/>
        <w:right w:val="none" w:sz="0" w:space="0" w:color="auto"/>
      </w:divBdr>
    </w:div>
    <w:div w:id="508250310">
      <w:bodyDiv w:val="1"/>
      <w:marLeft w:val="0"/>
      <w:marRight w:val="0"/>
      <w:marTop w:val="0"/>
      <w:marBottom w:val="0"/>
      <w:divBdr>
        <w:top w:val="none" w:sz="0" w:space="0" w:color="auto"/>
        <w:left w:val="none" w:sz="0" w:space="0" w:color="auto"/>
        <w:bottom w:val="none" w:sz="0" w:space="0" w:color="auto"/>
        <w:right w:val="none" w:sz="0" w:space="0" w:color="auto"/>
      </w:divBdr>
    </w:div>
    <w:div w:id="511072855">
      <w:bodyDiv w:val="1"/>
      <w:marLeft w:val="0"/>
      <w:marRight w:val="0"/>
      <w:marTop w:val="0"/>
      <w:marBottom w:val="0"/>
      <w:divBdr>
        <w:top w:val="none" w:sz="0" w:space="0" w:color="auto"/>
        <w:left w:val="none" w:sz="0" w:space="0" w:color="auto"/>
        <w:bottom w:val="none" w:sz="0" w:space="0" w:color="auto"/>
        <w:right w:val="none" w:sz="0" w:space="0" w:color="auto"/>
      </w:divBdr>
    </w:div>
    <w:div w:id="526986345">
      <w:bodyDiv w:val="1"/>
      <w:marLeft w:val="0"/>
      <w:marRight w:val="0"/>
      <w:marTop w:val="0"/>
      <w:marBottom w:val="0"/>
      <w:divBdr>
        <w:top w:val="none" w:sz="0" w:space="0" w:color="auto"/>
        <w:left w:val="none" w:sz="0" w:space="0" w:color="auto"/>
        <w:bottom w:val="none" w:sz="0" w:space="0" w:color="auto"/>
        <w:right w:val="none" w:sz="0" w:space="0" w:color="auto"/>
      </w:divBdr>
    </w:div>
    <w:div w:id="529341179">
      <w:bodyDiv w:val="1"/>
      <w:marLeft w:val="0"/>
      <w:marRight w:val="0"/>
      <w:marTop w:val="0"/>
      <w:marBottom w:val="0"/>
      <w:divBdr>
        <w:top w:val="none" w:sz="0" w:space="0" w:color="auto"/>
        <w:left w:val="none" w:sz="0" w:space="0" w:color="auto"/>
        <w:bottom w:val="none" w:sz="0" w:space="0" w:color="auto"/>
        <w:right w:val="none" w:sz="0" w:space="0" w:color="auto"/>
      </w:divBdr>
    </w:div>
    <w:div w:id="536048128">
      <w:bodyDiv w:val="1"/>
      <w:marLeft w:val="0"/>
      <w:marRight w:val="0"/>
      <w:marTop w:val="0"/>
      <w:marBottom w:val="0"/>
      <w:divBdr>
        <w:top w:val="none" w:sz="0" w:space="0" w:color="auto"/>
        <w:left w:val="none" w:sz="0" w:space="0" w:color="auto"/>
        <w:bottom w:val="none" w:sz="0" w:space="0" w:color="auto"/>
        <w:right w:val="none" w:sz="0" w:space="0" w:color="auto"/>
      </w:divBdr>
    </w:div>
    <w:div w:id="536890342">
      <w:bodyDiv w:val="1"/>
      <w:marLeft w:val="0"/>
      <w:marRight w:val="0"/>
      <w:marTop w:val="0"/>
      <w:marBottom w:val="0"/>
      <w:divBdr>
        <w:top w:val="none" w:sz="0" w:space="0" w:color="auto"/>
        <w:left w:val="none" w:sz="0" w:space="0" w:color="auto"/>
        <w:bottom w:val="none" w:sz="0" w:space="0" w:color="auto"/>
        <w:right w:val="none" w:sz="0" w:space="0" w:color="auto"/>
      </w:divBdr>
    </w:div>
    <w:div w:id="537861098">
      <w:bodyDiv w:val="1"/>
      <w:marLeft w:val="0"/>
      <w:marRight w:val="0"/>
      <w:marTop w:val="0"/>
      <w:marBottom w:val="0"/>
      <w:divBdr>
        <w:top w:val="none" w:sz="0" w:space="0" w:color="auto"/>
        <w:left w:val="none" w:sz="0" w:space="0" w:color="auto"/>
        <w:bottom w:val="none" w:sz="0" w:space="0" w:color="auto"/>
        <w:right w:val="none" w:sz="0" w:space="0" w:color="auto"/>
      </w:divBdr>
    </w:div>
    <w:div w:id="541211735">
      <w:bodyDiv w:val="1"/>
      <w:marLeft w:val="0"/>
      <w:marRight w:val="0"/>
      <w:marTop w:val="0"/>
      <w:marBottom w:val="0"/>
      <w:divBdr>
        <w:top w:val="none" w:sz="0" w:space="0" w:color="auto"/>
        <w:left w:val="none" w:sz="0" w:space="0" w:color="auto"/>
        <w:bottom w:val="none" w:sz="0" w:space="0" w:color="auto"/>
        <w:right w:val="none" w:sz="0" w:space="0" w:color="auto"/>
      </w:divBdr>
    </w:div>
    <w:div w:id="541752461">
      <w:bodyDiv w:val="1"/>
      <w:marLeft w:val="0"/>
      <w:marRight w:val="0"/>
      <w:marTop w:val="0"/>
      <w:marBottom w:val="0"/>
      <w:divBdr>
        <w:top w:val="none" w:sz="0" w:space="0" w:color="auto"/>
        <w:left w:val="none" w:sz="0" w:space="0" w:color="auto"/>
        <w:bottom w:val="none" w:sz="0" w:space="0" w:color="auto"/>
        <w:right w:val="none" w:sz="0" w:space="0" w:color="auto"/>
      </w:divBdr>
    </w:div>
    <w:div w:id="544411978">
      <w:bodyDiv w:val="1"/>
      <w:marLeft w:val="0"/>
      <w:marRight w:val="0"/>
      <w:marTop w:val="0"/>
      <w:marBottom w:val="0"/>
      <w:divBdr>
        <w:top w:val="none" w:sz="0" w:space="0" w:color="auto"/>
        <w:left w:val="none" w:sz="0" w:space="0" w:color="auto"/>
        <w:bottom w:val="none" w:sz="0" w:space="0" w:color="auto"/>
        <w:right w:val="none" w:sz="0" w:space="0" w:color="auto"/>
      </w:divBdr>
    </w:div>
    <w:div w:id="544949904">
      <w:bodyDiv w:val="1"/>
      <w:marLeft w:val="0"/>
      <w:marRight w:val="0"/>
      <w:marTop w:val="0"/>
      <w:marBottom w:val="0"/>
      <w:divBdr>
        <w:top w:val="none" w:sz="0" w:space="0" w:color="auto"/>
        <w:left w:val="none" w:sz="0" w:space="0" w:color="auto"/>
        <w:bottom w:val="none" w:sz="0" w:space="0" w:color="auto"/>
        <w:right w:val="none" w:sz="0" w:space="0" w:color="auto"/>
      </w:divBdr>
    </w:div>
    <w:div w:id="545140577">
      <w:bodyDiv w:val="1"/>
      <w:marLeft w:val="0"/>
      <w:marRight w:val="0"/>
      <w:marTop w:val="0"/>
      <w:marBottom w:val="0"/>
      <w:divBdr>
        <w:top w:val="none" w:sz="0" w:space="0" w:color="auto"/>
        <w:left w:val="none" w:sz="0" w:space="0" w:color="auto"/>
        <w:bottom w:val="none" w:sz="0" w:space="0" w:color="auto"/>
        <w:right w:val="none" w:sz="0" w:space="0" w:color="auto"/>
      </w:divBdr>
    </w:div>
    <w:div w:id="547494803">
      <w:bodyDiv w:val="1"/>
      <w:marLeft w:val="0"/>
      <w:marRight w:val="0"/>
      <w:marTop w:val="0"/>
      <w:marBottom w:val="0"/>
      <w:divBdr>
        <w:top w:val="none" w:sz="0" w:space="0" w:color="auto"/>
        <w:left w:val="none" w:sz="0" w:space="0" w:color="auto"/>
        <w:bottom w:val="none" w:sz="0" w:space="0" w:color="auto"/>
        <w:right w:val="none" w:sz="0" w:space="0" w:color="auto"/>
      </w:divBdr>
    </w:div>
    <w:div w:id="551768135">
      <w:bodyDiv w:val="1"/>
      <w:marLeft w:val="0"/>
      <w:marRight w:val="0"/>
      <w:marTop w:val="0"/>
      <w:marBottom w:val="0"/>
      <w:divBdr>
        <w:top w:val="none" w:sz="0" w:space="0" w:color="auto"/>
        <w:left w:val="none" w:sz="0" w:space="0" w:color="auto"/>
        <w:bottom w:val="none" w:sz="0" w:space="0" w:color="auto"/>
        <w:right w:val="none" w:sz="0" w:space="0" w:color="auto"/>
      </w:divBdr>
    </w:div>
    <w:div w:id="554901147">
      <w:bodyDiv w:val="1"/>
      <w:marLeft w:val="0"/>
      <w:marRight w:val="0"/>
      <w:marTop w:val="0"/>
      <w:marBottom w:val="0"/>
      <w:divBdr>
        <w:top w:val="none" w:sz="0" w:space="0" w:color="auto"/>
        <w:left w:val="none" w:sz="0" w:space="0" w:color="auto"/>
        <w:bottom w:val="none" w:sz="0" w:space="0" w:color="auto"/>
        <w:right w:val="none" w:sz="0" w:space="0" w:color="auto"/>
      </w:divBdr>
    </w:div>
    <w:div w:id="559053060">
      <w:bodyDiv w:val="1"/>
      <w:marLeft w:val="0"/>
      <w:marRight w:val="0"/>
      <w:marTop w:val="0"/>
      <w:marBottom w:val="0"/>
      <w:divBdr>
        <w:top w:val="none" w:sz="0" w:space="0" w:color="auto"/>
        <w:left w:val="none" w:sz="0" w:space="0" w:color="auto"/>
        <w:bottom w:val="none" w:sz="0" w:space="0" w:color="auto"/>
        <w:right w:val="none" w:sz="0" w:space="0" w:color="auto"/>
      </w:divBdr>
    </w:div>
    <w:div w:id="560487954">
      <w:bodyDiv w:val="1"/>
      <w:marLeft w:val="0"/>
      <w:marRight w:val="0"/>
      <w:marTop w:val="0"/>
      <w:marBottom w:val="0"/>
      <w:divBdr>
        <w:top w:val="none" w:sz="0" w:space="0" w:color="auto"/>
        <w:left w:val="none" w:sz="0" w:space="0" w:color="auto"/>
        <w:bottom w:val="none" w:sz="0" w:space="0" w:color="auto"/>
        <w:right w:val="none" w:sz="0" w:space="0" w:color="auto"/>
      </w:divBdr>
    </w:div>
    <w:div w:id="563955602">
      <w:bodyDiv w:val="1"/>
      <w:marLeft w:val="0"/>
      <w:marRight w:val="0"/>
      <w:marTop w:val="0"/>
      <w:marBottom w:val="0"/>
      <w:divBdr>
        <w:top w:val="none" w:sz="0" w:space="0" w:color="auto"/>
        <w:left w:val="none" w:sz="0" w:space="0" w:color="auto"/>
        <w:bottom w:val="none" w:sz="0" w:space="0" w:color="auto"/>
        <w:right w:val="none" w:sz="0" w:space="0" w:color="auto"/>
      </w:divBdr>
    </w:div>
    <w:div w:id="564607704">
      <w:bodyDiv w:val="1"/>
      <w:marLeft w:val="0"/>
      <w:marRight w:val="0"/>
      <w:marTop w:val="0"/>
      <w:marBottom w:val="0"/>
      <w:divBdr>
        <w:top w:val="none" w:sz="0" w:space="0" w:color="auto"/>
        <w:left w:val="none" w:sz="0" w:space="0" w:color="auto"/>
        <w:bottom w:val="none" w:sz="0" w:space="0" w:color="auto"/>
        <w:right w:val="none" w:sz="0" w:space="0" w:color="auto"/>
      </w:divBdr>
    </w:div>
    <w:div w:id="565923172">
      <w:bodyDiv w:val="1"/>
      <w:marLeft w:val="0"/>
      <w:marRight w:val="0"/>
      <w:marTop w:val="0"/>
      <w:marBottom w:val="0"/>
      <w:divBdr>
        <w:top w:val="none" w:sz="0" w:space="0" w:color="auto"/>
        <w:left w:val="none" w:sz="0" w:space="0" w:color="auto"/>
        <w:bottom w:val="none" w:sz="0" w:space="0" w:color="auto"/>
        <w:right w:val="none" w:sz="0" w:space="0" w:color="auto"/>
      </w:divBdr>
    </w:div>
    <w:div w:id="566041219">
      <w:bodyDiv w:val="1"/>
      <w:marLeft w:val="0"/>
      <w:marRight w:val="0"/>
      <w:marTop w:val="0"/>
      <w:marBottom w:val="0"/>
      <w:divBdr>
        <w:top w:val="none" w:sz="0" w:space="0" w:color="auto"/>
        <w:left w:val="none" w:sz="0" w:space="0" w:color="auto"/>
        <w:bottom w:val="none" w:sz="0" w:space="0" w:color="auto"/>
        <w:right w:val="none" w:sz="0" w:space="0" w:color="auto"/>
      </w:divBdr>
    </w:div>
    <w:div w:id="568998783">
      <w:bodyDiv w:val="1"/>
      <w:marLeft w:val="0"/>
      <w:marRight w:val="0"/>
      <w:marTop w:val="0"/>
      <w:marBottom w:val="0"/>
      <w:divBdr>
        <w:top w:val="none" w:sz="0" w:space="0" w:color="auto"/>
        <w:left w:val="none" w:sz="0" w:space="0" w:color="auto"/>
        <w:bottom w:val="none" w:sz="0" w:space="0" w:color="auto"/>
        <w:right w:val="none" w:sz="0" w:space="0" w:color="auto"/>
      </w:divBdr>
    </w:div>
    <w:div w:id="570503831">
      <w:bodyDiv w:val="1"/>
      <w:marLeft w:val="0"/>
      <w:marRight w:val="0"/>
      <w:marTop w:val="0"/>
      <w:marBottom w:val="0"/>
      <w:divBdr>
        <w:top w:val="none" w:sz="0" w:space="0" w:color="auto"/>
        <w:left w:val="none" w:sz="0" w:space="0" w:color="auto"/>
        <w:bottom w:val="none" w:sz="0" w:space="0" w:color="auto"/>
        <w:right w:val="none" w:sz="0" w:space="0" w:color="auto"/>
      </w:divBdr>
    </w:div>
    <w:div w:id="575172057">
      <w:bodyDiv w:val="1"/>
      <w:marLeft w:val="0"/>
      <w:marRight w:val="0"/>
      <w:marTop w:val="0"/>
      <w:marBottom w:val="0"/>
      <w:divBdr>
        <w:top w:val="none" w:sz="0" w:space="0" w:color="auto"/>
        <w:left w:val="none" w:sz="0" w:space="0" w:color="auto"/>
        <w:bottom w:val="none" w:sz="0" w:space="0" w:color="auto"/>
        <w:right w:val="none" w:sz="0" w:space="0" w:color="auto"/>
      </w:divBdr>
    </w:div>
    <w:div w:id="575481025">
      <w:bodyDiv w:val="1"/>
      <w:marLeft w:val="0"/>
      <w:marRight w:val="0"/>
      <w:marTop w:val="0"/>
      <w:marBottom w:val="0"/>
      <w:divBdr>
        <w:top w:val="none" w:sz="0" w:space="0" w:color="auto"/>
        <w:left w:val="none" w:sz="0" w:space="0" w:color="auto"/>
        <w:bottom w:val="none" w:sz="0" w:space="0" w:color="auto"/>
        <w:right w:val="none" w:sz="0" w:space="0" w:color="auto"/>
      </w:divBdr>
    </w:div>
    <w:div w:id="583074205">
      <w:bodyDiv w:val="1"/>
      <w:marLeft w:val="0"/>
      <w:marRight w:val="0"/>
      <w:marTop w:val="0"/>
      <w:marBottom w:val="0"/>
      <w:divBdr>
        <w:top w:val="none" w:sz="0" w:space="0" w:color="auto"/>
        <w:left w:val="none" w:sz="0" w:space="0" w:color="auto"/>
        <w:bottom w:val="none" w:sz="0" w:space="0" w:color="auto"/>
        <w:right w:val="none" w:sz="0" w:space="0" w:color="auto"/>
      </w:divBdr>
    </w:div>
    <w:div w:id="583993596">
      <w:bodyDiv w:val="1"/>
      <w:marLeft w:val="0"/>
      <w:marRight w:val="0"/>
      <w:marTop w:val="0"/>
      <w:marBottom w:val="0"/>
      <w:divBdr>
        <w:top w:val="none" w:sz="0" w:space="0" w:color="auto"/>
        <w:left w:val="none" w:sz="0" w:space="0" w:color="auto"/>
        <w:bottom w:val="none" w:sz="0" w:space="0" w:color="auto"/>
        <w:right w:val="none" w:sz="0" w:space="0" w:color="auto"/>
      </w:divBdr>
    </w:div>
    <w:div w:id="585116285">
      <w:bodyDiv w:val="1"/>
      <w:marLeft w:val="0"/>
      <w:marRight w:val="0"/>
      <w:marTop w:val="0"/>
      <w:marBottom w:val="0"/>
      <w:divBdr>
        <w:top w:val="none" w:sz="0" w:space="0" w:color="auto"/>
        <w:left w:val="none" w:sz="0" w:space="0" w:color="auto"/>
        <w:bottom w:val="none" w:sz="0" w:space="0" w:color="auto"/>
        <w:right w:val="none" w:sz="0" w:space="0" w:color="auto"/>
      </w:divBdr>
    </w:div>
    <w:div w:id="587159682">
      <w:bodyDiv w:val="1"/>
      <w:marLeft w:val="0"/>
      <w:marRight w:val="0"/>
      <w:marTop w:val="0"/>
      <w:marBottom w:val="0"/>
      <w:divBdr>
        <w:top w:val="none" w:sz="0" w:space="0" w:color="auto"/>
        <w:left w:val="none" w:sz="0" w:space="0" w:color="auto"/>
        <w:bottom w:val="none" w:sz="0" w:space="0" w:color="auto"/>
        <w:right w:val="none" w:sz="0" w:space="0" w:color="auto"/>
      </w:divBdr>
    </w:div>
    <w:div w:id="588077877">
      <w:bodyDiv w:val="1"/>
      <w:marLeft w:val="0"/>
      <w:marRight w:val="0"/>
      <w:marTop w:val="0"/>
      <w:marBottom w:val="0"/>
      <w:divBdr>
        <w:top w:val="none" w:sz="0" w:space="0" w:color="auto"/>
        <w:left w:val="none" w:sz="0" w:space="0" w:color="auto"/>
        <w:bottom w:val="none" w:sz="0" w:space="0" w:color="auto"/>
        <w:right w:val="none" w:sz="0" w:space="0" w:color="auto"/>
      </w:divBdr>
    </w:div>
    <w:div w:id="592053564">
      <w:bodyDiv w:val="1"/>
      <w:marLeft w:val="0"/>
      <w:marRight w:val="0"/>
      <w:marTop w:val="0"/>
      <w:marBottom w:val="0"/>
      <w:divBdr>
        <w:top w:val="none" w:sz="0" w:space="0" w:color="auto"/>
        <w:left w:val="none" w:sz="0" w:space="0" w:color="auto"/>
        <w:bottom w:val="none" w:sz="0" w:space="0" w:color="auto"/>
        <w:right w:val="none" w:sz="0" w:space="0" w:color="auto"/>
      </w:divBdr>
    </w:div>
    <w:div w:id="598876734">
      <w:bodyDiv w:val="1"/>
      <w:marLeft w:val="0"/>
      <w:marRight w:val="0"/>
      <w:marTop w:val="0"/>
      <w:marBottom w:val="0"/>
      <w:divBdr>
        <w:top w:val="none" w:sz="0" w:space="0" w:color="auto"/>
        <w:left w:val="none" w:sz="0" w:space="0" w:color="auto"/>
        <w:bottom w:val="none" w:sz="0" w:space="0" w:color="auto"/>
        <w:right w:val="none" w:sz="0" w:space="0" w:color="auto"/>
      </w:divBdr>
    </w:div>
    <w:div w:id="601886582">
      <w:bodyDiv w:val="1"/>
      <w:marLeft w:val="0"/>
      <w:marRight w:val="0"/>
      <w:marTop w:val="0"/>
      <w:marBottom w:val="0"/>
      <w:divBdr>
        <w:top w:val="none" w:sz="0" w:space="0" w:color="auto"/>
        <w:left w:val="none" w:sz="0" w:space="0" w:color="auto"/>
        <w:bottom w:val="none" w:sz="0" w:space="0" w:color="auto"/>
        <w:right w:val="none" w:sz="0" w:space="0" w:color="auto"/>
      </w:divBdr>
    </w:div>
    <w:div w:id="602152101">
      <w:bodyDiv w:val="1"/>
      <w:marLeft w:val="0"/>
      <w:marRight w:val="0"/>
      <w:marTop w:val="0"/>
      <w:marBottom w:val="0"/>
      <w:divBdr>
        <w:top w:val="none" w:sz="0" w:space="0" w:color="auto"/>
        <w:left w:val="none" w:sz="0" w:space="0" w:color="auto"/>
        <w:bottom w:val="none" w:sz="0" w:space="0" w:color="auto"/>
        <w:right w:val="none" w:sz="0" w:space="0" w:color="auto"/>
      </w:divBdr>
    </w:div>
    <w:div w:id="602687985">
      <w:bodyDiv w:val="1"/>
      <w:marLeft w:val="0"/>
      <w:marRight w:val="0"/>
      <w:marTop w:val="0"/>
      <w:marBottom w:val="0"/>
      <w:divBdr>
        <w:top w:val="none" w:sz="0" w:space="0" w:color="auto"/>
        <w:left w:val="none" w:sz="0" w:space="0" w:color="auto"/>
        <w:bottom w:val="none" w:sz="0" w:space="0" w:color="auto"/>
        <w:right w:val="none" w:sz="0" w:space="0" w:color="auto"/>
      </w:divBdr>
    </w:div>
    <w:div w:id="607543715">
      <w:bodyDiv w:val="1"/>
      <w:marLeft w:val="0"/>
      <w:marRight w:val="0"/>
      <w:marTop w:val="0"/>
      <w:marBottom w:val="0"/>
      <w:divBdr>
        <w:top w:val="none" w:sz="0" w:space="0" w:color="auto"/>
        <w:left w:val="none" w:sz="0" w:space="0" w:color="auto"/>
        <w:bottom w:val="none" w:sz="0" w:space="0" w:color="auto"/>
        <w:right w:val="none" w:sz="0" w:space="0" w:color="auto"/>
      </w:divBdr>
    </w:div>
    <w:div w:id="607548255">
      <w:bodyDiv w:val="1"/>
      <w:marLeft w:val="0"/>
      <w:marRight w:val="0"/>
      <w:marTop w:val="0"/>
      <w:marBottom w:val="0"/>
      <w:divBdr>
        <w:top w:val="none" w:sz="0" w:space="0" w:color="auto"/>
        <w:left w:val="none" w:sz="0" w:space="0" w:color="auto"/>
        <w:bottom w:val="none" w:sz="0" w:space="0" w:color="auto"/>
        <w:right w:val="none" w:sz="0" w:space="0" w:color="auto"/>
      </w:divBdr>
    </w:div>
    <w:div w:id="609360657">
      <w:bodyDiv w:val="1"/>
      <w:marLeft w:val="0"/>
      <w:marRight w:val="0"/>
      <w:marTop w:val="0"/>
      <w:marBottom w:val="0"/>
      <w:divBdr>
        <w:top w:val="none" w:sz="0" w:space="0" w:color="auto"/>
        <w:left w:val="none" w:sz="0" w:space="0" w:color="auto"/>
        <w:bottom w:val="none" w:sz="0" w:space="0" w:color="auto"/>
        <w:right w:val="none" w:sz="0" w:space="0" w:color="auto"/>
      </w:divBdr>
    </w:div>
    <w:div w:id="611518658">
      <w:bodyDiv w:val="1"/>
      <w:marLeft w:val="0"/>
      <w:marRight w:val="0"/>
      <w:marTop w:val="0"/>
      <w:marBottom w:val="0"/>
      <w:divBdr>
        <w:top w:val="none" w:sz="0" w:space="0" w:color="auto"/>
        <w:left w:val="none" w:sz="0" w:space="0" w:color="auto"/>
        <w:bottom w:val="none" w:sz="0" w:space="0" w:color="auto"/>
        <w:right w:val="none" w:sz="0" w:space="0" w:color="auto"/>
      </w:divBdr>
    </w:div>
    <w:div w:id="611939480">
      <w:bodyDiv w:val="1"/>
      <w:marLeft w:val="0"/>
      <w:marRight w:val="0"/>
      <w:marTop w:val="0"/>
      <w:marBottom w:val="0"/>
      <w:divBdr>
        <w:top w:val="none" w:sz="0" w:space="0" w:color="auto"/>
        <w:left w:val="none" w:sz="0" w:space="0" w:color="auto"/>
        <w:bottom w:val="none" w:sz="0" w:space="0" w:color="auto"/>
        <w:right w:val="none" w:sz="0" w:space="0" w:color="auto"/>
      </w:divBdr>
    </w:div>
    <w:div w:id="612446063">
      <w:bodyDiv w:val="1"/>
      <w:marLeft w:val="0"/>
      <w:marRight w:val="0"/>
      <w:marTop w:val="0"/>
      <w:marBottom w:val="0"/>
      <w:divBdr>
        <w:top w:val="none" w:sz="0" w:space="0" w:color="auto"/>
        <w:left w:val="none" w:sz="0" w:space="0" w:color="auto"/>
        <w:bottom w:val="none" w:sz="0" w:space="0" w:color="auto"/>
        <w:right w:val="none" w:sz="0" w:space="0" w:color="auto"/>
      </w:divBdr>
    </w:div>
    <w:div w:id="614756225">
      <w:bodyDiv w:val="1"/>
      <w:marLeft w:val="0"/>
      <w:marRight w:val="0"/>
      <w:marTop w:val="0"/>
      <w:marBottom w:val="0"/>
      <w:divBdr>
        <w:top w:val="none" w:sz="0" w:space="0" w:color="auto"/>
        <w:left w:val="none" w:sz="0" w:space="0" w:color="auto"/>
        <w:bottom w:val="none" w:sz="0" w:space="0" w:color="auto"/>
        <w:right w:val="none" w:sz="0" w:space="0" w:color="auto"/>
      </w:divBdr>
    </w:div>
    <w:div w:id="623773827">
      <w:bodyDiv w:val="1"/>
      <w:marLeft w:val="0"/>
      <w:marRight w:val="0"/>
      <w:marTop w:val="0"/>
      <w:marBottom w:val="0"/>
      <w:divBdr>
        <w:top w:val="none" w:sz="0" w:space="0" w:color="auto"/>
        <w:left w:val="none" w:sz="0" w:space="0" w:color="auto"/>
        <w:bottom w:val="none" w:sz="0" w:space="0" w:color="auto"/>
        <w:right w:val="none" w:sz="0" w:space="0" w:color="auto"/>
      </w:divBdr>
    </w:div>
    <w:div w:id="632058446">
      <w:bodyDiv w:val="1"/>
      <w:marLeft w:val="0"/>
      <w:marRight w:val="0"/>
      <w:marTop w:val="0"/>
      <w:marBottom w:val="0"/>
      <w:divBdr>
        <w:top w:val="none" w:sz="0" w:space="0" w:color="auto"/>
        <w:left w:val="none" w:sz="0" w:space="0" w:color="auto"/>
        <w:bottom w:val="none" w:sz="0" w:space="0" w:color="auto"/>
        <w:right w:val="none" w:sz="0" w:space="0" w:color="auto"/>
      </w:divBdr>
    </w:div>
    <w:div w:id="635570907">
      <w:bodyDiv w:val="1"/>
      <w:marLeft w:val="0"/>
      <w:marRight w:val="0"/>
      <w:marTop w:val="0"/>
      <w:marBottom w:val="0"/>
      <w:divBdr>
        <w:top w:val="none" w:sz="0" w:space="0" w:color="auto"/>
        <w:left w:val="none" w:sz="0" w:space="0" w:color="auto"/>
        <w:bottom w:val="none" w:sz="0" w:space="0" w:color="auto"/>
        <w:right w:val="none" w:sz="0" w:space="0" w:color="auto"/>
      </w:divBdr>
    </w:div>
    <w:div w:id="638998222">
      <w:bodyDiv w:val="1"/>
      <w:marLeft w:val="0"/>
      <w:marRight w:val="0"/>
      <w:marTop w:val="0"/>
      <w:marBottom w:val="0"/>
      <w:divBdr>
        <w:top w:val="none" w:sz="0" w:space="0" w:color="auto"/>
        <w:left w:val="none" w:sz="0" w:space="0" w:color="auto"/>
        <w:bottom w:val="none" w:sz="0" w:space="0" w:color="auto"/>
        <w:right w:val="none" w:sz="0" w:space="0" w:color="auto"/>
      </w:divBdr>
    </w:div>
    <w:div w:id="640234736">
      <w:bodyDiv w:val="1"/>
      <w:marLeft w:val="0"/>
      <w:marRight w:val="0"/>
      <w:marTop w:val="0"/>
      <w:marBottom w:val="0"/>
      <w:divBdr>
        <w:top w:val="none" w:sz="0" w:space="0" w:color="auto"/>
        <w:left w:val="none" w:sz="0" w:space="0" w:color="auto"/>
        <w:bottom w:val="none" w:sz="0" w:space="0" w:color="auto"/>
        <w:right w:val="none" w:sz="0" w:space="0" w:color="auto"/>
      </w:divBdr>
    </w:div>
    <w:div w:id="641617568">
      <w:bodyDiv w:val="1"/>
      <w:marLeft w:val="0"/>
      <w:marRight w:val="0"/>
      <w:marTop w:val="0"/>
      <w:marBottom w:val="0"/>
      <w:divBdr>
        <w:top w:val="none" w:sz="0" w:space="0" w:color="auto"/>
        <w:left w:val="none" w:sz="0" w:space="0" w:color="auto"/>
        <w:bottom w:val="none" w:sz="0" w:space="0" w:color="auto"/>
        <w:right w:val="none" w:sz="0" w:space="0" w:color="auto"/>
      </w:divBdr>
    </w:div>
    <w:div w:id="641732226">
      <w:bodyDiv w:val="1"/>
      <w:marLeft w:val="0"/>
      <w:marRight w:val="0"/>
      <w:marTop w:val="0"/>
      <w:marBottom w:val="0"/>
      <w:divBdr>
        <w:top w:val="none" w:sz="0" w:space="0" w:color="auto"/>
        <w:left w:val="none" w:sz="0" w:space="0" w:color="auto"/>
        <w:bottom w:val="none" w:sz="0" w:space="0" w:color="auto"/>
        <w:right w:val="none" w:sz="0" w:space="0" w:color="auto"/>
      </w:divBdr>
    </w:div>
    <w:div w:id="647445404">
      <w:bodyDiv w:val="1"/>
      <w:marLeft w:val="0"/>
      <w:marRight w:val="0"/>
      <w:marTop w:val="0"/>
      <w:marBottom w:val="0"/>
      <w:divBdr>
        <w:top w:val="none" w:sz="0" w:space="0" w:color="auto"/>
        <w:left w:val="none" w:sz="0" w:space="0" w:color="auto"/>
        <w:bottom w:val="none" w:sz="0" w:space="0" w:color="auto"/>
        <w:right w:val="none" w:sz="0" w:space="0" w:color="auto"/>
      </w:divBdr>
    </w:div>
    <w:div w:id="653526723">
      <w:bodyDiv w:val="1"/>
      <w:marLeft w:val="0"/>
      <w:marRight w:val="0"/>
      <w:marTop w:val="0"/>
      <w:marBottom w:val="0"/>
      <w:divBdr>
        <w:top w:val="none" w:sz="0" w:space="0" w:color="auto"/>
        <w:left w:val="none" w:sz="0" w:space="0" w:color="auto"/>
        <w:bottom w:val="none" w:sz="0" w:space="0" w:color="auto"/>
        <w:right w:val="none" w:sz="0" w:space="0" w:color="auto"/>
      </w:divBdr>
    </w:div>
    <w:div w:id="653604822">
      <w:bodyDiv w:val="1"/>
      <w:marLeft w:val="0"/>
      <w:marRight w:val="0"/>
      <w:marTop w:val="0"/>
      <w:marBottom w:val="0"/>
      <w:divBdr>
        <w:top w:val="none" w:sz="0" w:space="0" w:color="auto"/>
        <w:left w:val="none" w:sz="0" w:space="0" w:color="auto"/>
        <w:bottom w:val="none" w:sz="0" w:space="0" w:color="auto"/>
        <w:right w:val="none" w:sz="0" w:space="0" w:color="auto"/>
      </w:divBdr>
    </w:div>
    <w:div w:id="654070694">
      <w:bodyDiv w:val="1"/>
      <w:marLeft w:val="0"/>
      <w:marRight w:val="0"/>
      <w:marTop w:val="0"/>
      <w:marBottom w:val="0"/>
      <w:divBdr>
        <w:top w:val="none" w:sz="0" w:space="0" w:color="auto"/>
        <w:left w:val="none" w:sz="0" w:space="0" w:color="auto"/>
        <w:bottom w:val="none" w:sz="0" w:space="0" w:color="auto"/>
        <w:right w:val="none" w:sz="0" w:space="0" w:color="auto"/>
      </w:divBdr>
    </w:div>
    <w:div w:id="657154475">
      <w:bodyDiv w:val="1"/>
      <w:marLeft w:val="0"/>
      <w:marRight w:val="0"/>
      <w:marTop w:val="0"/>
      <w:marBottom w:val="0"/>
      <w:divBdr>
        <w:top w:val="none" w:sz="0" w:space="0" w:color="auto"/>
        <w:left w:val="none" w:sz="0" w:space="0" w:color="auto"/>
        <w:bottom w:val="none" w:sz="0" w:space="0" w:color="auto"/>
        <w:right w:val="none" w:sz="0" w:space="0" w:color="auto"/>
      </w:divBdr>
    </w:div>
    <w:div w:id="665668299">
      <w:bodyDiv w:val="1"/>
      <w:marLeft w:val="0"/>
      <w:marRight w:val="0"/>
      <w:marTop w:val="0"/>
      <w:marBottom w:val="0"/>
      <w:divBdr>
        <w:top w:val="none" w:sz="0" w:space="0" w:color="auto"/>
        <w:left w:val="none" w:sz="0" w:space="0" w:color="auto"/>
        <w:bottom w:val="none" w:sz="0" w:space="0" w:color="auto"/>
        <w:right w:val="none" w:sz="0" w:space="0" w:color="auto"/>
      </w:divBdr>
    </w:div>
    <w:div w:id="668141806">
      <w:bodyDiv w:val="1"/>
      <w:marLeft w:val="0"/>
      <w:marRight w:val="0"/>
      <w:marTop w:val="0"/>
      <w:marBottom w:val="0"/>
      <w:divBdr>
        <w:top w:val="none" w:sz="0" w:space="0" w:color="auto"/>
        <w:left w:val="none" w:sz="0" w:space="0" w:color="auto"/>
        <w:bottom w:val="none" w:sz="0" w:space="0" w:color="auto"/>
        <w:right w:val="none" w:sz="0" w:space="0" w:color="auto"/>
      </w:divBdr>
    </w:div>
    <w:div w:id="669909445">
      <w:bodyDiv w:val="1"/>
      <w:marLeft w:val="0"/>
      <w:marRight w:val="0"/>
      <w:marTop w:val="0"/>
      <w:marBottom w:val="0"/>
      <w:divBdr>
        <w:top w:val="none" w:sz="0" w:space="0" w:color="auto"/>
        <w:left w:val="none" w:sz="0" w:space="0" w:color="auto"/>
        <w:bottom w:val="none" w:sz="0" w:space="0" w:color="auto"/>
        <w:right w:val="none" w:sz="0" w:space="0" w:color="auto"/>
      </w:divBdr>
    </w:div>
    <w:div w:id="672269464">
      <w:bodyDiv w:val="1"/>
      <w:marLeft w:val="0"/>
      <w:marRight w:val="0"/>
      <w:marTop w:val="0"/>
      <w:marBottom w:val="0"/>
      <w:divBdr>
        <w:top w:val="none" w:sz="0" w:space="0" w:color="auto"/>
        <w:left w:val="none" w:sz="0" w:space="0" w:color="auto"/>
        <w:bottom w:val="none" w:sz="0" w:space="0" w:color="auto"/>
        <w:right w:val="none" w:sz="0" w:space="0" w:color="auto"/>
      </w:divBdr>
    </w:div>
    <w:div w:id="673536561">
      <w:bodyDiv w:val="1"/>
      <w:marLeft w:val="0"/>
      <w:marRight w:val="0"/>
      <w:marTop w:val="0"/>
      <w:marBottom w:val="0"/>
      <w:divBdr>
        <w:top w:val="none" w:sz="0" w:space="0" w:color="auto"/>
        <w:left w:val="none" w:sz="0" w:space="0" w:color="auto"/>
        <w:bottom w:val="none" w:sz="0" w:space="0" w:color="auto"/>
        <w:right w:val="none" w:sz="0" w:space="0" w:color="auto"/>
      </w:divBdr>
    </w:div>
    <w:div w:id="673801152">
      <w:bodyDiv w:val="1"/>
      <w:marLeft w:val="0"/>
      <w:marRight w:val="0"/>
      <w:marTop w:val="0"/>
      <w:marBottom w:val="0"/>
      <w:divBdr>
        <w:top w:val="none" w:sz="0" w:space="0" w:color="auto"/>
        <w:left w:val="none" w:sz="0" w:space="0" w:color="auto"/>
        <w:bottom w:val="none" w:sz="0" w:space="0" w:color="auto"/>
        <w:right w:val="none" w:sz="0" w:space="0" w:color="auto"/>
      </w:divBdr>
    </w:div>
    <w:div w:id="674765494">
      <w:bodyDiv w:val="1"/>
      <w:marLeft w:val="0"/>
      <w:marRight w:val="0"/>
      <w:marTop w:val="0"/>
      <w:marBottom w:val="0"/>
      <w:divBdr>
        <w:top w:val="none" w:sz="0" w:space="0" w:color="auto"/>
        <w:left w:val="none" w:sz="0" w:space="0" w:color="auto"/>
        <w:bottom w:val="none" w:sz="0" w:space="0" w:color="auto"/>
        <w:right w:val="none" w:sz="0" w:space="0" w:color="auto"/>
      </w:divBdr>
    </w:div>
    <w:div w:id="679351117">
      <w:bodyDiv w:val="1"/>
      <w:marLeft w:val="0"/>
      <w:marRight w:val="0"/>
      <w:marTop w:val="0"/>
      <w:marBottom w:val="0"/>
      <w:divBdr>
        <w:top w:val="none" w:sz="0" w:space="0" w:color="auto"/>
        <w:left w:val="none" w:sz="0" w:space="0" w:color="auto"/>
        <w:bottom w:val="none" w:sz="0" w:space="0" w:color="auto"/>
        <w:right w:val="none" w:sz="0" w:space="0" w:color="auto"/>
      </w:divBdr>
    </w:div>
    <w:div w:id="686178917">
      <w:bodyDiv w:val="1"/>
      <w:marLeft w:val="0"/>
      <w:marRight w:val="0"/>
      <w:marTop w:val="0"/>
      <w:marBottom w:val="0"/>
      <w:divBdr>
        <w:top w:val="none" w:sz="0" w:space="0" w:color="auto"/>
        <w:left w:val="none" w:sz="0" w:space="0" w:color="auto"/>
        <w:bottom w:val="none" w:sz="0" w:space="0" w:color="auto"/>
        <w:right w:val="none" w:sz="0" w:space="0" w:color="auto"/>
      </w:divBdr>
    </w:div>
    <w:div w:id="688337571">
      <w:bodyDiv w:val="1"/>
      <w:marLeft w:val="0"/>
      <w:marRight w:val="0"/>
      <w:marTop w:val="0"/>
      <w:marBottom w:val="0"/>
      <w:divBdr>
        <w:top w:val="none" w:sz="0" w:space="0" w:color="auto"/>
        <w:left w:val="none" w:sz="0" w:space="0" w:color="auto"/>
        <w:bottom w:val="none" w:sz="0" w:space="0" w:color="auto"/>
        <w:right w:val="none" w:sz="0" w:space="0" w:color="auto"/>
      </w:divBdr>
    </w:div>
    <w:div w:id="690952973">
      <w:bodyDiv w:val="1"/>
      <w:marLeft w:val="0"/>
      <w:marRight w:val="0"/>
      <w:marTop w:val="0"/>
      <w:marBottom w:val="0"/>
      <w:divBdr>
        <w:top w:val="none" w:sz="0" w:space="0" w:color="auto"/>
        <w:left w:val="none" w:sz="0" w:space="0" w:color="auto"/>
        <w:bottom w:val="none" w:sz="0" w:space="0" w:color="auto"/>
        <w:right w:val="none" w:sz="0" w:space="0" w:color="auto"/>
      </w:divBdr>
    </w:div>
    <w:div w:id="693306451">
      <w:bodyDiv w:val="1"/>
      <w:marLeft w:val="0"/>
      <w:marRight w:val="0"/>
      <w:marTop w:val="0"/>
      <w:marBottom w:val="0"/>
      <w:divBdr>
        <w:top w:val="none" w:sz="0" w:space="0" w:color="auto"/>
        <w:left w:val="none" w:sz="0" w:space="0" w:color="auto"/>
        <w:bottom w:val="none" w:sz="0" w:space="0" w:color="auto"/>
        <w:right w:val="none" w:sz="0" w:space="0" w:color="auto"/>
      </w:divBdr>
    </w:div>
    <w:div w:id="698746442">
      <w:bodyDiv w:val="1"/>
      <w:marLeft w:val="0"/>
      <w:marRight w:val="0"/>
      <w:marTop w:val="0"/>
      <w:marBottom w:val="0"/>
      <w:divBdr>
        <w:top w:val="none" w:sz="0" w:space="0" w:color="auto"/>
        <w:left w:val="none" w:sz="0" w:space="0" w:color="auto"/>
        <w:bottom w:val="none" w:sz="0" w:space="0" w:color="auto"/>
        <w:right w:val="none" w:sz="0" w:space="0" w:color="auto"/>
      </w:divBdr>
    </w:div>
    <w:div w:id="701637751">
      <w:bodyDiv w:val="1"/>
      <w:marLeft w:val="0"/>
      <w:marRight w:val="0"/>
      <w:marTop w:val="0"/>
      <w:marBottom w:val="0"/>
      <w:divBdr>
        <w:top w:val="none" w:sz="0" w:space="0" w:color="auto"/>
        <w:left w:val="none" w:sz="0" w:space="0" w:color="auto"/>
        <w:bottom w:val="none" w:sz="0" w:space="0" w:color="auto"/>
        <w:right w:val="none" w:sz="0" w:space="0" w:color="auto"/>
      </w:divBdr>
    </w:div>
    <w:div w:id="704406122">
      <w:bodyDiv w:val="1"/>
      <w:marLeft w:val="0"/>
      <w:marRight w:val="0"/>
      <w:marTop w:val="0"/>
      <w:marBottom w:val="0"/>
      <w:divBdr>
        <w:top w:val="none" w:sz="0" w:space="0" w:color="auto"/>
        <w:left w:val="none" w:sz="0" w:space="0" w:color="auto"/>
        <w:bottom w:val="none" w:sz="0" w:space="0" w:color="auto"/>
        <w:right w:val="none" w:sz="0" w:space="0" w:color="auto"/>
      </w:divBdr>
    </w:div>
    <w:div w:id="706950818">
      <w:bodyDiv w:val="1"/>
      <w:marLeft w:val="0"/>
      <w:marRight w:val="0"/>
      <w:marTop w:val="0"/>
      <w:marBottom w:val="0"/>
      <w:divBdr>
        <w:top w:val="none" w:sz="0" w:space="0" w:color="auto"/>
        <w:left w:val="none" w:sz="0" w:space="0" w:color="auto"/>
        <w:bottom w:val="none" w:sz="0" w:space="0" w:color="auto"/>
        <w:right w:val="none" w:sz="0" w:space="0" w:color="auto"/>
      </w:divBdr>
    </w:div>
    <w:div w:id="711735713">
      <w:bodyDiv w:val="1"/>
      <w:marLeft w:val="0"/>
      <w:marRight w:val="0"/>
      <w:marTop w:val="0"/>
      <w:marBottom w:val="0"/>
      <w:divBdr>
        <w:top w:val="none" w:sz="0" w:space="0" w:color="auto"/>
        <w:left w:val="none" w:sz="0" w:space="0" w:color="auto"/>
        <w:bottom w:val="none" w:sz="0" w:space="0" w:color="auto"/>
        <w:right w:val="none" w:sz="0" w:space="0" w:color="auto"/>
      </w:divBdr>
    </w:div>
    <w:div w:id="712538371">
      <w:bodyDiv w:val="1"/>
      <w:marLeft w:val="0"/>
      <w:marRight w:val="0"/>
      <w:marTop w:val="0"/>
      <w:marBottom w:val="0"/>
      <w:divBdr>
        <w:top w:val="none" w:sz="0" w:space="0" w:color="auto"/>
        <w:left w:val="none" w:sz="0" w:space="0" w:color="auto"/>
        <w:bottom w:val="none" w:sz="0" w:space="0" w:color="auto"/>
        <w:right w:val="none" w:sz="0" w:space="0" w:color="auto"/>
      </w:divBdr>
    </w:div>
    <w:div w:id="712847255">
      <w:bodyDiv w:val="1"/>
      <w:marLeft w:val="0"/>
      <w:marRight w:val="0"/>
      <w:marTop w:val="0"/>
      <w:marBottom w:val="0"/>
      <w:divBdr>
        <w:top w:val="none" w:sz="0" w:space="0" w:color="auto"/>
        <w:left w:val="none" w:sz="0" w:space="0" w:color="auto"/>
        <w:bottom w:val="none" w:sz="0" w:space="0" w:color="auto"/>
        <w:right w:val="none" w:sz="0" w:space="0" w:color="auto"/>
      </w:divBdr>
    </w:div>
    <w:div w:id="712853428">
      <w:bodyDiv w:val="1"/>
      <w:marLeft w:val="0"/>
      <w:marRight w:val="0"/>
      <w:marTop w:val="0"/>
      <w:marBottom w:val="0"/>
      <w:divBdr>
        <w:top w:val="none" w:sz="0" w:space="0" w:color="auto"/>
        <w:left w:val="none" w:sz="0" w:space="0" w:color="auto"/>
        <w:bottom w:val="none" w:sz="0" w:space="0" w:color="auto"/>
        <w:right w:val="none" w:sz="0" w:space="0" w:color="auto"/>
      </w:divBdr>
    </w:div>
    <w:div w:id="715351714">
      <w:bodyDiv w:val="1"/>
      <w:marLeft w:val="0"/>
      <w:marRight w:val="0"/>
      <w:marTop w:val="0"/>
      <w:marBottom w:val="0"/>
      <w:divBdr>
        <w:top w:val="none" w:sz="0" w:space="0" w:color="auto"/>
        <w:left w:val="none" w:sz="0" w:space="0" w:color="auto"/>
        <w:bottom w:val="none" w:sz="0" w:space="0" w:color="auto"/>
        <w:right w:val="none" w:sz="0" w:space="0" w:color="auto"/>
      </w:divBdr>
    </w:div>
    <w:div w:id="718672672">
      <w:bodyDiv w:val="1"/>
      <w:marLeft w:val="0"/>
      <w:marRight w:val="0"/>
      <w:marTop w:val="0"/>
      <w:marBottom w:val="0"/>
      <w:divBdr>
        <w:top w:val="none" w:sz="0" w:space="0" w:color="auto"/>
        <w:left w:val="none" w:sz="0" w:space="0" w:color="auto"/>
        <w:bottom w:val="none" w:sz="0" w:space="0" w:color="auto"/>
        <w:right w:val="none" w:sz="0" w:space="0" w:color="auto"/>
      </w:divBdr>
    </w:div>
    <w:div w:id="724328480">
      <w:bodyDiv w:val="1"/>
      <w:marLeft w:val="0"/>
      <w:marRight w:val="0"/>
      <w:marTop w:val="0"/>
      <w:marBottom w:val="0"/>
      <w:divBdr>
        <w:top w:val="none" w:sz="0" w:space="0" w:color="auto"/>
        <w:left w:val="none" w:sz="0" w:space="0" w:color="auto"/>
        <w:bottom w:val="none" w:sz="0" w:space="0" w:color="auto"/>
        <w:right w:val="none" w:sz="0" w:space="0" w:color="auto"/>
      </w:divBdr>
    </w:div>
    <w:div w:id="729157698">
      <w:bodyDiv w:val="1"/>
      <w:marLeft w:val="0"/>
      <w:marRight w:val="0"/>
      <w:marTop w:val="0"/>
      <w:marBottom w:val="0"/>
      <w:divBdr>
        <w:top w:val="none" w:sz="0" w:space="0" w:color="auto"/>
        <w:left w:val="none" w:sz="0" w:space="0" w:color="auto"/>
        <w:bottom w:val="none" w:sz="0" w:space="0" w:color="auto"/>
        <w:right w:val="none" w:sz="0" w:space="0" w:color="auto"/>
      </w:divBdr>
    </w:div>
    <w:div w:id="729230808">
      <w:bodyDiv w:val="1"/>
      <w:marLeft w:val="0"/>
      <w:marRight w:val="0"/>
      <w:marTop w:val="0"/>
      <w:marBottom w:val="0"/>
      <w:divBdr>
        <w:top w:val="none" w:sz="0" w:space="0" w:color="auto"/>
        <w:left w:val="none" w:sz="0" w:space="0" w:color="auto"/>
        <w:bottom w:val="none" w:sz="0" w:space="0" w:color="auto"/>
        <w:right w:val="none" w:sz="0" w:space="0" w:color="auto"/>
      </w:divBdr>
    </w:div>
    <w:div w:id="730738834">
      <w:bodyDiv w:val="1"/>
      <w:marLeft w:val="0"/>
      <w:marRight w:val="0"/>
      <w:marTop w:val="0"/>
      <w:marBottom w:val="0"/>
      <w:divBdr>
        <w:top w:val="none" w:sz="0" w:space="0" w:color="auto"/>
        <w:left w:val="none" w:sz="0" w:space="0" w:color="auto"/>
        <w:bottom w:val="none" w:sz="0" w:space="0" w:color="auto"/>
        <w:right w:val="none" w:sz="0" w:space="0" w:color="auto"/>
      </w:divBdr>
    </w:div>
    <w:div w:id="730926003">
      <w:bodyDiv w:val="1"/>
      <w:marLeft w:val="0"/>
      <w:marRight w:val="0"/>
      <w:marTop w:val="0"/>
      <w:marBottom w:val="0"/>
      <w:divBdr>
        <w:top w:val="none" w:sz="0" w:space="0" w:color="auto"/>
        <w:left w:val="none" w:sz="0" w:space="0" w:color="auto"/>
        <w:bottom w:val="none" w:sz="0" w:space="0" w:color="auto"/>
        <w:right w:val="none" w:sz="0" w:space="0" w:color="auto"/>
      </w:divBdr>
    </w:div>
    <w:div w:id="733235899">
      <w:bodyDiv w:val="1"/>
      <w:marLeft w:val="0"/>
      <w:marRight w:val="0"/>
      <w:marTop w:val="0"/>
      <w:marBottom w:val="0"/>
      <w:divBdr>
        <w:top w:val="none" w:sz="0" w:space="0" w:color="auto"/>
        <w:left w:val="none" w:sz="0" w:space="0" w:color="auto"/>
        <w:bottom w:val="none" w:sz="0" w:space="0" w:color="auto"/>
        <w:right w:val="none" w:sz="0" w:space="0" w:color="auto"/>
      </w:divBdr>
    </w:div>
    <w:div w:id="738597788">
      <w:bodyDiv w:val="1"/>
      <w:marLeft w:val="0"/>
      <w:marRight w:val="0"/>
      <w:marTop w:val="0"/>
      <w:marBottom w:val="0"/>
      <w:divBdr>
        <w:top w:val="none" w:sz="0" w:space="0" w:color="auto"/>
        <w:left w:val="none" w:sz="0" w:space="0" w:color="auto"/>
        <w:bottom w:val="none" w:sz="0" w:space="0" w:color="auto"/>
        <w:right w:val="none" w:sz="0" w:space="0" w:color="auto"/>
      </w:divBdr>
    </w:div>
    <w:div w:id="740367335">
      <w:bodyDiv w:val="1"/>
      <w:marLeft w:val="0"/>
      <w:marRight w:val="0"/>
      <w:marTop w:val="0"/>
      <w:marBottom w:val="0"/>
      <w:divBdr>
        <w:top w:val="none" w:sz="0" w:space="0" w:color="auto"/>
        <w:left w:val="none" w:sz="0" w:space="0" w:color="auto"/>
        <w:bottom w:val="none" w:sz="0" w:space="0" w:color="auto"/>
        <w:right w:val="none" w:sz="0" w:space="0" w:color="auto"/>
      </w:divBdr>
    </w:div>
    <w:div w:id="741560452">
      <w:bodyDiv w:val="1"/>
      <w:marLeft w:val="0"/>
      <w:marRight w:val="0"/>
      <w:marTop w:val="0"/>
      <w:marBottom w:val="0"/>
      <w:divBdr>
        <w:top w:val="none" w:sz="0" w:space="0" w:color="auto"/>
        <w:left w:val="none" w:sz="0" w:space="0" w:color="auto"/>
        <w:bottom w:val="none" w:sz="0" w:space="0" w:color="auto"/>
        <w:right w:val="none" w:sz="0" w:space="0" w:color="auto"/>
      </w:divBdr>
    </w:div>
    <w:div w:id="741567256">
      <w:bodyDiv w:val="1"/>
      <w:marLeft w:val="0"/>
      <w:marRight w:val="0"/>
      <w:marTop w:val="0"/>
      <w:marBottom w:val="0"/>
      <w:divBdr>
        <w:top w:val="none" w:sz="0" w:space="0" w:color="auto"/>
        <w:left w:val="none" w:sz="0" w:space="0" w:color="auto"/>
        <w:bottom w:val="none" w:sz="0" w:space="0" w:color="auto"/>
        <w:right w:val="none" w:sz="0" w:space="0" w:color="auto"/>
      </w:divBdr>
    </w:div>
    <w:div w:id="746466432">
      <w:bodyDiv w:val="1"/>
      <w:marLeft w:val="0"/>
      <w:marRight w:val="0"/>
      <w:marTop w:val="0"/>
      <w:marBottom w:val="0"/>
      <w:divBdr>
        <w:top w:val="none" w:sz="0" w:space="0" w:color="auto"/>
        <w:left w:val="none" w:sz="0" w:space="0" w:color="auto"/>
        <w:bottom w:val="none" w:sz="0" w:space="0" w:color="auto"/>
        <w:right w:val="none" w:sz="0" w:space="0" w:color="auto"/>
      </w:divBdr>
    </w:div>
    <w:div w:id="749155005">
      <w:bodyDiv w:val="1"/>
      <w:marLeft w:val="0"/>
      <w:marRight w:val="0"/>
      <w:marTop w:val="0"/>
      <w:marBottom w:val="0"/>
      <w:divBdr>
        <w:top w:val="none" w:sz="0" w:space="0" w:color="auto"/>
        <w:left w:val="none" w:sz="0" w:space="0" w:color="auto"/>
        <w:bottom w:val="none" w:sz="0" w:space="0" w:color="auto"/>
        <w:right w:val="none" w:sz="0" w:space="0" w:color="auto"/>
      </w:divBdr>
    </w:div>
    <w:div w:id="753279833">
      <w:bodyDiv w:val="1"/>
      <w:marLeft w:val="0"/>
      <w:marRight w:val="0"/>
      <w:marTop w:val="0"/>
      <w:marBottom w:val="0"/>
      <w:divBdr>
        <w:top w:val="none" w:sz="0" w:space="0" w:color="auto"/>
        <w:left w:val="none" w:sz="0" w:space="0" w:color="auto"/>
        <w:bottom w:val="none" w:sz="0" w:space="0" w:color="auto"/>
        <w:right w:val="none" w:sz="0" w:space="0" w:color="auto"/>
      </w:divBdr>
    </w:div>
    <w:div w:id="753479797">
      <w:bodyDiv w:val="1"/>
      <w:marLeft w:val="0"/>
      <w:marRight w:val="0"/>
      <w:marTop w:val="0"/>
      <w:marBottom w:val="0"/>
      <w:divBdr>
        <w:top w:val="none" w:sz="0" w:space="0" w:color="auto"/>
        <w:left w:val="none" w:sz="0" w:space="0" w:color="auto"/>
        <w:bottom w:val="none" w:sz="0" w:space="0" w:color="auto"/>
        <w:right w:val="none" w:sz="0" w:space="0" w:color="auto"/>
      </w:divBdr>
    </w:div>
    <w:div w:id="754980865">
      <w:bodyDiv w:val="1"/>
      <w:marLeft w:val="0"/>
      <w:marRight w:val="0"/>
      <w:marTop w:val="0"/>
      <w:marBottom w:val="0"/>
      <w:divBdr>
        <w:top w:val="none" w:sz="0" w:space="0" w:color="auto"/>
        <w:left w:val="none" w:sz="0" w:space="0" w:color="auto"/>
        <w:bottom w:val="none" w:sz="0" w:space="0" w:color="auto"/>
        <w:right w:val="none" w:sz="0" w:space="0" w:color="auto"/>
      </w:divBdr>
    </w:div>
    <w:div w:id="755058032">
      <w:bodyDiv w:val="1"/>
      <w:marLeft w:val="0"/>
      <w:marRight w:val="0"/>
      <w:marTop w:val="0"/>
      <w:marBottom w:val="0"/>
      <w:divBdr>
        <w:top w:val="none" w:sz="0" w:space="0" w:color="auto"/>
        <w:left w:val="none" w:sz="0" w:space="0" w:color="auto"/>
        <w:bottom w:val="none" w:sz="0" w:space="0" w:color="auto"/>
        <w:right w:val="none" w:sz="0" w:space="0" w:color="auto"/>
      </w:divBdr>
    </w:div>
    <w:div w:id="755977242">
      <w:bodyDiv w:val="1"/>
      <w:marLeft w:val="0"/>
      <w:marRight w:val="0"/>
      <w:marTop w:val="0"/>
      <w:marBottom w:val="0"/>
      <w:divBdr>
        <w:top w:val="none" w:sz="0" w:space="0" w:color="auto"/>
        <w:left w:val="none" w:sz="0" w:space="0" w:color="auto"/>
        <w:bottom w:val="none" w:sz="0" w:space="0" w:color="auto"/>
        <w:right w:val="none" w:sz="0" w:space="0" w:color="auto"/>
      </w:divBdr>
    </w:div>
    <w:div w:id="757167329">
      <w:bodyDiv w:val="1"/>
      <w:marLeft w:val="0"/>
      <w:marRight w:val="0"/>
      <w:marTop w:val="0"/>
      <w:marBottom w:val="0"/>
      <w:divBdr>
        <w:top w:val="none" w:sz="0" w:space="0" w:color="auto"/>
        <w:left w:val="none" w:sz="0" w:space="0" w:color="auto"/>
        <w:bottom w:val="none" w:sz="0" w:space="0" w:color="auto"/>
        <w:right w:val="none" w:sz="0" w:space="0" w:color="auto"/>
      </w:divBdr>
    </w:div>
    <w:div w:id="760175777">
      <w:bodyDiv w:val="1"/>
      <w:marLeft w:val="0"/>
      <w:marRight w:val="0"/>
      <w:marTop w:val="0"/>
      <w:marBottom w:val="0"/>
      <w:divBdr>
        <w:top w:val="none" w:sz="0" w:space="0" w:color="auto"/>
        <w:left w:val="none" w:sz="0" w:space="0" w:color="auto"/>
        <w:bottom w:val="none" w:sz="0" w:space="0" w:color="auto"/>
        <w:right w:val="none" w:sz="0" w:space="0" w:color="auto"/>
      </w:divBdr>
    </w:div>
    <w:div w:id="761533232">
      <w:bodyDiv w:val="1"/>
      <w:marLeft w:val="0"/>
      <w:marRight w:val="0"/>
      <w:marTop w:val="0"/>
      <w:marBottom w:val="0"/>
      <w:divBdr>
        <w:top w:val="none" w:sz="0" w:space="0" w:color="auto"/>
        <w:left w:val="none" w:sz="0" w:space="0" w:color="auto"/>
        <w:bottom w:val="none" w:sz="0" w:space="0" w:color="auto"/>
        <w:right w:val="none" w:sz="0" w:space="0" w:color="auto"/>
      </w:divBdr>
    </w:div>
    <w:div w:id="768430664">
      <w:bodyDiv w:val="1"/>
      <w:marLeft w:val="0"/>
      <w:marRight w:val="0"/>
      <w:marTop w:val="0"/>
      <w:marBottom w:val="0"/>
      <w:divBdr>
        <w:top w:val="none" w:sz="0" w:space="0" w:color="auto"/>
        <w:left w:val="none" w:sz="0" w:space="0" w:color="auto"/>
        <w:bottom w:val="none" w:sz="0" w:space="0" w:color="auto"/>
        <w:right w:val="none" w:sz="0" w:space="0" w:color="auto"/>
      </w:divBdr>
    </w:div>
    <w:div w:id="771390721">
      <w:bodyDiv w:val="1"/>
      <w:marLeft w:val="0"/>
      <w:marRight w:val="0"/>
      <w:marTop w:val="0"/>
      <w:marBottom w:val="0"/>
      <w:divBdr>
        <w:top w:val="none" w:sz="0" w:space="0" w:color="auto"/>
        <w:left w:val="none" w:sz="0" w:space="0" w:color="auto"/>
        <w:bottom w:val="none" w:sz="0" w:space="0" w:color="auto"/>
        <w:right w:val="none" w:sz="0" w:space="0" w:color="auto"/>
      </w:divBdr>
    </w:div>
    <w:div w:id="779304913">
      <w:bodyDiv w:val="1"/>
      <w:marLeft w:val="0"/>
      <w:marRight w:val="0"/>
      <w:marTop w:val="0"/>
      <w:marBottom w:val="0"/>
      <w:divBdr>
        <w:top w:val="none" w:sz="0" w:space="0" w:color="auto"/>
        <w:left w:val="none" w:sz="0" w:space="0" w:color="auto"/>
        <w:bottom w:val="none" w:sz="0" w:space="0" w:color="auto"/>
        <w:right w:val="none" w:sz="0" w:space="0" w:color="auto"/>
      </w:divBdr>
    </w:div>
    <w:div w:id="779451741">
      <w:bodyDiv w:val="1"/>
      <w:marLeft w:val="0"/>
      <w:marRight w:val="0"/>
      <w:marTop w:val="0"/>
      <w:marBottom w:val="0"/>
      <w:divBdr>
        <w:top w:val="none" w:sz="0" w:space="0" w:color="auto"/>
        <w:left w:val="none" w:sz="0" w:space="0" w:color="auto"/>
        <w:bottom w:val="none" w:sz="0" w:space="0" w:color="auto"/>
        <w:right w:val="none" w:sz="0" w:space="0" w:color="auto"/>
      </w:divBdr>
    </w:div>
    <w:div w:id="781845293">
      <w:bodyDiv w:val="1"/>
      <w:marLeft w:val="0"/>
      <w:marRight w:val="0"/>
      <w:marTop w:val="0"/>
      <w:marBottom w:val="0"/>
      <w:divBdr>
        <w:top w:val="none" w:sz="0" w:space="0" w:color="auto"/>
        <w:left w:val="none" w:sz="0" w:space="0" w:color="auto"/>
        <w:bottom w:val="none" w:sz="0" w:space="0" w:color="auto"/>
        <w:right w:val="none" w:sz="0" w:space="0" w:color="auto"/>
      </w:divBdr>
    </w:div>
    <w:div w:id="781848853">
      <w:bodyDiv w:val="1"/>
      <w:marLeft w:val="0"/>
      <w:marRight w:val="0"/>
      <w:marTop w:val="0"/>
      <w:marBottom w:val="0"/>
      <w:divBdr>
        <w:top w:val="none" w:sz="0" w:space="0" w:color="auto"/>
        <w:left w:val="none" w:sz="0" w:space="0" w:color="auto"/>
        <w:bottom w:val="none" w:sz="0" w:space="0" w:color="auto"/>
        <w:right w:val="none" w:sz="0" w:space="0" w:color="auto"/>
      </w:divBdr>
    </w:div>
    <w:div w:id="783040002">
      <w:bodyDiv w:val="1"/>
      <w:marLeft w:val="0"/>
      <w:marRight w:val="0"/>
      <w:marTop w:val="0"/>
      <w:marBottom w:val="0"/>
      <w:divBdr>
        <w:top w:val="none" w:sz="0" w:space="0" w:color="auto"/>
        <w:left w:val="none" w:sz="0" w:space="0" w:color="auto"/>
        <w:bottom w:val="none" w:sz="0" w:space="0" w:color="auto"/>
        <w:right w:val="none" w:sz="0" w:space="0" w:color="auto"/>
      </w:divBdr>
    </w:div>
    <w:div w:id="785272871">
      <w:bodyDiv w:val="1"/>
      <w:marLeft w:val="0"/>
      <w:marRight w:val="0"/>
      <w:marTop w:val="0"/>
      <w:marBottom w:val="0"/>
      <w:divBdr>
        <w:top w:val="none" w:sz="0" w:space="0" w:color="auto"/>
        <w:left w:val="none" w:sz="0" w:space="0" w:color="auto"/>
        <w:bottom w:val="none" w:sz="0" w:space="0" w:color="auto"/>
        <w:right w:val="none" w:sz="0" w:space="0" w:color="auto"/>
      </w:divBdr>
    </w:div>
    <w:div w:id="787044341">
      <w:bodyDiv w:val="1"/>
      <w:marLeft w:val="0"/>
      <w:marRight w:val="0"/>
      <w:marTop w:val="0"/>
      <w:marBottom w:val="0"/>
      <w:divBdr>
        <w:top w:val="none" w:sz="0" w:space="0" w:color="auto"/>
        <w:left w:val="none" w:sz="0" w:space="0" w:color="auto"/>
        <w:bottom w:val="none" w:sz="0" w:space="0" w:color="auto"/>
        <w:right w:val="none" w:sz="0" w:space="0" w:color="auto"/>
      </w:divBdr>
    </w:div>
    <w:div w:id="788166282">
      <w:bodyDiv w:val="1"/>
      <w:marLeft w:val="0"/>
      <w:marRight w:val="0"/>
      <w:marTop w:val="0"/>
      <w:marBottom w:val="0"/>
      <w:divBdr>
        <w:top w:val="none" w:sz="0" w:space="0" w:color="auto"/>
        <w:left w:val="none" w:sz="0" w:space="0" w:color="auto"/>
        <w:bottom w:val="none" w:sz="0" w:space="0" w:color="auto"/>
        <w:right w:val="none" w:sz="0" w:space="0" w:color="auto"/>
      </w:divBdr>
    </w:div>
    <w:div w:id="807019473">
      <w:bodyDiv w:val="1"/>
      <w:marLeft w:val="0"/>
      <w:marRight w:val="0"/>
      <w:marTop w:val="0"/>
      <w:marBottom w:val="0"/>
      <w:divBdr>
        <w:top w:val="none" w:sz="0" w:space="0" w:color="auto"/>
        <w:left w:val="none" w:sz="0" w:space="0" w:color="auto"/>
        <w:bottom w:val="none" w:sz="0" w:space="0" w:color="auto"/>
        <w:right w:val="none" w:sz="0" w:space="0" w:color="auto"/>
      </w:divBdr>
    </w:div>
    <w:div w:id="808059485">
      <w:bodyDiv w:val="1"/>
      <w:marLeft w:val="0"/>
      <w:marRight w:val="0"/>
      <w:marTop w:val="0"/>
      <w:marBottom w:val="0"/>
      <w:divBdr>
        <w:top w:val="none" w:sz="0" w:space="0" w:color="auto"/>
        <w:left w:val="none" w:sz="0" w:space="0" w:color="auto"/>
        <w:bottom w:val="none" w:sz="0" w:space="0" w:color="auto"/>
        <w:right w:val="none" w:sz="0" w:space="0" w:color="auto"/>
      </w:divBdr>
    </w:div>
    <w:div w:id="808286924">
      <w:bodyDiv w:val="1"/>
      <w:marLeft w:val="0"/>
      <w:marRight w:val="0"/>
      <w:marTop w:val="0"/>
      <w:marBottom w:val="0"/>
      <w:divBdr>
        <w:top w:val="none" w:sz="0" w:space="0" w:color="auto"/>
        <w:left w:val="none" w:sz="0" w:space="0" w:color="auto"/>
        <w:bottom w:val="none" w:sz="0" w:space="0" w:color="auto"/>
        <w:right w:val="none" w:sz="0" w:space="0" w:color="auto"/>
      </w:divBdr>
    </w:div>
    <w:div w:id="816070137">
      <w:bodyDiv w:val="1"/>
      <w:marLeft w:val="0"/>
      <w:marRight w:val="0"/>
      <w:marTop w:val="0"/>
      <w:marBottom w:val="0"/>
      <w:divBdr>
        <w:top w:val="none" w:sz="0" w:space="0" w:color="auto"/>
        <w:left w:val="none" w:sz="0" w:space="0" w:color="auto"/>
        <w:bottom w:val="none" w:sz="0" w:space="0" w:color="auto"/>
        <w:right w:val="none" w:sz="0" w:space="0" w:color="auto"/>
      </w:divBdr>
    </w:div>
    <w:div w:id="816990530">
      <w:bodyDiv w:val="1"/>
      <w:marLeft w:val="0"/>
      <w:marRight w:val="0"/>
      <w:marTop w:val="0"/>
      <w:marBottom w:val="0"/>
      <w:divBdr>
        <w:top w:val="none" w:sz="0" w:space="0" w:color="auto"/>
        <w:left w:val="none" w:sz="0" w:space="0" w:color="auto"/>
        <w:bottom w:val="none" w:sz="0" w:space="0" w:color="auto"/>
        <w:right w:val="none" w:sz="0" w:space="0" w:color="auto"/>
      </w:divBdr>
    </w:div>
    <w:div w:id="821239919">
      <w:bodyDiv w:val="1"/>
      <w:marLeft w:val="0"/>
      <w:marRight w:val="0"/>
      <w:marTop w:val="0"/>
      <w:marBottom w:val="0"/>
      <w:divBdr>
        <w:top w:val="none" w:sz="0" w:space="0" w:color="auto"/>
        <w:left w:val="none" w:sz="0" w:space="0" w:color="auto"/>
        <w:bottom w:val="none" w:sz="0" w:space="0" w:color="auto"/>
        <w:right w:val="none" w:sz="0" w:space="0" w:color="auto"/>
      </w:divBdr>
    </w:div>
    <w:div w:id="822045159">
      <w:bodyDiv w:val="1"/>
      <w:marLeft w:val="0"/>
      <w:marRight w:val="0"/>
      <w:marTop w:val="0"/>
      <w:marBottom w:val="0"/>
      <w:divBdr>
        <w:top w:val="none" w:sz="0" w:space="0" w:color="auto"/>
        <w:left w:val="none" w:sz="0" w:space="0" w:color="auto"/>
        <w:bottom w:val="none" w:sz="0" w:space="0" w:color="auto"/>
        <w:right w:val="none" w:sz="0" w:space="0" w:color="auto"/>
      </w:divBdr>
    </w:div>
    <w:div w:id="822937593">
      <w:bodyDiv w:val="1"/>
      <w:marLeft w:val="0"/>
      <w:marRight w:val="0"/>
      <w:marTop w:val="0"/>
      <w:marBottom w:val="0"/>
      <w:divBdr>
        <w:top w:val="none" w:sz="0" w:space="0" w:color="auto"/>
        <w:left w:val="none" w:sz="0" w:space="0" w:color="auto"/>
        <w:bottom w:val="none" w:sz="0" w:space="0" w:color="auto"/>
        <w:right w:val="none" w:sz="0" w:space="0" w:color="auto"/>
      </w:divBdr>
    </w:div>
    <w:div w:id="824051474">
      <w:bodyDiv w:val="1"/>
      <w:marLeft w:val="0"/>
      <w:marRight w:val="0"/>
      <w:marTop w:val="0"/>
      <w:marBottom w:val="0"/>
      <w:divBdr>
        <w:top w:val="none" w:sz="0" w:space="0" w:color="auto"/>
        <w:left w:val="none" w:sz="0" w:space="0" w:color="auto"/>
        <w:bottom w:val="none" w:sz="0" w:space="0" w:color="auto"/>
        <w:right w:val="none" w:sz="0" w:space="0" w:color="auto"/>
      </w:divBdr>
    </w:div>
    <w:div w:id="824972318">
      <w:bodyDiv w:val="1"/>
      <w:marLeft w:val="0"/>
      <w:marRight w:val="0"/>
      <w:marTop w:val="0"/>
      <w:marBottom w:val="0"/>
      <w:divBdr>
        <w:top w:val="none" w:sz="0" w:space="0" w:color="auto"/>
        <w:left w:val="none" w:sz="0" w:space="0" w:color="auto"/>
        <w:bottom w:val="none" w:sz="0" w:space="0" w:color="auto"/>
        <w:right w:val="none" w:sz="0" w:space="0" w:color="auto"/>
      </w:divBdr>
    </w:div>
    <w:div w:id="825364869">
      <w:bodyDiv w:val="1"/>
      <w:marLeft w:val="0"/>
      <w:marRight w:val="0"/>
      <w:marTop w:val="0"/>
      <w:marBottom w:val="0"/>
      <w:divBdr>
        <w:top w:val="none" w:sz="0" w:space="0" w:color="auto"/>
        <w:left w:val="none" w:sz="0" w:space="0" w:color="auto"/>
        <w:bottom w:val="none" w:sz="0" w:space="0" w:color="auto"/>
        <w:right w:val="none" w:sz="0" w:space="0" w:color="auto"/>
      </w:divBdr>
    </w:div>
    <w:div w:id="834149650">
      <w:bodyDiv w:val="1"/>
      <w:marLeft w:val="0"/>
      <w:marRight w:val="0"/>
      <w:marTop w:val="0"/>
      <w:marBottom w:val="0"/>
      <w:divBdr>
        <w:top w:val="none" w:sz="0" w:space="0" w:color="auto"/>
        <w:left w:val="none" w:sz="0" w:space="0" w:color="auto"/>
        <w:bottom w:val="none" w:sz="0" w:space="0" w:color="auto"/>
        <w:right w:val="none" w:sz="0" w:space="0" w:color="auto"/>
      </w:divBdr>
    </w:div>
    <w:div w:id="834221253">
      <w:bodyDiv w:val="1"/>
      <w:marLeft w:val="0"/>
      <w:marRight w:val="0"/>
      <w:marTop w:val="0"/>
      <w:marBottom w:val="0"/>
      <w:divBdr>
        <w:top w:val="none" w:sz="0" w:space="0" w:color="auto"/>
        <w:left w:val="none" w:sz="0" w:space="0" w:color="auto"/>
        <w:bottom w:val="none" w:sz="0" w:space="0" w:color="auto"/>
        <w:right w:val="none" w:sz="0" w:space="0" w:color="auto"/>
      </w:divBdr>
    </w:div>
    <w:div w:id="841820089">
      <w:bodyDiv w:val="1"/>
      <w:marLeft w:val="0"/>
      <w:marRight w:val="0"/>
      <w:marTop w:val="0"/>
      <w:marBottom w:val="0"/>
      <w:divBdr>
        <w:top w:val="none" w:sz="0" w:space="0" w:color="auto"/>
        <w:left w:val="none" w:sz="0" w:space="0" w:color="auto"/>
        <w:bottom w:val="none" w:sz="0" w:space="0" w:color="auto"/>
        <w:right w:val="none" w:sz="0" w:space="0" w:color="auto"/>
      </w:divBdr>
    </w:div>
    <w:div w:id="845631932">
      <w:bodyDiv w:val="1"/>
      <w:marLeft w:val="0"/>
      <w:marRight w:val="0"/>
      <w:marTop w:val="0"/>
      <w:marBottom w:val="0"/>
      <w:divBdr>
        <w:top w:val="none" w:sz="0" w:space="0" w:color="auto"/>
        <w:left w:val="none" w:sz="0" w:space="0" w:color="auto"/>
        <w:bottom w:val="none" w:sz="0" w:space="0" w:color="auto"/>
        <w:right w:val="none" w:sz="0" w:space="0" w:color="auto"/>
      </w:divBdr>
    </w:div>
    <w:div w:id="850068522">
      <w:bodyDiv w:val="1"/>
      <w:marLeft w:val="0"/>
      <w:marRight w:val="0"/>
      <w:marTop w:val="0"/>
      <w:marBottom w:val="0"/>
      <w:divBdr>
        <w:top w:val="none" w:sz="0" w:space="0" w:color="auto"/>
        <w:left w:val="none" w:sz="0" w:space="0" w:color="auto"/>
        <w:bottom w:val="none" w:sz="0" w:space="0" w:color="auto"/>
        <w:right w:val="none" w:sz="0" w:space="0" w:color="auto"/>
      </w:divBdr>
    </w:div>
    <w:div w:id="850989844">
      <w:bodyDiv w:val="1"/>
      <w:marLeft w:val="0"/>
      <w:marRight w:val="0"/>
      <w:marTop w:val="0"/>
      <w:marBottom w:val="0"/>
      <w:divBdr>
        <w:top w:val="none" w:sz="0" w:space="0" w:color="auto"/>
        <w:left w:val="none" w:sz="0" w:space="0" w:color="auto"/>
        <w:bottom w:val="none" w:sz="0" w:space="0" w:color="auto"/>
        <w:right w:val="none" w:sz="0" w:space="0" w:color="auto"/>
      </w:divBdr>
    </w:div>
    <w:div w:id="853421375">
      <w:bodyDiv w:val="1"/>
      <w:marLeft w:val="0"/>
      <w:marRight w:val="0"/>
      <w:marTop w:val="0"/>
      <w:marBottom w:val="0"/>
      <w:divBdr>
        <w:top w:val="none" w:sz="0" w:space="0" w:color="auto"/>
        <w:left w:val="none" w:sz="0" w:space="0" w:color="auto"/>
        <w:bottom w:val="none" w:sz="0" w:space="0" w:color="auto"/>
        <w:right w:val="none" w:sz="0" w:space="0" w:color="auto"/>
      </w:divBdr>
    </w:div>
    <w:div w:id="854000642">
      <w:bodyDiv w:val="1"/>
      <w:marLeft w:val="0"/>
      <w:marRight w:val="0"/>
      <w:marTop w:val="0"/>
      <w:marBottom w:val="0"/>
      <w:divBdr>
        <w:top w:val="none" w:sz="0" w:space="0" w:color="auto"/>
        <w:left w:val="none" w:sz="0" w:space="0" w:color="auto"/>
        <w:bottom w:val="none" w:sz="0" w:space="0" w:color="auto"/>
        <w:right w:val="none" w:sz="0" w:space="0" w:color="auto"/>
      </w:divBdr>
    </w:div>
    <w:div w:id="857431142">
      <w:bodyDiv w:val="1"/>
      <w:marLeft w:val="0"/>
      <w:marRight w:val="0"/>
      <w:marTop w:val="0"/>
      <w:marBottom w:val="0"/>
      <w:divBdr>
        <w:top w:val="none" w:sz="0" w:space="0" w:color="auto"/>
        <w:left w:val="none" w:sz="0" w:space="0" w:color="auto"/>
        <w:bottom w:val="none" w:sz="0" w:space="0" w:color="auto"/>
        <w:right w:val="none" w:sz="0" w:space="0" w:color="auto"/>
      </w:divBdr>
    </w:div>
    <w:div w:id="861482252">
      <w:bodyDiv w:val="1"/>
      <w:marLeft w:val="0"/>
      <w:marRight w:val="0"/>
      <w:marTop w:val="0"/>
      <w:marBottom w:val="0"/>
      <w:divBdr>
        <w:top w:val="none" w:sz="0" w:space="0" w:color="auto"/>
        <w:left w:val="none" w:sz="0" w:space="0" w:color="auto"/>
        <w:bottom w:val="none" w:sz="0" w:space="0" w:color="auto"/>
        <w:right w:val="none" w:sz="0" w:space="0" w:color="auto"/>
      </w:divBdr>
    </w:div>
    <w:div w:id="863132878">
      <w:bodyDiv w:val="1"/>
      <w:marLeft w:val="0"/>
      <w:marRight w:val="0"/>
      <w:marTop w:val="0"/>
      <w:marBottom w:val="0"/>
      <w:divBdr>
        <w:top w:val="none" w:sz="0" w:space="0" w:color="auto"/>
        <w:left w:val="none" w:sz="0" w:space="0" w:color="auto"/>
        <w:bottom w:val="none" w:sz="0" w:space="0" w:color="auto"/>
        <w:right w:val="none" w:sz="0" w:space="0" w:color="auto"/>
      </w:divBdr>
    </w:div>
    <w:div w:id="864103167">
      <w:bodyDiv w:val="1"/>
      <w:marLeft w:val="0"/>
      <w:marRight w:val="0"/>
      <w:marTop w:val="0"/>
      <w:marBottom w:val="0"/>
      <w:divBdr>
        <w:top w:val="none" w:sz="0" w:space="0" w:color="auto"/>
        <w:left w:val="none" w:sz="0" w:space="0" w:color="auto"/>
        <w:bottom w:val="none" w:sz="0" w:space="0" w:color="auto"/>
        <w:right w:val="none" w:sz="0" w:space="0" w:color="auto"/>
      </w:divBdr>
    </w:div>
    <w:div w:id="868178032">
      <w:bodyDiv w:val="1"/>
      <w:marLeft w:val="0"/>
      <w:marRight w:val="0"/>
      <w:marTop w:val="0"/>
      <w:marBottom w:val="0"/>
      <w:divBdr>
        <w:top w:val="none" w:sz="0" w:space="0" w:color="auto"/>
        <w:left w:val="none" w:sz="0" w:space="0" w:color="auto"/>
        <w:bottom w:val="none" w:sz="0" w:space="0" w:color="auto"/>
        <w:right w:val="none" w:sz="0" w:space="0" w:color="auto"/>
      </w:divBdr>
    </w:div>
    <w:div w:id="868224916">
      <w:bodyDiv w:val="1"/>
      <w:marLeft w:val="0"/>
      <w:marRight w:val="0"/>
      <w:marTop w:val="0"/>
      <w:marBottom w:val="0"/>
      <w:divBdr>
        <w:top w:val="none" w:sz="0" w:space="0" w:color="auto"/>
        <w:left w:val="none" w:sz="0" w:space="0" w:color="auto"/>
        <w:bottom w:val="none" w:sz="0" w:space="0" w:color="auto"/>
        <w:right w:val="none" w:sz="0" w:space="0" w:color="auto"/>
      </w:divBdr>
    </w:div>
    <w:div w:id="869882379">
      <w:bodyDiv w:val="1"/>
      <w:marLeft w:val="0"/>
      <w:marRight w:val="0"/>
      <w:marTop w:val="0"/>
      <w:marBottom w:val="0"/>
      <w:divBdr>
        <w:top w:val="none" w:sz="0" w:space="0" w:color="auto"/>
        <w:left w:val="none" w:sz="0" w:space="0" w:color="auto"/>
        <w:bottom w:val="none" w:sz="0" w:space="0" w:color="auto"/>
        <w:right w:val="none" w:sz="0" w:space="0" w:color="auto"/>
      </w:divBdr>
    </w:div>
    <w:div w:id="870605487">
      <w:bodyDiv w:val="1"/>
      <w:marLeft w:val="0"/>
      <w:marRight w:val="0"/>
      <w:marTop w:val="0"/>
      <w:marBottom w:val="0"/>
      <w:divBdr>
        <w:top w:val="none" w:sz="0" w:space="0" w:color="auto"/>
        <w:left w:val="none" w:sz="0" w:space="0" w:color="auto"/>
        <w:bottom w:val="none" w:sz="0" w:space="0" w:color="auto"/>
        <w:right w:val="none" w:sz="0" w:space="0" w:color="auto"/>
      </w:divBdr>
    </w:div>
    <w:div w:id="876620405">
      <w:bodyDiv w:val="1"/>
      <w:marLeft w:val="0"/>
      <w:marRight w:val="0"/>
      <w:marTop w:val="0"/>
      <w:marBottom w:val="0"/>
      <w:divBdr>
        <w:top w:val="none" w:sz="0" w:space="0" w:color="auto"/>
        <w:left w:val="none" w:sz="0" w:space="0" w:color="auto"/>
        <w:bottom w:val="none" w:sz="0" w:space="0" w:color="auto"/>
        <w:right w:val="none" w:sz="0" w:space="0" w:color="auto"/>
      </w:divBdr>
    </w:div>
    <w:div w:id="881595416">
      <w:bodyDiv w:val="1"/>
      <w:marLeft w:val="0"/>
      <w:marRight w:val="0"/>
      <w:marTop w:val="0"/>
      <w:marBottom w:val="0"/>
      <w:divBdr>
        <w:top w:val="none" w:sz="0" w:space="0" w:color="auto"/>
        <w:left w:val="none" w:sz="0" w:space="0" w:color="auto"/>
        <w:bottom w:val="none" w:sz="0" w:space="0" w:color="auto"/>
        <w:right w:val="none" w:sz="0" w:space="0" w:color="auto"/>
      </w:divBdr>
    </w:div>
    <w:div w:id="886336208">
      <w:bodyDiv w:val="1"/>
      <w:marLeft w:val="0"/>
      <w:marRight w:val="0"/>
      <w:marTop w:val="0"/>
      <w:marBottom w:val="0"/>
      <w:divBdr>
        <w:top w:val="none" w:sz="0" w:space="0" w:color="auto"/>
        <w:left w:val="none" w:sz="0" w:space="0" w:color="auto"/>
        <w:bottom w:val="none" w:sz="0" w:space="0" w:color="auto"/>
        <w:right w:val="none" w:sz="0" w:space="0" w:color="auto"/>
      </w:divBdr>
    </w:div>
    <w:div w:id="890849517">
      <w:bodyDiv w:val="1"/>
      <w:marLeft w:val="0"/>
      <w:marRight w:val="0"/>
      <w:marTop w:val="0"/>
      <w:marBottom w:val="0"/>
      <w:divBdr>
        <w:top w:val="none" w:sz="0" w:space="0" w:color="auto"/>
        <w:left w:val="none" w:sz="0" w:space="0" w:color="auto"/>
        <w:bottom w:val="none" w:sz="0" w:space="0" w:color="auto"/>
        <w:right w:val="none" w:sz="0" w:space="0" w:color="auto"/>
      </w:divBdr>
    </w:div>
    <w:div w:id="895118798">
      <w:bodyDiv w:val="1"/>
      <w:marLeft w:val="0"/>
      <w:marRight w:val="0"/>
      <w:marTop w:val="0"/>
      <w:marBottom w:val="0"/>
      <w:divBdr>
        <w:top w:val="none" w:sz="0" w:space="0" w:color="auto"/>
        <w:left w:val="none" w:sz="0" w:space="0" w:color="auto"/>
        <w:bottom w:val="none" w:sz="0" w:space="0" w:color="auto"/>
        <w:right w:val="none" w:sz="0" w:space="0" w:color="auto"/>
      </w:divBdr>
    </w:div>
    <w:div w:id="895318983">
      <w:bodyDiv w:val="1"/>
      <w:marLeft w:val="0"/>
      <w:marRight w:val="0"/>
      <w:marTop w:val="0"/>
      <w:marBottom w:val="0"/>
      <w:divBdr>
        <w:top w:val="none" w:sz="0" w:space="0" w:color="auto"/>
        <w:left w:val="none" w:sz="0" w:space="0" w:color="auto"/>
        <w:bottom w:val="none" w:sz="0" w:space="0" w:color="auto"/>
        <w:right w:val="none" w:sz="0" w:space="0" w:color="auto"/>
      </w:divBdr>
    </w:div>
    <w:div w:id="898782193">
      <w:bodyDiv w:val="1"/>
      <w:marLeft w:val="0"/>
      <w:marRight w:val="0"/>
      <w:marTop w:val="0"/>
      <w:marBottom w:val="0"/>
      <w:divBdr>
        <w:top w:val="none" w:sz="0" w:space="0" w:color="auto"/>
        <w:left w:val="none" w:sz="0" w:space="0" w:color="auto"/>
        <w:bottom w:val="none" w:sz="0" w:space="0" w:color="auto"/>
        <w:right w:val="none" w:sz="0" w:space="0" w:color="auto"/>
      </w:divBdr>
    </w:div>
    <w:div w:id="900284953">
      <w:bodyDiv w:val="1"/>
      <w:marLeft w:val="0"/>
      <w:marRight w:val="0"/>
      <w:marTop w:val="0"/>
      <w:marBottom w:val="0"/>
      <w:divBdr>
        <w:top w:val="none" w:sz="0" w:space="0" w:color="auto"/>
        <w:left w:val="none" w:sz="0" w:space="0" w:color="auto"/>
        <w:bottom w:val="none" w:sz="0" w:space="0" w:color="auto"/>
        <w:right w:val="none" w:sz="0" w:space="0" w:color="auto"/>
      </w:divBdr>
    </w:div>
    <w:div w:id="900748103">
      <w:bodyDiv w:val="1"/>
      <w:marLeft w:val="0"/>
      <w:marRight w:val="0"/>
      <w:marTop w:val="0"/>
      <w:marBottom w:val="0"/>
      <w:divBdr>
        <w:top w:val="none" w:sz="0" w:space="0" w:color="auto"/>
        <w:left w:val="none" w:sz="0" w:space="0" w:color="auto"/>
        <w:bottom w:val="none" w:sz="0" w:space="0" w:color="auto"/>
        <w:right w:val="none" w:sz="0" w:space="0" w:color="auto"/>
      </w:divBdr>
    </w:div>
    <w:div w:id="902640967">
      <w:bodyDiv w:val="1"/>
      <w:marLeft w:val="0"/>
      <w:marRight w:val="0"/>
      <w:marTop w:val="0"/>
      <w:marBottom w:val="0"/>
      <w:divBdr>
        <w:top w:val="none" w:sz="0" w:space="0" w:color="auto"/>
        <w:left w:val="none" w:sz="0" w:space="0" w:color="auto"/>
        <w:bottom w:val="none" w:sz="0" w:space="0" w:color="auto"/>
        <w:right w:val="none" w:sz="0" w:space="0" w:color="auto"/>
      </w:divBdr>
    </w:div>
    <w:div w:id="905071543">
      <w:bodyDiv w:val="1"/>
      <w:marLeft w:val="0"/>
      <w:marRight w:val="0"/>
      <w:marTop w:val="0"/>
      <w:marBottom w:val="0"/>
      <w:divBdr>
        <w:top w:val="none" w:sz="0" w:space="0" w:color="auto"/>
        <w:left w:val="none" w:sz="0" w:space="0" w:color="auto"/>
        <w:bottom w:val="none" w:sz="0" w:space="0" w:color="auto"/>
        <w:right w:val="none" w:sz="0" w:space="0" w:color="auto"/>
      </w:divBdr>
    </w:div>
    <w:div w:id="907034418">
      <w:bodyDiv w:val="1"/>
      <w:marLeft w:val="0"/>
      <w:marRight w:val="0"/>
      <w:marTop w:val="0"/>
      <w:marBottom w:val="0"/>
      <w:divBdr>
        <w:top w:val="none" w:sz="0" w:space="0" w:color="auto"/>
        <w:left w:val="none" w:sz="0" w:space="0" w:color="auto"/>
        <w:bottom w:val="none" w:sz="0" w:space="0" w:color="auto"/>
        <w:right w:val="none" w:sz="0" w:space="0" w:color="auto"/>
      </w:divBdr>
    </w:div>
    <w:div w:id="907614517">
      <w:bodyDiv w:val="1"/>
      <w:marLeft w:val="0"/>
      <w:marRight w:val="0"/>
      <w:marTop w:val="0"/>
      <w:marBottom w:val="0"/>
      <w:divBdr>
        <w:top w:val="none" w:sz="0" w:space="0" w:color="auto"/>
        <w:left w:val="none" w:sz="0" w:space="0" w:color="auto"/>
        <w:bottom w:val="none" w:sz="0" w:space="0" w:color="auto"/>
        <w:right w:val="none" w:sz="0" w:space="0" w:color="auto"/>
      </w:divBdr>
    </w:div>
    <w:div w:id="908343935">
      <w:bodyDiv w:val="1"/>
      <w:marLeft w:val="0"/>
      <w:marRight w:val="0"/>
      <w:marTop w:val="0"/>
      <w:marBottom w:val="0"/>
      <w:divBdr>
        <w:top w:val="none" w:sz="0" w:space="0" w:color="auto"/>
        <w:left w:val="none" w:sz="0" w:space="0" w:color="auto"/>
        <w:bottom w:val="none" w:sz="0" w:space="0" w:color="auto"/>
        <w:right w:val="none" w:sz="0" w:space="0" w:color="auto"/>
      </w:divBdr>
    </w:div>
    <w:div w:id="911819332">
      <w:bodyDiv w:val="1"/>
      <w:marLeft w:val="0"/>
      <w:marRight w:val="0"/>
      <w:marTop w:val="0"/>
      <w:marBottom w:val="0"/>
      <w:divBdr>
        <w:top w:val="none" w:sz="0" w:space="0" w:color="auto"/>
        <w:left w:val="none" w:sz="0" w:space="0" w:color="auto"/>
        <w:bottom w:val="none" w:sz="0" w:space="0" w:color="auto"/>
        <w:right w:val="none" w:sz="0" w:space="0" w:color="auto"/>
      </w:divBdr>
    </w:div>
    <w:div w:id="914241318">
      <w:bodyDiv w:val="1"/>
      <w:marLeft w:val="0"/>
      <w:marRight w:val="0"/>
      <w:marTop w:val="0"/>
      <w:marBottom w:val="0"/>
      <w:divBdr>
        <w:top w:val="none" w:sz="0" w:space="0" w:color="auto"/>
        <w:left w:val="none" w:sz="0" w:space="0" w:color="auto"/>
        <w:bottom w:val="none" w:sz="0" w:space="0" w:color="auto"/>
        <w:right w:val="none" w:sz="0" w:space="0" w:color="auto"/>
      </w:divBdr>
    </w:div>
    <w:div w:id="917054663">
      <w:bodyDiv w:val="1"/>
      <w:marLeft w:val="0"/>
      <w:marRight w:val="0"/>
      <w:marTop w:val="0"/>
      <w:marBottom w:val="0"/>
      <w:divBdr>
        <w:top w:val="none" w:sz="0" w:space="0" w:color="auto"/>
        <w:left w:val="none" w:sz="0" w:space="0" w:color="auto"/>
        <w:bottom w:val="none" w:sz="0" w:space="0" w:color="auto"/>
        <w:right w:val="none" w:sz="0" w:space="0" w:color="auto"/>
      </w:divBdr>
    </w:div>
    <w:div w:id="922107173">
      <w:bodyDiv w:val="1"/>
      <w:marLeft w:val="0"/>
      <w:marRight w:val="0"/>
      <w:marTop w:val="0"/>
      <w:marBottom w:val="0"/>
      <w:divBdr>
        <w:top w:val="none" w:sz="0" w:space="0" w:color="auto"/>
        <w:left w:val="none" w:sz="0" w:space="0" w:color="auto"/>
        <w:bottom w:val="none" w:sz="0" w:space="0" w:color="auto"/>
        <w:right w:val="none" w:sz="0" w:space="0" w:color="auto"/>
      </w:divBdr>
    </w:div>
    <w:div w:id="922177383">
      <w:bodyDiv w:val="1"/>
      <w:marLeft w:val="0"/>
      <w:marRight w:val="0"/>
      <w:marTop w:val="0"/>
      <w:marBottom w:val="0"/>
      <w:divBdr>
        <w:top w:val="none" w:sz="0" w:space="0" w:color="auto"/>
        <w:left w:val="none" w:sz="0" w:space="0" w:color="auto"/>
        <w:bottom w:val="none" w:sz="0" w:space="0" w:color="auto"/>
        <w:right w:val="none" w:sz="0" w:space="0" w:color="auto"/>
      </w:divBdr>
    </w:div>
    <w:div w:id="925385141">
      <w:bodyDiv w:val="1"/>
      <w:marLeft w:val="0"/>
      <w:marRight w:val="0"/>
      <w:marTop w:val="0"/>
      <w:marBottom w:val="0"/>
      <w:divBdr>
        <w:top w:val="none" w:sz="0" w:space="0" w:color="auto"/>
        <w:left w:val="none" w:sz="0" w:space="0" w:color="auto"/>
        <w:bottom w:val="none" w:sz="0" w:space="0" w:color="auto"/>
        <w:right w:val="none" w:sz="0" w:space="0" w:color="auto"/>
      </w:divBdr>
    </w:div>
    <w:div w:id="926184265">
      <w:bodyDiv w:val="1"/>
      <w:marLeft w:val="0"/>
      <w:marRight w:val="0"/>
      <w:marTop w:val="0"/>
      <w:marBottom w:val="0"/>
      <w:divBdr>
        <w:top w:val="none" w:sz="0" w:space="0" w:color="auto"/>
        <w:left w:val="none" w:sz="0" w:space="0" w:color="auto"/>
        <w:bottom w:val="none" w:sz="0" w:space="0" w:color="auto"/>
        <w:right w:val="none" w:sz="0" w:space="0" w:color="auto"/>
      </w:divBdr>
    </w:div>
    <w:div w:id="930119634">
      <w:bodyDiv w:val="1"/>
      <w:marLeft w:val="0"/>
      <w:marRight w:val="0"/>
      <w:marTop w:val="0"/>
      <w:marBottom w:val="0"/>
      <w:divBdr>
        <w:top w:val="none" w:sz="0" w:space="0" w:color="auto"/>
        <w:left w:val="none" w:sz="0" w:space="0" w:color="auto"/>
        <w:bottom w:val="none" w:sz="0" w:space="0" w:color="auto"/>
        <w:right w:val="none" w:sz="0" w:space="0" w:color="auto"/>
      </w:divBdr>
    </w:div>
    <w:div w:id="933786899">
      <w:bodyDiv w:val="1"/>
      <w:marLeft w:val="0"/>
      <w:marRight w:val="0"/>
      <w:marTop w:val="0"/>
      <w:marBottom w:val="0"/>
      <w:divBdr>
        <w:top w:val="none" w:sz="0" w:space="0" w:color="auto"/>
        <w:left w:val="none" w:sz="0" w:space="0" w:color="auto"/>
        <w:bottom w:val="none" w:sz="0" w:space="0" w:color="auto"/>
        <w:right w:val="none" w:sz="0" w:space="0" w:color="auto"/>
      </w:divBdr>
    </w:div>
    <w:div w:id="933825407">
      <w:bodyDiv w:val="1"/>
      <w:marLeft w:val="0"/>
      <w:marRight w:val="0"/>
      <w:marTop w:val="0"/>
      <w:marBottom w:val="0"/>
      <w:divBdr>
        <w:top w:val="none" w:sz="0" w:space="0" w:color="auto"/>
        <w:left w:val="none" w:sz="0" w:space="0" w:color="auto"/>
        <w:bottom w:val="none" w:sz="0" w:space="0" w:color="auto"/>
        <w:right w:val="none" w:sz="0" w:space="0" w:color="auto"/>
      </w:divBdr>
    </w:div>
    <w:div w:id="934944946">
      <w:bodyDiv w:val="1"/>
      <w:marLeft w:val="0"/>
      <w:marRight w:val="0"/>
      <w:marTop w:val="0"/>
      <w:marBottom w:val="0"/>
      <w:divBdr>
        <w:top w:val="none" w:sz="0" w:space="0" w:color="auto"/>
        <w:left w:val="none" w:sz="0" w:space="0" w:color="auto"/>
        <w:bottom w:val="none" w:sz="0" w:space="0" w:color="auto"/>
        <w:right w:val="none" w:sz="0" w:space="0" w:color="auto"/>
      </w:divBdr>
    </w:div>
    <w:div w:id="936133627">
      <w:bodyDiv w:val="1"/>
      <w:marLeft w:val="0"/>
      <w:marRight w:val="0"/>
      <w:marTop w:val="0"/>
      <w:marBottom w:val="0"/>
      <w:divBdr>
        <w:top w:val="none" w:sz="0" w:space="0" w:color="auto"/>
        <w:left w:val="none" w:sz="0" w:space="0" w:color="auto"/>
        <w:bottom w:val="none" w:sz="0" w:space="0" w:color="auto"/>
        <w:right w:val="none" w:sz="0" w:space="0" w:color="auto"/>
      </w:divBdr>
    </w:div>
    <w:div w:id="937719530">
      <w:bodyDiv w:val="1"/>
      <w:marLeft w:val="0"/>
      <w:marRight w:val="0"/>
      <w:marTop w:val="0"/>
      <w:marBottom w:val="0"/>
      <w:divBdr>
        <w:top w:val="none" w:sz="0" w:space="0" w:color="auto"/>
        <w:left w:val="none" w:sz="0" w:space="0" w:color="auto"/>
        <w:bottom w:val="none" w:sz="0" w:space="0" w:color="auto"/>
        <w:right w:val="none" w:sz="0" w:space="0" w:color="auto"/>
      </w:divBdr>
    </w:div>
    <w:div w:id="938949500">
      <w:bodyDiv w:val="1"/>
      <w:marLeft w:val="0"/>
      <w:marRight w:val="0"/>
      <w:marTop w:val="0"/>
      <w:marBottom w:val="0"/>
      <w:divBdr>
        <w:top w:val="none" w:sz="0" w:space="0" w:color="auto"/>
        <w:left w:val="none" w:sz="0" w:space="0" w:color="auto"/>
        <w:bottom w:val="none" w:sz="0" w:space="0" w:color="auto"/>
        <w:right w:val="none" w:sz="0" w:space="0" w:color="auto"/>
      </w:divBdr>
    </w:div>
    <w:div w:id="941258910">
      <w:bodyDiv w:val="1"/>
      <w:marLeft w:val="0"/>
      <w:marRight w:val="0"/>
      <w:marTop w:val="0"/>
      <w:marBottom w:val="0"/>
      <w:divBdr>
        <w:top w:val="none" w:sz="0" w:space="0" w:color="auto"/>
        <w:left w:val="none" w:sz="0" w:space="0" w:color="auto"/>
        <w:bottom w:val="none" w:sz="0" w:space="0" w:color="auto"/>
        <w:right w:val="none" w:sz="0" w:space="0" w:color="auto"/>
      </w:divBdr>
    </w:div>
    <w:div w:id="943725625">
      <w:bodyDiv w:val="1"/>
      <w:marLeft w:val="0"/>
      <w:marRight w:val="0"/>
      <w:marTop w:val="0"/>
      <w:marBottom w:val="0"/>
      <w:divBdr>
        <w:top w:val="none" w:sz="0" w:space="0" w:color="auto"/>
        <w:left w:val="none" w:sz="0" w:space="0" w:color="auto"/>
        <w:bottom w:val="none" w:sz="0" w:space="0" w:color="auto"/>
        <w:right w:val="none" w:sz="0" w:space="0" w:color="auto"/>
      </w:divBdr>
    </w:div>
    <w:div w:id="944656340">
      <w:bodyDiv w:val="1"/>
      <w:marLeft w:val="0"/>
      <w:marRight w:val="0"/>
      <w:marTop w:val="0"/>
      <w:marBottom w:val="0"/>
      <w:divBdr>
        <w:top w:val="none" w:sz="0" w:space="0" w:color="auto"/>
        <w:left w:val="none" w:sz="0" w:space="0" w:color="auto"/>
        <w:bottom w:val="none" w:sz="0" w:space="0" w:color="auto"/>
        <w:right w:val="none" w:sz="0" w:space="0" w:color="auto"/>
      </w:divBdr>
    </w:div>
    <w:div w:id="944777038">
      <w:bodyDiv w:val="1"/>
      <w:marLeft w:val="0"/>
      <w:marRight w:val="0"/>
      <w:marTop w:val="0"/>
      <w:marBottom w:val="0"/>
      <w:divBdr>
        <w:top w:val="none" w:sz="0" w:space="0" w:color="auto"/>
        <w:left w:val="none" w:sz="0" w:space="0" w:color="auto"/>
        <w:bottom w:val="none" w:sz="0" w:space="0" w:color="auto"/>
        <w:right w:val="none" w:sz="0" w:space="0" w:color="auto"/>
      </w:divBdr>
    </w:div>
    <w:div w:id="944842775">
      <w:bodyDiv w:val="1"/>
      <w:marLeft w:val="0"/>
      <w:marRight w:val="0"/>
      <w:marTop w:val="0"/>
      <w:marBottom w:val="0"/>
      <w:divBdr>
        <w:top w:val="none" w:sz="0" w:space="0" w:color="auto"/>
        <w:left w:val="none" w:sz="0" w:space="0" w:color="auto"/>
        <w:bottom w:val="none" w:sz="0" w:space="0" w:color="auto"/>
        <w:right w:val="none" w:sz="0" w:space="0" w:color="auto"/>
      </w:divBdr>
    </w:div>
    <w:div w:id="948245006">
      <w:bodyDiv w:val="1"/>
      <w:marLeft w:val="0"/>
      <w:marRight w:val="0"/>
      <w:marTop w:val="0"/>
      <w:marBottom w:val="0"/>
      <w:divBdr>
        <w:top w:val="none" w:sz="0" w:space="0" w:color="auto"/>
        <w:left w:val="none" w:sz="0" w:space="0" w:color="auto"/>
        <w:bottom w:val="none" w:sz="0" w:space="0" w:color="auto"/>
        <w:right w:val="none" w:sz="0" w:space="0" w:color="auto"/>
      </w:divBdr>
    </w:div>
    <w:div w:id="955720634">
      <w:bodyDiv w:val="1"/>
      <w:marLeft w:val="0"/>
      <w:marRight w:val="0"/>
      <w:marTop w:val="0"/>
      <w:marBottom w:val="0"/>
      <w:divBdr>
        <w:top w:val="none" w:sz="0" w:space="0" w:color="auto"/>
        <w:left w:val="none" w:sz="0" w:space="0" w:color="auto"/>
        <w:bottom w:val="none" w:sz="0" w:space="0" w:color="auto"/>
        <w:right w:val="none" w:sz="0" w:space="0" w:color="auto"/>
      </w:divBdr>
    </w:div>
    <w:div w:id="955870518">
      <w:bodyDiv w:val="1"/>
      <w:marLeft w:val="0"/>
      <w:marRight w:val="0"/>
      <w:marTop w:val="0"/>
      <w:marBottom w:val="0"/>
      <w:divBdr>
        <w:top w:val="none" w:sz="0" w:space="0" w:color="auto"/>
        <w:left w:val="none" w:sz="0" w:space="0" w:color="auto"/>
        <w:bottom w:val="none" w:sz="0" w:space="0" w:color="auto"/>
        <w:right w:val="none" w:sz="0" w:space="0" w:color="auto"/>
      </w:divBdr>
    </w:div>
    <w:div w:id="956107551">
      <w:bodyDiv w:val="1"/>
      <w:marLeft w:val="0"/>
      <w:marRight w:val="0"/>
      <w:marTop w:val="0"/>
      <w:marBottom w:val="0"/>
      <w:divBdr>
        <w:top w:val="none" w:sz="0" w:space="0" w:color="auto"/>
        <w:left w:val="none" w:sz="0" w:space="0" w:color="auto"/>
        <w:bottom w:val="none" w:sz="0" w:space="0" w:color="auto"/>
        <w:right w:val="none" w:sz="0" w:space="0" w:color="auto"/>
      </w:divBdr>
    </w:div>
    <w:div w:id="960574072">
      <w:bodyDiv w:val="1"/>
      <w:marLeft w:val="0"/>
      <w:marRight w:val="0"/>
      <w:marTop w:val="0"/>
      <w:marBottom w:val="0"/>
      <w:divBdr>
        <w:top w:val="none" w:sz="0" w:space="0" w:color="auto"/>
        <w:left w:val="none" w:sz="0" w:space="0" w:color="auto"/>
        <w:bottom w:val="none" w:sz="0" w:space="0" w:color="auto"/>
        <w:right w:val="none" w:sz="0" w:space="0" w:color="auto"/>
      </w:divBdr>
    </w:div>
    <w:div w:id="961375447">
      <w:bodyDiv w:val="1"/>
      <w:marLeft w:val="0"/>
      <w:marRight w:val="0"/>
      <w:marTop w:val="0"/>
      <w:marBottom w:val="0"/>
      <w:divBdr>
        <w:top w:val="none" w:sz="0" w:space="0" w:color="auto"/>
        <w:left w:val="none" w:sz="0" w:space="0" w:color="auto"/>
        <w:bottom w:val="none" w:sz="0" w:space="0" w:color="auto"/>
        <w:right w:val="none" w:sz="0" w:space="0" w:color="auto"/>
      </w:divBdr>
    </w:div>
    <w:div w:id="968628267">
      <w:bodyDiv w:val="1"/>
      <w:marLeft w:val="0"/>
      <w:marRight w:val="0"/>
      <w:marTop w:val="0"/>
      <w:marBottom w:val="0"/>
      <w:divBdr>
        <w:top w:val="none" w:sz="0" w:space="0" w:color="auto"/>
        <w:left w:val="none" w:sz="0" w:space="0" w:color="auto"/>
        <w:bottom w:val="none" w:sz="0" w:space="0" w:color="auto"/>
        <w:right w:val="none" w:sz="0" w:space="0" w:color="auto"/>
      </w:divBdr>
    </w:div>
    <w:div w:id="971981426">
      <w:bodyDiv w:val="1"/>
      <w:marLeft w:val="0"/>
      <w:marRight w:val="0"/>
      <w:marTop w:val="0"/>
      <w:marBottom w:val="0"/>
      <w:divBdr>
        <w:top w:val="none" w:sz="0" w:space="0" w:color="auto"/>
        <w:left w:val="none" w:sz="0" w:space="0" w:color="auto"/>
        <w:bottom w:val="none" w:sz="0" w:space="0" w:color="auto"/>
        <w:right w:val="none" w:sz="0" w:space="0" w:color="auto"/>
      </w:divBdr>
    </w:div>
    <w:div w:id="974486701">
      <w:bodyDiv w:val="1"/>
      <w:marLeft w:val="0"/>
      <w:marRight w:val="0"/>
      <w:marTop w:val="0"/>
      <w:marBottom w:val="0"/>
      <w:divBdr>
        <w:top w:val="none" w:sz="0" w:space="0" w:color="auto"/>
        <w:left w:val="none" w:sz="0" w:space="0" w:color="auto"/>
        <w:bottom w:val="none" w:sz="0" w:space="0" w:color="auto"/>
        <w:right w:val="none" w:sz="0" w:space="0" w:color="auto"/>
      </w:divBdr>
    </w:div>
    <w:div w:id="975600057">
      <w:bodyDiv w:val="1"/>
      <w:marLeft w:val="0"/>
      <w:marRight w:val="0"/>
      <w:marTop w:val="0"/>
      <w:marBottom w:val="0"/>
      <w:divBdr>
        <w:top w:val="none" w:sz="0" w:space="0" w:color="auto"/>
        <w:left w:val="none" w:sz="0" w:space="0" w:color="auto"/>
        <w:bottom w:val="none" w:sz="0" w:space="0" w:color="auto"/>
        <w:right w:val="none" w:sz="0" w:space="0" w:color="auto"/>
      </w:divBdr>
    </w:div>
    <w:div w:id="982348572">
      <w:bodyDiv w:val="1"/>
      <w:marLeft w:val="0"/>
      <w:marRight w:val="0"/>
      <w:marTop w:val="0"/>
      <w:marBottom w:val="0"/>
      <w:divBdr>
        <w:top w:val="none" w:sz="0" w:space="0" w:color="auto"/>
        <w:left w:val="none" w:sz="0" w:space="0" w:color="auto"/>
        <w:bottom w:val="none" w:sz="0" w:space="0" w:color="auto"/>
        <w:right w:val="none" w:sz="0" w:space="0" w:color="auto"/>
      </w:divBdr>
    </w:div>
    <w:div w:id="991758564">
      <w:bodyDiv w:val="1"/>
      <w:marLeft w:val="0"/>
      <w:marRight w:val="0"/>
      <w:marTop w:val="0"/>
      <w:marBottom w:val="0"/>
      <w:divBdr>
        <w:top w:val="none" w:sz="0" w:space="0" w:color="auto"/>
        <w:left w:val="none" w:sz="0" w:space="0" w:color="auto"/>
        <w:bottom w:val="none" w:sz="0" w:space="0" w:color="auto"/>
        <w:right w:val="none" w:sz="0" w:space="0" w:color="auto"/>
      </w:divBdr>
    </w:div>
    <w:div w:id="996805079">
      <w:bodyDiv w:val="1"/>
      <w:marLeft w:val="0"/>
      <w:marRight w:val="0"/>
      <w:marTop w:val="0"/>
      <w:marBottom w:val="0"/>
      <w:divBdr>
        <w:top w:val="none" w:sz="0" w:space="0" w:color="auto"/>
        <w:left w:val="none" w:sz="0" w:space="0" w:color="auto"/>
        <w:bottom w:val="none" w:sz="0" w:space="0" w:color="auto"/>
        <w:right w:val="none" w:sz="0" w:space="0" w:color="auto"/>
      </w:divBdr>
    </w:div>
    <w:div w:id="997348570">
      <w:bodyDiv w:val="1"/>
      <w:marLeft w:val="0"/>
      <w:marRight w:val="0"/>
      <w:marTop w:val="0"/>
      <w:marBottom w:val="0"/>
      <w:divBdr>
        <w:top w:val="none" w:sz="0" w:space="0" w:color="auto"/>
        <w:left w:val="none" w:sz="0" w:space="0" w:color="auto"/>
        <w:bottom w:val="none" w:sz="0" w:space="0" w:color="auto"/>
        <w:right w:val="none" w:sz="0" w:space="0" w:color="auto"/>
      </w:divBdr>
    </w:div>
    <w:div w:id="997539920">
      <w:bodyDiv w:val="1"/>
      <w:marLeft w:val="0"/>
      <w:marRight w:val="0"/>
      <w:marTop w:val="0"/>
      <w:marBottom w:val="0"/>
      <w:divBdr>
        <w:top w:val="none" w:sz="0" w:space="0" w:color="auto"/>
        <w:left w:val="none" w:sz="0" w:space="0" w:color="auto"/>
        <w:bottom w:val="none" w:sz="0" w:space="0" w:color="auto"/>
        <w:right w:val="none" w:sz="0" w:space="0" w:color="auto"/>
      </w:divBdr>
    </w:div>
    <w:div w:id="998769989">
      <w:bodyDiv w:val="1"/>
      <w:marLeft w:val="0"/>
      <w:marRight w:val="0"/>
      <w:marTop w:val="0"/>
      <w:marBottom w:val="0"/>
      <w:divBdr>
        <w:top w:val="none" w:sz="0" w:space="0" w:color="auto"/>
        <w:left w:val="none" w:sz="0" w:space="0" w:color="auto"/>
        <w:bottom w:val="none" w:sz="0" w:space="0" w:color="auto"/>
        <w:right w:val="none" w:sz="0" w:space="0" w:color="auto"/>
      </w:divBdr>
    </w:div>
    <w:div w:id="1006516317">
      <w:bodyDiv w:val="1"/>
      <w:marLeft w:val="0"/>
      <w:marRight w:val="0"/>
      <w:marTop w:val="0"/>
      <w:marBottom w:val="0"/>
      <w:divBdr>
        <w:top w:val="none" w:sz="0" w:space="0" w:color="auto"/>
        <w:left w:val="none" w:sz="0" w:space="0" w:color="auto"/>
        <w:bottom w:val="none" w:sz="0" w:space="0" w:color="auto"/>
        <w:right w:val="none" w:sz="0" w:space="0" w:color="auto"/>
      </w:divBdr>
    </w:div>
    <w:div w:id="1013191341">
      <w:bodyDiv w:val="1"/>
      <w:marLeft w:val="0"/>
      <w:marRight w:val="0"/>
      <w:marTop w:val="0"/>
      <w:marBottom w:val="0"/>
      <w:divBdr>
        <w:top w:val="none" w:sz="0" w:space="0" w:color="auto"/>
        <w:left w:val="none" w:sz="0" w:space="0" w:color="auto"/>
        <w:bottom w:val="none" w:sz="0" w:space="0" w:color="auto"/>
        <w:right w:val="none" w:sz="0" w:space="0" w:color="auto"/>
      </w:divBdr>
    </w:div>
    <w:div w:id="1013263611">
      <w:bodyDiv w:val="1"/>
      <w:marLeft w:val="0"/>
      <w:marRight w:val="0"/>
      <w:marTop w:val="0"/>
      <w:marBottom w:val="0"/>
      <w:divBdr>
        <w:top w:val="none" w:sz="0" w:space="0" w:color="auto"/>
        <w:left w:val="none" w:sz="0" w:space="0" w:color="auto"/>
        <w:bottom w:val="none" w:sz="0" w:space="0" w:color="auto"/>
        <w:right w:val="none" w:sz="0" w:space="0" w:color="auto"/>
      </w:divBdr>
    </w:div>
    <w:div w:id="1019085586">
      <w:bodyDiv w:val="1"/>
      <w:marLeft w:val="0"/>
      <w:marRight w:val="0"/>
      <w:marTop w:val="0"/>
      <w:marBottom w:val="0"/>
      <w:divBdr>
        <w:top w:val="none" w:sz="0" w:space="0" w:color="auto"/>
        <w:left w:val="none" w:sz="0" w:space="0" w:color="auto"/>
        <w:bottom w:val="none" w:sz="0" w:space="0" w:color="auto"/>
        <w:right w:val="none" w:sz="0" w:space="0" w:color="auto"/>
      </w:divBdr>
    </w:div>
    <w:div w:id="1021273859">
      <w:bodyDiv w:val="1"/>
      <w:marLeft w:val="0"/>
      <w:marRight w:val="0"/>
      <w:marTop w:val="0"/>
      <w:marBottom w:val="0"/>
      <w:divBdr>
        <w:top w:val="none" w:sz="0" w:space="0" w:color="auto"/>
        <w:left w:val="none" w:sz="0" w:space="0" w:color="auto"/>
        <w:bottom w:val="none" w:sz="0" w:space="0" w:color="auto"/>
        <w:right w:val="none" w:sz="0" w:space="0" w:color="auto"/>
      </w:divBdr>
    </w:div>
    <w:div w:id="1026057086">
      <w:bodyDiv w:val="1"/>
      <w:marLeft w:val="0"/>
      <w:marRight w:val="0"/>
      <w:marTop w:val="0"/>
      <w:marBottom w:val="0"/>
      <w:divBdr>
        <w:top w:val="none" w:sz="0" w:space="0" w:color="auto"/>
        <w:left w:val="none" w:sz="0" w:space="0" w:color="auto"/>
        <w:bottom w:val="none" w:sz="0" w:space="0" w:color="auto"/>
        <w:right w:val="none" w:sz="0" w:space="0" w:color="auto"/>
      </w:divBdr>
    </w:div>
    <w:div w:id="1028142136">
      <w:bodyDiv w:val="1"/>
      <w:marLeft w:val="0"/>
      <w:marRight w:val="0"/>
      <w:marTop w:val="0"/>
      <w:marBottom w:val="0"/>
      <w:divBdr>
        <w:top w:val="none" w:sz="0" w:space="0" w:color="auto"/>
        <w:left w:val="none" w:sz="0" w:space="0" w:color="auto"/>
        <w:bottom w:val="none" w:sz="0" w:space="0" w:color="auto"/>
        <w:right w:val="none" w:sz="0" w:space="0" w:color="auto"/>
      </w:divBdr>
    </w:div>
    <w:div w:id="1033923193">
      <w:bodyDiv w:val="1"/>
      <w:marLeft w:val="0"/>
      <w:marRight w:val="0"/>
      <w:marTop w:val="0"/>
      <w:marBottom w:val="0"/>
      <w:divBdr>
        <w:top w:val="none" w:sz="0" w:space="0" w:color="auto"/>
        <w:left w:val="none" w:sz="0" w:space="0" w:color="auto"/>
        <w:bottom w:val="none" w:sz="0" w:space="0" w:color="auto"/>
        <w:right w:val="none" w:sz="0" w:space="0" w:color="auto"/>
      </w:divBdr>
    </w:div>
    <w:div w:id="1036470828">
      <w:bodyDiv w:val="1"/>
      <w:marLeft w:val="0"/>
      <w:marRight w:val="0"/>
      <w:marTop w:val="0"/>
      <w:marBottom w:val="0"/>
      <w:divBdr>
        <w:top w:val="none" w:sz="0" w:space="0" w:color="auto"/>
        <w:left w:val="none" w:sz="0" w:space="0" w:color="auto"/>
        <w:bottom w:val="none" w:sz="0" w:space="0" w:color="auto"/>
        <w:right w:val="none" w:sz="0" w:space="0" w:color="auto"/>
      </w:divBdr>
    </w:div>
    <w:div w:id="1038092150">
      <w:bodyDiv w:val="1"/>
      <w:marLeft w:val="0"/>
      <w:marRight w:val="0"/>
      <w:marTop w:val="0"/>
      <w:marBottom w:val="0"/>
      <w:divBdr>
        <w:top w:val="none" w:sz="0" w:space="0" w:color="auto"/>
        <w:left w:val="none" w:sz="0" w:space="0" w:color="auto"/>
        <w:bottom w:val="none" w:sz="0" w:space="0" w:color="auto"/>
        <w:right w:val="none" w:sz="0" w:space="0" w:color="auto"/>
      </w:divBdr>
    </w:div>
    <w:div w:id="1039084754">
      <w:bodyDiv w:val="1"/>
      <w:marLeft w:val="0"/>
      <w:marRight w:val="0"/>
      <w:marTop w:val="0"/>
      <w:marBottom w:val="0"/>
      <w:divBdr>
        <w:top w:val="none" w:sz="0" w:space="0" w:color="auto"/>
        <w:left w:val="none" w:sz="0" w:space="0" w:color="auto"/>
        <w:bottom w:val="none" w:sz="0" w:space="0" w:color="auto"/>
        <w:right w:val="none" w:sz="0" w:space="0" w:color="auto"/>
      </w:divBdr>
    </w:div>
    <w:div w:id="1040741148">
      <w:bodyDiv w:val="1"/>
      <w:marLeft w:val="0"/>
      <w:marRight w:val="0"/>
      <w:marTop w:val="0"/>
      <w:marBottom w:val="0"/>
      <w:divBdr>
        <w:top w:val="none" w:sz="0" w:space="0" w:color="auto"/>
        <w:left w:val="none" w:sz="0" w:space="0" w:color="auto"/>
        <w:bottom w:val="none" w:sz="0" w:space="0" w:color="auto"/>
        <w:right w:val="none" w:sz="0" w:space="0" w:color="auto"/>
      </w:divBdr>
    </w:div>
    <w:div w:id="1044600502">
      <w:bodyDiv w:val="1"/>
      <w:marLeft w:val="0"/>
      <w:marRight w:val="0"/>
      <w:marTop w:val="0"/>
      <w:marBottom w:val="0"/>
      <w:divBdr>
        <w:top w:val="none" w:sz="0" w:space="0" w:color="auto"/>
        <w:left w:val="none" w:sz="0" w:space="0" w:color="auto"/>
        <w:bottom w:val="none" w:sz="0" w:space="0" w:color="auto"/>
        <w:right w:val="none" w:sz="0" w:space="0" w:color="auto"/>
      </w:divBdr>
    </w:div>
    <w:div w:id="1046221033">
      <w:bodyDiv w:val="1"/>
      <w:marLeft w:val="0"/>
      <w:marRight w:val="0"/>
      <w:marTop w:val="0"/>
      <w:marBottom w:val="0"/>
      <w:divBdr>
        <w:top w:val="none" w:sz="0" w:space="0" w:color="auto"/>
        <w:left w:val="none" w:sz="0" w:space="0" w:color="auto"/>
        <w:bottom w:val="none" w:sz="0" w:space="0" w:color="auto"/>
        <w:right w:val="none" w:sz="0" w:space="0" w:color="auto"/>
      </w:divBdr>
    </w:div>
    <w:div w:id="1048183843">
      <w:bodyDiv w:val="1"/>
      <w:marLeft w:val="0"/>
      <w:marRight w:val="0"/>
      <w:marTop w:val="0"/>
      <w:marBottom w:val="0"/>
      <w:divBdr>
        <w:top w:val="none" w:sz="0" w:space="0" w:color="auto"/>
        <w:left w:val="none" w:sz="0" w:space="0" w:color="auto"/>
        <w:bottom w:val="none" w:sz="0" w:space="0" w:color="auto"/>
        <w:right w:val="none" w:sz="0" w:space="0" w:color="auto"/>
      </w:divBdr>
    </w:div>
    <w:div w:id="1048842475">
      <w:bodyDiv w:val="1"/>
      <w:marLeft w:val="0"/>
      <w:marRight w:val="0"/>
      <w:marTop w:val="0"/>
      <w:marBottom w:val="0"/>
      <w:divBdr>
        <w:top w:val="none" w:sz="0" w:space="0" w:color="auto"/>
        <w:left w:val="none" w:sz="0" w:space="0" w:color="auto"/>
        <w:bottom w:val="none" w:sz="0" w:space="0" w:color="auto"/>
        <w:right w:val="none" w:sz="0" w:space="0" w:color="auto"/>
      </w:divBdr>
    </w:div>
    <w:div w:id="1068697930">
      <w:bodyDiv w:val="1"/>
      <w:marLeft w:val="0"/>
      <w:marRight w:val="0"/>
      <w:marTop w:val="0"/>
      <w:marBottom w:val="0"/>
      <w:divBdr>
        <w:top w:val="none" w:sz="0" w:space="0" w:color="auto"/>
        <w:left w:val="none" w:sz="0" w:space="0" w:color="auto"/>
        <w:bottom w:val="none" w:sz="0" w:space="0" w:color="auto"/>
        <w:right w:val="none" w:sz="0" w:space="0" w:color="auto"/>
      </w:divBdr>
    </w:div>
    <w:div w:id="1083113523">
      <w:bodyDiv w:val="1"/>
      <w:marLeft w:val="0"/>
      <w:marRight w:val="0"/>
      <w:marTop w:val="0"/>
      <w:marBottom w:val="0"/>
      <w:divBdr>
        <w:top w:val="none" w:sz="0" w:space="0" w:color="auto"/>
        <w:left w:val="none" w:sz="0" w:space="0" w:color="auto"/>
        <w:bottom w:val="none" w:sz="0" w:space="0" w:color="auto"/>
        <w:right w:val="none" w:sz="0" w:space="0" w:color="auto"/>
      </w:divBdr>
    </w:div>
    <w:div w:id="1085766638">
      <w:bodyDiv w:val="1"/>
      <w:marLeft w:val="0"/>
      <w:marRight w:val="0"/>
      <w:marTop w:val="0"/>
      <w:marBottom w:val="0"/>
      <w:divBdr>
        <w:top w:val="none" w:sz="0" w:space="0" w:color="auto"/>
        <w:left w:val="none" w:sz="0" w:space="0" w:color="auto"/>
        <w:bottom w:val="none" w:sz="0" w:space="0" w:color="auto"/>
        <w:right w:val="none" w:sz="0" w:space="0" w:color="auto"/>
      </w:divBdr>
    </w:div>
    <w:div w:id="1089959400">
      <w:bodyDiv w:val="1"/>
      <w:marLeft w:val="0"/>
      <w:marRight w:val="0"/>
      <w:marTop w:val="0"/>
      <w:marBottom w:val="0"/>
      <w:divBdr>
        <w:top w:val="none" w:sz="0" w:space="0" w:color="auto"/>
        <w:left w:val="none" w:sz="0" w:space="0" w:color="auto"/>
        <w:bottom w:val="none" w:sz="0" w:space="0" w:color="auto"/>
        <w:right w:val="none" w:sz="0" w:space="0" w:color="auto"/>
      </w:divBdr>
    </w:div>
    <w:div w:id="1093238023">
      <w:bodyDiv w:val="1"/>
      <w:marLeft w:val="0"/>
      <w:marRight w:val="0"/>
      <w:marTop w:val="0"/>
      <w:marBottom w:val="0"/>
      <w:divBdr>
        <w:top w:val="none" w:sz="0" w:space="0" w:color="auto"/>
        <w:left w:val="none" w:sz="0" w:space="0" w:color="auto"/>
        <w:bottom w:val="none" w:sz="0" w:space="0" w:color="auto"/>
        <w:right w:val="none" w:sz="0" w:space="0" w:color="auto"/>
      </w:divBdr>
    </w:div>
    <w:div w:id="1093430383">
      <w:bodyDiv w:val="1"/>
      <w:marLeft w:val="0"/>
      <w:marRight w:val="0"/>
      <w:marTop w:val="0"/>
      <w:marBottom w:val="0"/>
      <w:divBdr>
        <w:top w:val="none" w:sz="0" w:space="0" w:color="auto"/>
        <w:left w:val="none" w:sz="0" w:space="0" w:color="auto"/>
        <w:bottom w:val="none" w:sz="0" w:space="0" w:color="auto"/>
        <w:right w:val="none" w:sz="0" w:space="0" w:color="auto"/>
      </w:divBdr>
    </w:div>
    <w:div w:id="1095445942">
      <w:bodyDiv w:val="1"/>
      <w:marLeft w:val="0"/>
      <w:marRight w:val="0"/>
      <w:marTop w:val="0"/>
      <w:marBottom w:val="0"/>
      <w:divBdr>
        <w:top w:val="none" w:sz="0" w:space="0" w:color="auto"/>
        <w:left w:val="none" w:sz="0" w:space="0" w:color="auto"/>
        <w:bottom w:val="none" w:sz="0" w:space="0" w:color="auto"/>
        <w:right w:val="none" w:sz="0" w:space="0" w:color="auto"/>
      </w:divBdr>
    </w:div>
    <w:div w:id="1097215323">
      <w:bodyDiv w:val="1"/>
      <w:marLeft w:val="0"/>
      <w:marRight w:val="0"/>
      <w:marTop w:val="0"/>
      <w:marBottom w:val="0"/>
      <w:divBdr>
        <w:top w:val="none" w:sz="0" w:space="0" w:color="auto"/>
        <w:left w:val="none" w:sz="0" w:space="0" w:color="auto"/>
        <w:bottom w:val="none" w:sz="0" w:space="0" w:color="auto"/>
        <w:right w:val="none" w:sz="0" w:space="0" w:color="auto"/>
      </w:divBdr>
    </w:div>
    <w:div w:id="1097678170">
      <w:bodyDiv w:val="1"/>
      <w:marLeft w:val="0"/>
      <w:marRight w:val="0"/>
      <w:marTop w:val="0"/>
      <w:marBottom w:val="0"/>
      <w:divBdr>
        <w:top w:val="none" w:sz="0" w:space="0" w:color="auto"/>
        <w:left w:val="none" w:sz="0" w:space="0" w:color="auto"/>
        <w:bottom w:val="none" w:sz="0" w:space="0" w:color="auto"/>
        <w:right w:val="none" w:sz="0" w:space="0" w:color="auto"/>
      </w:divBdr>
    </w:div>
    <w:div w:id="1102216591">
      <w:bodyDiv w:val="1"/>
      <w:marLeft w:val="0"/>
      <w:marRight w:val="0"/>
      <w:marTop w:val="0"/>
      <w:marBottom w:val="0"/>
      <w:divBdr>
        <w:top w:val="none" w:sz="0" w:space="0" w:color="auto"/>
        <w:left w:val="none" w:sz="0" w:space="0" w:color="auto"/>
        <w:bottom w:val="none" w:sz="0" w:space="0" w:color="auto"/>
        <w:right w:val="none" w:sz="0" w:space="0" w:color="auto"/>
      </w:divBdr>
    </w:div>
    <w:div w:id="1109398959">
      <w:bodyDiv w:val="1"/>
      <w:marLeft w:val="0"/>
      <w:marRight w:val="0"/>
      <w:marTop w:val="0"/>
      <w:marBottom w:val="0"/>
      <w:divBdr>
        <w:top w:val="none" w:sz="0" w:space="0" w:color="auto"/>
        <w:left w:val="none" w:sz="0" w:space="0" w:color="auto"/>
        <w:bottom w:val="none" w:sz="0" w:space="0" w:color="auto"/>
        <w:right w:val="none" w:sz="0" w:space="0" w:color="auto"/>
      </w:divBdr>
    </w:div>
    <w:div w:id="1109468498">
      <w:bodyDiv w:val="1"/>
      <w:marLeft w:val="0"/>
      <w:marRight w:val="0"/>
      <w:marTop w:val="0"/>
      <w:marBottom w:val="0"/>
      <w:divBdr>
        <w:top w:val="none" w:sz="0" w:space="0" w:color="auto"/>
        <w:left w:val="none" w:sz="0" w:space="0" w:color="auto"/>
        <w:bottom w:val="none" w:sz="0" w:space="0" w:color="auto"/>
        <w:right w:val="none" w:sz="0" w:space="0" w:color="auto"/>
      </w:divBdr>
    </w:div>
    <w:div w:id="1109544487">
      <w:bodyDiv w:val="1"/>
      <w:marLeft w:val="0"/>
      <w:marRight w:val="0"/>
      <w:marTop w:val="0"/>
      <w:marBottom w:val="0"/>
      <w:divBdr>
        <w:top w:val="none" w:sz="0" w:space="0" w:color="auto"/>
        <w:left w:val="none" w:sz="0" w:space="0" w:color="auto"/>
        <w:bottom w:val="none" w:sz="0" w:space="0" w:color="auto"/>
        <w:right w:val="none" w:sz="0" w:space="0" w:color="auto"/>
      </w:divBdr>
    </w:div>
    <w:div w:id="1111898754">
      <w:bodyDiv w:val="1"/>
      <w:marLeft w:val="0"/>
      <w:marRight w:val="0"/>
      <w:marTop w:val="0"/>
      <w:marBottom w:val="0"/>
      <w:divBdr>
        <w:top w:val="none" w:sz="0" w:space="0" w:color="auto"/>
        <w:left w:val="none" w:sz="0" w:space="0" w:color="auto"/>
        <w:bottom w:val="none" w:sz="0" w:space="0" w:color="auto"/>
        <w:right w:val="none" w:sz="0" w:space="0" w:color="auto"/>
      </w:divBdr>
    </w:div>
    <w:div w:id="1112240281">
      <w:bodyDiv w:val="1"/>
      <w:marLeft w:val="0"/>
      <w:marRight w:val="0"/>
      <w:marTop w:val="0"/>
      <w:marBottom w:val="0"/>
      <w:divBdr>
        <w:top w:val="none" w:sz="0" w:space="0" w:color="auto"/>
        <w:left w:val="none" w:sz="0" w:space="0" w:color="auto"/>
        <w:bottom w:val="none" w:sz="0" w:space="0" w:color="auto"/>
        <w:right w:val="none" w:sz="0" w:space="0" w:color="auto"/>
      </w:divBdr>
    </w:div>
    <w:div w:id="1116288169">
      <w:bodyDiv w:val="1"/>
      <w:marLeft w:val="0"/>
      <w:marRight w:val="0"/>
      <w:marTop w:val="0"/>
      <w:marBottom w:val="0"/>
      <w:divBdr>
        <w:top w:val="none" w:sz="0" w:space="0" w:color="auto"/>
        <w:left w:val="none" w:sz="0" w:space="0" w:color="auto"/>
        <w:bottom w:val="none" w:sz="0" w:space="0" w:color="auto"/>
        <w:right w:val="none" w:sz="0" w:space="0" w:color="auto"/>
      </w:divBdr>
    </w:div>
    <w:div w:id="1119109000">
      <w:bodyDiv w:val="1"/>
      <w:marLeft w:val="0"/>
      <w:marRight w:val="0"/>
      <w:marTop w:val="0"/>
      <w:marBottom w:val="0"/>
      <w:divBdr>
        <w:top w:val="none" w:sz="0" w:space="0" w:color="auto"/>
        <w:left w:val="none" w:sz="0" w:space="0" w:color="auto"/>
        <w:bottom w:val="none" w:sz="0" w:space="0" w:color="auto"/>
        <w:right w:val="none" w:sz="0" w:space="0" w:color="auto"/>
      </w:divBdr>
    </w:div>
    <w:div w:id="1131358607">
      <w:bodyDiv w:val="1"/>
      <w:marLeft w:val="0"/>
      <w:marRight w:val="0"/>
      <w:marTop w:val="0"/>
      <w:marBottom w:val="0"/>
      <w:divBdr>
        <w:top w:val="none" w:sz="0" w:space="0" w:color="auto"/>
        <w:left w:val="none" w:sz="0" w:space="0" w:color="auto"/>
        <w:bottom w:val="none" w:sz="0" w:space="0" w:color="auto"/>
        <w:right w:val="none" w:sz="0" w:space="0" w:color="auto"/>
      </w:divBdr>
    </w:div>
    <w:div w:id="1133325011">
      <w:bodyDiv w:val="1"/>
      <w:marLeft w:val="0"/>
      <w:marRight w:val="0"/>
      <w:marTop w:val="0"/>
      <w:marBottom w:val="0"/>
      <w:divBdr>
        <w:top w:val="none" w:sz="0" w:space="0" w:color="auto"/>
        <w:left w:val="none" w:sz="0" w:space="0" w:color="auto"/>
        <w:bottom w:val="none" w:sz="0" w:space="0" w:color="auto"/>
        <w:right w:val="none" w:sz="0" w:space="0" w:color="auto"/>
      </w:divBdr>
    </w:div>
    <w:div w:id="1140030426">
      <w:bodyDiv w:val="1"/>
      <w:marLeft w:val="0"/>
      <w:marRight w:val="0"/>
      <w:marTop w:val="0"/>
      <w:marBottom w:val="0"/>
      <w:divBdr>
        <w:top w:val="none" w:sz="0" w:space="0" w:color="auto"/>
        <w:left w:val="none" w:sz="0" w:space="0" w:color="auto"/>
        <w:bottom w:val="none" w:sz="0" w:space="0" w:color="auto"/>
        <w:right w:val="none" w:sz="0" w:space="0" w:color="auto"/>
      </w:divBdr>
    </w:div>
    <w:div w:id="1144590699">
      <w:bodyDiv w:val="1"/>
      <w:marLeft w:val="0"/>
      <w:marRight w:val="0"/>
      <w:marTop w:val="0"/>
      <w:marBottom w:val="0"/>
      <w:divBdr>
        <w:top w:val="none" w:sz="0" w:space="0" w:color="auto"/>
        <w:left w:val="none" w:sz="0" w:space="0" w:color="auto"/>
        <w:bottom w:val="none" w:sz="0" w:space="0" w:color="auto"/>
        <w:right w:val="none" w:sz="0" w:space="0" w:color="auto"/>
      </w:divBdr>
    </w:div>
    <w:div w:id="1145046878">
      <w:bodyDiv w:val="1"/>
      <w:marLeft w:val="0"/>
      <w:marRight w:val="0"/>
      <w:marTop w:val="0"/>
      <w:marBottom w:val="0"/>
      <w:divBdr>
        <w:top w:val="none" w:sz="0" w:space="0" w:color="auto"/>
        <w:left w:val="none" w:sz="0" w:space="0" w:color="auto"/>
        <w:bottom w:val="none" w:sz="0" w:space="0" w:color="auto"/>
        <w:right w:val="none" w:sz="0" w:space="0" w:color="auto"/>
      </w:divBdr>
    </w:div>
    <w:div w:id="1145468938">
      <w:bodyDiv w:val="1"/>
      <w:marLeft w:val="0"/>
      <w:marRight w:val="0"/>
      <w:marTop w:val="0"/>
      <w:marBottom w:val="0"/>
      <w:divBdr>
        <w:top w:val="none" w:sz="0" w:space="0" w:color="auto"/>
        <w:left w:val="none" w:sz="0" w:space="0" w:color="auto"/>
        <w:bottom w:val="none" w:sz="0" w:space="0" w:color="auto"/>
        <w:right w:val="none" w:sz="0" w:space="0" w:color="auto"/>
      </w:divBdr>
    </w:div>
    <w:div w:id="1147628825">
      <w:bodyDiv w:val="1"/>
      <w:marLeft w:val="0"/>
      <w:marRight w:val="0"/>
      <w:marTop w:val="0"/>
      <w:marBottom w:val="0"/>
      <w:divBdr>
        <w:top w:val="none" w:sz="0" w:space="0" w:color="auto"/>
        <w:left w:val="none" w:sz="0" w:space="0" w:color="auto"/>
        <w:bottom w:val="none" w:sz="0" w:space="0" w:color="auto"/>
        <w:right w:val="none" w:sz="0" w:space="0" w:color="auto"/>
      </w:divBdr>
    </w:div>
    <w:div w:id="1154568370">
      <w:bodyDiv w:val="1"/>
      <w:marLeft w:val="0"/>
      <w:marRight w:val="0"/>
      <w:marTop w:val="0"/>
      <w:marBottom w:val="0"/>
      <w:divBdr>
        <w:top w:val="none" w:sz="0" w:space="0" w:color="auto"/>
        <w:left w:val="none" w:sz="0" w:space="0" w:color="auto"/>
        <w:bottom w:val="none" w:sz="0" w:space="0" w:color="auto"/>
        <w:right w:val="none" w:sz="0" w:space="0" w:color="auto"/>
      </w:divBdr>
    </w:div>
    <w:div w:id="1158157197">
      <w:bodyDiv w:val="1"/>
      <w:marLeft w:val="0"/>
      <w:marRight w:val="0"/>
      <w:marTop w:val="0"/>
      <w:marBottom w:val="0"/>
      <w:divBdr>
        <w:top w:val="none" w:sz="0" w:space="0" w:color="auto"/>
        <w:left w:val="none" w:sz="0" w:space="0" w:color="auto"/>
        <w:bottom w:val="none" w:sz="0" w:space="0" w:color="auto"/>
        <w:right w:val="none" w:sz="0" w:space="0" w:color="auto"/>
      </w:divBdr>
    </w:div>
    <w:div w:id="1164322956">
      <w:bodyDiv w:val="1"/>
      <w:marLeft w:val="0"/>
      <w:marRight w:val="0"/>
      <w:marTop w:val="0"/>
      <w:marBottom w:val="0"/>
      <w:divBdr>
        <w:top w:val="none" w:sz="0" w:space="0" w:color="auto"/>
        <w:left w:val="none" w:sz="0" w:space="0" w:color="auto"/>
        <w:bottom w:val="none" w:sz="0" w:space="0" w:color="auto"/>
        <w:right w:val="none" w:sz="0" w:space="0" w:color="auto"/>
      </w:divBdr>
    </w:div>
    <w:div w:id="1164709493">
      <w:bodyDiv w:val="1"/>
      <w:marLeft w:val="0"/>
      <w:marRight w:val="0"/>
      <w:marTop w:val="0"/>
      <w:marBottom w:val="0"/>
      <w:divBdr>
        <w:top w:val="none" w:sz="0" w:space="0" w:color="auto"/>
        <w:left w:val="none" w:sz="0" w:space="0" w:color="auto"/>
        <w:bottom w:val="none" w:sz="0" w:space="0" w:color="auto"/>
        <w:right w:val="none" w:sz="0" w:space="0" w:color="auto"/>
      </w:divBdr>
    </w:div>
    <w:div w:id="1165778690">
      <w:bodyDiv w:val="1"/>
      <w:marLeft w:val="0"/>
      <w:marRight w:val="0"/>
      <w:marTop w:val="0"/>
      <w:marBottom w:val="0"/>
      <w:divBdr>
        <w:top w:val="none" w:sz="0" w:space="0" w:color="auto"/>
        <w:left w:val="none" w:sz="0" w:space="0" w:color="auto"/>
        <w:bottom w:val="none" w:sz="0" w:space="0" w:color="auto"/>
        <w:right w:val="none" w:sz="0" w:space="0" w:color="auto"/>
      </w:divBdr>
    </w:div>
    <w:div w:id="1167162542">
      <w:bodyDiv w:val="1"/>
      <w:marLeft w:val="0"/>
      <w:marRight w:val="0"/>
      <w:marTop w:val="0"/>
      <w:marBottom w:val="0"/>
      <w:divBdr>
        <w:top w:val="none" w:sz="0" w:space="0" w:color="auto"/>
        <w:left w:val="none" w:sz="0" w:space="0" w:color="auto"/>
        <w:bottom w:val="none" w:sz="0" w:space="0" w:color="auto"/>
        <w:right w:val="none" w:sz="0" w:space="0" w:color="auto"/>
      </w:divBdr>
    </w:div>
    <w:div w:id="1168523890">
      <w:bodyDiv w:val="1"/>
      <w:marLeft w:val="0"/>
      <w:marRight w:val="0"/>
      <w:marTop w:val="0"/>
      <w:marBottom w:val="0"/>
      <w:divBdr>
        <w:top w:val="none" w:sz="0" w:space="0" w:color="auto"/>
        <w:left w:val="none" w:sz="0" w:space="0" w:color="auto"/>
        <w:bottom w:val="none" w:sz="0" w:space="0" w:color="auto"/>
        <w:right w:val="none" w:sz="0" w:space="0" w:color="auto"/>
      </w:divBdr>
    </w:div>
    <w:div w:id="1170415533">
      <w:bodyDiv w:val="1"/>
      <w:marLeft w:val="0"/>
      <w:marRight w:val="0"/>
      <w:marTop w:val="0"/>
      <w:marBottom w:val="0"/>
      <w:divBdr>
        <w:top w:val="none" w:sz="0" w:space="0" w:color="auto"/>
        <w:left w:val="none" w:sz="0" w:space="0" w:color="auto"/>
        <w:bottom w:val="none" w:sz="0" w:space="0" w:color="auto"/>
        <w:right w:val="none" w:sz="0" w:space="0" w:color="auto"/>
      </w:divBdr>
    </w:div>
    <w:div w:id="1180657601">
      <w:bodyDiv w:val="1"/>
      <w:marLeft w:val="0"/>
      <w:marRight w:val="0"/>
      <w:marTop w:val="0"/>
      <w:marBottom w:val="0"/>
      <w:divBdr>
        <w:top w:val="none" w:sz="0" w:space="0" w:color="auto"/>
        <w:left w:val="none" w:sz="0" w:space="0" w:color="auto"/>
        <w:bottom w:val="none" w:sz="0" w:space="0" w:color="auto"/>
        <w:right w:val="none" w:sz="0" w:space="0" w:color="auto"/>
      </w:divBdr>
    </w:div>
    <w:div w:id="1180965942">
      <w:bodyDiv w:val="1"/>
      <w:marLeft w:val="0"/>
      <w:marRight w:val="0"/>
      <w:marTop w:val="0"/>
      <w:marBottom w:val="0"/>
      <w:divBdr>
        <w:top w:val="none" w:sz="0" w:space="0" w:color="auto"/>
        <w:left w:val="none" w:sz="0" w:space="0" w:color="auto"/>
        <w:bottom w:val="none" w:sz="0" w:space="0" w:color="auto"/>
        <w:right w:val="none" w:sz="0" w:space="0" w:color="auto"/>
      </w:divBdr>
    </w:div>
    <w:div w:id="1183933414">
      <w:bodyDiv w:val="1"/>
      <w:marLeft w:val="0"/>
      <w:marRight w:val="0"/>
      <w:marTop w:val="0"/>
      <w:marBottom w:val="0"/>
      <w:divBdr>
        <w:top w:val="none" w:sz="0" w:space="0" w:color="auto"/>
        <w:left w:val="none" w:sz="0" w:space="0" w:color="auto"/>
        <w:bottom w:val="none" w:sz="0" w:space="0" w:color="auto"/>
        <w:right w:val="none" w:sz="0" w:space="0" w:color="auto"/>
      </w:divBdr>
    </w:div>
    <w:div w:id="1189836196">
      <w:bodyDiv w:val="1"/>
      <w:marLeft w:val="0"/>
      <w:marRight w:val="0"/>
      <w:marTop w:val="0"/>
      <w:marBottom w:val="0"/>
      <w:divBdr>
        <w:top w:val="none" w:sz="0" w:space="0" w:color="auto"/>
        <w:left w:val="none" w:sz="0" w:space="0" w:color="auto"/>
        <w:bottom w:val="none" w:sz="0" w:space="0" w:color="auto"/>
        <w:right w:val="none" w:sz="0" w:space="0" w:color="auto"/>
      </w:divBdr>
    </w:div>
    <w:div w:id="1199589861">
      <w:bodyDiv w:val="1"/>
      <w:marLeft w:val="0"/>
      <w:marRight w:val="0"/>
      <w:marTop w:val="0"/>
      <w:marBottom w:val="0"/>
      <w:divBdr>
        <w:top w:val="none" w:sz="0" w:space="0" w:color="auto"/>
        <w:left w:val="none" w:sz="0" w:space="0" w:color="auto"/>
        <w:bottom w:val="none" w:sz="0" w:space="0" w:color="auto"/>
        <w:right w:val="none" w:sz="0" w:space="0" w:color="auto"/>
      </w:divBdr>
    </w:div>
    <w:div w:id="1201819454">
      <w:bodyDiv w:val="1"/>
      <w:marLeft w:val="0"/>
      <w:marRight w:val="0"/>
      <w:marTop w:val="0"/>
      <w:marBottom w:val="0"/>
      <w:divBdr>
        <w:top w:val="none" w:sz="0" w:space="0" w:color="auto"/>
        <w:left w:val="none" w:sz="0" w:space="0" w:color="auto"/>
        <w:bottom w:val="none" w:sz="0" w:space="0" w:color="auto"/>
        <w:right w:val="none" w:sz="0" w:space="0" w:color="auto"/>
      </w:divBdr>
    </w:div>
    <w:div w:id="1205945988">
      <w:bodyDiv w:val="1"/>
      <w:marLeft w:val="0"/>
      <w:marRight w:val="0"/>
      <w:marTop w:val="0"/>
      <w:marBottom w:val="0"/>
      <w:divBdr>
        <w:top w:val="none" w:sz="0" w:space="0" w:color="auto"/>
        <w:left w:val="none" w:sz="0" w:space="0" w:color="auto"/>
        <w:bottom w:val="none" w:sz="0" w:space="0" w:color="auto"/>
        <w:right w:val="none" w:sz="0" w:space="0" w:color="auto"/>
      </w:divBdr>
    </w:div>
    <w:div w:id="1208906830">
      <w:bodyDiv w:val="1"/>
      <w:marLeft w:val="0"/>
      <w:marRight w:val="0"/>
      <w:marTop w:val="0"/>
      <w:marBottom w:val="0"/>
      <w:divBdr>
        <w:top w:val="none" w:sz="0" w:space="0" w:color="auto"/>
        <w:left w:val="none" w:sz="0" w:space="0" w:color="auto"/>
        <w:bottom w:val="none" w:sz="0" w:space="0" w:color="auto"/>
        <w:right w:val="none" w:sz="0" w:space="0" w:color="auto"/>
      </w:divBdr>
    </w:div>
    <w:div w:id="1210874298">
      <w:bodyDiv w:val="1"/>
      <w:marLeft w:val="0"/>
      <w:marRight w:val="0"/>
      <w:marTop w:val="0"/>
      <w:marBottom w:val="0"/>
      <w:divBdr>
        <w:top w:val="none" w:sz="0" w:space="0" w:color="auto"/>
        <w:left w:val="none" w:sz="0" w:space="0" w:color="auto"/>
        <w:bottom w:val="none" w:sz="0" w:space="0" w:color="auto"/>
        <w:right w:val="none" w:sz="0" w:space="0" w:color="auto"/>
      </w:divBdr>
    </w:div>
    <w:div w:id="1215045745">
      <w:bodyDiv w:val="1"/>
      <w:marLeft w:val="0"/>
      <w:marRight w:val="0"/>
      <w:marTop w:val="0"/>
      <w:marBottom w:val="0"/>
      <w:divBdr>
        <w:top w:val="none" w:sz="0" w:space="0" w:color="auto"/>
        <w:left w:val="none" w:sz="0" w:space="0" w:color="auto"/>
        <w:bottom w:val="none" w:sz="0" w:space="0" w:color="auto"/>
        <w:right w:val="none" w:sz="0" w:space="0" w:color="auto"/>
      </w:divBdr>
    </w:div>
    <w:div w:id="1215198116">
      <w:bodyDiv w:val="1"/>
      <w:marLeft w:val="0"/>
      <w:marRight w:val="0"/>
      <w:marTop w:val="0"/>
      <w:marBottom w:val="0"/>
      <w:divBdr>
        <w:top w:val="none" w:sz="0" w:space="0" w:color="auto"/>
        <w:left w:val="none" w:sz="0" w:space="0" w:color="auto"/>
        <w:bottom w:val="none" w:sz="0" w:space="0" w:color="auto"/>
        <w:right w:val="none" w:sz="0" w:space="0" w:color="auto"/>
      </w:divBdr>
    </w:div>
    <w:div w:id="1215510903">
      <w:bodyDiv w:val="1"/>
      <w:marLeft w:val="0"/>
      <w:marRight w:val="0"/>
      <w:marTop w:val="0"/>
      <w:marBottom w:val="0"/>
      <w:divBdr>
        <w:top w:val="none" w:sz="0" w:space="0" w:color="auto"/>
        <w:left w:val="none" w:sz="0" w:space="0" w:color="auto"/>
        <w:bottom w:val="none" w:sz="0" w:space="0" w:color="auto"/>
        <w:right w:val="none" w:sz="0" w:space="0" w:color="auto"/>
      </w:divBdr>
    </w:div>
    <w:div w:id="1215511105">
      <w:bodyDiv w:val="1"/>
      <w:marLeft w:val="0"/>
      <w:marRight w:val="0"/>
      <w:marTop w:val="0"/>
      <w:marBottom w:val="0"/>
      <w:divBdr>
        <w:top w:val="none" w:sz="0" w:space="0" w:color="auto"/>
        <w:left w:val="none" w:sz="0" w:space="0" w:color="auto"/>
        <w:bottom w:val="none" w:sz="0" w:space="0" w:color="auto"/>
        <w:right w:val="none" w:sz="0" w:space="0" w:color="auto"/>
      </w:divBdr>
    </w:div>
    <w:div w:id="1221744774">
      <w:bodyDiv w:val="1"/>
      <w:marLeft w:val="0"/>
      <w:marRight w:val="0"/>
      <w:marTop w:val="0"/>
      <w:marBottom w:val="0"/>
      <w:divBdr>
        <w:top w:val="none" w:sz="0" w:space="0" w:color="auto"/>
        <w:left w:val="none" w:sz="0" w:space="0" w:color="auto"/>
        <w:bottom w:val="none" w:sz="0" w:space="0" w:color="auto"/>
        <w:right w:val="none" w:sz="0" w:space="0" w:color="auto"/>
      </w:divBdr>
    </w:div>
    <w:div w:id="1222474685">
      <w:bodyDiv w:val="1"/>
      <w:marLeft w:val="0"/>
      <w:marRight w:val="0"/>
      <w:marTop w:val="0"/>
      <w:marBottom w:val="0"/>
      <w:divBdr>
        <w:top w:val="none" w:sz="0" w:space="0" w:color="auto"/>
        <w:left w:val="none" w:sz="0" w:space="0" w:color="auto"/>
        <w:bottom w:val="none" w:sz="0" w:space="0" w:color="auto"/>
        <w:right w:val="none" w:sz="0" w:space="0" w:color="auto"/>
      </w:divBdr>
    </w:div>
    <w:div w:id="1223982211">
      <w:bodyDiv w:val="1"/>
      <w:marLeft w:val="0"/>
      <w:marRight w:val="0"/>
      <w:marTop w:val="0"/>
      <w:marBottom w:val="0"/>
      <w:divBdr>
        <w:top w:val="none" w:sz="0" w:space="0" w:color="auto"/>
        <w:left w:val="none" w:sz="0" w:space="0" w:color="auto"/>
        <w:bottom w:val="none" w:sz="0" w:space="0" w:color="auto"/>
        <w:right w:val="none" w:sz="0" w:space="0" w:color="auto"/>
      </w:divBdr>
    </w:div>
    <w:div w:id="1227455801">
      <w:bodyDiv w:val="1"/>
      <w:marLeft w:val="0"/>
      <w:marRight w:val="0"/>
      <w:marTop w:val="0"/>
      <w:marBottom w:val="0"/>
      <w:divBdr>
        <w:top w:val="none" w:sz="0" w:space="0" w:color="auto"/>
        <w:left w:val="none" w:sz="0" w:space="0" w:color="auto"/>
        <w:bottom w:val="none" w:sz="0" w:space="0" w:color="auto"/>
        <w:right w:val="none" w:sz="0" w:space="0" w:color="auto"/>
      </w:divBdr>
    </w:div>
    <w:div w:id="1228759229">
      <w:bodyDiv w:val="1"/>
      <w:marLeft w:val="0"/>
      <w:marRight w:val="0"/>
      <w:marTop w:val="0"/>
      <w:marBottom w:val="0"/>
      <w:divBdr>
        <w:top w:val="none" w:sz="0" w:space="0" w:color="auto"/>
        <w:left w:val="none" w:sz="0" w:space="0" w:color="auto"/>
        <w:bottom w:val="none" w:sz="0" w:space="0" w:color="auto"/>
        <w:right w:val="none" w:sz="0" w:space="0" w:color="auto"/>
      </w:divBdr>
    </w:div>
    <w:div w:id="1229026251">
      <w:bodyDiv w:val="1"/>
      <w:marLeft w:val="0"/>
      <w:marRight w:val="0"/>
      <w:marTop w:val="0"/>
      <w:marBottom w:val="0"/>
      <w:divBdr>
        <w:top w:val="none" w:sz="0" w:space="0" w:color="auto"/>
        <w:left w:val="none" w:sz="0" w:space="0" w:color="auto"/>
        <w:bottom w:val="none" w:sz="0" w:space="0" w:color="auto"/>
        <w:right w:val="none" w:sz="0" w:space="0" w:color="auto"/>
      </w:divBdr>
    </w:div>
    <w:div w:id="1231891546">
      <w:bodyDiv w:val="1"/>
      <w:marLeft w:val="0"/>
      <w:marRight w:val="0"/>
      <w:marTop w:val="0"/>
      <w:marBottom w:val="0"/>
      <w:divBdr>
        <w:top w:val="none" w:sz="0" w:space="0" w:color="auto"/>
        <w:left w:val="none" w:sz="0" w:space="0" w:color="auto"/>
        <w:bottom w:val="none" w:sz="0" w:space="0" w:color="auto"/>
        <w:right w:val="none" w:sz="0" w:space="0" w:color="auto"/>
      </w:divBdr>
    </w:div>
    <w:div w:id="1232698176">
      <w:bodyDiv w:val="1"/>
      <w:marLeft w:val="0"/>
      <w:marRight w:val="0"/>
      <w:marTop w:val="0"/>
      <w:marBottom w:val="0"/>
      <w:divBdr>
        <w:top w:val="none" w:sz="0" w:space="0" w:color="auto"/>
        <w:left w:val="none" w:sz="0" w:space="0" w:color="auto"/>
        <w:bottom w:val="none" w:sz="0" w:space="0" w:color="auto"/>
        <w:right w:val="none" w:sz="0" w:space="0" w:color="auto"/>
      </w:divBdr>
    </w:div>
    <w:div w:id="1233197663">
      <w:bodyDiv w:val="1"/>
      <w:marLeft w:val="0"/>
      <w:marRight w:val="0"/>
      <w:marTop w:val="0"/>
      <w:marBottom w:val="0"/>
      <w:divBdr>
        <w:top w:val="none" w:sz="0" w:space="0" w:color="auto"/>
        <w:left w:val="none" w:sz="0" w:space="0" w:color="auto"/>
        <w:bottom w:val="none" w:sz="0" w:space="0" w:color="auto"/>
        <w:right w:val="none" w:sz="0" w:space="0" w:color="auto"/>
      </w:divBdr>
    </w:div>
    <w:div w:id="1245187722">
      <w:bodyDiv w:val="1"/>
      <w:marLeft w:val="0"/>
      <w:marRight w:val="0"/>
      <w:marTop w:val="0"/>
      <w:marBottom w:val="0"/>
      <w:divBdr>
        <w:top w:val="none" w:sz="0" w:space="0" w:color="auto"/>
        <w:left w:val="none" w:sz="0" w:space="0" w:color="auto"/>
        <w:bottom w:val="none" w:sz="0" w:space="0" w:color="auto"/>
        <w:right w:val="none" w:sz="0" w:space="0" w:color="auto"/>
      </w:divBdr>
    </w:div>
    <w:div w:id="1247688006">
      <w:bodyDiv w:val="1"/>
      <w:marLeft w:val="0"/>
      <w:marRight w:val="0"/>
      <w:marTop w:val="0"/>
      <w:marBottom w:val="0"/>
      <w:divBdr>
        <w:top w:val="none" w:sz="0" w:space="0" w:color="auto"/>
        <w:left w:val="none" w:sz="0" w:space="0" w:color="auto"/>
        <w:bottom w:val="none" w:sz="0" w:space="0" w:color="auto"/>
        <w:right w:val="none" w:sz="0" w:space="0" w:color="auto"/>
      </w:divBdr>
    </w:div>
    <w:div w:id="1249728263">
      <w:bodyDiv w:val="1"/>
      <w:marLeft w:val="0"/>
      <w:marRight w:val="0"/>
      <w:marTop w:val="0"/>
      <w:marBottom w:val="0"/>
      <w:divBdr>
        <w:top w:val="none" w:sz="0" w:space="0" w:color="auto"/>
        <w:left w:val="none" w:sz="0" w:space="0" w:color="auto"/>
        <w:bottom w:val="none" w:sz="0" w:space="0" w:color="auto"/>
        <w:right w:val="none" w:sz="0" w:space="0" w:color="auto"/>
      </w:divBdr>
    </w:div>
    <w:div w:id="1249773294">
      <w:bodyDiv w:val="1"/>
      <w:marLeft w:val="0"/>
      <w:marRight w:val="0"/>
      <w:marTop w:val="0"/>
      <w:marBottom w:val="0"/>
      <w:divBdr>
        <w:top w:val="none" w:sz="0" w:space="0" w:color="auto"/>
        <w:left w:val="none" w:sz="0" w:space="0" w:color="auto"/>
        <w:bottom w:val="none" w:sz="0" w:space="0" w:color="auto"/>
        <w:right w:val="none" w:sz="0" w:space="0" w:color="auto"/>
      </w:divBdr>
    </w:div>
    <w:div w:id="1251549435">
      <w:bodyDiv w:val="1"/>
      <w:marLeft w:val="0"/>
      <w:marRight w:val="0"/>
      <w:marTop w:val="0"/>
      <w:marBottom w:val="0"/>
      <w:divBdr>
        <w:top w:val="none" w:sz="0" w:space="0" w:color="auto"/>
        <w:left w:val="none" w:sz="0" w:space="0" w:color="auto"/>
        <w:bottom w:val="none" w:sz="0" w:space="0" w:color="auto"/>
        <w:right w:val="none" w:sz="0" w:space="0" w:color="auto"/>
      </w:divBdr>
    </w:div>
    <w:div w:id="1256788845">
      <w:bodyDiv w:val="1"/>
      <w:marLeft w:val="0"/>
      <w:marRight w:val="0"/>
      <w:marTop w:val="0"/>
      <w:marBottom w:val="0"/>
      <w:divBdr>
        <w:top w:val="none" w:sz="0" w:space="0" w:color="auto"/>
        <w:left w:val="none" w:sz="0" w:space="0" w:color="auto"/>
        <w:bottom w:val="none" w:sz="0" w:space="0" w:color="auto"/>
        <w:right w:val="none" w:sz="0" w:space="0" w:color="auto"/>
      </w:divBdr>
    </w:div>
    <w:div w:id="1260602040">
      <w:bodyDiv w:val="1"/>
      <w:marLeft w:val="0"/>
      <w:marRight w:val="0"/>
      <w:marTop w:val="0"/>
      <w:marBottom w:val="0"/>
      <w:divBdr>
        <w:top w:val="none" w:sz="0" w:space="0" w:color="auto"/>
        <w:left w:val="none" w:sz="0" w:space="0" w:color="auto"/>
        <w:bottom w:val="none" w:sz="0" w:space="0" w:color="auto"/>
        <w:right w:val="none" w:sz="0" w:space="0" w:color="auto"/>
      </w:divBdr>
    </w:div>
    <w:div w:id="1261992406">
      <w:bodyDiv w:val="1"/>
      <w:marLeft w:val="0"/>
      <w:marRight w:val="0"/>
      <w:marTop w:val="0"/>
      <w:marBottom w:val="0"/>
      <w:divBdr>
        <w:top w:val="none" w:sz="0" w:space="0" w:color="auto"/>
        <w:left w:val="none" w:sz="0" w:space="0" w:color="auto"/>
        <w:bottom w:val="none" w:sz="0" w:space="0" w:color="auto"/>
        <w:right w:val="none" w:sz="0" w:space="0" w:color="auto"/>
      </w:divBdr>
    </w:div>
    <w:div w:id="1266230028">
      <w:bodyDiv w:val="1"/>
      <w:marLeft w:val="0"/>
      <w:marRight w:val="0"/>
      <w:marTop w:val="0"/>
      <w:marBottom w:val="0"/>
      <w:divBdr>
        <w:top w:val="none" w:sz="0" w:space="0" w:color="auto"/>
        <w:left w:val="none" w:sz="0" w:space="0" w:color="auto"/>
        <w:bottom w:val="none" w:sz="0" w:space="0" w:color="auto"/>
        <w:right w:val="none" w:sz="0" w:space="0" w:color="auto"/>
      </w:divBdr>
    </w:div>
    <w:div w:id="1269892265">
      <w:bodyDiv w:val="1"/>
      <w:marLeft w:val="0"/>
      <w:marRight w:val="0"/>
      <w:marTop w:val="0"/>
      <w:marBottom w:val="0"/>
      <w:divBdr>
        <w:top w:val="none" w:sz="0" w:space="0" w:color="auto"/>
        <w:left w:val="none" w:sz="0" w:space="0" w:color="auto"/>
        <w:bottom w:val="none" w:sz="0" w:space="0" w:color="auto"/>
        <w:right w:val="none" w:sz="0" w:space="0" w:color="auto"/>
      </w:divBdr>
    </w:div>
    <w:div w:id="1271859931">
      <w:bodyDiv w:val="1"/>
      <w:marLeft w:val="0"/>
      <w:marRight w:val="0"/>
      <w:marTop w:val="0"/>
      <w:marBottom w:val="0"/>
      <w:divBdr>
        <w:top w:val="none" w:sz="0" w:space="0" w:color="auto"/>
        <w:left w:val="none" w:sz="0" w:space="0" w:color="auto"/>
        <w:bottom w:val="none" w:sz="0" w:space="0" w:color="auto"/>
        <w:right w:val="none" w:sz="0" w:space="0" w:color="auto"/>
      </w:divBdr>
    </w:div>
    <w:div w:id="1273443271">
      <w:bodyDiv w:val="1"/>
      <w:marLeft w:val="0"/>
      <w:marRight w:val="0"/>
      <w:marTop w:val="0"/>
      <w:marBottom w:val="0"/>
      <w:divBdr>
        <w:top w:val="none" w:sz="0" w:space="0" w:color="auto"/>
        <w:left w:val="none" w:sz="0" w:space="0" w:color="auto"/>
        <w:bottom w:val="none" w:sz="0" w:space="0" w:color="auto"/>
        <w:right w:val="none" w:sz="0" w:space="0" w:color="auto"/>
      </w:divBdr>
    </w:div>
    <w:div w:id="1274441746">
      <w:bodyDiv w:val="1"/>
      <w:marLeft w:val="0"/>
      <w:marRight w:val="0"/>
      <w:marTop w:val="0"/>
      <w:marBottom w:val="0"/>
      <w:divBdr>
        <w:top w:val="none" w:sz="0" w:space="0" w:color="auto"/>
        <w:left w:val="none" w:sz="0" w:space="0" w:color="auto"/>
        <w:bottom w:val="none" w:sz="0" w:space="0" w:color="auto"/>
        <w:right w:val="none" w:sz="0" w:space="0" w:color="auto"/>
      </w:divBdr>
    </w:div>
    <w:div w:id="1278828228">
      <w:bodyDiv w:val="1"/>
      <w:marLeft w:val="0"/>
      <w:marRight w:val="0"/>
      <w:marTop w:val="0"/>
      <w:marBottom w:val="0"/>
      <w:divBdr>
        <w:top w:val="none" w:sz="0" w:space="0" w:color="auto"/>
        <w:left w:val="none" w:sz="0" w:space="0" w:color="auto"/>
        <w:bottom w:val="none" w:sz="0" w:space="0" w:color="auto"/>
        <w:right w:val="none" w:sz="0" w:space="0" w:color="auto"/>
      </w:divBdr>
    </w:div>
    <w:div w:id="1278829361">
      <w:bodyDiv w:val="1"/>
      <w:marLeft w:val="0"/>
      <w:marRight w:val="0"/>
      <w:marTop w:val="0"/>
      <w:marBottom w:val="0"/>
      <w:divBdr>
        <w:top w:val="none" w:sz="0" w:space="0" w:color="auto"/>
        <w:left w:val="none" w:sz="0" w:space="0" w:color="auto"/>
        <w:bottom w:val="none" w:sz="0" w:space="0" w:color="auto"/>
        <w:right w:val="none" w:sz="0" w:space="0" w:color="auto"/>
      </w:divBdr>
    </w:div>
    <w:div w:id="1280601042">
      <w:bodyDiv w:val="1"/>
      <w:marLeft w:val="0"/>
      <w:marRight w:val="0"/>
      <w:marTop w:val="0"/>
      <w:marBottom w:val="0"/>
      <w:divBdr>
        <w:top w:val="none" w:sz="0" w:space="0" w:color="auto"/>
        <w:left w:val="none" w:sz="0" w:space="0" w:color="auto"/>
        <w:bottom w:val="none" w:sz="0" w:space="0" w:color="auto"/>
        <w:right w:val="none" w:sz="0" w:space="0" w:color="auto"/>
      </w:divBdr>
    </w:div>
    <w:div w:id="1280726630">
      <w:bodyDiv w:val="1"/>
      <w:marLeft w:val="0"/>
      <w:marRight w:val="0"/>
      <w:marTop w:val="0"/>
      <w:marBottom w:val="0"/>
      <w:divBdr>
        <w:top w:val="none" w:sz="0" w:space="0" w:color="auto"/>
        <w:left w:val="none" w:sz="0" w:space="0" w:color="auto"/>
        <w:bottom w:val="none" w:sz="0" w:space="0" w:color="auto"/>
        <w:right w:val="none" w:sz="0" w:space="0" w:color="auto"/>
      </w:divBdr>
    </w:div>
    <w:div w:id="1288270551">
      <w:bodyDiv w:val="1"/>
      <w:marLeft w:val="0"/>
      <w:marRight w:val="0"/>
      <w:marTop w:val="0"/>
      <w:marBottom w:val="0"/>
      <w:divBdr>
        <w:top w:val="none" w:sz="0" w:space="0" w:color="auto"/>
        <w:left w:val="none" w:sz="0" w:space="0" w:color="auto"/>
        <w:bottom w:val="none" w:sz="0" w:space="0" w:color="auto"/>
        <w:right w:val="none" w:sz="0" w:space="0" w:color="auto"/>
      </w:divBdr>
    </w:div>
    <w:div w:id="1289169521">
      <w:bodyDiv w:val="1"/>
      <w:marLeft w:val="0"/>
      <w:marRight w:val="0"/>
      <w:marTop w:val="0"/>
      <w:marBottom w:val="0"/>
      <w:divBdr>
        <w:top w:val="none" w:sz="0" w:space="0" w:color="auto"/>
        <w:left w:val="none" w:sz="0" w:space="0" w:color="auto"/>
        <w:bottom w:val="none" w:sz="0" w:space="0" w:color="auto"/>
        <w:right w:val="none" w:sz="0" w:space="0" w:color="auto"/>
      </w:divBdr>
    </w:div>
    <w:div w:id="1289357313">
      <w:bodyDiv w:val="1"/>
      <w:marLeft w:val="0"/>
      <w:marRight w:val="0"/>
      <w:marTop w:val="0"/>
      <w:marBottom w:val="0"/>
      <w:divBdr>
        <w:top w:val="none" w:sz="0" w:space="0" w:color="auto"/>
        <w:left w:val="none" w:sz="0" w:space="0" w:color="auto"/>
        <w:bottom w:val="none" w:sz="0" w:space="0" w:color="auto"/>
        <w:right w:val="none" w:sz="0" w:space="0" w:color="auto"/>
      </w:divBdr>
    </w:div>
    <w:div w:id="1291784307">
      <w:bodyDiv w:val="1"/>
      <w:marLeft w:val="0"/>
      <w:marRight w:val="0"/>
      <w:marTop w:val="0"/>
      <w:marBottom w:val="0"/>
      <w:divBdr>
        <w:top w:val="none" w:sz="0" w:space="0" w:color="auto"/>
        <w:left w:val="none" w:sz="0" w:space="0" w:color="auto"/>
        <w:bottom w:val="none" w:sz="0" w:space="0" w:color="auto"/>
        <w:right w:val="none" w:sz="0" w:space="0" w:color="auto"/>
      </w:divBdr>
    </w:div>
    <w:div w:id="1294747216">
      <w:bodyDiv w:val="1"/>
      <w:marLeft w:val="0"/>
      <w:marRight w:val="0"/>
      <w:marTop w:val="0"/>
      <w:marBottom w:val="0"/>
      <w:divBdr>
        <w:top w:val="none" w:sz="0" w:space="0" w:color="auto"/>
        <w:left w:val="none" w:sz="0" w:space="0" w:color="auto"/>
        <w:bottom w:val="none" w:sz="0" w:space="0" w:color="auto"/>
        <w:right w:val="none" w:sz="0" w:space="0" w:color="auto"/>
      </w:divBdr>
    </w:div>
    <w:div w:id="1298954130">
      <w:bodyDiv w:val="1"/>
      <w:marLeft w:val="0"/>
      <w:marRight w:val="0"/>
      <w:marTop w:val="0"/>
      <w:marBottom w:val="0"/>
      <w:divBdr>
        <w:top w:val="none" w:sz="0" w:space="0" w:color="auto"/>
        <w:left w:val="none" w:sz="0" w:space="0" w:color="auto"/>
        <w:bottom w:val="none" w:sz="0" w:space="0" w:color="auto"/>
        <w:right w:val="none" w:sz="0" w:space="0" w:color="auto"/>
      </w:divBdr>
    </w:div>
    <w:div w:id="1300106607">
      <w:bodyDiv w:val="1"/>
      <w:marLeft w:val="0"/>
      <w:marRight w:val="0"/>
      <w:marTop w:val="0"/>
      <w:marBottom w:val="0"/>
      <w:divBdr>
        <w:top w:val="none" w:sz="0" w:space="0" w:color="auto"/>
        <w:left w:val="none" w:sz="0" w:space="0" w:color="auto"/>
        <w:bottom w:val="none" w:sz="0" w:space="0" w:color="auto"/>
        <w:right w:val="none" w:sz="0" w:space="0" w:color="auto"/>
      </w:divBdr>
    </w:div>
    <w:div w:id="1301808441">
      <w:bodyDiv w:val="1"/>
      <w:marLeft w:val="0"/>
      <w:marRight w:val="0"/>
      <w:marTop w:val="0"/>
      <w:marBottom w:val="0"/>
      <w:divBdr>
        <w:top w:val="none" w:sz="0" w:space="0" w:color="auto"/>
        <w:left w:val="none" w:sz="0" w:space="0" w:color="auto"/>
        <w:bottom w:val="none" w:sz="0" w:space="0" w:color="auto"/>
        <w:right w:val="none" w:sz="0" w:space="0" w:color="auto"/>
      </w:divBdr>
    </w:div>
    <w:div w:id="1305155555">
      <w:bodyDiv w:val="1"/>
      <w:marLeft w:val="0"/>
      <w:marRight w:val="0"/>
      <w:marTop w:val="0"/>
      <w:marBottom w:val="0"/>
      <w:divBdr>
        <w:top w:val="none" w:sz="0" w:space="0" w:color="auto"/>
        <w:left w:val="none" w:sz="0" w:space="0" w:color="auto"/>
        <w:bottom w:val="none" w:sz="0" w:space="0" w:color="auto"/>
        <w:right w:val="none" w:sz="0" w:space="0" w:color="auto"/>
      </w:divBdr>
    </w:div>
    <w:div w:id="1306274453">
      <w:bodyDiv w:val="1"/>
      <w:marLeft w:val="0"/>
      <w:marRight w:val="0"/>
      <w:marTop w:val="0"/>
      <w:marBottom w:val="0"/>
      <w:divBdr>
        <w:top w:val="none" w:sz="0" w:space="0" w:color="auto"/>
        <w:left w:val="none" w:sz="0" w:space="0" w:color="auto"/>
        <w:bottom w:val="none" w:sz="0" w:space="0" w:color="auto"/>
        <w:right w:val="none" w:sz="0" w:space="0" w:color="auto"/>
      </w:divBdr>
    </w:div>
    <w:div w:id="1306661834">
      <w:bodyDiv w:val="1"/>
      <w:marLeft w:val="0"/>
      <w:marRight w:val="0"/>
      <w:marTop w:val="0"/>
      <w:marBottom w:val="0"/>
      <w:divBdr>
        <w:top w:val="none" w:sz="0" w:space="0" w:color="auto"/>
        <w:left w:val="none" w:sz="0" w:space="0" w:color="auto"/>
        <w:bottom w:val="none" w:sz="0" w:space="0" w:color="auto"/>
        <w:right w:val="none" w:sz="0" w:space="0" w:color="auto"/>
      </w:divBdr>
    </w:div>
    <w:div w:id="1306936022">
      <w:bodyDiv w:val="1"/>
      <w:marLeft w:val="0"/>
      <w:marRight w:val="0"/>
      <w:marTop w:val="0"/>
      <w:marBottom w:val="0"/>
      <w:divBdr>
        <w:top w:val="none" w:sz="0" w:space="0" w:color="auto"/>
        <w:left w:val="none" w:sz="0" w:space="0" w:color="auto"/>
        <w:bottom w:val="none" w:sz="0" w:space="0" w:color="auto"/>
        <w:right w:val="none" w:sz="0" w:space="0" w:color="auto"/>
      </w:divBdr>
    </w:div>
    <w:div w:id="1311590102">
      <w:bodyDiv w:val="1"/>
      <w:marLeft w:val="0"/>
      <w:marRight w:val="0"/>
      <w:marTop w:val="0"/>
      <w:marBottom w:val="0"/>
      <w:divBdr>
        <w:top w:val="none" w:sz="0" w:space="0" w:color="auto"/>
        <w:left w:val="none" w:sz="0" w:space="0" w:color="auto"/>
        <w:bottom w:val="none" w:sz="0" w:space="0" w:color="auto"/>
        <w:right w:val="none" w:sz="0" w:space="0" w:color="auto"/>
      </w:divBdr>
    </w:div>
    <w:div w:id="1316060201">
      <w:bodyDiv w:val="1"/>
      <w:marLeft w:val="0"/>
      <w:marRight w:val="0"/>
      <w:marTop w:val="0"/>
      <w:marBottom w:val="0"/>
      <w:divBdr>
        <w:top w:val="none" w:sz="0" w:space="0" w:color="auto"/>
        <w:left w:val="none" w:sz="0" w:space="0" w:color="auto"/>
        <w:bottom w:val="none" w:sz="0" w:space="0" w:color="auto"/>
        <w:right w:val="none" w:sz="0" w:space="0" w:color="auto"/>
      </w:divBdr>
    </w:div>
    <w:div w:id="1319847391">
      <w:bodyDiv w:val="1"/>
      <w:marLeft w:val="0"/>
      <w:marRight w:val="0"/>
      <w:marTop w:val="0"/>
      <w:marBottom w:val="0"/>
      <w:divBdr>
        <w:top w:val="none" w:sz="0" w:space="0" w:color="auto"/>
        <w:left w:val="none" w:sz="0" w:space="0" w:color="auto"/>
        <w:bottom w:val="none" w:sz="0" w:space="0" w:color="auto"/>
        <w:right w:val="none" w:sz="0" w:space="0" w:color="auto"/>
      </w:divBdr>
    </w:div>
    <w:div w:id="1320230611">
      <w:bodyDiv w:val="1"/>
      <w:marLeft w:val="0"/>
      <w:marRight w:val="0"/>
      <w:marTop w:val="0"/>
      <w:marBottom w:val="0"/>
      <w:divBdr>
        <w:top w:val="none" w:sz="0" w:space="0" w:color="auto"/>
        <w:left w:val="none" w:sz="0" w:space="0" w:color="auto"/>
        <w:bottom w:val="none" w:sz="0" w:space="0" w:color="auto"/>
        <w:right w:val="none" w:sz="0" w:space="0" w:color="auto"/>
      </w:divBdr>
    </w:div>
    <w:div w:id="1328438378">
      <w:bodyDiv w:val="1"/>
      <w:marLeft w:val="0"/>
      <w:marRight w:val="0"/>
      <w:marTop w:val="0"/>
      <w:marBottom w:val="0"/>
      <w:divBdr>
        <w:top w:val="none" w:sz="0" w:space="0" w:color="auto"/>
        <w:left w:val="none" w:sz="0" w:space="0" w:color="auto"/>
        <w:bottom w:val="none" w:sz="0" w:space="0" w:color="auto"/>
        <w:right w:val="none" w:sz="0" w:space="0" w:color="auto"/>
      </w:divBdr>
    </w:div>
    <w:div w:id="1331593106">
      <w:bodyDiv w:val="1"/>
      <w:marLeft w:val="0"/>
      <w:marRight w:val="0"/>
      <w:marTop w:val="0"/>
      <w:marBottom w:val="0"/>
      <w:divBdr>
        <w:top w:val="none" w:sz="0" w:space="0" w:color="auto"/>
        <w:left w:val="none" w:sz="0" w:space="0" w:color="auto"/>
        <w:bottom w:val="none" w:sz="0" w:space="0" w:color="auto"/>
        <w:right w:val="none" w:sz="0" w:space="0" w:color="auto"/>
      </w:divBdr>
    </w:div>
    <w:div w:id="1337807084">
      <w:bodyDiv w:val="1"/>
      <w:marLeft w:val="0"/>
      <w:marRight w:val="0"/>
      <w:marTop w:val="0"/>
      <w:marBottom w:val="0"/>
      <w:divBdr>
        <w:top w:val="none" w:sz="0" w:space="0" w:color="auto"/>
        <w:left w:val="none" w:sz="0" w:space="0" w:color="auto"/>
        <w:bottom w:val="none" w:sz="0" w:space="0" w:color="auto"/>
        <w:right w:val="none" w:sz="0" w:space="0" w:color="auto"/>
      </w:divBdr>
    </w:div>
    <w:div w:id="1338652894">
      <w:bodyDiv w:val="1"/>
      <w:marLeft w:val="0"/>
      <w:marRight w:val="0"/>
      <w:marTop w:val="0"/>
      <w:marBottom w:val="0"/>
      <w:divBdr>
        <w:top w:val="none" w:sz="0" w:space="0" w:color="auto"/>
        <w:left w:val="none" w:sz="0" w:space="0" w:color="auto"/>
        <w:bottom w:val="none" w:sz="0" w:space="0" w:color="auto"/>
        <w:right w:val="none" w:sz="0" w:space="0" w:color="auto"/>
      </w:divBdr>
    </w:div>
    <w:div w:id="1344824450">
      <w:bodyDiv w:val="1"/>
      <w:marLeft w:val="0"/>
      <w:marRight w:val="0"/>
      <w:marTop w:val="0"/>
      <w:marBottom w:val="0"/>
      <w:divBdr>
        <w:top w:val="none" w:sz="0" w:space="0" w:color="auto"/>
        <w:left w:val="none" w:sz="0" w:space="0" w:color="auto"/>
        <w:bottom w:val="none" w:sz="0" w:space="0" w:color="auto"/>
        <w:right w:val="none" w:sz="0" w:space="0" w:color="auto"/>
      </w:divBdr>
    </w:div>
    <w:div w:id="1346982423">
      <w:bodyDiv w:val="1"/>
      <w:marLeft w:val="0"/>
      <w:marRight w:val="0"/>
      <w:marTop w:val="0"/>
      <w:marBottom w:val="0"/>
      <w:divBdr>
        <w:top w:val="none" w:sz="0" w:space="0" w:color="auto"/>
        <w:left w:val="none" w:sz="0" w:space="0" w:color="auto"/>
        <w:bottom w:val="none" w:sz="0" w:space="0" w:color="auto"/>
        <w:right w:val="none" w:sz="0" w:space="0" w:color="auto"/>
      </w:divBdr>
    </w:div>
    <w:div w:id="1348485209">
      <w:bodyDiv w:val="1"/>
      <w:marLeft w:val="0"/>
      <w:marRight w:val="0"/>
      <w:marTop w:val="0"/>
      <w:marBottom w:val="0"/>
      <w:divBdr>
        <w:top w:val="none" w:sz="0" w:space="0" w:color="auto"/>
        <w:left w:val="none" w:sz="0" w:space="0" w:color="auto"/>
        <w:bottom w:val="none" w:sz="0" w:space="0" w:color="auto"/>
        <w:right w:val="none" w:sz="0" w:space="0" w:color="auto"/>
      </w:divBdr>
    </w:div>
    <w:div w:id="1349723180">
      <w:bodyDiv w:val="1"/>
      <w:marLeft w:val="0"/>
      <w:marRight w:val="0"/>
      <w:marTop w:val="0"/>
      <w:marBottom w:val="0"/>
      <w:divBdr>
        <w:top w:val="none" w:sz="0" w:space="0" w:color="auto"/>
        <w:left w:val="none" w:sz="0" w:space="0" w:color="auto"/>
        <w:bottom w:val="none" w:sz="0" w:space="0" w:color="auto"/>
        <w:right w:val="none" w:sz="0" w:space="0" w:color="auto"/>
      </w:divBdr>
    </w:div>
    <w:div w:id="1351057092">
      <w:bodyDiv w:val="1"/>
      <w:marLeft w:val="0"/>
      <w:marRight w:val="0"/>
      <w:marTop w:val="0"/>
      <w:marBottom w:val="0"/>
      <w:divBdr>
        <w:top w:val="none" w:sz="0" w:space="0" w:color="auto"/>
        <w:left w:val="none" w:sz="0" w:space="0" w:color="auto"/>
        <w:bottom w:val="none" w:sz="0" w:space="0" w:color="auto"/>
        <w:right w:val="none" w:sz="0" w:space="0" w:color="auto"/>
      </w:divBdr>
    </w:div>
    <w:div w:id="1356732064">
      <w:bodyDiv w:val="1"/>
      <w:marLeft w:val="0"/>
      <w:marRight w:val="0"/>
      <w:marTop w:val="0"/>
      <w:marBottom w:val="0"/>
      <w:divBdr>
        <w:top w:val="none" w:sz="0" w:space="0" w:color="auto"/>
        <w:left w:val="none" w:sz="0" w:space="0" w:color="auto"/>
        <w:bottom w:val="none" w:sz="0" w:space="0" w:color="auto"/>
        <w:right w:val="none" w:sz="0" w:space="0" w:color="auto"/>
      </w:divBdr>
    </w:div>
    <w:div w:id="1357072881">
      <w:bodyDiv w:val="1"/>
      <w:marLeft w:val="0"/>
      <w:marRight w:val="0"/>
      <w:marTop w:val="0"/>
      <w:marBottom w:val="0"/>
      <w:divBdr>
        <w:top w:val="none" w:sz="0" w:space="0" w:color="auto"/>
        <w:left w:val="none" w:sz="0" w:space="0" w:color="auto"/>
        <w:bottom w:val="none" w:sz="0" w:space="0" w:color="auto"/>
        <w:right w:val="none" w:sz="0" w:space="0" w:color="auto"/>
      </w:divBdr>
    </w:div>
    <w:div w:id="1357659935">
      <w:bodyDiv w:val="1"/>
      <w:marLeft w:val="0"/>
      <w:marRight w:val="0"/>
      <w:marTop w:val="0"/>
      <w:marBottom w:val="0"/>
      <w:divBdr>
        <w:top w:val="none" w:sz="0" w:space="0" w:color="auto"/>
        <w:left w:val="none" w:sz="0" w:space="0" w:color="auto"/>
        <w:bottom w:val="none" w:sz="0" w:space="0" w:color="auto"/>
        <w:right w:val="none" w:sz="0" w:space="0" w:color="auto"/>
      </w:divBdr>
    </w:div>
    <w:div w:id="1361974497">
      <w:bodyDiv w:val="1"/>
      <w:marLeft w:val="0"/>
      <w:marRight w:val="0"/>
      <w:marTop w:val="0"/>
      <w:marBottom w:val="0"/>
      <w:divBdr>
        <w:top w:val="none" w:sz="0" w:space="0" w:color="auto"/>
        <w:left w:val="none" w:sz="0" w:space="0" w:color="auto"/>
        <w:bottom w:val="none" w:sz="0" w:space="0" w:color="auto"/>
        <w:right w:val="none" w:sz="0" w:space="0" w:color="auto"/>
      </w:divBdr>
    </w:div>
    <w:div w:id="1363936724">
      <w:bodyDiv w:val="1"/>
      <w:marLeft w:val="0"/>
      <w:marRight w:val="0"/>
      <w:marTop w:val="0"/>
      <w:marBottom w:val="0"/>
      <w:divBdr>
        <w:top w:val="none" w:sz="0" w:space="0" w:color="auto"/>
        <w:left w:val="none" w:sz="0" w:space="0" w:color="auto"/>
        <w:bottom w:val="none" w:sz="0" w:space="0" w:color="auto"/>
        <w:right w:val="none" w:sz="0" w:space="0" w:color="auto"/>
      </w:divBdr>
    </w:div>
    <w:div w:id="1366521285">
      <w:bodyDiv w:val="1"/>
      <w:marLeft w:val="0"/>
      <w:marRight w:val="0"/>
      <w:marTop w:val="0"/>
      <w:marBottom w:val="0"/>
      <w:divBdr>
        <w:top w:val="none" w:sz="0" w:space="0" w:color="auto"/>
        <w:left w:val="none" w:sz="0" w:space="0" w:color="auto"/>
        <w:bottom w:val="none" w:sz="0" w:space="0" w:color="auto"/>
        <w:right w:val="none" w:sz="0" w:space="0" w:color="auto"/>
      </w:divBdr>
    </w:div>
    <w:div w:id="1368027036">
      <w:bodyDiv w:val="1"/>
      <w:marLeft w:val="0"/>
      <w:marRight w:val="0"/>
      <w:marTop w:val="0"/>
      <w:marBottom w:val="0"/>
      <w:divBdr>
        <w:top w:val="none" w:sz="0" w:space="0" w:color="auto"/>
        <w:left w:val="none" w:sz="0" w:space="0" w:color="auto"/>
        <w:bottom w:val="none" w:sz="0" w:space="0" w:color="auto"/>
        <w:right w:val="none" w:sz="0" w:space="0" w:color="auto"/>
      </w:divBdr>
    </w:div>
    <w:div w:id="1368531780">
      <w:bodyDiv w:val="1"/>
      <w:marLeft w:val="0"/>
      <w:marRight w:val="0"/>
      <w:marTop w:val="0"/>
      <w:marBottom w:val="0"/>
      <w:divBdr>
        <w:top w:val="none" w:sz="0" w:space="0" w:color="auto"/>
        <w:left w:val="none" w:sz="0" w:space="0" w:color="auto"/>
        <w:bottom w:val="none" w:sz="0" w:space="0" w:color="auto"/>
        <w:right w:val="none" w:sz="0" w:space="0" w:color="auto"/>
      </w:divBdr>
    </w:div>
    <w:div w:id="1373842112">
      <w:bodyDiv w:val="1"/>
      <w:marLeft w:val="0"/>
      <w:marRight w:val="0"/>
      <w:marTop w:val="0"/>
      <w:marBottom w:val="0"/>
      <w:divBdr>
        <w:top w:val="none" w:sz="0" w:space="0" w:color="auto"/>
        <w:left w:val="none" w:sz="0" w:space="0" w:color="auto"/>
        <w:bottom w:val="none" w:sz="0" w:space="0" w:color="auto"/>
        <w:right w:val="none" w:sz="0" w:space="0" w:color="auto"/>
      </w:divBdr>
    </w:div>
    <w:div w:id="1378776777">
      <w:bodyDiv w:val="1"/>
      <w:marLeft w:val="0"/>
      <w:marRight w:val="0"/>
      <w:marTop w:val="0"/>
      <w:marBottom w:val="0"/>
      <w:divBdr>
        <w:top w:val="none" w:sz="0" w:space="0" w:color="auto"/>
        <w:left w:val="none" w:sz="0" w:space="0" w:color="auto"/>
        <w:bottom w:val="none" w:sz="0" w:space="0" w:color="auto"/>
        <w:right w:val="none" w:sz="0" w:space="0" w:color="auto"/>
      </w:divBdr>
    </w:div>
    <w:div w:id="1384988495">
      <w:bodyDiv w:val="1"/>
      <w:marLeft w:val="0"/>
      <w:marRight w:val="0"/>
      <w:marTop w:val="0"/>
      <w:marBottom w:val="0"/>
      <w:divBdr>
        <w:top w:val="none" w:sz="0" w:space="0" w:color="auto"/>
        <w:left w:val="none" w:sz="0" w:space="0" w:color="auto"/>
        <w:bottom w:val="none" w:sz="0" w:space="0" w:color="auto"/>
        <w:right w:val="none" w:sz="0" w:space="0" w:color="auto"/>
      </w:divBdr>
    </w:div>
    <w:div w:id="1385521946">
      <w:bodyDiv w:val="1"/>
      <w:marLeft w:val="0"/>
      <w:marRight w:val="0"/>
      <w:marTop w:val="0"/>
      <w:marBottom w:val="0"/>
      <w:divBdr>
        <w:top w:val="none" w:sz="0" w:space="0" w:color="auto"/>
        <w:left w:val="none" w:sz="0" w:space="0" w:color="auto"/>
        <w:bottom w:val="none" w:sz="0" w:space="0" w:color="auto"/>
        <w:right w:val="none" w:sz="0" w:space="0" w:color="auto"/>
      </w:divBdr>
    </w:div>
    <w:div w:id="1386101269">
      <w:bodyDiv w:val="1"/>
      <w:marLeft w:val="0"/>
      <w:marRight w:val="0"/>
      <w:marTop w:val="0"/>
      <w:marBottom w:val="0"/>
      <w:divBdr>
        <w:top w:val="none" w:sz="0" w:space="0" w:color="auto"/>
        <w:left w:val="none" w:sz="0" w:space="0" w:color="auto"/>
        <w:bottom w:val="none" w:sz="0" w:space="0" w:color="auto"/>
        <w:right w:val="none" w:sz="0" w:space="0" w:color="auto"/>
      </w:divBdr>
    </w:div>
    <w:div w:id="1388190148">
      <w:bodyDiv w:val="1"/>
      <w:marLeft w:val="0"/>
      <w:marRight w:val="0"/>
      <w:marTop w:val="0"/>
      <w:marBottom w:val="0"/>
      <w:divBdr>
        <w:top w:val="none" w:sz="0" w:space="0" w:color="auto"/>
        <w:left w:val="none" w:sz="0" w:space="0" w:color="auto"/>
        <w:bottom w:val="none" w:sz="0" w:space="0" w:color="auto"/>
        <w:right w:val="none" w:sz="0" w:space="0" w:color="auto"/>
      </w:divBdr>
    </w:div>
    <w:div w:id="1388336316">
      <w:bodyDiv w:val="1"/>
      <w:marLeft w:val="0"/>
      <w:marRight w:val="0"/>
      <w:marTop w:val="0"/>
      <w:marBottom w:val="0"/>
      <w:divBdr>
        <w:top w:val="none" w:sz="0" w:space="0" w:color="auto"/>
        <w:left w:val="none" w:sz="0" w:space="0" w:color="auto"/>
        <w:bottom w:val="none" w:sz="0" w:space="0" w:color="auto"/>
        <w:right w:val="none" w:sz="0" w:space="0" w:color="auto"/>
      </w:divBdr>
    </w:div>
    <w:div w:id="1389262684">
      <w:bodyDiv w:val="1"/>
      <w:marLeft w:val="0"/>
      <w:marRight w:val="0"/>
      <w:marTop w:val="0"/>
      <w:marBottom w:val="0"/>
      <w:divBdr>
        <w:top w:val="none" w:sz="0" w:space="0" w:color="auto"/>
        <w:left w:val="none" w:sz="0" w:space="0" w:color="auto"/>
        <w:bottom w:val="none" w:sz="0" w:space="0" w:color="auto"/>
        <w:right w:val="none" w:sz="0" w:space="0" w:color="auto"/>
      </w:divBdr>
    </w:div>
    <w:div w:id="1396273059">
      <w:bodyDiv w:val="1"/>
      <w:marLeft w:val="0"/>
      <w:marRight w:val="0"/>
      <w:marTop w:val="0"/>
      <w:marBottom w:val="0"/>
      <w:divBdr>
        <w:top w:val="none" w:sz="0" w:space="0" w:color="auto"/>
        <w:left w:val="none" w:sz="0" w:space="0" w:color="auto"/>
        <w:bottom w:val="none" w:sz="0" w:space="0" w:color="auto"/>
        <w:right w:val="none" w:sz="0" w:space="0" w:color="auto"/>
      </w:divBdr>
    </w:div>
    <w:div w:id="1403063849">
      <w:bodyDiv w:val="1"/>
      <w:marLeft w:val="0"/>
      <w:marRight w:val="0"/>
      <w:marTop w:val="0"/>
      <w:marBottom w:val="0"/>
      <w:divBdr>
        <w:top w:val="none" w:sz="0" w:space="0" w:color="auto"/>
        <w:left w:val="none" w:sz="0" w:space="0" w:color="auto"/>
        <w:bottom w:val="none" w:sz="0" w:space="0" w:color="auto"/>
        <w:right w:val="none" w:sz="0" w:space="0" w:color="auto"/>
      </w:divBdr>
    </w:div>
    <w:div w:id="1403789937">
      <w:bodyDiv w:val="1"/>
      <w:marLeft w:val="0"/>
      <w:marRight w:val="0"/>
      <w:marTop w:val="0"/>
      <w:marBottom w:val="0"/>
      <w:divBdr>
        <w:top w:val="none" w:sz="0" w:space="0" w:color="auto"/>
        <w:left w:val="none" w:sz="0" w:space="0" w:color="auto"/>
        <w:bottom w:val="none" w:sz="0" w:space="0" w:color="auto"/>
        <w:right w:val="none" w:sz="0" w:space="0" w:color="auto"/>
      </w:divBdr>
    </w:div>
    <w:div w:id="1405762803">
      <w:bodyDiv w:val="1"/>
      <w:marLeft w:val="0"/>
      <w:marRight w:val="0"/>
      <w:marTop w:val="0"/>
      <w:marBottom w:val="0"/>
      <w:divBdr>
        <w:top w:val="none" w:sz="0" w:space="0" w:color="auto"/>
        <w:left w:val="none" w:sz="0" w:space="0" w:color="auto"/>
        <w:bottom w:val="none" w:sz="0" w:space="0" w:color="auto"/>
        <w:right w:val="none" w:sz="0" w:space="0" w:color="auto"/>
      </w:divBdr>
    </w:div>
    <w:div w:id="1407335745">
      <w:bodyDiv w:val="1"/>
      <w:marLeft w:val="0"/>
      <w:marRight w:val="0"/>
      <w:marTop w:val="0"/>
      <w:marBottom w:val="0"/>
      <w:divBdr>
        <w:top w:val="none" w:sz="0" w:space="0" w:color="auto"/>
        <w:left w:val="none" w:sz="0" w:space="0" w:color="auto"/>
        <w:bottom w:val="none" w:sz="0" w:space="0" w:color="auto"/>
        <w:right w:val="none" w:sz="0" w:space="0" w:color="auto"/>
      </w:divBdr>
    </w:div>
    <w:div w:id="1408267495">
      <w:bodyDiv w:val="1"/>
      <w:marLeft w:val="0"/>
      <w:marRight w:val="0"/>
      <w:marTop w:val="0"/>
      <w:marBottom w:val="0"/>
      <w:divBdr>
        <w:top w:val="none" w:sz="0" w:space="0" w:color="auto"/>
        <w:left w:val="none" w:sz="0" w:space="0" w:color="auto"/>
        <w:bottom w:val="none" w:sz="0" w:space="0" w:color="auto"/>
        <w:right w:val="none" w:sz="0" w:space="0" w:color="auto"/>
      </w:divBdr>
    </w:div>
    <w:div w:id="1410343783">
      <w:bodyDiv w:val="1"/>
      <w:marLeft w:val="0"/>
      <w:marRight w:val="0"/>
      <w:marTop w:val="0"/>
      <w:marBottom w:val="0"/>
      <w:divBdr>
        <w:top w:val="none" w:sz="0" w:space="0" w:color="auto"/>
        <w:left w:val="none" w:sz="0" w:space="0" w:color="auto"/>
        <w:bottom w:val="none" w:sz="0" w:space="0" w:color="auto"/>
        <w:right w:val="none" w:sz="0" w:space="0" w:color="auto"/>
      </w:divBdr>
    </w:div>
    <w:div w:id="1410617875">
      <w:bodyDiv w:val="1"/>
      <w:marLeft w:val="0"/>
      <w:marRight w:val="0"/>
      <w:marTop w:val="0"/>
      <w:marBottom w:val="0"/>
      <w:divBdr>
        <w:top w:val="none" w:sz="0" w:space="0" w:color="auto"/>
        <w:left w:val="none" w:sz="0" w:space="0" w:color="auto"/>
        <w:bottom w:val="none" w:sz="0" w:space="0" w:color="auto"/>
        <w:right w:val="none" w:sz="0" w:space="0" w:color="auto"/>
      </w:divBdr>
    </w:div>
    <w:div w:id="1411659562">
      <w:bodyDiv w:val="1"/>
      <w:marLeft w:val="0"/>
      <w:marRight w:val="0"/>
      <w:marTop w:val="0"/>
      <w:marBottom w:val="0"/>
      <w:divBdr>
        <w:top w:val="none" w:sz="0" w:space="0" w:color="auto"/>
        <w:left w:val="none" w:sz="0" w:space="0" w:color="auto"/>
        <w:bottom w:val="none" w:sz="0" w:space="0" w:color="auto"/>
        <w:right w:val="none" w:sz="0" w:space="0" w:color="auto"/>
      </w:divBdr>
    </w:div>
    <w:div w:id="1417824506">
      <w:bodyDiv w:val="1"/>
      <w:marLeft w:val="0"/>
      <w:marRight w:val="0"/>
      <w:marTop w:val="0"/>
      <w:marBottom w:val="0"/>
      <w:divBdr>
        <w:top w:val="none" w:sz="0" w:space="0" w:color="auto"/>
        <w:left w:val="none" w:sz="0" w:space="0" w:color="auto"/>
        <w:bottom w:val="none" w:sz="0" w:space="0" w:color="auto"/>
        <w:right w:val="none" w:sz="0" w:space="0" w:color="auto"/>
      </w:divBdr>
    </w:div>
    <w:div w:id="1419911460">
      <w:bodyDiv w:val="1"/>
      <w:marLeft w:val="0"/>
      <w:marRight w:val="0"/>
      <w:marTop w:val="0"/>
      <w:marBottom w:val="0"/>
      <w:divBdr>
        <w:top w:val="none" w:sz="0" w:space="0" w:color="auto"/>
        <w:left w:val="none" w:sz="0" w:space="0" w:color="auto"/>
        <w:bottom w:val="none" w:sz="0" w:space="0" w:color="auto"/>
        <w:right w:val="none" w:sz="0" w:space="0" w:color="auto"/>
      </w:divBdr>
    </w:div>
    <w:div w:id="1434671375">
      <w:bodyDiv w:val="1"/>
      <w:marLeft w:val="0"/>
      <w:marRight w:val="0"/>
      <w:marTop w:val="0"/>
      <w:marBottom w:val="0"/>
      <w:divBdr>
        <w:top w:val="none" w:sz="0" w:space="0" w:color="auto"/>
        <w:left w:val="none" w:sz="0" w:space="0" w:color="auto"/>
        <w:bottom w:val="none" w:sz="0" w:space="0" w:color="auto"/>
        <w:right w:val="none" w:sz="0" w:space="0" w:color="auto"/>
      </w:divBdr>
    </w:div>
    <w:div w:id="1437092688">
      <w:bodyDiv w:val="1"/>
      <w:marLeft w:val="0"/>
      <w:marRight w:val="0"/>
      <w:marTop w:val="0"/>
      <w:marBottom w:val="0"/>
      <w:divBdr>
        <w:top w:val="none" w:sz="0" w:space="0" w:color="auto"/>
        <w:left w:val="none" w:sz="0" w:space="0" w:color="auto"/>
        <w:bottom w:val="none" w:sz="0" w:space="0" w:color="auto"/>
        <w:right w:val="none" w:sz="0" w:space="0" w:color="auto"/>
      </w:divBdr>
    </w:div>
    <w:div w:id="1440024269">
      <w:bodyDiv w:val="1"/>
      <w:marLeft w:val="0"/>
      <w:marRight w:val="0"/>
      <w:marTop w:val="0"/>
      <w:marBottom w:val="0"/>
      <w:divBdr>
        <w:top w:val="none" w:sz="0" w:space="0" w:color="auto"/>
        <w:left w:val="none" w:sz="0" w:space="0" w:color="auto"/>
        <w:bottom w:val="none" w:sz="0" w:space="0" w:color="auto"/>
        <w:right w:val="none" w:sz="0" w:space="0" w:color="auto"/>
      </w:divBdr>
    </w:div>
    <w:div w:id="1441947150">
      <w:bodyDiv w:val="1"/>
      <w:marLeft w:val="0"/>
      <w:marRight w:val="0"/>
      <w:marTop w:val="0"/>
      <w:marBottom w:val="0"/>
      <w:divBdr>
        <w:top w:val="none" w:sz="0" w:space="0" w:color="auto"/>
        <w:left w:val="none" w:sz="0" w:space="0" w:color="auto"/>
        <w:bottom w:val="none" w:sz="0" w:space="0" w:color="auto"/>
        <w:right w:val="none" w:sz="0" w:space="0" w:color="auto"/>
      </w:divBdr>
    </w:div>
    <w:div w:id="1443301950">
      <w:bodyDiv w:val="1"/>
      <w:marLeft w:val="0"/>
      <w:marRight w:val="0"/>
      <w:marTop w:val="0"/>
      <w:marBottom w:val="0"/>
      <w:divBdr>
        <w:top w:val="none" w:sz="0" w:space="0" w:color="auto"/>
        <w:left w:val="none" w:sz="0" w:space="0" w:color="auto"/>
        <w:bottom w:val="none" w:sz="0" w:space="0" w:color="auto"/>
        <w:right w:val="none" w:sz="0" w:space="0" w:color="auto"/>
      </w:divBdr>
    </w:div>
    <w:div w:id="1445030979">
      <w:bodyDiv w:val="1"/>
      <w:marLeft w:val="0"/>
      <w:marRight w:val="0"/>
      <w:marTop w:val="0"/>
      <w:marBottom w:val="0"/>
      <w:divBdr>
        <w:top w:val="none" w:sz="0" w:space="0" w:color="auto"/>
        <w:left w:val="none" w:sz="0" w:space="0" w:color="auto"/>
        <w:bottom w:val="none" w:sz="0" w:space="0" w:color="auto"/>
        <w:right w:val="none" w:sz="0" w:space="0" w:color="auto"/>
      </w:divBdr>
    </w:div>
    <w:div w:id="1449472145">
      <w:bodyDiv w:val="1"/>
      <w:marLeft w:val="0"/>
      <w:marRight w:val="0"/>
      <w:marTop w:val="0"/>
      <w:marBottom w:val="0"/>
      <w:divBdr>
        <w:top w:val="none" w:sz="0" w:space="0" w:color="auto"/>
        <w:left w:val="none" w:sz="0" w:space="0" w:color="auto"/>
        <w:bottom w:val="none" w:sz="0" w:space="0" w:color="auto"/>
        <w:right w:val="none" w:sz="0" w:space="0" w:color="auto"/>
      </w:divBdr>
    </w:div>
    <w:div w:id="1453791455">
      <w:bodyDiv w:val="1"/>
      <w:marLeft w:val="0"/>
      <w:marRight w:val="0"/>
      <w:marTop w:val="0"/>
      <w:marBottom w:val="0"/>
      <w:divBdr>
        <w:top w:val="none" w:sz="0" w:space="0" w:color="auto"/>
        <w:left w:val="none" w:sz="0" w:space="0" w:color="auto"/>
        <w:bottom w:val="none" w:sz="0" w:space="0" w:color="auto"/>
        <w:right w:val="none" w:sz="0" w:space="0" w:color="auto"/>
      </w:divBdr>
    </w:div>
    <w:div w:id="1455102533">
      <w:bodyDiv w:val="1"/>
      <w:marLeft w:val="0"/>
      <w:marRight w:val="0"/>
      <w:marTop w:val="0"/>
      <w:marBottom w:val="0"/>
      <w:divBdr>
        <w:top w:val="none" w:sz="0" w:space="0" w:color="auto"/>
        <w:left w:val="none" w:sz="0" w:space="0" w:color="auto"/>
        <w:bottom w:val="none" w:sz="0" w:space="0" w:color="auto"/>
        <w:right w:val="none" w:sz="0" w:space="0" w:color="auto"/>
      </w:divBdr>
    </w:div>
    <w:div w:id="1458377392">
      <w:bodyDiv w:val="1"/>
      <w:marLeft w:val="0"/>
      <w:marRight w:val="0"/>
      <w:marTop w:val="0"/>
      <w:marBottom w:val="0"/>
      <w:divBdr>
        <w:top w:val="none" w:sz="0" w:space="0" w:color="auto"/>
        <w:left w:val="none" w:sz="0" w:space="0" w:color="auto"/>
        <w:bottom w:val="none" w:sz="0" w:space="0" w:color="auto"/>
        <w:right w:val="none" w:sz="0" w:space="0" w:color="auto"/>
      </w:divBdr>
    </w:div>
    <w:div w:id="1460416089">
      <w:bodyDiv w:val="1"/>
      <w:marLeft w:val="0"/>
      <w:marRight w:val="0"/>
      <w:marTop w:val="0"/>
      <w:marBottom w:val="0"/>
      <w:divBdr>
        <w:top w:val="none" w:sz="0" w:space="0" w:color="auto"/>
        <w:left w:val="none" w:sz="0" w:space="0" w:color="auto"/>
        <w:bottom w:val="none" w:sz="0" w:space="0" w:color="auto"/>
        <w:right w:val="none" w:sz="0" w:space="0" w:color="auto"/>
      </w:divBdr>
    </w:div>
    <w:div w:id="1461458044">
      <w:bodyDiv w:val="1"/>
      <w:marLeft w:val="0"/>
      <w:marRight w:val="0"/>
      <w:marTop w:val="0"/>
      <w:marBottom w:val="0"/>
      <w:divBdr>
        <w:top w:val="none" w:sz="0" w:space="0" w:color="auto"/>
        <w:left w:val="none" w:sz="0" w:space="0" w:color="auto"/>
        <w:bottom w:val="none" w:sz="0" w:space="0" w:color="auto"/>
        <w:right w:val="none" w:sz="0" w:space="0" w:color="auto"/>
      </w:divBdr>
    </w:div>
    <w:div w:id="1466852085">
      <w:bodyDiv w:val="1"/>
      <w:marLeft w:val="0"/>
      <w:marRight w:val="0"/>
      <w:marTop w:val="0"/>
      <w:marBottom w:val="0"/>
      <w:divBdr>
        <w:top w:val="none" w:sz="0" w:space="0" w:color="auto"/>
        <w:left w:val="none" w:sz="0" w:space="0" w:color="auto"/>
        <w:bottom w:val="none" w:sz="0" w:space="0" w:color="auto"/>
        <w:right w:val="none" w:sz="0" w:space="0" w:color="auto"/>
      </w:divBdr>
    </w:div>
    <w:div w:id="1469318907">
      <w:bodyDiv w:val="1"/>
      <w:marLeft w:val="0"/>
      <w:marRight w:val="0"/>
      <w:marTop w:val="0"/>
      <w:marBottom w:val="0"/>
      <w:divBdr>
        <w:top w:val="none" w:sz="0" w:space="0" w:color="auto"/>
        <w:left w:val="none" w:sz="0" w:space="0" w:color="auto"/>
        <w:bottom w:val="none" w:sz="0" w:space="0" w:color="auto"/>
        <w:right w:val="none" w:sz="0" w:space="0" w:color="auto"/>
      </w:divBdr>
    </w:div>
    <w:div w:id="1469400426">
      <w:bodyDiv w:val="1"/>
      <w:marLeft w:val="0"/>
      <w:marRight w:val="0"/>
      <w:marTop w:val="0"/>
      <w:marBottom w:val="0"/>
      <w:divBdr>
        <w:top w:val="none" w:sz="0" w:space="0" w:color="auto"/>
        <w:left w:val="none" w:sz="0" w:space="0" w:color="auto"/>
        <w:bottom w:val="none" w:sz="0" w:space="0" w:color="auto"/>
        <w:right w:val="none" w:sz="0" w:space="0" w:color="auto"/>
      </w:divBdr>
    </w:div>
    <w:div w:id="1470514376">
      <w:bodyDiv w:val="1"/>
      <w:marLeft w:val="0"/>
      <w:marRight w:val="0"/>
      <w:marTop w:val="0"/>
      <w:marBottom w:val="0"/>
      <w:divBdr>
        <w:top w:val="none" w:sz="0" w:space="0" w:color="auto"/>
        <w:left w:val="none" w:sz="0" w:space="0" w:color="auto"/>
        <w:bottom w:val="none" w:sz="0" w:space="0" w:color="auto"/>
        <w:right w:val="none" w:sz="0" w:space="0" w:color="auto"/>
      </w:divBdr>
    </w:div>
    <w:div w:id="1471364874">
      <w:bodyDiv w:val="1"/>
      <w:marLeft w:val="0"/>
      <w:marRight w:val="0"/>
      <w:marTop w:val="0"/>
      <w:marBottom w:val="0"/>
      <w:divBdr>
        <w:top w:val="none" w:sz="0" w:space="0" w:color="auto"/>
        <w:left w:val="none" w:sz="0" w:space="0" w:color="auto"/>
        <w:bottom w:val="none" w:sz="0" w:space="0" w:color="auto"/>
        <w:right w:val="none" w:sz="0" w:space="0" w:color="auto"/>
      </w:divBdr>
    </w:div>
    <w:div w:id="1472941062">
      <w:bodyDiv w:val="1"/>
      <w:marLeft w:val="0"/>
      <w:marRight w:val="0"/>
      <w:marTop w:val="0"/>
      <w:marBottom w:val="0"/>
      <w:divBdr>
        <w:top w:val="none" w:sz="0" w:space="0" w:color="auto"/>
        <w:left w:val="none" w:sz="0" w:space="0" w:color="auto"/>
        <w:bottom w:val="none" w:sz="0" w:space="0" w:color="auto"/>
        <w:right w:val="none" w:sz="0" w:space="0" w:color="auto"/>
      </w:divBdr>
    </w:div>
    <w:div w:id="1474442816">
      <w:bodyDiv w:val="1"/>
      <w:marLeft w:val="0"/>
      <w:marRight w:val="0"/>
      <w:marTop w:val="0"/>
      <w:marBottom w:val="0"/>
      <w:divBdr>
        <w:top w:val="none" w:sz="0" w:space="0" w:color="auto"/>
        <w:left w:val="none" w:sz="0" w:space="0" w:color="auto"/>
        <w:bottom w:val="none" w:sz="0" w:space="0" w:color="auto"/>
        <w:right w:val="none" w:sz="0" w:space="0" w:color="auto"/>
      </w:divBdr>
    </w:div>
    <w:div w:id="1474565298">
      <w:bodyDiv w:val="1"/>
      <w:marLeft w:val="0"/>
      <w:marRight w:val="0"/>
      <w:marTop w:val="0"/>
      <w:marBottom w:val="0"/>
      <w:divBdr>
        <w:top w:val="none" w:sz="0" w:space="0" w:color="auto"/>
        <w:left w:val="none" w:sz="0" w:space="0" w:color="auto"/>
        <w:bottom w:val="none" w:sz="0" w:space="0" w:color="auto"/>
        <w:right w:val="none" w:sz="0" w:space="0" w:color="auto"/>
      </w:divBdr>
    </w:div>
    <w:div w:id="1474981679">
      <w:bodyDiv w:val="1"/>
      <w:marLeft w:val="0"/>
      <w:marRight w:val="0"/>
      <w:marTop w:val="0"/>
      <w:marBottom w:val="0"/>
      <w:divBdr>
        <w:top w:val="none" w:sz="0" w:space="0" w:color="auto"/>
        <w:left w:val="none" w:sz="0" w:space="0" w:color="auto"/>
        <w:bottom w:val="none" w:sz="0" w:space="0" w:color="auto"/>
        <w:right w:val="none" w:sz="0" w:space="0" w:color="auto"/>
      </w:divBdr>
    </w:div>
    <w:div w:id="1478716884">
      <w:bodyDiv w:val="1"/>
      <w:marLeft w:val="0"/>
      <w:marRight w:val="0"/>
      <w:marTop w:val="0"/>
      <w:marBottom w:val="0"/>
      <w:divBdr>
        <w:top w:val="none" w:sz="0" w:space="0" w:color="auto"/>
        <w:left w:val="none" w:sz="0" w:space="0" w:color="auto"/>
        <w:bottom w:val="none" w:sz="0" w:space="0" w:color="auto"/>
        <w:right w:val="none" w:sz="0" w:space="0" w:color="auto"/>
      </w:divBdr>
    </w:div>
    <w:div w:id="1484929890">
      <w:bodyDiv w:val="1"/>
      <w:marLeft w:val="0"/>
      <w:marRight w:val="0"/>
      <w:marTop w:val="0"/>
      <w:marBottom w:val="0"/>
      <w:divBdr>
        <w:top w:val="none" w:sz="0" w:space="0" w:color="auto"/>
        <w:left w:val="none" w:sz="0" w:space="0" w:color="auto"/>
        <w:bottom w:val="none" w:sz="0" w:space="0" w:color="auto"/>
        <w:right w:val="none" w:sz="0" w:space="0" w:color="auto"/>
      </w:divBdr>
    </w:div>
    <w:div w:id="1488352344">
      <w:bodyDiv w:val="1"/>
      <w:marLeft w:val="0"/>
      <w:marRight w:val="0"/>
      <w:marTop w:val="0"/>
      <w:marBottom w:val="0"/>
      <w:divBdr>
        <w:top w:val="none" w:sz="0" w:space="0" w:color="auto"/>
        <w:left w:val="none" w:sz="0" w:space="0" w:color="auto"/>
        <w:bottom w:val="none" w:sz="0" w:space="0" w:color="auto"/>
        <w:right w:val="none" w:sz="0" w:space="0" w:color="auto"/>
      </w:divBdr>
    </w:div>
    <w:div w:id="1492599182">
      <w:bodyDiv w:val="1"/>
      <w:marLeft w:val="0"/>
      <w:marRight w:val="0"/>
      <w:marTop w:val="0"/>
      <w:marBottom w:val="0"/>
      <w:divBdr>
        <w:top w:val="none" w:sz="0" w:space="0" w:color="auto"/>
        <w:left w:val="none" w:sz="0" w:space="0" w:color="auto"/>
        <w:bottom w:val="none" w:sz="0" w:space="0" w:color="auto"/>
        <w:right w:val="none" w:sz="0" w:space="0" w:color="auto"/>
      </w:divBdr>
    </w:div>
    <w:div w:id="1495686599">
      <w:bodyDiv w:val="1"/>
      <w:marLeft w:val="0"/>
      <w:marRight w:val="0"/>
      <w:marTop w:val="0"/>
      <w:marBottom w:val="0"/>
      <w:divBdr>
        <w:top w:val="none" w:sz="0" w:space="0" w:color="auto"/>
        <w:left w:val="none" w:sz="0" w:space="0" w:color="auto"/>
        <w:bottom w:val="none" w:sz="0" w:space="0" w:color="auto"/>
        <w:right w:val="none" w:sz="0" w:space="0" w:color="auto"/>
      </w:divBdr>
    </w:div>
    <w:div w:id="1499808595">
      <w:bodyDiv w:val="1"/>
      <w:marLeft w:val="0"/>
      <w:marRight w:val="0"/>
      <w:marTop w:val="0"/>
      <w:marBottom w:val="0"/>
      <w:divBdr>
        <w:top w:val="none" w:sz="0" w:space="0" w:color="auto"/>
        <w:left w:val="none" w:sz="0" w:space="0" w:color="auto"/>
        <w:bottom w:val="none" w:sz="0" w:space="0" w:color="auto"/>
        <w:right w:val="none" w:sz="0" w:space="0" w:color="auto"/>
      </w:divBdr>
    </w:div>
    <w:div w:id="1501700596">
      <w:bodyDiv w:val="1"/>
      <w:marLeft w:val="0"/>
      <w:marRight w:val="0"/>
      <w:marTop w:val="0"/>
      <w:marBottom w:val="0"/>
      <w:divBdr>
        <w:top w:val="none" w:sz="0" w:space="0" w:color="auto"/>
        <w:left w:val="none" w:sz="0" w:space="0" w:color="auto"/>
        <w:bottom w:val="none" w:sz="0" w:space="0" w:color="auto"/>
        <w:right w:val="none" w:sz="0" w:space="0" w:color="auto"/>
      </w:divBdr>
    </w:div>
    <w:div w:id="1504583506">
      <w:bodyDiv w:val="1"/>
      <w:marLeft w:val="0"/>
      <w:marRight w:val="0"/>
      <w:marTop w:val="0"/>
      <w:marBottom w:val="0"/>
      <w:divBdr>
        <w:top w:val="none" w:sz="0" w:space="0" w:color="auto"/>
        <w:left w:val="none" w:sz="0" w:space="0" w:color="auto"/>
        <w:bottom w:val="none" w:sz="0" w:space="0" w:color="auto"/>
        <w:right w:val="none" w:sz="0" w:space="0" w:color="auto"/>
      </w:divBdr>
    </w:div>
    <w:div w:id="1505244429">
      <w:bodyDiv w:val="1"/>
      <w:marLeft w:val="0"/>
      <w:marRight w:val="0"/>
      <w:marTop w:val="0"/>
      <w:marBottom w:val="0"/>
      <w:divBdr>
        <w:top w:val="none" w:sz="0" w:space="0" w:color="auto"/>
        <w:left w:val="none" w:sz="0" w:space="0" w:color="auto"/>
        <w:bottom w:val="none" w:sz="0" w:space="0" w:color="auto"/>
        <w:right w:val="none" w:sz="0" w:space="0" w:color="auto"/>
      </w:divBdr>
    </w:div>
    <w:div w:id="1505365105">
      <w:bodyDiv w:val="1"/>
      <w:marLeft w:val="0"/>
      <w:marRight w:val="0"/>
      <w:marTop w:val="0"/>
      <w:marBottom w:val="0"/>
      <w:divBdr>
        <w:top w:val="none" w:sz="0" w:space="0" w:color="auto"/>
        <w:left w:val="none" w:sz="0" w:space="0" w:color="auto"/>
        <w:bottom w:val="none" w:sz="0" w:space="0" w:color="auto"/>
        <w:right w:val="none" w:sz="0" w:space="0" w:color="auto"/>
      </w:divBdr>
    </w:div>
    <w:div w:id="1510023578">
      <w:bodyDiv w:val="1"/>
      <w:marLeft w:val="0"/>
      <w:marRight w:val="0"/>
      <w:marTop w:val="0"/>
      <w:marBottom w:val="0"/>
      <w:divBdr>
        <w:top w:val="none" w:sz="0" w:space="0" w:color="auto"/>
        <w:left w:val="none" w:sz="0" w:space="0" w:color="auto"/>
        <w:bottom w:val="none" w:sz="0" w:space="0" w:color="auto"/>
        <w:right w:val="none" w:sz="0" w:space="0" w:color="auto"/>
      </w:divBdr>
    </w:div>
    <w:div w:id="1515069390">
      <w:bodyDiv w:val="1"/>
      <w:marLeft w:val="0"/>
      <w:marRight w:val="0"/>
      <w:marTop w:val="0"/>
      <w:marBottom w:val="0"/>
      <w:divBdr>
        <w:top w:val="none" w:sz="0" w:space="0" w:color="auto"/>
        <w:left w:val="none" w:sz="0" w:space="0" w:color="auto"/>
        <w:bottom w:val="none" w:sz="0" w:space="0" w:color="auto"/>
        <w:right w:val="none" w:sz="0" w:space="0" w:color="auto"/>
      </w:divBdr>
    </w:div>
    <w:div w:id="1515923736">
      <w:bodyDiv w:val="1"/>
      <w:marLeft w:val="0"/>
      <w:marRight w:val="0"/>
      <w:marTop w:val="0"/>
      <w:marBottom w:val="0"/>
      <w:divBdr>
        <w:top w:val="none" w:sz="0" w:space="0" w:color="auto"/>
        <w:left w:val="none" w:sz="0" w:space="0" w:color="auto"/>
        <w:bottom w:val="none" w:sz="0" w:space="0" w:color="auto"/>
        <w:right w:val="none" w:sz="0" w:space="0" w:color="auto"/>
      </w:divBdr>
    </w:div>
    <w:div w:id="1519351388">
      <w:bodyDiv w:val="1"/>
      <w:marLeft w:val="0"/>
      <w:marRight w:val="0"/>
      <w:marTop w:val="0"/>
      <w:marBottom w:val="0"/>
      <w:divBdr>
        <w:top w:val="none" w:sz="0" w:space="0" w:color="auto"/>
        <w:left w:val="none" w:sz="0" w:space="0" w:color="auto"/>
        <w:bottom w:val="none" w:sz="0" w:space="0" w:color="auto"/>
        <w:right w:val="none" w:sz="0" w:space="0" w:color="auto"/>
      </w:divBdr>
    </w:div>
    <w:div w:id="1523130086">
      <w:bodyDiv w:val="1"/>
      <w:marLeft w:val="0"/>
      <w:marRight w:val="0"/>
      <w:marTop w:val="0"/>
      <w:marBottom w:val="0"/>
      <w:divBdr>
        <w:top w:val="none" w:sz="0" w:space="0" w:color="auto"/>
        <w:left w:val="none" w:sz="0" w:space="0" w:color="auto"/>
        <w:bottom w:val="none" w:sz="0" w:space="0" w:color="auto"/>
        <w:right w:val="none" w:sz="0" w:space="0" w:color="auto"/>
      </w:divBdr>
    </w:div>
    <w:div w:id="1528063449">
      <w:bodyDiv w:val="1"/>
      <w:marLeft w:val="0"/>
      <w:marRight w:val="0"/>
      <w:marTop w:val="0"/>
      <w:marBottom w:val="0"/>
      <w:divBdr>
        <w:top w:val="none" w:sz="0" w:space="0" w:color="auto"/>
        <w:left w:val="none" w:sz="0" w:space="0" w:color="auto"/>
        <w:bottom w:val="none" w:sz="0" w:space="0" w:color="auto"/>
        <w:right w:val="none" w:sz="0" w:space="0" w:color="auto"/>
      </w:divBdr>
    </w:div>
    <w:div w:id="1529374259">
      <w:bodyDiv w:val="1"/>
      <w:marLeft w:val="0"/>
      <w:marRight w:val="0"/>
      <w:marTop w:val="0"/>
      <w:marBottom w:val="0"/>
      <w:divBdr>
        <w:top w:val="none" w:sz="0" w:space="0" w:color="auto"/>
        <w:left w:val="none" w:sz="0" w:space="0" w:color="auto"/>
        <w:bottom w:val="none" w:sz="0" w:space="0" w:color="auto"/>
        <w:right w:val="none" w:sz="0" w:space="0" w:color="auto"/>
      </w:divBdr>
    </w:div>
    <w:div w:id="1529563038">
      <w:bodyDiv w:val="1"/>
      <w:marLeft w:val="0"/>
      <w:marRight w:val="0"/>
      <w:marTop w:val="0"/>
      <w:marBottom w:val="0"/>
      <w:divBdr>
        <w:top w:val="none" w:sz="0" w:space="0" w:color="auto"/>
        <w:left w:val="none" w:sz="0" w:space="0" w:color="auto"/>
        <w:bottom w:val="none" w:sz="0" w:space="0" w:color="auto"/>
        <w:right w:val="none" w:sz="0" w:space="0" w:color="auto"/>
      </w:divBdr>
    </w:div>
    <w:div w:id="1531452188">
      <w:bodyDiv w:val="1"/>
      <w:marLeft w:val="0"/>
      <w:marRight w:val="0"/>
      <w:marTop w:val="0"/>
      <w:marBottom w:val="0"/>
      <w:divBdr>
        <w:top w:val="none" w:sz="0" w:space="0" w:color="auto"/>
        <w:left w:val="none" w:sz="0" w:space="0" w:color="auto"/>
        <w:bottom w:val="none" w:sz="0" w:space="0" w:color="auto"/>
        <w:right w:val="none" w:sz="0" w:space="0" w:color="auto"/>
      </w:divBdr>
    </w:div>
    <w:div w:id="1533223012">
      <w:bodyDiv w:val="1"/>
      <w:marLeft w:val="0"/>
      <w:marRight w:val="0"/>
      <w:marTop w:val="0"/>
      <w:marBottom w:val="0"/>
      <w:divBdr>
        <w:top w:val="none" w:sz="0" w:space="0" w:color="auto"/>
        <w:left w:val="none" w:sz="0" w:space="0" w:color="auto"/>
        <w:bottom w:val="none" w:sz="0" w:space="0" w:color="auto"/>
        <w:right w:val="none" w:sz="0" w:space="0" w:color="auto"/>
      </w:divBdr>
    </w:div>
    <w:div w:id="1533609761">
      <w:bodyDiv w:val="1"/>
      <w:marLeft w:val="0"/>
      <w:marRight w:val="0"/>
      <w:marTop w:val="0"/>
      <w:marBottom w:val="0"/>
      <w:divBdr>
        <w:top w:val="none" w:sz="0" w:space="0" w:color="auto"/>
        <w:left w:val="none" w:sz="0" w:space="0" w:color="auto"/>
        <w:bottom w:val="none" w:sz="0" w:space="0" w:color="auto"/>
        <w:right w:val="none" w:sz="0" w:space="0" w:color="auto"/>
      </w:divBdr>
    </w:div>
    <w:div w:id="1534541976">
      <w:bodyDiv w:val="1"/>
      <w:marLeft w:val="0"/>
      <w:marRight w:val="0"/>
      <w:marTop w:val="0"/>
      <w:marBottom w:val="0"/>
      <w:divBdr>
        <w:top w:val="none" w:sz="0" w:space="0" w:color="auto"/>
        <w:left w:val="none" w:sz="0" w:space="0" w:color="auto"/>
        <w:bottom w:val="none" w:sz="0" w:space="0" w:color="auto"/>
        <w:right w:val="none" w:sz="0" w:space="0" w:color="auto"/>
      </w:divBdr>
    </w:div>
    <w:div w:id="1537231843">
      <w:bodyDiv w:val="1"/>
      <w:marLeft w:val="0"/>
      <w:marRight w:val="0"/>
      <w:marTop w:val="0"/>
      <w:marBottom w:val="0"/>
      <w:divBdr>
        <w:top w:val="none" w:sz="0" w:space="0" w:color="auto"/>
        <w:left w:val="none" w:sz="0" w:space="0" w:color="auto"/>
        <w:bottom w:val="none" w:sz="0" w:space="0" w:color="auto"/>
        <w:right w:val="none" w:sz="0" w:space="0" w:color="auto"/>
      </w:divBdr>
    </w:div>
    <w:div w:id="1547906967">
      <w:bodyDiv w:val="1"/>
      <w:marLeft w:val="0"/>
      <w:marRight w:val="0"/>
      <w:marTop w:val="0"/>
      <w:marBottom w:val="0"/>
      <w:divBdr>
        <w:top w:val="none" w:sz="0" w:space="0" w:color="auto"/>
        <w:left w:val="none" w:sz="0" w:space="0" w:color="auto"/>
        <w:bottom w:val="none" w:sz="0" w:space="0" w:color="auto"/>
        <w:right w:val="none" w:sz="0" w:space="0" w:color="auto"/>
      </w:divBdr>
    </w:div>
    <w:div w:id="1554923156">
      <w:bodyDiv w:val="1"/>
      <w:marLeft w:val="0"/>
      <w:marRight w:val="0"/>
      <w:marTop w:val="0"/>
      <w:marBottom w:val="0"/>
      <w:divBdr>
        <w:top w:val="none" w:sz="0" w:space="0" w:color="auto"/>
        <w:left w:val="none" w:sz="0" w:space="0" w:color="auto"/>
        <w:bottom w:val="none" w:sz="0" w:space="0" w:color="auto"/>
        <w:right w:val="none" w:sz="0" w:space="0" w:color="auto"/>
      </w:divBdr>
    </w:div>
    <w:div w:id="1555769781">
      <w:bodyDiv w:val="1"/>
      <w:marLeft w:val="0"/>
      <w:marRight w:val="0"/>
      <w:marTop w:val="0"/>
      <w:marBottom w:val="0"/>
      <w:divBdr>
        <w:top w:val="none" w:sz="0" w:space="0" w:color="auto"/>
        <w:left w:val="none" w:sz="0" w:space="0" w:color="auto"/>
        <w:bottom w:val="none" w:sz="0" w:space="0" w:color="auto"/>
        <w:right w:val="none" w:sz="0" w:space="0" w:color="auto"/>
      </w:divBdr>
    </w:div>
    <w:div w:id="1568178029">
      <w:bodyDiv w:val="1"/>
      <w:marLeft w:val="0"/>
      <w:marRight w:val="0"/>
      <w:marTop w:val="0"/>
      <w:marBottom w:val="0"/>
      <w:divBdr>
        <w:top w:val="none" w:sz="0" w:space="0" w:color="auto"/>
        <w:left w:val="none" w:sz="0" w:space="0" w:color="auto"/>
        <w:bottom w:val="none" w:sz="0" w:space="0" w:color="auto"/>
        <w:right w:val="none" w:sz="0" w:space="0" w:color="auto"/>
      </w:divBdr>
    </w:div>
    <w:div w:id="1569070982">
      <w:bodyDiv w:val="1"/>
      <w:marLeft w:val="0"/>
      <w:marRight w:val="0"/>
      <w:marTop w:val="0"/>
      <w:marBottom w:val="0"/>
      <w:divBdr>
        <w:top w:val="none" w:sz="0" w:space="0" w:color="auto"/>
        <w:left w:val="none" w:sz="0" w:space="0" w:color="auto"/>
        <w:bottom w:val="none" w:sz="0" w:space="0" w:color="auto"/>
        <w:right w:val="none" w:sz="0" w:space="0" w:color="auto"/>
      </w:divBdr>
    </w:div>
    <w:div w:id="1569997670">
      <w:bodyDiv w:val="1"/>
      <w:marLeft w:val="0"/>
      <w:marRight w:val="0"/>
      <w:marTop w:val="0"/>
      <w:marBottom w:val="0"/>
      <w:divBdr>
        <w:top w:val="none" w:sz="0" w:space="0" w:color="auto"/>
        <w:left w:val="none" w:sz="0" w:space="0" w:color="auto"/>
        <w:bottom w:val="none" w:sz="0" w:space="0" w:color="auto"/>
        <w:right w:val="none" w:sz="0" w:space="0" w:color="auto"/>
      </w:divBdr>
    </w:div>
    <w:div w:id="1571770179">
      <w:bodyDiv w:val="1"/>
      <w:marLeft w:val="0"/>
      <w:marRight w:val="0"/>
      <w:marTop w:val="0"/>
      <w:marBottom w:val="0"/>
      <w:divBdr>
        <w:top w:val="none" w:sz="0" w:space="0" w:color="auto"/>
        <w:left w:val="none" w:sz="0" w:space="0" w:color="auto"/>
        <w:bottom w:val="none" w:sz="0" w:space="0" w:color="auto"/>
        <w:right w:val="none" w:sz="0" w:space="0" w:color="auto"/>
      </w:divBdr>
    </w:div>
    <w:div w:id="1574777573">
      <w:bodyDiv w:val="1"/>
      <w:marLeft w:val="0"/>
      <w:marRight w:val="0"/>
      <w:marTop w:val="0"/>
      <w:marBottom w:val="0"/>
      <w:divBdr>
        <w:top w:val="none" w:sz="0" w:space="0" w:color="auto"/>
        <w:left w:val="none" w:sz="0" w:space="0" w:color="auto"/>
        <w:bottom w:val="none" w:sz="0" w:space="0" w:color="auto"/>
        <w:right w:val="none" w:sz="0" w:space="0" w:color="auto"/>
      </w:divBdr>
    </w:div>
    <w:div w:id="1578008527">
      <w:bodyDiv w:val="1"/>
      <w:marLeft w:val="0"/>
      <w:marRight w:val="0"/>
      <w:marTop w:val="0"/>
      <w:marBottom w:val="0"/>
      <w:divBdr>
        <w:top w:val="none" w:sz="0" w:space="0" w:color="auto"/>
        <w:left w:val="none" w:sz="0" w:space="0" w:color="auto"/>
        <w:bottom w:val="none" w:sz="0" w:space="0" w:color="auto"/>
        <w:right w:val="none" w:sz="0" w:space="0" w:color="auto"/>
      </w:divBdr>
    </w:div>
    <w:div w:id="1581674518">
      <w:bodyDiv w:val="1"/>
      <w:marLeft w:val="0"/>
      <w:marRight w:val="0"/>
      <w:marTop w:val="0"/>
      <w:marBottom w:val="0"/>
      <w:divBdr>
        <w:top w:val="none" w:sz="0" w:space="0" w:color="auto"/>
        <w:left w:val="none" w:sz="0" w:space="0" w:color="auto"/>
        <w:bottom w:val="none" w:sz="0" w:space="0" w:color="auto"/>
        <w:right w:val="none" w:sz="0" w:space="0" w:color="auto"/>
      </w:divBdr>
    </w:div>
    <w:div w:id="1585263401">
      <w:bodyDiv w:val="1"/>
      <w:marLeft w:val="0"/>
      <w:marRight w:val="0"/>
      <w:marTop w:val="0"/>
      <w:marBottom w:val="0"/>
      <w:divBdr>
        <w:top w:val="none" w:sz="0" w:space="0" w:color="auto"/>
        <w:left w:val="none" w:sz="0" w:space="0" w:color="auto"/>
        <w:bottom w:val="none" w:sz="0" w:space="0" w:color="auto"/>
        <w:right w:val="none" w:sz="0" w:space="0" w:color="auto"/>
      </w:divBdr>
    </w:div>
    <w:div w:id="1589078099">
      <w:bodyDiv w:val="1"/>
      <w:marLeft w:val="0"/>
      <w:marRight w:val="0"/>
      <w:marTop w:val="0"/>
      <w:marBottom w:val="0"/>
      <w:divBdr>
        <w:top w:val="none" w:sz="0" w:space="0" w:color="auto"/>
        <w:left w:val="none" w:sz="0" w:space="0" w:color="auto"/>
        <w:bottom w:val="none" w:sz="0" w:space="0" w:color="auto"/>
        <w:right w:val="none" w:sz="0" w:space="0" w:color="auto"/>
      </w:divBdr>
    </w:div>
    <w:div w:id="1590504193">
      <w:bodyDiv w:val="1"/>
      <w:marLeft w:val="0"/>
      <w:marRight w:val="0"/>
      <w:marTop w:val="0"/>
      <w:marBottom w:val="0"/>
      <w:divBdr>
        <w:top w:val="none" w:sz="0" w:space="0" w:color="auto"/>
        <w:left w:val="none" w:sz="0" w:space="0" w:color="auto"/>
        <w:bottom w:val="none" w:sz="0" w:space="0" w:color="auto"/>
        <w:right w:val="none" w:sz="0" w:space="0" w:color="auto"/>
      </w:divBdr>
    </w:div>
    <w:div w:id="1594702465">
      <w:bodyDiv w:val="1"/>
      <w:marLeft w:val="0"/>
      <w:marRight w:val="0"/>
      <w:marTop w:val="0"/>
      <w:marBottom w:val="0"/>
      <w:divBdr>
        <w:top w:val="none" w:sz="0" w:space="0" w:color="auto"/>
        <w:left w:val="none" w:sz="0" w:space="0" w:color="auto"/>
        <w:bottom w:val="none" w:sz="0" w:space="0" w:color="auto"/>
        <w:right w:val="none" w:sz="0" w:space="0" w:color="auto"/>
      </w:divBdr>
    </w:div>
    <w:div w:id="1594781727">
      <w:bodyDiv w:val="1"/>
      <w:marLeft w:val="0"/>
      <w:marRight w:val="0"/>
      <w:marTop w:val="0"/>
      <w:marBottom w:val="0"/>
      <w:divBdr>
        <w:top w:val="none" w:sz="0" w:space="0" w:color="auto"/>
        <w:left w:val="none" w:sz="0" w:space="0" w:color="auto"/>
        <w:bottom w:val="none" w:sz="0" w:space="0" w:color="auto"/>
        <w:right w:val="none" w:sz="0" w:space="0" w:color="auto"/>
      </w:divBdr>
    </w:div>
    <w:div w:id="1595280225">
      <w:bodyDiv w:val="1"/>
      <w:marLeft w:val="0"/>
      <w:marRight w:val="0"/>
      <w:marTop w:val="0"/>
      <w:marBottom w:val="0"/>
      <w:divBdr>
        <w:top w:val="none" w:sz="0" w:space="0" w:color="auto"/>
        <w:left w:val="none" w:sz="0" w:space="0" w:color="auto"/>
        <w:bottom w:val="none" w:sz="0" w:space="0" w:color="auto"/>
        <w:right w:val="none" w:sz="0" w:space="0" w:color="auto"/>
      </w:divBdr>
    </w:div>
    <w:div w:id="1595285803">
      <w:bodyDiv w:val="1"/>
      <w:marLeft w:val="0"/>
      <w:marRight w:val="0"/>
      <w:marTop w:val="0"/>
      <w:marBottom w:val="0"/>
      <w:divBdr>
        <w:top w:val="none" w:sz="0" w:space="0" w:color="auto"/>
        <w:left w:val="none" w:sz="0" w:space="0" w:color="auto"/>
        <w:bottom w:val="none" w:sz="0" w:space="0" w:color="auto"/>
        <w:right w:val="none" w:sz="0" w:space="0" w:color="auto"/>
      </w:divBdr>
    </w:div>
    <w:div w:id="1608586110">
      <w:bodyDiv w:val="1"/>
      <w:marLeft w:val="0"/>
      <w:marRight w:val="0"/>
      <w:marTop w:val="0"/>
      <w:marBottom w:val="0"/>
      <w:divBdr>
        <w:top w:val="none" w:sz="0" w:space="0" w:color="auto"/>
        <w:left w:val="none" w:sz="0" w:space="0" w:color="auto"/>
        <w:bottom w:val="none" w:sz="0" w:space="0" w:color="auto"/>
        <w:right w:val="none" w:sz="0" w:space="0" w:color="auto"/>
      </w:divBdr>
    </w:div>
    <w:div w:id="1608735919">
      <w:bodyDiv w:val="1"/>
      <w:marLeft w:val="0"/>
      <w:marRight w:val="0"/>
      <w:marTop w:val="0"/>
      <w:marBottom w:val="0"/>
      <w:divBdr>
        <w:top w:val="none" w:sz="0" w:space="0" w:color="auto"/>
        <w:left w:val="none" w:sz="0" w:space="0" w:color="auto"/>
        <w:bottom w:val="none" w:sz="0" w:space="0" w:color="auto"/>
        <w:right w:val="none" w:sz="0" w:space="0" w:color="auto"/>
      </w:divBdr>
    </w:div>
    <w:div w:id="1612936314">
      <w:bodyDiv w:val="1"/>
      <w:marLeft w:val="0"/>
      <w:marRight w:val="0"/>
      <w:marTop w:val="0"/>
      <w:marBottom w:val="0"/>
      <w:divBdr>
        <w:top w:val="none" w:sz="0" w:space="0" w:color="auto"/>
        <w:left w:val="none" w:sz="0" w:space="0" w:color="auto"/>
        <w:bottom w:val="none" w:sz="0" w:space="0" w:color="auto"/>
        <w:right w:val="none" w:sz="0" w:space="0" w:color="auto"/>
      </w:divBdr>
    </w:div>
    <w:div w:id="1619141272">
      <w:bodyDiv w:val="1"/>
      <w:marLeft w:val="0"/>
      <w:marRight w:val="0"/>
      <w:marTop w:val="0"/>
      <w:marBottom w:val="0"/>
      <w:divBdr>
        <w:top w:val="none" w:sz="0" w:space="0" w:color="auto"/>
        <w:left w:val="none" w:sz="0" w:space="0" w:color="auto"/>
        <w:bottom w:val="none" w:sz="0" w:space="0" w:color="auto"/>
        <w:right w:val="none" w:sz="0" w:space="0" w:color="auto"/>
      </w:divBdr>
    </w:div>
    <w:div w:id="1620379678">
      <w:bodyDiv w:val="1"/>
      <w:marLeft w:val="0"/>
      <w:marRight w:val="0"/>
      <w:marTop w:val="0"/>
      <w:marBottom w:val="0"/>
      <w:divBdr>
        <w:top w:val="none" w:sz="0" w:space="0" w:color="auto"/>
        <w:left w:val="none" w:sz="0" w:space="0" w:color="auto"/>
        <w:bottom w:val="none" w:sz="0" w:space="0" w:color="auto"/>
        <w:right w:val="none" w:sz="0" w:space="0" w:color="auto"/>
      </w:divBdr>
    </w:div>
    <w:div w:id="1620646187">
      <w:bodyDiv w:val="1"/>
      <w:marLeft w:val="0"/>
      <w:marRight w:val="0"/>
      <w:marTop w:val="0"/>
      <w:marBottom w:val="0"/>
      <w:divBdr>
        <w:top w:val="none" w:sz="0" w:space="0" w:color="auto"/>
        <w:left w:val="none" w:sz="0" w:space="0" w:color="auto"/>
        <w:bottom w:val="none" w:sz="0" w:space="0" w:color="auto"/>
        <w:right w:val="none" w:sz="0" w:space="0" w:color="auto"/>
      </w:divBdr>
    </w:div>
    <w:div w:id="1624530648">
      <w:bodyDiv w:val="1"/>
      <w:marLeft w:val="0"/>
      <w:marRight w:val="0"/>
      <w:marTop w:val="0"/>
      <w:marBottom w:val="0"/>
      <w:divBdr>
        <w:top w:val="none" w:sz="0" w:space="0" w:color="auto"/>
        <w:left w:val="none" w:sz="0" w:space="0" w:color="auto"/>
        <w:bottom w:val="none" w:sz="0" w:space="0" w:color="auto"/>
        <w:right w:val="none" w:sz="0" w:space="0" w:color="auto"/>
      </w:divBdr>
    </w:div>
    <w:div w:id="1627538107">
      <w:bodyDiv w:val="1"/>
      <w:marLeft w:val="0"/>
      <w:marRight w:val="0"/>
      <w:marTop w:val="0"/>
      <w:marBottom w:val="0"/>
      <w:divBdr>
        <w:top w:val="none" w:sz="0" w:space="0" w:color="auto"/>
        <w:left w:val="none" w:sz="0" w:space="0" w:color="auto"/>
        <w:bottom w:val="none" w:sz="0" w:space="0" w:color="auto"/>
        <w:right w:val="none" w:sz="0" w:space="0" w:color="auto"/>
      </w:divBdr>
    </w:div>
    <w:div w:id="1627925284">
      <w:bodyDiv w:val="1"/>
      <w:marLeft w:val="0"/>
      <w:marRight w:val="0"/>
      <w:marTop w:val="0"/>
      <w:marBottom w:val="0"/>
      <w:divBdr>
        <w:top w:val="none" w:sz="0" w:space="0" w:color="auto"/>
        <w:left w:val="none" w:sz="0" w:space="0" w:color="auto"/>
        <w:bottom w:val="none" w:sz="0" w:space="0" w:color="auto"/>
        <w:right w:val="none" w:sz="0" w:space="0" w:color="auto"/>
      </w:divBdr>
    </w:div>
    <w:div w:id="1629700430">
      <w:bodyDiv w:val="1"/>
      <w:marLeft w:val="0"/>
      <w:marRight w:val="0"/>
      <w:marTop w:val="0"/>
      <w:marBottom w:val="0"/>
      <w:divBdr>
        <w:top w:val="none" w:sz="0" w:space="0" w:color="auto"/>
        <w:left w:val="none" w:sz="0" w:space="0" w:color="auto"/>
        <w:bottom w:val="none" w:sz="0" w:space="0" w:color="auto"/>
        <w:right w:val="none" w:sz="0" w:space="0" w:color="auto"/>
      </w:divBdr>
    </w:div>
    <w:div w:id="1630085715">
      <w:bodyDiv w:val="1"/>
      <w:marLeft w:val="0"/>
      <w:marRight w:val="0"/>
      <w:marTop w:val="0"/>
      <w:marBottom w:val="0"/>
      <w:divBdr>
        <w:top w:val="none" w:sz="0" w:space="0" w:color="auto"/>
        <w:left w:val="none" w:sz="0" w:space="0" w:color="auto"/>
        <w:bottom w:val="none" w:sz="0" w:space="0" w:color="auto"/>
        <w:right w:val="none" w:sz="0" w:space="0" w:color="auto"/>
      </w:divBdr>
    </w:div>
    <w:div w:id="1631520616">
      <w:bodyDiv w:val="1"/>
      <w:marLeft w:val="0"/>
      <w:marRight w:val="0"/>
      <w:marTop w:val="0"/>
      <w:marBottom w:val="0"/>
      <w:divBdr>
        <w:top w:val="none" w:sz="0" w:space="0" w:color="auto"/>
        <w:left w:val="none" w:sz="0" w:space="0" w:color="auto"/>
        <w:bottom w:val="none" w:sz="0" w:space="0" w:color="auto"/>
        <w:right w:val="none" w:sz="0" w:space="0" w:color="auto"/>
      </w:divBdr>
    </w:div>
    <w:div w:id="1631595508">
      <w:bodyDiv w:val="1"/>
      <w:marLeft w:val="0"/>
      <w:marRight w:val="0"/>
      <w:marTop w:val="0"/>
      <w:marBottom w:val="0"/>
      <w:divBdr>
        <w:top w:val="none" w:sz="0" w:space="0" w:color="auto"/>
        <w:left w:val="none" w:sz="0" w:space="0" w:color="auto"/>
        <w:bottom w:val="none" w:sz="0" w:space="0" w:color="auto"/>
        <w:right w:val="none" w:sz="0" w:space="0" w:color="auto"/>
      </w:divBdr>
    </w:div>
    <w:div w:id="1638100054">
      <w:bodyDiv w:val="1"/>
      <w:marLeft w:val="0"/>
      <w:marRight w:val="0"/>
      <w:marTop w:val="0"/>
      <w:marBottom w:val="0"/>
      <w:divBdr>
        <w:top w:val="none" w:sz="0" w:space="0" w:color="auto"/>
        <w:left w:val="none" w:sz="0" w:space="0" w:color="auto"/>
        <w:bottom w:val="none" w:sz="0" w:space="0" w:color="auto"/>
        <w:right w:val="none" w:sz="0" w:space="0" w:color="auto"/>
      </w:divBdr>
    </w:div>
    <w:div w:id="1639604192">
      <w:bodyDiv w:val="1"/>
      <w:marLeft w:val="0"/>
      <w:marRight w:val="0"/>
      <w:marTop w:val="0"/>
      <w:marBottom w:val="0"/>
      <w:divBdr>
        <w:top w:val="none" w:sz="0" w:space="0" w:color="auto"/>
        <w:left w:val="none" w:sz="0" w:space="0" w:color="auto"/>
        <w:bottom w:val="none" w:sz="0" w:space="0" w:color="auto"/>
        <w:right w:val="none" w:sz="0" w:space="0" w:color="auto"/>
      </w:divBdr>
    </w:div>
    <w:div w:id="1640838769">
      <w:bodyDiv w:val="1"/>
      <w:marLeft w:val="0"/>
      <w:marRight w:val="0"/>
      <w:marTop w:val="0"/>
      <w:marBottom w:val="0"/>
      <w:divBdr>
        <w:top w:val="none" w:sz="0" w:space="0" w:color="auto"/>
        <w:left w:val="none" w:sz="0" w:space="0" w:color="auto"/>
        <w:bottom w:val="none" w:sz="0" w:space="0" w:color="auto"/>
        <w:right w:val="none" w:sz="0" w:space="0" w:color="auto"/>
      </w:divBdr>
    </w:div>
    <w:div w:id="1643388844">
      <w:bodyDiv w:val="1"/>
      <w:marLeft w:val="0"/>
      <w:marRight w:val="0"/>
      <w:marTop w:val="0"/>
      <w:marBottom w:val="0"/>
      <w:divBdr>
        <w:top w:val="none" w:sz="0" w:space="0" w:color="auto"/>
        <w:left w:val="none" w:sz="0" w:space="0" w:color="auto"/>
        <w:bottom w:val="none" w:sz="0" w:space="0" w:color="auto"/>
        <w:right w:val="none" w:sz="0" w:space="0" w:color="auto"/>
      </w:divBdr>
    </w:div>
    <w:div w:id="1649242168">
      <w:bodyDiv w:val="1"/>
      <w:marLeft w:val="0"/>
      <w:marRight w:val="0"/>
      <w:marTop w:val="0"/>
      <w:marBottom w:val="0"/>
      <w:divBdr>
        <w:top w:val="none" w:sz="0" w:space="0" w:color="auto"/>
        <w:left w:val="none" w:sz="0" w:space="0" w:color="auto"/>
        <w:bottom w:val="none" w:sz="0" w:space="0" w:color="auto"/>
        <w:right w:val="none" w:sz="0" w:space="0" w:color="auto"/>
      </w:divBdr>
    </w:div>
    <w:div w:id="1652636833">
      <w:bodyDiv w:val="1"/>
      <w:marLeft w:val="0"/>
      <w:marRight w:val="0"/>
      <w:marTop w:val="0"/>
      <w:marBottom w:val="0"/>
      <w:divBdr>
        <w:top w:val="none" w:sz="0" w:space="0" w:color="auto"/>
        <w:left w:val="none" w:sz="0" w:space="0" w:color="auto"/>
        <w:bottom w:val="none" w:sz="0" w:space="0" w:color="auto"/>
        <w:right w:val="none" w:sz="0" w:space="0" w:color="auto"/>
      </w:divBdr>
    </w:div>
    <w:div w:id="1656832760">
      <w:bodyDiv w:val="1"/>
      <w:marLeft w:val="0"/>
      <w:marRight w:val="0"/>
      <w:marTop w:val="0"/>
      <w:marBottom w:val="0"/>
      <w:divBdr>
        <w:top w:val="none" w:sz="0" w:space="0" w:color="auto"/>
        <w:left w:val="none" w:sz="0" w:space="0" w:color="auto"/>
        <w:bottom w:val="none" w:sz="0" w:space="0" w:color="auto"/>
        <w:right w:val="none" w:sz="0" w:space="0" w:color="auto"/>
      </w:divBdr>
    </w:div>
    <w:div w:id="1664896391">
      <w:bodyDiv w:val="1"/>
      <w:marLeft w:val="0"/>
      <w:marRight w:val="0"/>
      <w:marTop w:val="0"/>
      <w:marBottom w:val="0"/>
      <w:divBdr>
        <w:top w:val="none" w:sz="0" w:space="0" w:color="auto"/>
        <w:left w:val="none" w:sz="0" w:space="0" w:color="auto"/>
        <w:bottom w:val="none" w:sz="0" w:space="0" w:color="auto"/>
        <w:right w:val="none" w:sz="0" w:space="0" w:color="auto"/>
      </w:divBdr>
    </w:div>
    <w:div w:id="1665819900">
      <w:bodyDiv w:val="1"/>
      <w:marLeft w:val="0"/>
      <w:marRight w:val="0"/>
      <w:marTop w:val="0"/>
      <w:marBottom w:val="0"/>
      <w:divBdr>
        <w:top w:val="none" w:sz="0" w:space="0" w:color="auto"/>
        <w:left w:val="none" w:sz="0" w:space="0" w:color="auto"/>
        <w:bottom w:val="none" w:sz="0" w:space="0" w:color="auto"/>
        <w:right w:val="none" w:sz="0" w:space="0" w:color="auto"/>
      </w:divBdr>
    </w:div>
    <w:div w:id="1669365183">
      <w:bodyDiv w:val="1"/>
      <w:marLeft w:val="0"/>
      <w:marRight w:val="0"/>
      <w:marTop w:val="0"/>
      <w:marBottom w:val="0"/>
      <w:divBdr>
        <w:top w:val="none" w:sz="0" w:space="0" w:color="auto"/>
        <w:left w:val="none" w:sz="0" w:space="0" w:color="auto"/>
        <w:bottom w:val="none" w:sz="0" w:space="0" w:color="auto"/>
        <w:right w:val="none" w:sz="0" w:space="0" w:color="auto"/>
      </w:divBdr>
    </w:div>
    <w:div w:id="1669822077">
      <w:bodyDiv w:val="1"/>
      <w:marLeft w:val="0"/>
      <w:marRight w:val="0"/>
      <w:marTop w:val="0"/>
      <w:marBottom w:val="0"/>
      <w:divBdr>
        <w:top w:val="none" w:sz="0" w:space="0" w:color="auto"/>
        <w:left w:val="none" w:sz="0" w:space="0" w:color="auto"/>
        <w:bottom w:val="none" w:sz="0" w:space="0" w:color="auto"/>
        <w:right w:val="none" w:sz="0" w:space="0" w:color="auto"/>
      </w:divBdr>
    </w:div>
    <w:div w:id="1670331262">
      <w:bodyDiv w:val="1"/>
      <w:marLeft w:val="0"/>
      <w:marRight w:val="0"/>
      <w:marTop w:val="0"/>
      <w:marBottom w:val="0"/>
      <w:divBdr>
        <w:top w:val="none" w:sz="0" w:space="0" w:color="auto"/>
        <w:left w:val="none" w:sz="0" w:space="0" w:color="auto"/>
        <w:bottom w:val="none" w:sz="0" w:space="0" w:color="auto"/>
        <w:right w:val="none" w:sz="0" w:space="0" w:color="auto"/>
      </w:divBdr>
    </w:div>
    <w:div w:id="1670987445">
      <w:bodyDiv w:val="1"/>
      <w:marLeft w:val="0"/>
      <w:marRight w:val="0"/>
      <w:marTop w:val="0"/>
      <w:marBottom w:val="0"/>
      <w:divBdr>
        <w:top w:val="none" w:sz="0" w:space="0" w:color="auto"/>
        <w:left w:val="none" w:sz="0" w:space="0" w:color="auto"/>
        <w:bottom w:val="none" w:sz="0" w:space="0" w:color="auto"/>
        <w:right w:val="none" w:sz="0" w:space="0" w:color="auto"/>
      </w:divBdr>
    </w:div>
    <w:div w:id="1674720387">
      <w:bodyDiv w:val="1"/>
      <w:marLeft w:val="0"/>
      <w:marRight w:val="0"/>
      <w:marTop w:val="0"/>
      <w:marBottom w:val="0"/>
      <w:divBdr>
        <w:top w:val="none" w:sz="0" w:space="0" w:color="auto"/>
        <w:left w:val="none" w:sz="0" w:space="0" w:color="auto"/>
        <w:bottom w:val="none" w:sz="0" w:space="0" w:color="auto"/>
        <w:right w:val="none" w:sz="0" w:space="0" w:color="auto"/>
      </w:divBdr>
    </w:div>
    <w:div w:id="1677538640">
      <w:bodyDiv w:val="1"/>
      <w:marLeft w:val="0"/>
      <w:marRight w:val="0"/>
      <w:marTop w:val="0"/>
      <w:marBottom w:val="0"/>
      <w:divBdr>
        <w:top w:val="none" w:sz="0" w:space="0" w:color="auto"/>
        <w:left w:val="none" w:sz="0" w:space="0" w:color="auto"/>
        <w:bottom w:val="none" w:sz="0" w:space="0" w:color="auto"/>
        <w:right w:val="none" w:sz="0" w:space="0" w:color="auto"/>
      </w:divBdr>
    </w:div>
    <w:div w:id="1677878911">
      <w:bodyDiv w:val="1"/>
      <w:marLeft w:val="0"/>
      <w:marRight w:val="0"/>
      <w:marTop w:val="0"/>
      <w:marBottom w:val="0"/>
      <w:divBdr>
        <w:top w:val="none" w:sz="0" w:space="0" w:color="auto"/>
        <w:left w:val="none" w:sz="0" w:space="0" w:color="auto"/>
        <w:bottom w:val="none" w:sz="0" w:space="0" w:color="auto"/>
        <w:right w:val="none" w:sz="0" w:space="0" w:color="auto"/>
      </w:divBdr>
    </w:div>
    <w:div w:id="1678773039">
      <w:bodyDiv w:val="1"/>
      <w:marLeft w:val="0"/>
      <w:marRight w:val="0"/>
      <w:marTop w:val="0"/>
      <w:marBottom w:val="0"/>
      <w:divBdr>
        <w:top w:val="none" w:sz="0" w:space="0" w:color="auto"/>
        <w:left w:val="none" w:sz="0" w:space="0" w:color="auto"/>
        <w:bottom w:val="none" w:sz="0" w:space="0" w:color="auto"/>
        <w:right w:val="none" w:sz="0" w:space="0" w:color="auto"/>
      </w:divBdr>
    </w:div>
    <w:div w:id="1680888863">
      <w:bodyDiv w:val="1"/>
      <w:marLeft w:val="0"/>
      <w:marRight w:val="0"/>
      <w:marTop w:val="0"/>
      <w:marBottom w:val="0"/>
      <w:divBdr>
        <w:top w:val="none" w:sz="0" w:space="0" w:color="auto"/>
        <w:left w:val="none" w:sz="0" w:space="0" w:color="auto"/>
        <w:bottom w:val="none" w:sz="0" w:space="0" w:color="auto"/>
        <w:right w:val="none" w:sz="0" w:space="0" w:color="auto"/>
      </w:divBdr>
    </w:div>
    <w:div w:id="1682245753">
      <w:bodyDiv w:val="1"/>
      <w:marLeft w:val="0"/>
      <w:marRight w:val="0"/>
      <w:marTop w:val="0"/>
      <w:marBottom w:val="0"/>
      <w:divBdr>
        <w:top w:val="none" w:sz="0" w:space="0" w:color="auto"/>
        <w:left w:val="none" w:sz="0" w:space="0" w:color="auto"/>
        <w:bottom w:val="none" w:sz="0" w:space="0" w:color="auto"/>
        <w:right w:val="none" w:sz="0" w:space="0" w:color="auto"/>
      </w:divBdr>
    </w:div>
    <w:div w:id="1682588703">
      <w:bodyDiv w:val="1"/>
      <w:marLeft w:val="0"/>
      <w:marRight w:val="0"/>
      <w:marTop w:val="0"/>
      <w:marBottom w:val="0"/>
      <w:divBdr>
        <w:top w:val="none" w:sz="0" w:space="0" w:color="auto"/>
        <w:left w:val="none" w:sz="0" w:space="0" w:color="auto"/>
        <w:bottom w:val="none" w:sz="0" w:space="0" w:color="auto"/>
        <w:right w:val="none" w:sz="0" w:space="0" w:color="auto"/>
      </w:divBdr>
    </w:div>
    <w:div w:id="1685284026">
      <w:bodyDiv w:val="1"/>
      <w:marLeft w:val="0"/>
      <w:marRight w:val="0"/>
      <w:marTop w:val="0"/>
      <w:marBottom w:val="0"/>
      <w:divBdr>
        <w:top w:val="none" w:sz="0" w:space="0" w:color="auto"/>
        <w:left w:val="none" w:sz="0" w:space="0" w:color="auto"/>
        <w:bottom w:val="none" w:sz="0" w:space="0" w:color="auto"/>
        <w:right w:val="none" w:sz="0" w:space="0" w:color="auto"/>
      </w:divBdr>
    </w:div>
    <w:div w:id="1692993907">
      <w:bodyDiv w:val="1"/>
      <w:marLeft w:val="0"/>
      <w:marRight w:val="0"/>
      <w:marTop w:val="0"/>
      <w:marBottom w:val="0"/>
      <w:divBdr>
        <w:top w:val="none" w:sz="0" w:space="0" w:color="auto"/>
        <w:left w:val="none" w:sz="0" w:space="0" w:color="auto"/>
        <w:bottom w:val="none" w:sz="0" w:space="0" w:color="auto"/>
        <w:right w:val="none" w:sz="0" w:space="0" w:color="auto"/>
      </w:divBdr>
    </w:div>
    <w:div w:id="1694920757">
      <w:bodyDiv w:val="1"/>
      <w:marLeft w:val="0"/>
      <w:marRight w:val="0"/>
      <w:marTop w:val="0"/>
      <w:marBottom w:val="0"/>
      <w:divBdr>
        <w:top w:val="none" w:sz="0" w:space="0" w:color="auto"/>
        <w:left w:val="none" w:sz="0" w:space="0" w:color="auto"/>
        <w:bottom w:val="none" w:sz="0" w:space="0" w:color="auto"/>
        <w:right w:val="none" w:sz="0" w:space="0" w:color="auto"/>
      </w:divBdr>
    </w:div>
    <w:div w:id="1695110447">
      <w:bodyDiv w:val="1"/>
      <w:marLeft w:val="0"/>
      <w:marRight w:val="0"/>
      <w:marTop w:val="0"/>
      <w:marBottom w:val="0"/>
      <w:divBdr>
        <w:top w:val="none" w:sz="0" w:space="0" w:color="auto"/>
        <w:left w:val="none" w:sz="0" w:space="0" w:color="auto"/>
        <w:bottom w:val="none" w:sz="0" w:space="0" w:color="auto"/>
        <w:right w:val="none" w:sz="0" w:space="0" w:color="auto"/>
      </w:divBdr>
    </w:div>
    <w:div w:id="1708527926">
      <w:bodyDiv w:val="1"/>
      <w:marLeft w:val="0"/>
      <w:marRight w:val="0"/>
      <w:marTop w:val="0"/>
      <w:marBottom w:val="0"/>
      <w:divBdr>
        <w:top w:val="none" w:sz="0" w:space="0" w:color="auto"/>
        <w:left w:val="none" w:sz="0" w:space="0" w:color="auto"/>
        <w:bottom w:val="none" w:sz="0" w:space="0" w:color="auto"/>
        <w:right w:val="none" w:sz="0" w:space="0" w:color="auto"/>
      </w:divBdr>
    </w:div>
    <w:div w:id="1712341018">
      <w:bodyDiv w:val="1"/>
      <w:marLeft w:val="0"/>
      <w:marRight w:val="0"/>
      <w:marTop w:val="0"/>
      <w:marBottom w:val="0"/>
      <w:divBdr>
        <w:top w:val="none" w:sz="0" w:space="0" w:color="auto"/>
        <w:left w:val="none" w:sz="0" w:space="0" w:color="auto"/>
        <w:bottom w:val="none" w:sz="0" w:space="0" w:color="auto"/>
        <w:right w:val="none" w:sz="0" w:space="0" w:color="auto"/>
      </w:divBdr>
    </w:div>
    <w:div w:id="1715080123">
      <w:bodyDiv w:val="1"/>
      <w:marLeft w:val="0"/>
      <w:marRight w:val="0"/>
      <w:marTop w:val="0"/>
      <w:marBottom w:val="0"/>
      <w:divBdr>
        <w:top w:val="none" w:sz="0" w:space="0" w:color="auto"/>
        <w:left w:val="none" w:sz="0" w:space="0" w:color="auto"/>
        <w:bottom w:val="none" w:sz="0" w:space="0" w:color="auto"/>
        <w:right w:val="none" w:sz="0" w:space="0" w:color="auto"/>
      </w:divBdr>
    </w:div>
    <w:div w:id="1718310915">
      <w:bodyDiv w:val="1"/>
      <w:marLeft w:val="0"/>
      <w:marRight w:val="0"/>
      <w:marTop w:val="0"/>
      <w:marBottom w:val="0"/>
      <w:divBdr>
        <w:top w:val="none" w:sz="0" w:space="0" w:color="auto"/>
        <w:left w:val="none" w:sz="0" w:space="0" w:color="auto"/>
        <w:bottom w:val="none" w:sz="0" w:space="0" w:color="auto"/>
        <w:right w:val="none" w:sz="0" w:space="0" w:color="auto"/>
      </w:divBdr>
    </w:div>
    <w:div w:id="1718893107">
      <w:bodyDiv w:val="1"/>
      <w:marLeft w:val="0"/>
      <w:marRight w:val="0"/>
      <w:marTop w:val="0"/>
      <w:marBottom w:val="0"/>
      <w:divBdr>
        <w:top w:val="none" w:sz="0" w:space="0" w:color="auto"/>
        <w:left w:val="none" w:sz="0" w:space="0" w:color="auto"/>
        <w:bottom w:val="none" w:sz="0" w:space="0" w:color="auto"/>
        <w:right w:val="none" w:sz="0" w:space="0" w:color="auto"/>
      </w:divBdr>
    </w:div>
    <w:div w:id="1721133123">
      <w:bodyDiv w:val="1"/>
      <w:marLeft w:val="0"/>
      <w:marRight w:val="0"/>
      <w:marTop w:val="0"/>
      <w:marBottom w:val="0"/>
      <w:divBdr>
        <w:top w:val="none" w:sz="0" w:space="0" w:color="auto"/>
        <w:left w:val="none" w:sz="0" w:space="0" w:color="auto"/>
        <w:bottom w:val="none" w:sz="0" w:space="0" w:color="auto"/>
        <w:right w:val="none" w:sz="0" w:space="0" w:color="auto"/>
      </w:divBdr>
    </w:div>
    <w:div w:id="1721857603">
      <w:bodyDiv w:val="1"/>
      <w:marLeft w:val="0"/>
      <w:marRight w:val="0"/>
      <w:marTop w:val="0"/>
      <w:marBottom w:val="0"/>
      <w:divBdr>
        <w:top w:val="none" w:sz="0" w:space="0" w:color="auto"/>
        <w:left w:val="none" w:sz="0" w:space="0" w:color="auto"/>
        <w:bottom w:val="none" w:sz="0" w:space="0" w:color="auto"/>
        <w:right w:val="none" w:sz="0" w:space="0" w:color="auto"/>
      </w:divBdr>
    </w:div>
    <w:div w:id="1722316207">
      <w:bodyDiv w:val="1"/>
      <w:marLeft w:val="0"/>
      <w:marRight w:val="0"/>
      <w:marTop w:val="0"/>
      <w:marBottom w:val="0"/>
      <w:divBdr>
        <w:top w:val="none" w:sz="0" w:space="0" w:color="auto"/>
        <w:left w:val="none" w:sz="0" w:space="0" w:color="auto"/>
        <w:bottom w:val="none" w:sz="0" w:space="0" w:color="auto"/>
        <w:right w:val="none" w:sz="0" w:space="0" w:color="auto"/>
      </w:divBdr>
    </w:div>
    <w:div w:id="1722552397">
      <w:bodyDiv w:val="1"/>
      <w:marLeft w:val="0"/>
      <w:marRight w:val="0"/>
      <w:marTop w:val="0"/>
      <w:marBottom w:val="0"/>
      <w:divBdr>
        <w:top w:val="none" w:sz="0" w:space="0" w:color="auto"/>
        <w:left w:val="none" w:sz="0" w:space="0" w:color="auto"/>
        <w:bottom w:val="none" w:sz="0" w:space="0" w:color="auto"/>
        <w:right w:val="none" w:sz="0" w:space="0" w:color="auto"/>
      </w:divBdr>
    </w:div>
    <w:div w:id="1723410001">
      <w:bodyDiv w:val="1"/>
      <w:marLeft w:val="0"/>
      <w:marRight w:val="0"/>
      <w:marTop w:val="0"/>
      <w:marBottom w:val="0"/>
      <w:divBdr>
        <w:top w:val="none" w:sz="0" w:space="0" w:color="auto"/>
        <w:left w:val="none" w:sz="0" w:space="0" w:color="auto"/>
        <w:bottom w:val="none" w:sz="0" w:space="0" w:color="auto"/>
        <w:right w:val="none" w:sz="0" w:space="0" w:color="auto"/>
      </w:divBdr>
    </w:div>
    <w:div w:id="1725569147">
      <w:bodyDiv w:val="1"/>
      <w:marLeft w:val="0"/>
      <w:marRight w:val="0"/>
      <w:marTop w:val="0"/>
      <w:marBottom w:val="0"/>
      <w:divBdr>
        <w:top w:val="none" w:sz="0" w:space="0" w:color="auto"/>
        <w:left w:val="none" w:sz="0" w:space="0" w:color="auto"/>
        <w:bottom w:val="none" w:sz="0" w:space="0" w:color="auto"/>
        <w:right w:val="none" w:sz="0" w:space="0" w:color="auto"/>
      </w:divBdr>
    </w:div>
    <w:div w:id="1732849208">
      <w:bodyDiv w:val="1"/>
      <w:marLeft w:val="0"/>
      <w:marRight w:val="0"/>
      <w:marTop w:val="0"/>
      <w:marBottom w:val="0"/>
      <w:divBdr>
        <w:top w:val="none" w:sz="0" w:space="0" w:color="auto"/>
        <w:left w:val="none" w:sz="0" w:space="0" w:color="auto"/>
        <w:bottom w:val="none" w:sz="0" w:space="0" w:color="auto"/>
        <w:right w:val="none" w:sz="0" w:space="0" w:color="auto"/>
      </w:divBdr>
    </w:div>
    <w:div w:id="1733774259">
      <w:bodyDiv w:val="1"/>
      <w:marLeft w:val="0"/>
      <w:marRight w:val="0"/>
      <w:marTop w:val="0"/>
      <w:marBottom w:val="0"/>
      <w:divBdr>
        <w:top w:val="none" w:sz="0" w:space="0" w:color="auto"/>
        <w:left w:val="none" w:sz="0" w:space="0" w:color="auto"/>
        <w:bottom w:val="none" w:sz="0" w:space="0" w:color="auto"/>
        <w:right w:val="none" w:sz="0" w:space="0" w:color="auto"/>
      </w:divBdr>
    </w:div>
    <w:div w:id="1738673408">
      <w:bodyDiv w:val="1"/>
      <w:marLeft w:val="0"/>
      <w:marRight w:val="0"/>
      <w:marTop w:val="0"/>
      <w:marBottom w:val="0"/>
      <w:divBdr>
        <w:top w:val="none" w:sz="0" w:space="0" w:color="auto"/>
        <w:left w:val="none" w:sz="0" w:space="0" w:color="auto"/>
        <w:bottom w:val="none" w:sz="0" w:space="0" w:color="auto"/>
        <w:right w:val="none" w:sz="0" w:space="0" w:color="auto"/>
      </w:divBdr>
    </w:div>
    <w:div w:id="1740512841">
      <w:bodyDiv w:val="1"/>
      <w:marLeft w:val="0"/>
      <w:marRight w:val="0"/>
      <w:marTop w:val="0"/>
      <w:marBottom w:val="0"/>
      <w:divBdr>
        <w:top w:val="none" w:sz="0" w:space="0" w:color="auto"/>
        <w:left w:val="none" w:sz="0" w:space="0" w:color="auto"/>
        <w:bottom w:val="none" w:sz="0" w:space="0" w:color="auto"/>
        <w:right w:val="none" w:sz="0" w:space="0" w:color="auto"/>
      </w:divBdr>
    </w:div>
    <w:div w:id="1744335816">
      <w:bodyDiv w:val="1"/>
      <w:marLeft w:val="0"/>
      <w:marRight w:val="0"/>
      <w:marTop w:val="0"/>
      <w:marBottom w:val="0"/>
      <w:divBdr>
        <w:top w:val="none" w:sz="0" w:space="0" w:color="auto"/>
        <w:left w:val="none" w:sz="0" w:space="0" w:color="auto"/>
        <w:bottom w:val="none" w:sz="0" w:space="0" w:color="auto"/>
        <w:right w:val="none" w:sz="0" w:space="0" w:color="auto"/>
      </w:divBdr>
    </w:div>
    <w:div w:id="1747990190">
      <w:bodyDiv w:val="1"/>
      <w:marLeft w:val="0"/>
      <w:marRight w:val="0"/>
      <w:marTop w:val="0"/>
      <w:marBottom w:val="0"/>
      <w:divBdr>
        <w:top w:val="none" w:sz="0" w:space="0" w:color="auto"/>
        <w:left w:val="none" w:sz="0" w:space="0" w:color="auto"/>
        <w:bottom w:val="none" w:sz="0" w:space="0" w:color="auto"/>
        <w:right w:val="none" w:sz="0" w:space="0" w:color="auto"/>
      </w:divBdr>
    </w:div>
    <w:div w:id="1751194067">
      <w:bodyDiv w:val="1"/>
      <w:marLeft w:val="0"/>
      <w:marRight w:val="0"/>
      <w:marTop w:val="0"/>
      <w:marBottom w:val="0"/>
      <w:divBdr>
        <w:top w:val="none" w:sz="0" w:space="0" w:color="auto"/>
        <w:left w:val="none" w:sz="0" w:space="0" w:color="auto"/>
        <w:bottom w:val="none" w:sz="0" w:space="0" w:color="auto"/>
        <w:right w:val="none" w:sz="0" w:space="0" w:color="auto"/>
      </w:divBdr>
    </w:div>
    <w:div w:id="1753965305">
      <w:bodyDiv w:val="1"/>
      <w:marLeft w:val="0"/>
      <w:marRight w:val="0"/>
      <w:marTop w:val="0"/>
      <w:marBottom w:val="0"/>
      <w:divBdr>
        <w:top w:val="none" w:sz="0" w:space="0" w:color="auto"/>
        <w:left w:val="none" w:sz="0" w:space="0" w:color="auto"/>
        <w:bottom w:val="none" w:sz="0" w:space="0" w:color="auto"/>
        <w:right w:val="none" w:sz="0" w:space="0" w:color="auto"/>
      </w:divBdr>
    </w:div>
    <w:div w:id="1756708466">
      <w:bodyDiv w:val="1"/>
      <w:marLeft w:val="0"/>
      <w:marRight w:val="0"/>
      <w:marTop w:val="0"/>
      <w:marBottom w:val="0"/>
      <w:divBdr>
        <w:top w:val="none" w:sz="0" w:space="0" w:color="auto"/>
        <w:left w:val="none" w:sz="0" w:space="0" w:color="auto"/>
        <w:bottom w:val="none" w:sz="0" w:space="0" w:color="auto"/>
        <w:right w:val="none" w:sz="0" w:space="0" w:color="auto"/>
      </w:divBdr>
    </w:div>
    <w:div w:id="1766799209">
      <w:bodyDiv w:val="1"/>
      <w:marLeft w:val="0"/>
      <w:marRight w:val="0"/>
      <w:marTop w:val="0"/>
      <w:marBottom w:val="0"/>
      <w:divBdr>
        <w:top w:val="none" w:sz="0" w:space="0" w:color="auto"/>
        <w:left w:val="none" w:sz="0" w:space="0" w:color="auto"/>
        <w:bottom w:val="none" w:sz="0" w:space="0" w:color="auto"/>
        <w:right w:val="none" w:sz="0" w:space="0" w:color="auto"/>
      </w:divBdr>
    </w:div>
    <w:div w:id="1767574180">
      <w:bodyDiv w:val="1"/>
      <w:marLeft w:val="0"/>
      <w:marRight w:val="0"/>
      <w:marTop w:val="0"/>
      <w:marBottom w:val="0"/>
      <w:divBdr>
        <w:top w:val="none" w:sz="0" w:space="0" w:color="auto"/>
        <w:left w:val="none" w:sz="0" w:space="0" w:color="auto"/>
        <w:bottom w:val="none" w:sz="0" w:space="0" w:color="auto"/>
        <w:right w:val="none" w:sz="0" w:space="0" w:color="auto"/>
      </w:divBdr>
    </w:div>
    <w:div w:id="1777285179">
      <w:bodyDiv w:val="1"/>
      <w:marLeft w:val="0"/>
      <w:marRight w:val="0"/>
      <w:marTop w:val="0"/>
      <w:marBottom w:val="0"/>
      <w:divBdr>
        <w:top w:val="none" w:sz="0" w:space="0" w:color="auto"/>
        <w:left w:val="none" w:sz="0" w:space="0" w:color="auto"/>
        <w:bottom w:val="none" w:sz="0" w:space="0" w:color="auto"/>
        <w:right w:val="none" w:sz="0" w:space="0" w:color="auto"/>
      </w:divBdr>
    </w:div>
    <w:div w:id="1777869966">
      <w:bodyDiv w:val="1"/>
      <w:marLeft w:val="0"/>
      <w:marRight w:val="0"/>
      <w:marTop w:val="0"/>
      <w:marBottom w:val="0"/>
      <w:divBdr>
        <w:top w:val="none" w:sz="0" w:space="0" w:color="auto"/>
        <w:left w:val="none" w:sz="0" w:space="0" w:color="auto"/>
        <w:bottom w:val="none" w:sz="0" w:space="0" w:color="auto"/>
        <w:right w:val="none" w:sz="0" w:space="0" w:color="auto"/>
      </w:divBdr>
    </w:div>
    <w:div w:id="1778717785">
      <w:bodyDiv w:val="1"/>
      <w:marLeft w:val="0"/>
      <w:marRight w:val="0"/>
      <w:marTop w:val="0"/>
      <w:marBottom w:val="0"/>
      <w:divBdr>
        <w:top w:val="none" w:sz="0" w:space="0" w:color="auto"/>
        <w:left w:val="none" w:sz="0" w:space="0" w:color="auto"/>
        <w:bottom w:val="none" w:sz="0" w:space="0" w:color="auto"/>
        <w:right w:val="none" w:sz="0" w:space="0" w:color="auto"/>
      </w:divBdr>
    </w:div>
    <w:div w:id="1780759729">
      <w:bodyDiv w:val="1"/>
      <w:marLeft w:val="0"/>
      <w:marRight w:val="0"/>
      <w:marTop w:val="0"/>
      <w:marBottom w:val="0"/>
      <w:divBdr>
        <w:top w:val="none" w:sz="0" w:space="0" w:color="auto"/>
        <w:left w:val="none" w:sz="0" w:space="0" w:color="auto"/>
        <w:bottom w:val="none" w:sz="0" w:space="0" w:color="auto"/>
        <w:right w:val="none" w:sz="0" w:space="0" w:color="auto"/>
      </w:divBdr>
    </w:div>
    <w:div w:id="1782651200">
      <w:bodyDiv w:val="1"/>
      <w:marLeft w:val="0"/>
      <w:marRight w:val="0"/>
      <w:marTop w:val="0"/>
      <w:marBottom w:val="0"/>
      <w:divBdr>
        <w:top w:val="none" w:sz="0" w:space="0" w:color="auto"/>
        <w:left w:val="none" w:sz="0" w:space="0" w:color="auto"/>
        <w:bottom w:val="none" w:sz="0" w:space="0" w:color="auto"/>
        <w:right w:val="none" w:sz="0" w:space="0" w:color="auto"/>
      </w:divBdr>
    </w:div>
    <w:div w:id="1785536518">
      <w:bodyDiv w:val="1"/>
      <w:marLeft w:val="0"/>
      <w:marRight w:val="0"/>
      <w:marTop w:val="0"/>
      <w:marBottom w:val="0"/>
      <w:divBdr>
        <w:top w:val="none" w:sz="0" w:space="0" w:color="auto"/>
        <w:left w:val="none" w:sz="0" w:space="0" w:color="auto"/>
        <w:bottom w:val="none" w:sz="0" w:space="0" w:color="auto"/>
        <w:right w:val="none" w:sz="0" w:space="0" w:color="auto"/>
      </w:divBdr>
    </w:div>
    <w:div w:id="1786122443">
      <w:bodyDiv w:val="1"/>
      <w:marLeft w:val="0"/>
      <w:marRight w:val="0"/>
      <w:marTop w:val="0"/>
      <w:marBottom w:val="0"/>
      <w:divBdr>
        <w:top w:val="none" w:sz="0" w:space="0" w:color="auto"/>
        <w:left w:val="none" w:sz="0" w:space="0" w:color="auto"/>
        <w:bottom w:val="none" w:sz="0" w:space="0" w:color="auto"/>
        <w:right w:val="none" w:sz="0" w:space="0" w:color="auto"/>
      </w:divBdr>
    </w:div>
    <w:div w:id="1787963637">
      <w:bodyDiv w:val="1"/>
      <w:marLeft w:val="0"/>
      <w:marRight w:val="0"/>
      <w:marTop w:val="0"/>
      <w:marBottom w:val="0"/>
      <w:divBdr>
        <w:top w:val="none" w:sz="0" w:space="0" w:color="auto"/>
        <w:left w:val="none" w:sz="0" w:space="0" w:color="auto"/>
        <w:bottom w:val="none" w:sz="0" w:space="0" w:color="auto"/>
        <w:right w:val="none" w:sz="0" w:space="0" w:color="auto"/>
      </w:divBdr>
    </w:div>
    <w:div w:id="1790735092">
      <w:bodyDiv w:val="1"/>
      <w:marLeft w:val="0"/>
      <w:marRight w:val="0"/>
      <w:marTop w:val="0"/>
      <w:marBottom w:val="0"/>
      <w:divBdr>
        <w:top w:val="none" w:sz="0" w:space="0" w:color="auto"/>
        <w:left w:val="none" w:sz="0" w:space="0" w:color="auto"/>
        <w:bottom w:val="none" w:sz="0" w:space="0" w:color="auto"/>
        <w:right w:val="none" w:sz="0" w:space="0" w:color="auto"/>
      </w:divBdr>
    </w:div>
    <w:div w:id="1791435352">
      <w:bodyDiv w:val="1"/>
      <w:marLeft w:val="0"/>
      <w:marRight w:val="0"/>
      <w:marTop w:val="0"/>
      <w:marBottom w:val="0"/>
      <w:divBdr>
        <w:top w:val="none" w:sz="0" w:space="0" w:color="auto"/>
        <w:left w:val="none" w:sz="0" w:space="0" w:color="auto"/>
        <w:bottom w:val="none" w:sz="0" w:space="0" w:color="auto"/>
        <w:right w:val="none" w:sz="0" w:space="0" w:color="auto"/>
      </w:divBdr>
    </w:div>
    <w:div w:id="1792937226">
      <w:bodyDiv w:val="1"/>
      <w:marLeft w:val="0"/>
      <w:marRight w:val="0"/>
      <w:marTop w:val="0"/>
      <w:marBottom w:val="0"/>
      <w:divBdr>
        <w:top w:val="none" w:sz="0" w:space="0" w:color="auto"/>
        <w:left w:val="none" w:sz="0" w:space="0" w:color="auto"/>
        <w:bottom w:val="none" w:sz="0" w:space="0" w:color="auto"/>
        <w:right w:val="none" w:sz="0" w:space="0" w:color="auto"/>
      </w:divBdr>
    </w:div>
    <w:div w:id="1800880821">
      <w:bodyDiv w:val="1"/>
      <w:marLeft w:val="0"/>
      <w:marRight w:val="0"/>
      <w:marTop w:val="0"/>
      <w:marBottom w:val="0"/>
      <w:divBdr>
        <w:top w:val="none" w:sz="0" w:space="0" w:color="auto"/>
        <w:left w:val="none" w:sz="0" w:space="0" w:color="auto"/>
        <w:bottom w:val="none" w:sz="0" w:space="0" w:color="auto"/>
        <w:right w:val="none" w:sz="0" w:space="0" w:color="auto"/>
      </w:divBdr>
    </w:div>
    <w:div w:id="1803695024">
      <w:bodyDiv w:val="1"/>
      <w:marLeft w:val="0"/>
      <w:marRight w:val="0"/>
      <w:marTop w:val="0"/>
      <w:marBottom w:val="0"/>
      <w:divBdr>
        <w:top w:val="none" w:sz="0" w:space="0" w:color="auto"/>
        <w:left w:val="none" w:sz="0" w:space="0" w:color="auto"/>
        <w:bottom w:val="none" w:sz="0" w:space="0" w:color="auto"/>
        <w:right w:val="none" w:sz="0" w:space="0" w:color="auto"/>
      </w:divBdr>
    </w:div>
    <w:div w:id="1806772685">
      <w:bodyDiv w:val="1"/>
      <w:marLeft w:val="0"/>
      <w:marRight w:val="0"/>
      <w:marTop w:val="0"/>
      <w:marBottom w:val="0"/>
      <w:divBdr>
        <w:top w:val="none" w:sz="0" w:space="0" w:color="auto"/>
        <w:left w:val="none" w:sz="0" w:space="0" w:color="auto"/>
        <w:bottom w:val="none" w:sz="0" w:space="0" w:color="auto"/>
        <w:right w:val="none" w:sz="0" w:space="0" w:color="auto"/>
      </w:divBdr>
    </w:div>
    <w:div w:id="1814520205">
      <w:bodyDiv w:val="1"/>
      <w:marLeft w:val="0"/>
      <w:marRight w:val="0"/>
      <w:marTop w:val="0"/>
      <w:marBottom w:val="0"/>
      <w:divBdr>
        <w:top w:val="none" w:sz="0" w:space="0" w:color="auto"/>
        <w:left w:val="none" w:sz="0" w:space="0" w:color="auto"/>
        <w:bottom w:val="none" w:sz="0" w:space="0" w:color="auto"/>
        <w:right w:val="none" w:sz="0" w:space="0" w:color="auto"/>
      </w:divBdr>
    </w:div>
    <w:div w:id="1816331700">
      <w:bodyDiv w:val="1"/>
      <w:marLeft w:val="0"/>
      <w:marRight w:val="0"/>
      <w:marTop w:val="0"/>
      <w:marBottom w:val="0"/>
      <w:divBdr>
        <w:top w:val="none" w:sz="0" w:space="0" w:color="auto"/>
        <w:left w:val="none" w:sz="0" w:space="0" w:color="auto"/>
        <w:bottom w:val="none" w:sz="0" w:space="0" w:color="auto"/>
        <w:right w:val="none" w:sz="0" w:space="0" w:color="auto"/>
      </w:divBdr>
    </w:div>
    <w:div w:id="1816489116">
      <w:bodyDiv w:val="1"/>
      <w:marLeft w:val="0"/>
      <w:marRight w:val="0"/>
      <w:marTop w:val="0"/>
      <w:marBottom w:val="0"/>
      <w:divBdr>
        <w:top w:val="none" w:sz="0" w:space="0" w:color="auto"/>
        <w:left w:val="none" w:sz="0" w:space="0" w:color="auto"/>
        <w:bottom w:val="none" w:sz="0" w:space="0" w:color="auto"/>
        <w:right w:val="none" w:sz="0" w:space="0" w:color="auto"/>
      </w:divBdr>
    </w:div>
    <w:div w:id="1817600140">
      <w:bodyDiv w:val="1"/>
      <w:marLeft w:val="0"/>
      <w:marRight w:val="0"/>
      <w:marTop w:val="0"/>
      <w:marBottom w:val="0"/>
      <w:divBdr>
        <w:top w:val="none" w:sz="0" w:space="0" w:color="auto"/>
        <w:left w:val="none" w:sz="0" w:space="0" w:color="auto"/>
        <w:bottom w:val="none" w:sz="0" w:space="0" w:color="auto"/>
        <w:right w:val="none" w:sz="0" w:space="0" w:color="auto"/>
      </w:divBdr>
    </w:div>
    <w:div w:id="1819416556">
      <w:bodyDiv w:val="1"/>
      <w:marLeft w:val="0"/>
      <w:marRight w:val="0"/>
      <w:marTop w:val="0"/>
      <w:marBottom w:val="0"/>
      <w:divBdr>
        <w:top w:val="none" w:sz="0" w:space="0" w:color="auto"/>
        <w:left w:val="none" w:sz="0" w:space="0" w:color="auto"/>
        <w:bottom w:val="none" w:sz="0" w:space="0" w:color="auto"/>
        <w:right w:val="none" w:sz="0" w:space="0" w:color="auto"/>
      </w:divBdr>
    </w:div>
    <w:div w:id="1820147499">
      <w:bodyDiv w:val="1"/>
      <w:marLeft w:val="0"/>
      <w:marRight w:val="0"/>
      <w:marTop w:val="0"/>
      <w:marBottom w:val="0"/>
      <w:divBdr>
        <w:top w:val="none" w:sz="0" w:space="0" w:color="auto"/>
        <w:left w:val="none" w:sz="0" w:space="0" w:color="auto"/>
        <w:bottom w:val="none" w:sz="0" w:space="0" w:color="auto"/>
        <w:right w:val="none" w:sz="0" w:space="0" w:color="auto"/>
      </w:divBdr>
    </w:div>
    <w:div w:id="1820224453">
      <w:bodyDiv w:val="1"/>
      <w:marLeft w:val="0"/>
      <w:marRight w:val="0"/>
      <w:marTop w:val="0"/>
      <w:marBottom w:val="0"/>
      <w:divBdr>
        <w:top w:val="none" w:sz="0" w:space="0" w:color="auto"/>
        <w:left w:val="none" w:sz="0" w:space="0" w:color="auto"/>
        <w:bottom w:val="none" w:sz="0" w:space="0" w:color="auto"/>
        <w:right w:val="none" w:sz="0" w:space="0" w:color="auto"/>
      </w:divBdr>
    </w:div>
    <w:div w:id="1820807833">
      <w:bodyDiv w:val="1"/>
      <w:marLeft w:val="0"/>
      <w:marRight w:val="0"/>
      <w:marTop w:val="0"/>
      <w:marBottom w:val="0"/>
      <w:divBdr>
        <w:top w:val="none" w:sz="0" w:space="0" w:color="auto"/>
        <w:left w:val="none" w:sz="0" w:space="0" w:color="auto"/>
        <w:bottom w:val="none" w:sz="0" w:space="0" w:color="auto"/>
        <w:right w:val="none" w:sz="0" w:space="0" w:color="auto"/>
      </w:divBdr>
    </w:div>
    <w:div w:id="1822505494">
      <w:bodyDiv w:val="1"/>
      <w:marLeft w:val="0"/>
      <w:marRight w:val="0"/>
      <w:marTop w:val="0"/>
      <w:marBottom w:val="0"/>
      <w:divBdr>
        <w:top w:val="none" w:sz="0" w:space="0" w:color="auto"/>
        <w:left w:val="none" w:sz="0" w:space="0" w:color="auto"/>
        <w:bottom w:val="none" w:sz="0" w:space="0" w:color="auto"/>
        <w:right w:val="none" w:sz="0" w:space="0" w:color="auto"/>
      </w:divBdr>
    </w:div>
    <w:div w:id="1823690975">
      <w:bodyDiv w:val="1"/>
      <w:marLeft w:val="0"/>
      <w:marRight w:val="0"/>
      <w:marTop w:val="0"/>
      <w:marBottom w:val="0"/>
      <w:divBdr>
        <w:top w:val="none" w:sz="0" w:space="0" w:color="auto"/>
        <w:left w:val="none" w:sz="0" w:space="0" w:color="auto"/>
        <w:bottom w:val="none" w:sz="0" w:space="0" w:color="auto"/>
        <w:right w:val="none" w:sz="0" w:space="0" w:color="auto"/>
      </w:divBdr>
    </w:div>
    <w:div w:id="1827042828">
      <w:bodyDiv w:val="1"/>
      <w:marLeft w:val="0"/>
      <w:marRight w:val="0"/>
      <w:marTop w:val="0"/>
      <w:marBottom w:val="0"/>
      <w:divBdr>
        <w:top w:val="none" w:sz="0" w:space="0" w:color="auto"/>
        <w:left w:val="none" w:sz="0" w:space="0" w:color="auto"/>
        <w:bottom w:val="none" w:sz="0" w:space="0" w:color="auto"/>
        <w:right w:val="none" w:sz="0" w:space="0" w:color="auto"/>
      </w:divBdr>
    </w:div>
    <w:div w:id="1828009212">
      <w:bodyDiv w:val="1"/>
      <w:marLeft w:val="0"/>
      <w:marRight w:val="0"/>
      <w:marTop w:val="0"/>
      <w:marBottom w:val="0"/>
      <w:divBdr>
        <w:top w:val="none" w:sz="0" w:space="0" w:color="auto"/>
        <w:left w:val="none" w:sz="0" w:space="0" w:color="auto"/>
        <w:bottom w:val="none" w:sz="0" w:space="0" w:color="auto"/>
        <w:right w:val="none" w:sz="0" w:space="0" w:color="auto"/>
      </w:divBdr>
    </w:div>
    <w:div w:id="1834367636">
      <w:bodyDiv w:val="1"/>
      <w:marLeft w:val="0"/>
      <w:marRight w:val="0"/>
      <w:marTop w:val="0"/>
      <w:marBottom w:val="0"/>
      <w:divBdr>
        <w:top w:val="none" w:sz="0" w:space="0" w:color="auto"/>
        <w:left w:val="none" w:sz="0" w:space="0" w:color="auto"/>
        <w:bottom w:val="none" w:sz="0" w:space="0" w:color="auto"/>
        <w:right w:val="none" w:sz="0" w:space="0" w:color="auto"/>
      </w:divBdr>
    </w:div>
    <w:div w:id="1834443529">
      <w:bodyDiv w:val="1"/>
      <w:marLeft w:val="0"/>
      <w:marRight w:val="0"/>
      <w:marTop w:val="0"/>
      <w:marBottom w:val="0"/>
      <w:divBdr>
        <w:top w:val="none" w:sz="0" w:space="0" w:color="auto"/>
        <w:left w:val="none" w:sz="0" w:space="0" w:color="auto"/>
        <w:bottom w:val="none" w:sz="0" w:space="0" w:color="auto"/>
        <w:right w:val="none" w:sz="0" w:space="0" w:color="auto"/>
      </w:divBdr>
    </w:div>
    <w:div w:id="1835488159">
      <w:bodyDiv w:val="1"/>
      <w:marLeft w:val="0"/>
      <w:marRight w:val="0"/>
      <w:marTop w:val="0"/>
      <w:marBottom w:val="0"/>
      <w:divBdr>
        <w:top w:val="none" w:sz="0" w:space="0" w:color="auto"/>
        <w:left w:val="none" w:sz="0" w:space="0" w:color="auto"/>
        <w:bottom w:val="none" w:sz="0" w:space="0" w:color="auto"/>
        <w:right w:val="none" w:sz="0" w:space="0" w:color="auto"/>
      </w:divBdr>
    </w:div>
    <w:div w:id="1835563913">
      <w:bodyDiv w:val="1"/>
      <w:marLeft w:val="0"/>
      <w:marRight w:val="0"/>
      <w:marTop w:val="0"/>
      <w:marBottom w:val="0"/>
      <w:divBdr>
        <w:top w:val="none" w:sz="0" w:space="0" w:color="auto"/>
        <w:left w:val="none" w:sz="0" w:space="0" w:color="auto"/>
        <w:bottom w:val="none" w:sz="0" w:space="0" w:color="auto"/>
        <w:right w:val="none" w:sz="0" w:space="0" w:color="auto"/>
      </w:divBdr>
    </w:div>
    <w:div w:id="1838694461">
      <w:bodyDiv w:val="1"/>
      <w:marLeft w:val="0"/>
      <w:marRight w:val="0"/>
      <w:marTop w:val="0"/>
      <w:marBottom w:val="0"/>
      <w:divBdr>
        <w:top w:val="none" w:sz="0" w:space="0" w:color="auto"/>
        <w:left w:val="none" w:sz="0" w:space="0" w:color="auto"/>
        <w:bottom w:val="none" w:sz="0" w:space="0" w:color="auto"/>
        <w:right w:val="none" w:sz="0" w:space="0" w:color="auto"/>
      </w:divBdr>
    </w:div>
    <w:div w:id="1840726433">
      <w:bodyDiv w:val="1"/>
      <w:marLeft w:val="0"/>
      <w:marRight w:val="0"/>
      <w:marTop w:val="0"/>
      <w:marBottom w:val="0"/>
      <w:divBdr>
        <w:top w:val="none" w:sz="0" w:space="0" w:color="auto"/>
        <w:left w:val="none" w:sz="0" w:space="0" w:color="auto"/>
        <w:bottom w:val="none" w:sz="0" w:space="0" w:color="auto"/>
        <w:right w:val="none" w:sz="0" w:space="0" w:color="auto"/>
      </w:divBdr>
    </w:div>
    <w:div w:id="1842310821">
      <w:bodyDiv w:val="1"/>
      <w:marLeft w:val="0"/>
      <w:marRight w:val="0"/>
      <w:marTop w:val="0"/>
      <w:marBottom w:val="0"/>
      <w:divBdr>
        <w:top w:val="none" w:sz="0" w:space="0" w:color="auto"/>
        <w:left w:val="none" w:sz="0" w:space="0" w:color="auto"/>
        <w:bottom w:val="none" w:sz="0" w:space="0" w:color="auto"/>
        <w:right w:val="none" w:sz="0" w:space="0" w:color="auto"/>
      </w:divBdr>
    </w:div>
    <w:div w:id="1848253570">
      <w:bodyDiv w:val="1"/>
      <w:marLeft w:val="0"/>
      <w:marRight w:val="0"/>
      <w:marTop w:val="0"/>
      <w:marBottom w:val="0"/>
      <w:divBdr>
        <w:top w:val="none" w:sz="0" w:space="0" w:color="auto"/>
        <w:left w:val="none" w:sz="0" w:space="0" w:color="auto"/>
        <w:bottom w:val="none" w:sz="0" w:space="0" w:color="auto"/>
        <w:right w:val="none" w:sz="0" w:space="0" w:color="auto"/>
      </w:divBdr>
    </w:div>
    <w:div w:id="1849176949">
      <w:bodyDiv w:val="1"/>
      <w:marLeft w:val="0"/>
      <w:marRight w:val="0"/>
      <w:marTop w:val="0"/>
      <w:marBottom w:val="0"/>
      <w:divBdr>
        <w:top w:val="none" w:sz="0" w:space="0" w:color="auto"/>
        <w:left w:val="none" w:sz="0" w:space="0" w:color="auto"/>
        <w:bottom w:val="none" w:sz="0" w:space="0" w:color="auto"/>
        <w:right w:val="none" w:sz="0" w:space="0" w:color="auto"/>
      </w:divBdr>
    </w:div>
    <w:div w:id="1851990813">
      <w:bodyDiv w:val="1"/>
      <w:marLeft w:val="0"/>
      <w:marRight w:val="0"/>
      <w:marTop w:val="0"/>
      <w:marBottom w:val="0"/>
      <w:divBdr>
        <w:top w:val="none" w:sz="0" w:space="0" w:color="auto"/>
        <w:left w:val="none" w:sz="0" w:space="0" w:color="auto"/>
        <w:bottom w:val="none" w:sz="0" w:space="0" w:color="auto"/>
        <w:right w:val="none" w:sz="0" w:space="0" w:color="auto"/>
      </w:divBdr>
    </w:div>
    <w:div w:id="1854025491">
      <w:bodyDiv w:val="1"/>
      <w:marLeft w:val="0"/>
      <w:marRight w:val="0"/>
      <w:marTop w:val="0"/>
      <w:marBottom w:val="0"/>
      <w:divBdr>
        <w:top w:val="none" w:sz="0" w:space="0" w:color="auto"/>
        <w:left w:val="none" w:sz="0" w:space="0" w:color="auto"/>
        <w:bottom w:val="none" w:sz="0" w:space="0" w:color="auto"/>
        <w:right w:val="none" w:sz="0" w:space="0" w:color="auto"/>
      </w:divBdr>
    </w:div>
    <w:div w:id="1855146303">
      <w:bodyDiv w:val="1"/>
      <w:marLeft w:val="0"/>
      <w:marRight w:val="0"/>
      <w:marTop w:val="0"/>
      <w:marBottom w:val="0"/>
      <w:divBdr>
        <w:top w:val="none" w:sz="0" w:space="0" w:color="auto"/>
        <w:left w:val="none" w:sz="0" w:space="0" w:color="auto"/>
        <w:bottom w:val="none" w:sz="0" w:space="0" w:color="auto"/>
        <w:right w:val="none" w:sz="0" w:space="0" w:color="auto"/>
      </w:divBdr>
    </w:div>
    <w:div w:id="1857502799">
      <w:bodyDiv w:val="1"/>
      <w:marLeft w:val="0"/>
      <w:marRight w:val="0"/>
      <w:marTop w:val="0"/>
      <w:marBottom w:val="0"/>
      <w:divBdr>
        <w:top w:val="none" w:sz="0" w:space="0" w:color="auto"/>
        <w:left w:val="none" w:sz="0" w:space="0" w:color="auto"/>
        <w:bottom w:val="none" w:sz="0" w:space="0" w:color="auto"/>
        <w:right w:val="none" w:sz="0" w:space="0" w:color="auto"/>
      </w:divBdr>
    </w:div>
    <w:div w:id="1860506721">
      <w:bodyDiv w:val="1"/>
      <w:marLeft w:val="0"/>
      <w:marRight w:val="0"/>
      <w:marTop w:val="0"/>
      <w:marBottom w:val="0"/>
      <w:divBdr>
        <w:top w:val="none" w:sz="0" w:space="0" w:color="auto"/>
        <w:left w:val="none" w:sz="0" w:space="0" w:color="auto"/>
        <w:bottom w:val="none" w:sz="0" w:space="0" w:color="auto"/>
        <w:right w:val="none" w:sz="0" w:space="0" w:color="auto"/>
      </w:divBdr>
    </w:div>
    <w:div w:id="1864005241">
      <w:bodyDiv w:val="1"/>
      <w:marLeft w:val="0"/>
      <w:marRight w:val="0"/>
      <w:marTop w:val="0"/>
      <w:marBottom w:val="0"/>
      <w:divBdr>
        <w:top w:val="none" w:sz="0" w:space="0" w:color="auto"/>
        <w:left w:val="none" w:sz="0" w:space="0" w:color="auto"/>
        <w:bottom w:val="none" w:sz="0" w:space="0" w:color="auto"/>
        <w:right w:val="none" w:sz="0" w:space="0" w:color="auto"/>
      </w:divBdr>
    </w:div>
    <w:div w:id="1871840395">
      <w:bodyDiv w:val="1"/>
      <w:marLeft w:val="0"/>
      <w:marRight w:val="0"/>
      <w:marTop w:val="0"/>
      <w:marBottom w:val="0"/>
      <w:divBdr>
        <w:top w:val="none" w:sz="0" w:space="0" w:color="auto"/>
        <w:left w:val="none" w:sz="0" w:space="0" w:color="auto"/>
        <w:bottom w:val="none" w:sz="0" w:space="0" w:color="auto"/>
        <w:right w:val="none" w:sz="0" w:space="0" w:color="auto"/>
      </w:divBdr>
    </w:div>
    <w:div w:id="1874612727">
      <w:bodyDiv w:val="1"/>
      <w:marLeft w:val="0"/>
      <w:marRight w:val="0"/>
      <w:marTop w:val="0"/>
      <w:marBottom w:val="0"/>
      <w:divBdr>
        <w:top w:val="none" w:sz="0" w:space="0" w:color="auto"/>
        <w:left w:val="none" w:sz="0" w:space="0" w:color="auto"/>
        <w:bottom w:val="none" w:sz="0" w:space="0" w:color="auto"/>
        <w:right w:val="none" w:sz="0" w:space="0" w:color="auto"/>
      </w:divBdr>
    </w:div>
    <w:div w:id="1878272559">
      <w:bodyDiv w:val="1"/>
      <w:marLeft w:val="0"/>
      <w:marRight w:val="0"/>
      <w:marTop w:val="0"/>
      <w:marBottom w:val="0"/>
      <w:divBdr>
        <w:top w:val="none" w:sz="0" w:space="0" w:color="auto"/>
        <w:left w:val="none" w:sz="0" w:space="0" w:color="auto"/>
        <w:bottom w:val="none" w:sz="0" w:space="0" w:color="auto"/>
        <w:right w:val="none" w:sz="0" w:space="0" w:color="auto"/>
      </w:divBdr>
    </w:div>
    <w:div w:id="1888490621">
      <w:bodyDiv w:val="1"/>
      <w:marLeft w:val="0"/>
      <w:marRight w:val="0"/>
      <w:marTop w:val="0"/>
      <w:marBottom w:val="0"/>
      <w:divBdr>
        <w:top w:val="none" w:sz="0" w:space="0" w:color="auto"/>
        <w:left w:val="none" w:sz="0" w:space="0" w:color="auto"/>
        <w:bottom w:val="none" w:sz="0" w:space="0" w:color="auto"/>
        <w:right w:val="none" w:sz="0" w:space="0" w:color="auto"/>
      </w:divBdr>
    </w:div>
    <w:div w:id="1888683840">
      <w:bodyDiv w:val="1"/>
      <w:marLeft w:val="0"/>
      <w:marRight w:val="0"/>
      <w:marTop w:val="0"/>
      <w:marBottom w:val="0"/>
      <w:divBdr>
        <w:top w:val="none" w:sz="0" w:space="0" w:color="auto"/>
        <w:left w:val="none" w:sz="0" w:space="0" w:color="auto"/>
        <w:bottom w:val="none" w:sz="0" w:space="0" w:color="auto"/>
        <w:right w:val="none" w:sz="0" w:space="0" w:color="auto"/>
      </w:divBdr>
    </w:div>
    <w:div w:id="1889947587">
      <w:bodyDiv w:val="1"/>
      <w:marLeft w:val="0"/>
      <w:marRight w:val="0"/>
      <w:marTop w:val="0"/>
      <w:marBottom w:val="0"/>
      <w:divBdr>
        <w:top w:val="none" w:sz="0" w:space="0" w:color="auto"/>
        <w:left w:val="none" w:sz="0" w:space="0" w:color="auto"/>
        <w:bottom w:val="none" w:sz="0" w:space="0" w:color="auto"/>
        <w:right w:val="none" w:sz="0" w:space="0" w:color="auto"/>
      </w:divBdr>
    </w:div>
    <w:div w:id="1891770374">
      <w:bodyDiv w:val="1"/>
      <w:marLeft w:val="0"/>
      <w:marRight w:val="0"/>
      <w:marTop w:val="0"/>
      <w:marBottom w:val="0"/>
      <w:divBdr>
        <w:top w:val="none" w:sz="0" w:space="0" w:color="auto"/>
        <w:left w:val="none" w:sz="0" w:space="0" w:color="auto"/>
        <w:bottom w:val="none" w:sz="0" w:space="0" w:color="auto"/>
        <w:right w:val="none" w:sz="0" w:space="0" w:color="auto"/>
      </w:divBdr>
    </w:div>
    <w:div w:id="1892157392">
      <w:bodyDiv w:val="1"/>
      <w:marLeft w:val="0"/>
      <w:marRight w:val="0"/>
      <w:marTop w:val="0"/>
      <w:marBottom w:val="0"/>
      <w:divBdr>
        <w:top w:val="none" w:sz="0" w:space="0" w:color="auto"/>
        <w:left w:val="none" w:sz="0" w:space="0" w:color="auto"/>
        <w:bottom w:val="none" w:sz="0" w:space="0" w:color="auto"/>
        <w:right w:val="none" w:sz="0" w:space="0" w:color="auto"/>
      </w:divBdr>
    </w:div>
    <w:div w:id="1895047583">
      <w:bodyDiv w:val="1"/>
      <w:marLeft w:val="0"/>
      <w:marRight w:val="0"/>
      <w:marTop w:val="0"/>
      <w:marBottom w:val="0"/>
      <w:divBdr>
        <w:top w:val="none" w:sz="0" w:space="0" w:color="auto"/>
        <w:left w:val="none" w:sz="0" w:space="0" w:color="auto"/>
        <w:bottom w:val="none" w:sz="0" w:space="0" w:color="auto"/>
        <w:right w:val="none" w:sz="0" w:space="0" w:color="auto"/>
      </w:divBdr>
    </w:div>
    <w:div w:id="1895123141">
      <w:bodyDiv w:val="1"/>
      <w:marLeft w:val="0"/>
      <w:marRight w:val="0"/>
      <w:marTop w:val="0"/>
      <w:marBottom w:val="0"/>
      <w:divBdr>
        <w:top w:val="none" w:sz="0" w:space="0" w:color="auto"/>
        <w:left w:val="none" w:sz="0" w:space="0" w:color="auto"/>
        <w:bottom w:val="none" w:sz="0" w:space="0" w:color="auto"/>
        <w:right w:val="none" w:sz="0" w:space="0" w:color="auto"/>
      </w:divBdr>
    </w:div>
    <w:div w:id="1895239810">
      <w:bodyDiv w:val="1"/>
      <w:marLeft w:val="0"/>
      <w:marRight w:val="0"/>
      <w:marTop w:val="0"/>
      <w:marBottom w:val="0"/>
      <w:divBdr>
        <w:top w:val="none" w:sz="0" w:space="0" w:color="auto"/>
        <w:left w:val="none" w:sz="0" w:space="0" w:color="auto"/>
        <w:bottom w:val="none" w:sz="0" w:space="0" w:color="auto"/>
        <w:right w:val="none" w:sz="0" w:space="0" w:color="auto"/>
      </w:divBdr>
    </w:div>
    <w:div w:id="1899241028">
      <w:bodyDiv w:val="1"/>
      <w:marLeft w:val="0"/>
      <w:marRight w:val="0"/>
      <w:marTop w:val="0"/>
      <w:marBottom w:val="0"/>
      <w:divBdr>
        <w:top w:val="none" w:sz="0" w:space="0" w:color="auto"/>
        <w:left w:val="none" w:sz="0" w:space="0" w:color="auto"/>
        <w:bottom w:val="none" w:sz="0" w:space="0" w:color="auto"/>
        <w:right w:val="none" w:sz="0" w:space="0" w:color="auto"/>
      </w:divBdr>
    </w:div>
    <w:div w:id="1900554542">
      <w:bodyDiv w:val="1"/>
      <w:marLeft w:val="0"/>
      <w:marRight w:val="0"/>
      <w:marTop w:val="0"/>
      <w:marBottom w:val="0"/>
      <w:divBdr>
        <w:top w:val="none" w:sz="0" w:space="0" w:color="auto"/>
        <w:left w:val="none" w:sz="0" w:space="0" w:color="auto"/>
        <w:bottom w:val="none" w:sz="0" w:space="0" w:color="auto"/>
        <w:right w:val="none" w:sz="0" w:space="0" w:color="auto"/>
      </w:divBdr>
    </w:div>
    <w:div w:id="1901091550">
      <w:bodyDiv w:val="1"/>
      <w:marLeft w:val="0"/>
      <w:marRight w:val="0"/>
      <w:marTop w:val="0"/>
      <w:marBottom w:val="0"/>
      <w:divBdr>
        <w:top w:val="none" w:sz="0" w:space="0" w:color="auto"/>
        <w:left w:val="none" w:sz="0" w:space="0" w:color="auto"/>
        <w:bottom w:val="none" w:sz="0" w:space="0" w:color="auto"/>
        <w:right w:val="none" w:sz="0" w:space="0" w:color="auto"/>
      </w:divBdr>
    </w:div>
    <w:div w:id="1901481295">
      <w:bodyDiv w:val="1"/>
      <w:marLeft w:val="0"/>
      <w:marRight w:val="0"/>
      <w:marTop w:val="0"/>
      <w:marBottom w:val="0"/>
      <w:divBdr>
        <w:top w:val="none" w:sz="0" w:space="0" w:color="auto"/>
        <w:left w:val="none" w:sz="0" w:space="0" w:color="auto"/>
        <w:bottom w:val="none" w:sz="0" w:space="0" w:color="auto"/>
        <w:right w:val="none" w:sz="0" w:space="0" w:color="auto"/>
      </w:divBdr>
    </w:div>
    <w:div w:id="1901669034">
      <w:bodyDiv w:val="1"/>
      <w:marLeft w:val="0"/>
      <w:marRight w:val="0"/>
      <w:marTop w:val="0"/>
      <w:marBottom w:val="0"/>
      <w:divBdr>
        <w:top w:val="none" w:sz="0" w:space="0" w:color="auto"/>
        <w:left w:val="none" w:sz="0" w:space="0" w:color="auto"/>
        <w:bottom w:val="none" w:sz="0" w:space="0" w:color="auto"/>
        <w:right w:val="none" w:sz="0" w:space="0" w:color="auto"/>
      </w:divBdr>
    </w:div>
    <w:div w:id="1907302380">
      <w:bodyDiv w:val="1"/>
      <w:marLeft w:val="0"/>
      <w:marRight w:val="0"/>
      <w:marTop w:val="0"/>
      <w:marBottom w:val="0"/>
      <w:divBdr>
        <w:top w:val="none" w:sz="0" w:space="0" w:color="auto"/>
        <w:left w:val="none" w:sz="0" w:space="0" w:color="auto"/>
        <w:bottom w:val="none" w:sz="0" w:space="0" w:color="auto"/>
        <w:right w:val="none" w:sz="0" w:space="0" w:color="auto"/>
      </w:divBdr>
    </w:div>
    <w:div w:id="1907370800">
      <w:bodyDiv w:val="1"/>
      <w:marLeft w:val="0"/>
      <w:marRight w:val="0"/>
      <w:marTop w:val="0"/>
      <w:marBottom w:val="0"/>
      <w:divBdr>
        <w:top w:val="none" w:sz="0" w:space="0" w:color="auto"/>
        <w:left w:val="none" w:sz="0" w:space="0" w:color="auto"/>
        <w:bottom w:val="none" w:sz="0" w:space="0" w:color="auto"/>
        <w:right w:val="none" w:sz="0" w:space="0" w:color="auto"/>
      </w:divBdr>
    </w:div>
    <w:div w:id="1907761171">
      <w:bodyDiv w:val="1"/>
      <w:marLeft w:val="0"/>
      <w:marRight w:val="0"/>
      <w:marTop w:val="0"/>
      <w:marBottom w:val="0"/>
      <w:divBdr>
        <w:top w:val="none" w:sz="0" w:space="0" w:color="auto"/>
        <w:left w:val="none" w:sz="0" w:space="0" w:color="auto"/>
        <w:bottom w:val="none" w:sz="0" w:space="0" w:color="auto"/>
        <w:right w:val="none" w:sz="0" w:space="0" w:color="auto"/>
      </w:divBdr>
    </w:div>
    <w:div w:id="1909025585">
      <w:bodyDiv w:val="1"/>
      <w:marLeft w:val="0"/>
      <w:marRight w:val="0"/>
      <w:marTop w:val="0"/>
      <w:marBottom w:val="0"/>
      <w:divBdr>
        <w:top w:val="none" w:sz="0" w:space="0" w:color="auto"/>
        <w:left w:val="none" w:sz="0" w:space="0" w:color="auto"/>
        <w:bottom w:val="none" w:sz="0" w:space="0" w:color="auto"/>
        <w:right w:val="none" w:sz="0" w:space="0" w:color="auto"/>
      </w:divBdr>
    </w:div>
    <w:div w:id="1912957262">
      <w:bodyDiv w:val="1"/>
      <w:marLeft w:val="0"/>
      <w:marRight w:val="0"/>
      <w:marTop w:val="0"/>
      <w:marBottom w:val="0"/>
      <w:divBdr>
        <w:top w:val="none" w:sz="0" w:space="0" w:color="auto"/>
        <w:left w:val="none" w:sz="0" w:space="0" w:color="auto"/>
        <w:bottom w:val="none" w:sz="0" w:space="0" w:color="auto"/>
        <w:right w:val="none" w:sz="0" w:space="0" w:color="auto"/>
      </w:divBdr>
    </w:div>
    <w:div w:id="1914463600">
      <w:bodyDiv w:val="1"/>
      <w:marLeft w:val="0"/>
      <w:marRight w:val="0"/>
      <w:marTop w:val="0"/>
      <w:marBottom w:val="0"/>
      <w:divBdr>
        <w:top w:val="none" w:sz="0" w:space="0" w:color="auto"/>
        <w:left w:val="none" w:sz="0" w:space="0" w:color="auto"/>
        <w:bottom w:val="none" w:sz="0" w:space="0" w:color="auto"/>
        <w:right w:val="none" w:sz="0" w:space="0" w:color="auto"/>
      </w:divBdr>
    </w:div>
    <w:div w:id="1914657604">
      <w:bodyDiv w:val="1"/>
      <w:marLeft w:val="0"/>
      <w:marRight w:val="0"/>
      <w:marTop w:val="0"/>
      <w:marBottom w:val="0"/>
      <w:divBdr>
        <w:top w:val="none" w:sz="0" w:space="0" w:color="auto"/>
        <w:left w:val="none" w:sz="0" w:space="0" w:color="auto"/>
        <w:bottom w:val="none" w:sz="0" w:space="0" w:color="auto"/>
        <w:right w:val="none" w:sz="0" w:space="0" w:color="auto"/>
      </w:divBdr>
    </w:div>
    <w:div w:id="1921791618">
      <w:bodyDiv w:val="1"/>
      <w:marLeft w:val="0"/>
      <w:marRight w:val="0"/>
      <w:marTop w:val="0"/>
      <w:marBottom w:val="0"/>
      <w:divBdr>
        <w:top w:val="none" w:sz="0" w:space="0" w:color="auto"/>
        <w:left w:val="none" w:sz="0" w:space="0" w:color="auto"/>
        <w:bottom w:val="none" w:sz="0" w:space="0" w:color="auto"/>
        <w:right w:val="none" w:sz="0" w:space="0" w:color="auto"/>
      </w:divBdr>
    </w:div>
    <w:div w:id="1922638320">
      <w:bodyDiv w:val="1"/>
      <w:marLeft w:val="0"/>
      <w:marRight w:val="0"/>
      <w:marTop w:val="0"/>
      <w:marBottom w:val="0"/>
      <w:divBdr>
        <w:top w:val="none" w:sz="0" w:space="0" w:color="auto"/>
        <w:left w:val="none" w:sz="0" w:space="0" w:color="auto"/>
        <w:bottom w:val="none" w:sz="0" w:space="0" w:color="auto"/>
        <w:right w:val="none" w:sz="0" w:space="0" w:color="auto"/>
      </w:divBdr>
    </w:div>
    <w:div w:id="1929390002">
      <w:bodyDiv w:val="1"/>
      <w:marLeft w:val="0"/>
      <w:marRight w:val="0"/>
      <w:marTop w:val="0"/>
      <w:marBottom w:val="0"/>
      <w:divBdr>
        <w:top w:val="none" w:sz="0" w:space="0" w:color="auto"/>
        <w:left w:val="none" w:sz="0" w:space="0" w:color="auto"/>
        <w:bottom w:val="none" w:sz="0" w:space="0" w:color="auto"/>
        <w:right w:val="none" w:sz="0" w:space="0" w:color="auto"/>
      </w:divBdr>
    </w:div>
    <w:div w:id="1933078513">
      <w:bodyDiv w:val="1"/>
      <w:marLeft w:val="0"/>
      <w:marRight w:val="0"/>
      <w:marTop w:val="0"/>
      <w:marBottom w:val="0"/>
      <w:divBdr>
        <w:top w:val="none" w:sz="0" w:space="0" w:color="auto"/>
        <w:left w:val="none" w:sz="0" w:space="0" w:color="auto"/>
        <w:bottom w:val="none" w:sz="0" w:space="0" w:color="auto"/>
        <w:right w:val="none" w:sz="0" w:space="0" w:color="auto"/>
      </w:divBdr>
    </w:div>
    <w:div w:id="1935433524">
      <w:bodyDiv w:val="1"/>
      <w:marLeft w:val="0"/>
      <w:marRight w:val="0"/>
      <w:marTop w:val="0"/>
      <w:marBottom w:val="0"/>
      <w:divBdr>
        <w:top w:val="none" w:sz="0" w:space="0" w:color="auto"/>
        <w:left w:val="none" w:sz="0" w:space="0" w:color="auto"/>
        <w:bottom w:val="none" w:sz="0" w:space="0" w:color="auto"/>
        <w:right w:val="none" w:sz="0" w:space="0" w:color="auto"/>
      </w:divBdr>
    </w:div>
    <w:div w:id="1935935440">
      <w:bodyDiv w:val="1"/>
      <w:marLeft w:val="0"/>
      <w:marRight w:val="0"/>
      <w:marTop w:val="0"/>
      <w:marBottom w:val="0"/>
      <w:divBdr>
        <w:top w:val="none" w:sz="0" w:space="0" w:color="auto"/>
        <w:left w:val="none" w:sz="0" w:space="0" w:color="auto"/>
        <w:bottom w:val="none" w:sz="0" w:space="0" w:color="auto"/>
        <w:right w:val="none" w:sz="0" w:space="0" w:color="auto"/>
      </w:divBdr>
    </w:div>
    <w:div w:id="1938050727">
      <w:bodyDiv w:val="1"/>
      <w:marLeft w:val="0"/>
      <w:marRight w:val="0"/>
      <w:marTop w:val="0"/>
      <w:marBottom w:val="0"/>
      <w:divBdr>
        <w:top w:val="none" w:sz="0" w:space="0" w:color="auto"/>
        <w:left w:val="none" w:sz="0" w:space="0" w:color="auto"/>
        <w:bottom w:val="none" w:sz="0" w:space="0" w:color="auto"/>
        <w:right w:val="none" w:sz="0" w:space="0" w:color="auto"/>
      </w:divBdr>
    </w:div>
    <w:div w:id="1952318684">
      <w:bodyDiv w:val="1"/>
      <w:marLeft w:val="0"/>
      <w:marRight w:val="0"/>
      <w:marTop w:val="0"/>
      <w:marBottom w:val="0"/>
      <w:divBdr>
        <w:top w:val="none" w:sz="0" w:space="0" w:color="auto"/>
        <w:left w:val="none" w:sz="0" w:space="0" w:color="auto"/>
        <w:bottom w:val="none" w:sz="0" w:space="0" w:color="auto"/>
        <w:right w:val="none" w:sz="0" w:space="0" w:color="auto"/>
      </w:divBdr>
    </w:div>
    <w:div w:id="1953854962">
      <w:bodyDiv w:val="1"/>
      <w:marLeft w:val="0"/>
      <w:marRight w:val="0"/>
      <w:marTop w:val="0"/>
      <w:marBottom w:val="0"/>
      <w:divBdr>
        <w:top w:val="none" w:sz="0" w:space="0" w:color="auto"/>
        <w:left w:val="none" w:sz="0" w:space="0" w:color="auto"/>
        <w:bottom w:val="none" w:sz="0" w:space="0" w:color="auto"/>
        <w:right w:val="none" w:sz="0" w:space="0" w:color="auto"/>
      </w:divBdr>
    </w:div>
    <w:div w:id="1959484220">
      <w:bodyDiv w:val="1"/>
      <w:marLeft w:val="0"/>
      <w:marRight w:val="0"/>
      <w:marTop w:val="0"/>
      <w:marBottom w:val="0"/>
      <w:divBdr>
        <w:top w:val="none" w:sz="0" w:space="0" w:color="auto"/>
        <w:left w:val="none" w:sz="0" w:space="0" w:color="auto"/>
        <w:bottom w:val="none" w:sz="0" w:space="0" w:color="auto"/>
        <w:right w:val="none" w:sz="0" w:space="0" w:color="auto"/>
      </w:divBdr>
    </w:div>
    <w:div w:id="1963729097">
      <w:bodyDiv w:val="1"/>
      <w:marLeft w:val="0"/>
      <w:marRight w:val="0"/>
      <w:marTop w:val="0"/>
      <w:marBottom w:val="0"/>
      <w:divBdr>
        <w:top w:val="none" w:sz="0" w:space="0" w:color="auto"/>
        <w:left w:val="none" w:sz="0" w:space="0" w:color="auto"/>
        <w:bottom w:val="none" w:sz="0" w:space="0" w:color="auto"/>
        <w:right w:val="none" w:sz="0" w:space="0" w:color="auto"/>
      </w:divBdr>
    </w:div>
    <w:div w:id="1965504281">
      <w:bodyDiv w:val="1"/>
      <w:marLeft w:val="0"/>
      <w:marRight w:val="0"/>
      <w:marTop w:val="0"/>
      <w:marBottom w:val="0"/>
      <w:divBdr>
        <w:top w:val="none" w:sz="0" w:space="0" w:color="auto"/>
        <w:left w:val="none" w:sz="0" w:space="0" w:color="auto"/>
        <w:bottom w:val="none" w:sz="0" w:space="0" w:color="auto"/>
        <w:right w:val="none" w:sz="0" w:space="0" w:color="auto"/>
      </w:divBdr>
    </w:div>
    <w:div w:id="1967736916">
      <w:bodyDiv w:val="1"/>
      <w:marLeft w:val="0"/>
      <w:marRight w:val="0"/>
      <w:marTop w:val="0"/>
      <w:marBottom w:val="0"/>
      <w:divBdr>
        <w:top w:val="none" w:sz="0" w:space="0" w:color="auto"/>
        <w:left w:val="none" w:sz="0" w:space="0" w:color="auto"/>
        <w:bottom w:val="none" w:sz="0" w:space="0" w:color="auto"/>
        <w:right w:val="none" w:sz="0" w:space="0" w:color="auto"/>
      </w:divBdr>
    </w:div>
    <w:div w:id="1969427995">
      <w:bodyDiv w:val="1"/>
      <w:marLeft w:val="0"/>
      <w:marRight w:val="0"/>
      <w:marTop w:val="0"/>
      <w:marBottom w:val="0"/>
      <w:divBdr>
        <w:top w:val="none" w:sz="0" w:space="0" w:color="auto"/>
        <w:left w:val="none" w:sz="0" w:space="0" w:color="auto"/>
        <w:bottom w:val="none" w:sz="0" w:space="0" w:color="auto"/>
        <w:right w:val="none" w:sz="0" w:space="0" w:color="auto"/>
      </w:divBdr>
    </w:div>
    <w:div w:id="1976793365">
      <w:bodyDiv w:val="1"/>
      <w:marLeft w:val="0"/>
      <w:marRight w:val="0"/>
      <w:marTop w:val="0"/>
      <w:marBottom w:val="0"/>
      <w:divBdr>
        <w:top w:val="none" w:sz="0" w:space="0" w:color="auto"/>
        <w:left w:val="none" w:sz="0" w:space="0" w:color="auto"/>
        <w:bottom w:val="none" w:sz="0" w:space="0" w:color="auto"/>
        <w:right w:val="none" w:sz="0" w:space="0" w:color="auto"/>
      </w:divBdr>
    </w:div>
    <w:div w:id="1977638786">
      <w:bodyDiv w:val="1"/>
      <w:marLeft w:val="0"/>
      <w:marRight w:val="0"/>
      <w:marTop w:val="0"/>
      <w:marBottom w:val="0"/>
      <w:divBdr>
        <w:top w:val="none" w:sz="0" w:space="0" w:color="auto"/>
        <w:left w:val="none" w:sz="0" w:space="0" w:color="auto"/>
        <w:bottom w:val="none" w:sz="0" w:space="0" w:color="auto"/>
        <w:right w:val="none" w:sz="0" w:space="0" w:color="auto"/>
      </w:divBdr>
    </w:div>
    <w:div w:id="1980724131">
      <w:bodyDiv w:val="1"/>
      <w:marLeft w:val="0"/>
      <w:marRight w:val="0"/>
      <w:marTop w:val="0"/>
      <w:marBottom w:val="0"/>
      <w:divBdr>
        <w:top w:val="none" w:sz="0" w:space="0" w:color="auto"/>
        <w:left w:val="none" w:sz="0" w:space="0" w:color="auto"/>
        <w:bottom w:val="none" w:sz="0" w:space="0" w:color="auto"/>
        <w:right w:val="none" w:sz="0" w:space="0" w:color="auto"/>
      </w:divBdr>
    </w:div>
    <w:div w:id="1981575080">
      <w:bodyDiv w:val="1"/>
      <w:marLeft w:val="0"/>
      <w:marRight w:val="0"/>
      <w:marTop w:val="0"/>
      <w:marBottom w:val="0"/>
      <w:divBdr>
        <w:top w:val="none" w:sz="0" w:space="0" w:color="auto"/>
        <w:left w:val="none" w:sz="0" w:space="0" w:color="auto"/>
        <w:bottom w:val="none" w:sz="0" w:space="0" w:color="auto"/>
        <w:right w:val="none" w:sz="0" w:space="0" w:color="auto"/>
      </w:divBdr>
    </w:div>
    <w:div w:id="1987199469">
      <w:bodyDiv w:val="1"/>
      <w:marLeft w:val="0"/>
      <w:marRight w:val="0"/>
      <w:marTop w:val="0"/>
      <w:marBottom w:val="0"/>
      <w:divBdr>
        <w:top w:val="none" w:sz="0" w:space="0" w:color="auto"/>
        <w:left w:val="none" w:sz="0" w:space="0" w:color="auto"/>
        <w:bottom w:val="none" w:sz="0" w:space="0" w:color="auto"/>
        <w:right w:val="none" w:sz="0" w:space="0" w:color="auto"/>
      </w:divBdr>
    </w:div>
    <w:div w:id="1996181582">
      <w:bodyDiv w:val="1"/>
      <w:marLeft w:val="0"/>
      <w:marRight w:val="0"/>
      <w:marTop w:val="0"/>
      <w:marBottom w:val="0"/>
      <w:divBdr>
        <w:top w:val="none" w:sz="0" w:space="0" w:color="auto"/>
        <w:left w:val="none" w:sz="0" w:space="0" w:color="auto"/>
        <w:bottom w:val="none" w:sz="0" w:space="0" w:color="auto"/>
        <w:right w:val="none" w:sz="0" w:space="0" w:color="auto"/>
      </w:divBdr>
    </w:div>
    <w:div w:id="1997417173">
      <w:bodyDiv w:val="1"/>
      <w:marLeft w:val="0"/>
      <w:marRight w:val="0"/>
      <w:marTop w:val="0"/>
      <w:marBottom w:val="0"/>
      <w:divBdr>
        <w:top w:val="none" w:sz="0" w:space="0" w:color="auto"/>
        <w:left w:val="none" w:sz="0" w:space="0" w:color="auto"/>
        <w:bottom w:val="none" w:sz="0" w:space="0" w:color="auto"/>
        <w:right w:val="none" w:sz="0" w:space="0" w:color="auto"/>
      </w:divBdr>
    </w:div>
    <w:div w:id="2000310476">
      <w:bodyDiv w:val="1"/>
      <w:marLeft w:val="0"/>
      <w:marRight w:val="0"/>
      <w:marTop w:val="0"/>
      <w:marBottom w:val="0"/>
      <w:divBdr>
        <w:top w:val="none" w:sz="0" w:space="0" w:color="auto"/>
        <w:left w:val="none" w:sz="0" w:space="0" w:color="auto"/>
        <w:bottom w:val="none" w:sz="0" w:space="0" w:color="auto"/>
        <w:right w:val="none" w:sz="0" w:space="0" w:color="auto"/>
      </w:divBdr>
    </w:div>
    <w:div w:id="2002078932">
      <w:bodyDiv w:val="1"/>
      <w:marLeft w:val="0"/>
      <w:marRight w:val="0"/>
      <w:marTop w:val="0"/>
      <w:marBottom w:val="0"/>
      <w:divBdr>
        <w:top w:val="none" w:sz="0" w:space="0" w:color="auto"/>
        <w:left w:val="none" w:sz="0" w:space="0" w:color="auto"/>
        <w:bottom w:val="none" w:sz="0" w:space="0" w:color="auto"/>
        <w:right w:val="none" w:sz="0" w:space="0" w:color="auto"/>
      </w:divBdr>
    </w:div>
    <w:div w:id="2003853306">
      <w:bodyDiv w:val="1"/>
      <w:marLeft w:val="0"/>
      <w:marRight w:val="0"/>
      <w:marTop w:val="0"/>
      <w:marBottom w:val="0"/>
      <w:divBdr>
        <w:top w:val="none" w:sz="0" w:space="0" w:color="auto"/>
        <w:left w:val="none" w:sz="0" w:space="0" w:color="auto"/>
        <w:bottom w:val="none" w:sz="0" w:space="0" w:color="auto"/>
        <w:right w:val="none" w:sz="0" w:space="0" w:color="auto"/>
      </w:divBdr>
    </w:div>
    <w:div w:id="2007437259">
      <w:bodyDiv w:val="1"/>
      <w:marLeft w:val="0"/>
      <w:marRight w:val="0"/>
      <w:marTop w:val="0"/>
      <w:marBottom w:val="0"/>
      <w:divBdr>
        <w:top w:val="none" w:sz="0" w:space="0" w:color="auto"/>
        <w:left w:val="none" w:sz="0" w:space="0" w:color="auto"/>
        <w:bottom w:val="none" w:sz="0" w:space="0" w:color="auto"/>
        <w:right w:val="none" w:sz="0" w:space="0" w:color="auto"/>
      </w:divBdr>
    </w:div>
    <w:div w:id="2007590569">
      <w:bodyDiv w:val="1"/>
      <w:marLeft w:val="0"/>
      <w:marRight w:val="0"/>
      <w:marTop w:val="0"/>
      <w:marBottom w:val="0"/>
      <w:divBdr>
        <w:top w:val="none" w:sz="0" w:space="0" w:color="auto"/>
        <w:left w:val="none" w:sz="0" w:space="0" w:color="auto"/>
        <w:bottom w:val="none" w:sz="0" w:space="0" w:color="auto"/>
        <w:right w:val="none" w:sz="0" w:space="0" w:color="auto"/>
      </w:divBdr>
    </w:div>
    <w:div w:id="2008944650">
      <w:bodyDiv w:val="1"/>
      <w:marLeft w:val="0"/>
      <w:marRight w:val="0"/>
      <w:marTop w:val="0"/>
      <w:marBottom w:val="0"/>
      <w:divBdr>
        <w:top w:val="none" w:sz="0" w:space="0" w:color="auto"/>
        <w:left w:val="none" w:sz="0" w:space="0" w:color="auto"/>
        <w:bottom w:val="none" w:sz="0" w:space="0" w:color="auto"/>
        <w:right w:val="none" w:sz="0" w:space="0" w:color="auto"/>
      </w:divBdr>
    </w:div>
    <w:div w:id="2012633069">
      <w:bodyDiv w:val="1"/>
      <w:marLeft w:val="0"/>
      <w:marRight w:val="0"/>
      <w:marTop w:val="0"/>
      <w:marBottom w:val="0"/>
      <w:divBdr>
        <w:top w:val="none" w:sz="0" w:space="0" w:color="auto"/>
        <w:left w:val="none" w:sz="0" w:space="0" w:color="auto"/>
        <w:bottom w:val="none" w:sz="0" w:space="0" w:color="auto"/>
        <w:right w:val="none" w:sz="0" w:space="0" w:color="auto"/>
      </w:divBdr>
    </w:div>
    <w:div w:id="2016952057">
      <w:bodyDiv w:val="1"/>
      <w:marLeft w:val="0"/>
      <w:marRight w:val="0"/>
      <w:marTop w:val="0"/>
      <w:marBottom w:val="0"/>
      <w:divBdr>
        <w:top w:val="none" w:sz="0" w:space="0" w:color="auto"/>
        <w:left w:val="none" w:sz="0" w:space="0" w:color="auto"/>
        <w:bottom w:val="none" w:sz="0" w:space="0" w:color="auto"/>
        <w:right w:val="none" w:sz="0" w:space="0" w:color="auto"/>
      </w:divBdr>
    </w:div>
    <w:div w:id="2017951199">
      <w:bodyDiv w:val="1"/>
      <w:marLeft w:val="0"/>
      <w:marRight w:val="0"/>
      <w:marTop w:val="0"/>
      <w:marBottom w:val="0"/>
      <w:divBdr>
        <w:top w:val="none" w:sz="0" w:space="0" w:color="auto"/>
        <w:left w:val="none" w:sz="0" w:space="0" w:color="auto"/>
        <w:bottom w:val="none" w:sz="0" w:space="0" w:color="auto"/>
        <w:right w:val="none" w:sz="0" w:space="0" w:color="auto"/>
      </w:divBdr>
    </w:div>
    <w:div w:id="2018000318">
      <w:bodyDiv w:val="1"/>
      <w:marLeft w:val="0"/>
      <w:marRight w:val="0"/>
      <w:marTop w:val="0"/>
      <w:marBottom w:val="0"/>
      <w:divBdr>
        <w:top w:val="none" w:sz="0" w:space="0" w:color="auto"/>
        <w:left w:val="none" w:sz="0" w:space="0" w:color="auto"/>
        <w:bottom w:val="none" w:sz="0" w:space="0" w:color="auto"/>
        <w:right w:val="none" w:sz="0" w:space="0" w:color="auto"/>
      </w:divBdr>
    </w:div>
    <w:div w:id="2018343669">
      <w:bodyDiv w:val="1"/>
      <w:marLeft w:val="0"/>
      <w:marRight w:val="0"/>
      <w:marTop w:val="0"/>
      <w:marBottom w:val="0"/>
      <w:divBdr>
        <w:top w:val="none" w:sz="0" w:space="0" w:color="auto"/>
        <w:left w:val="none" w:sz="0" w:space="0" w:color="auto"/>
        <w:bottom w:val="none" w:sz="0" w:space="0" w:color="auto"/>
        <w:right w:val="none" w:sz="0" w:space="0" w:color="auto"/>
      </w:divBdr>
    </w:div>
    <w:div w:id="2032029017">
      <w:bodyDiv w:val="1"/>
      <w:marLeft w:val="0"/>
      <w:marRight w:val="0"/>
      <w:marTop w:val="0"/>
      <w:marBottom w:val="0"/>
      <w:divBdr>
        <w:top w:val="none" w:sz="0" w:space="0" w:color="auto"/>
        <w:left w:val="none" w:sz="0" w:space="0" w:color="auto"/>
        <w:bottom w:val="none" w:sz="0" w:space="0" w:color="auto"/>
        <w:right w:val="none" w:sz="0" w:space="0" w:color="auto"/>
      </w:divBdr>
    </w:div>
    <w:div w:id="2035423685">
      <w:bodyDiv w:val="1"/>
      <w:marLeft w:val="0"/>
      <w:marRight w:val="0"/>
      <w:marTop w:val="0"/>
      <w:marBottom w:val="0"/>
      <w:divBdr>
        <w:top w:val="none" w:sz="0" w:space="0" w:color="auto"/>
        <w:left w:val="none" w:sz="0" w:space="0" w:color="auto"/>
        <w:bottom w:val="none" w:sz="0" w:space="0" w:color="auto"/>
        <w:right w:val="none" w:sz="0" w:space="0" w:color="auto"/>
      </w:divBdr>
    </w:div>
    <w:div w:id="2035811914">
      <w:bodyDiv w:val="1"/>
      <w:marLeft w:val="0"/>
      <w:marRight w:val="0"/>
      <w:marTop w:val="0"/>
      <w:marBottom w:val="0"/>
      <w:divBdr>
        <w:top w:val="none" w:sz="0" w:space="0" w:color="auto"/>
        <w:left w:val="none" w:sz="0" w:space="0" w:color="auto"/>
        <w:bottom w:val="none" w:sz="0" w:space="0" w:color="auto"/>
        <w:right w:val="none" w:sz="0" w:space="0" w:color="auto"/>
      </w:divBdr>
    </w:div>
    <w:div w:id="2036421295">
      <w:bodyDiv w:val="1"/>
      <w:marLeft w:val="0"/>
      <w:marRight w:val="0"/>
      <w:marTop w:val="0"/>
      <w:marBottom w:val="0"/>
      <w:divBdr>
        <w:top w:val="none" w:sz="0" w:space="0" w:color="auto"/>
        <w:left w:val="none" w:sz="0" w:space="0" w:color="auto"/>
        <w:bottom w:val="none" w:sz="0" w:space="0" w:color="auto"/>
        <w:right w:val="none" w:sz="0" w:space="0" w:color="auto"/>
      </w:divBdr>
    </w:div>
    <w:div w:id="2037995582">
      <w:bodyDiv w:val="1"/>
      <w:marLeft w:val="0"/>
      <w:marRight w:val="0"/>
      <w:marTop w:val="0"/>
      <w:marBottom w:val="0"/>
      <w:divBdr>
        <w:top w:val="none" w:sz="0" w:space="0" w:color="auto"/>
        <w:left w:val="none" w:sz="0" w:space="0" w:color="auto"/>
        <w:bottom w:val="none" w:sz="0" w:space="0" w:color="auto"/>
        <w:right w:val="none" w:sz="0" w:space="0" w:color="auto"/>
      </w:divBdr>
    </w:div>
    <w:div w:id="2040277693">
      <w:bodyDiv w:val="1"/>
      <w:marLeft w:val="0"/>
      <w:marRight w:val="0"/>
      <w:marTop w:val="0"/>
      <w:marBottom w:val="0"/>
      <w:divBdr>
        <w:top w:val="none" w:sz="0" w:space="0" w:color="auto"/>
        <w:left w:val="none" w:sz="0" w:space="0" w:color="auto"/>
        <w:bottom w:val="none" w:sz="0" w:space="0" w:color="auto"/>
        <w:right w:val="none" w:sz="0" w:space="0" w:color="auto"/>
      </w:divBdr>
    </w:div>
    <w:div w:id="2040816255">
      <w:bodyDiv w:val="1"/>
      <w:marLeft w:val="0"/>
      <w:marRight w:val="0"/>
      <w:marTop w:val="0"/>
      <w:marBottom w:val="0"/>
      <w:divBdr>
        <w:top w:val="none" w:sz="0" w:space="0" w:color="auto"/>
        <w:left w:val="none" w:sz="0" w:space="0" w:color="auto"/>
        <w:bottom w:val="none" w:sz="0" w:space="0" w:color="auto"/>
        <w:right w:val="none" w:sz="0" w:space="0" w:color="auto"/>
      </w:divBdr>
    </w:div>
    <w:div w:id="2041543701">
      <w:bodyDiv w:val="1"/>
      <w:marLeft w:val="0"/>
      <w:marRight w:val="0"/>
      <w:marTop w:val="0"/>
      <w:marBottom w:val="0"/>
      <w:divBdr>
        <w:top w:val="none" w:sz="0" w:space="0" w:color="auto"/>
        <w:left w:val="none" w:sz="0" w:space="0" w:color="auto"/>
        <w:bottom w:val="none" w:sz="0" w:space="0" w:color="auto"/>
        <w:right w:val="none" w:sz="0" w:space="0" w:color="auto"/>
      </w:divBdr>
    </w:div>
    <w:div w:id="2041930640">
      <w:bodyDiv w:val="1"/>
      <w:marLeft w:val="0"/>
      <w:marRight w:val="0"/>
      <w:marTop w:val="0"/>
      <w:marBottom w:val="0"/>
      <w:divBdr>
        <w:top w:val="none" w:sz="0" w:space="0" w:color="auto"/>
        <w:left w:val="none" w:sz="0" w:space="0" w:color="auto"/>
        <w:bottom w:val="none" w:sz="0" w:space="0" w:color="auto"/>
        <w:right w:val="none" w:sz="0" w:space="0" w:color="auto"/>
      </w:divBdr>
    </w:div>
    <w:div w:id="2044745614">
      <w:bodyDiv w:val="1"/>
      <w:marLeft w:val="0"/>
      <w:marRight w:val="0"/>
      <w:marTop w:val="0"/>
      <w:marBottom w:val="0"/>
      <w:divBdr>
        <w:top w:val="none" w:sz="0" w:space="0" w:color="auto"/>
        <w:left w:val="none" w:sz="0" w:space="0" w:color="auto"/>
        <w:bottom w:val="none" w:sz="0" w:space="0" w:color="auto"/>
        <w:right w:val="none" w:sz="0" w:space="0" w:color="auto"/>
      </w:divBdr>
    </w:div>
    <w:div w:id="2045866652">
      <w:bodyDiv w:val="1"/>
      <w:marLeft w:val="0"/>
      <w:marRight w:val="0"/>
      <w:marTop w:val="0"/>
      <w:marBottom w:val="0"/>
      <w:divBdr>
        <w:top w:val="none" w:sz="0" w:space="0" w:color="auto"/>
        <w:left w:val="none" w:sz="0" w:space="0" w:color="auto"/>
        <w:bottom w:val="none" w:sz="0" w:space="0" w:color="auto"/>
        <w:right w:val="none" w:sz="0" w:space="0" w:color="auto"/>
      </w:divBdr>
    </w:div>
    <w:div w:id="2053650235">
      <w:bodyDiv w:val="1"/>
      <w:marLeft w:val="0"/>
      <w:marRight w:val="0"/>
      <w:marTop w:val="0"/>
      <w:marBottom w:val="0"/>
      <w:divBdr>
        <w:top w:val="none" w:sz="0" w:space="0" w:color="auto"/>
        <w:left w:val="none" w:sz="0" w:space="0" w:color="auto"/>
        <w:bottom w:val="none" w:sz="0" w:space="0" w:color="auto"/>
        <w:right w:val="none" w:sz="0" w:space="0" w:color="auto"/>
      </w:divBdr>
    </w:div>
    <w:div w:id="2058894300">
      <w:bodyDiv w:val="1"/>
      <w:marLeft w:val="0"/>
      <w:marRight w:val="0"/>
      <w:marTop w:val="0"/>
      <w:marBottom w:val="0"/>
      <w:divBdr>
        <w:top w:val="none" w:sz="0" w:space="0" w:color="auto"/>
        <w:left w:val="none" w:sz="0" w:space="0" w:color="auto"/>
        <w:bottom w:val="none" w:sz="0" w:space="0" w:color="auto"/>
        <w:right w:val="none" w:sz="0" w:space="0" w:color="auto"/>
      </w:divBdr>
    </w:div>
    <w:div w:id="2061711627">
      <w:bodyDiv w:val="1"/>
      <w:marLeft w:val="0"/>
      <w:marRight w:val="0"/>
      <w:marTop w:val="0"/>
      <w:marBottom w:val="0"/>
      <w:divBdr>
        <w:top w:val="none" w:sz="0" w:space="0" w:color="auto"/>
        <w:left w:val="none" w:sz="0" w:space="0" w:color="auto"/>
        <w:bottom w:val="none" w:sz="0" w:space="0" w:color="auto"/>
        <w:right w:val="none" w:sz="0" w:space="0" w:color="auto"/>
      </w:divBdr>
    </w:div>
    <w:div w:id="2064060441">
      <w:bodyDiv w:val="1"/>
      <w:marLeft w:val="0"/>
      <w:marRight w:val="0"/>
      <w:marTop w:val="0"/>
      <w:marBottom w:val="0"/>
      <w:divBdr>
        <w:top w:val="none" w:sz="0" w:space="0" w:color="auto"/>
        <w:left w:val="none" w:sz="0" w:space="0" w:color="auto"/>
        <w:bottom w:val="none" w:sz="0" w:space="0" w:color="auto"/>
        <w:right w:val="none" w:sz="0" w:space="0" w:color="auto"/>
      </w:divBdr>
    </w:div>
    <w:div w:id="2070103777">
      <w:bodyDiv w:val="1"/>
      <w:marLeft w:val="0"/>
      <w:marRight w:val="0"/>
      <w:marTop w:val="0"/>
      <w:marBottom w:val="0"/>
      <w:divBdr>
        <w:top w:val="none" w:sz="0" w:space="0" w:color="auto"/>
        <w:left w:val="none" w:sz="0" w:space="0" w:color="auto"/>
        <w:bottom w:val="none" w:sz="0" w:space="0" w:color="auto"/>
        <w:right w:val="none" w:sz="0" w:space="0" w:color="auto"/>
      </w:divBdr>
    </w:div>
    <w:div w:id="2070492888">
      <w:bodyDiv w:val="1"/>
      <w:marLeft w:val="0"/>
      <w:marRight w:val="0"/>
      <w:marTop w:val="0"/>
      <w:marBottom w:val="0"/>
      <w:divBdr>
        <w:top w:val="none" w:sz="0" w:space="0" w:color="auto"/>
        <w:left w:val="none" w:sz="0" w:space="0" w:color="auto"/>
        <w:bottom w:val="none" w:sz="0" w:space="0" w:color="auto"/>
        <w:right w:val="none" w:sz="0" w:space="0" w:color="auto"/>
      </w:divBdr>
    </w:div>
    <w:div w:id="2076198675">
      <w:bodyDiv w:val="1"/>
      <w:marLeft w:val="0"/>
      <w:marRight w:val="0"/>
      <w:marTop w:val="0"/>
      <w:marBottom w:val="0"/>
      <w:divBdr>
        <w:top w:val="none" w:sz="0" w:space="0" w:color="auto"/>
        <w:left w:val="none" w:sz="0" w:space="0" w:color="auto"/>
        <w:bottom w:val="none" w:sz="0" w:space="0" w:color="auto"/>
        <w:right w:val="none" w:sz="0" w:space="0" w:color="auto"/>
      </w:divBdr>
    </w:div>
    <w:div w:id="2080784505">
      <w:bodyDiv w:val="1"/>
      <w:marLeft w:val="0"/>
      <w:marRight w:val="0"/>
      <w:marTop w:val="0"/>
      <w:marBottom w:val="0"/>
      <w:divBdr>
        <w:top w:val="none" w:sz="0" w:space="0" w:color="auto"/>
        <w:left w:val="none" w:sz="0" w:space="0" w:color="auto"/>
        <w:bottom w:val="none" w:sz="0" w:space="0" w:color="auto"/>
        <w:right w:val="none" w:sz="0" w:space="0" w:color="auto"/>
      </w:divBdr>
    </w:div>
    <w:div w:id="2081974117">
      <w:bodyDiv w:val="1"/>
      <w:marLeft w:val="0"/>
      <w:marRight w:val="0"/>
      <w:marTop w:val="0"/>
      <w:marBottom w:val="0"/>
      <w:divBdr>
        <w:top w:val="none" w:sz="0" w:space="0" w:color="auto"/>
        <w:left w:val="none" w:sz="0" w:space="0" w:color="auto"/>
        <w:bottom w:val="none" w:sz="0" w:space="0" w:color="auto"/>
        <w:right w:val="none" w:sz="0" w:space="0" w:color="auto"/>
      </w:divBdr>
    </w:div>
    <w:div w:id="2084066648">
      <w:bodyDiv w:val="1"/>
      <w:marLeft w:val="0"/>
      <w:marRight w:val="0"/>
      <w:marTop w:val="0"/>
      <w:marBottom w:val="0"/>
      <w:divBdr>
        <w:top w:val="none" w:sz="0" w:space="0" w:color="auto"/>
        <w:left w:val="none" w:sz="0" w:space="0" w:color="auto"/>
        <w:bottom w:val="none" w:sz="0" w:space="0" w:color="auto"/>
        <w:right w:val="none" w:sz="0" w:space="0" w:color="auto"/>
      </w:divBdr>
    </w:div>
    <w:div w:id="2087266700">
      <w:bodyDiv w:val="1"/>
      <w:marLeft w:val="0"/>
      <w:marRight w:val="0"/>
      <w:marTop w:val="0"/>
      <w:marBottom w:val="0"/>
      <w:divBdr>
        <w:top w:val="none" w:sz="0" w:space="0" w:color="auto"/>
        <w:left w:val="none" w:sz="0" w:space="0" w:color="auto"/>
        <w:bottom w:val="none" w:sz="0" w:space="0" w:color="auto"/>
        <w:right w:val="none" w:sz="0" w:space="0" w:color="auto"/>
      </w:divBdr>
    </w:div>
    <w:div w:id="2092314154">
      <w:bodyDiv w:val="1"/>
      <w:marLeft w:val="0"/>
      <w:marRight w:val="0"/>
      <w:marTop w:val="0"/>
      <w:marBottom w:val="0"/>
      <w:divBdr>
        <w:top w:val="none" w:sz="0" w:space="0" w:color="auto"/>
        <w:left w:val="none" w:sz="0" w:space="0" w:color="auto"/>
        <w:bottom w:val="none" w:sz="0" w:space="0" w:color="auto"/>
        <w:right w:val="none" w:sz="0" w:space="0" w:color="auto"/>
      </w:divBdr>
    </w:div>
    <w:div w:id="2092505995">
      <w:bodyDiv w:val="1"/>
      <w:marLeft w:val="0"/>
      <w:marRight w:val="0"/>
      <w:marTop w:val="0"/>
      <w:marBottom w:val="0"/>
      <w:divBdr>
        <w:top w:val="none" w:sz="0" w:space="0" w:color="auto"/>
        <w:left w:val="none" w:sz="0" w:space="0" w:color="auto"/>
        <w:bottom w:val="none" w:sz="0" w:space="0" w:color="auto"/>
        <w:right w:val="none" w:sz="0" w:space="0" w:color="auto"/>
      </w:divBdr>
    </w:div>
    <w:div w:id="2093894197">
      <w:bodyDiv w:val="1"/>
      <w:marLeft w:val="0"/>
      <w:marRight w:val="0"/>
      <w:marTop w:val="0"/>
      <w:marBottom w:val="0"/>
      <w:divBdr>
        <w:top w:val="none" w:sz="0" w:space="0" w:color="auto"/>
        <w:left w:val="none" w:sz="0" w:space="0" w:color="auto"/>
        <w:bottom w:val="none" w:sz="0" w:space="0" w:color="auto"/>
        <w:right w:val="none" w:sz="0" w:space="0" w:color="auto"/>
      </w:divBdr>
    </w:div>
    <w:div w:id="2094475565">
      <w:bodyDiv w:val="1"/>
      <w:marLeft w:val="0"/>
      <w:marRight w:val="0"/>
      <w:marTop w:val="0"/>
      <w:marBottom w:val="0"/>
      <w:divBdr>
        <w:top w:val="none" w:sz="0" w:space="0" w:color="auto"/>
        <w:left w:val="none" w:sz="0" w:space="0" w:color="auto"/>
        <w:bottom w:val="none" w:sz="0" w:space="0" w:color="auto"/>
        <w:right w:val="none" w:sz="0" w:space="0" w:color="auto"/>
      </w:divBdr>
    </w:div>
    <w:div w:id="2094667869">
      <w:bodyDiv w:val="1"/>
      <w:marLeft w:val="0"/>
      <w:marRight w:val="0"/>
      <w:marTop w:val="0"/>
      <w:marBottom w:val="0"/>
      <w:divBdr>
        <w:top w:val="none" w:sz="0" w:space="0" w:color="auto"/>
        <w:left w:val="none" w:sz="0" w:space="0" w:color="auto"/>
        <w:bottom w:val="none" w:sz="0" w:space="0" w:color="auto"/>
        <w:right w:val="none" w:sz="0" w:space="0" w:color="auto"/>
      </w:divBdr>
    </w:div>
    <w:div w:id="2095545088">
      <w:bodyDiv w:val="1"/>
      <w:marLeft w:val="0"/>
      <w:marRight w:val="0"/>
      <w:marTop w:val="0"/>
      <w:marBottom w:val="0"/>
      <w:divBdr>
        <w:top w:val="none" w:sz="0" w:space="0" w:color="auto"/>
        <w:left w:val="none" w:sz="0" w:space="0" w:color="auto"/>
        <w:bottom w:val="none" w:sz="0" w:space="0" w:color="auto"/>
        <w:right w:val="none" w:sz="0" w:space="0" w:color="auto"/>
      </w:divBdr>
    </w:div>
    <w:div w:id="2100367667">
      <w:bodyDiv w:val="1"/>
      <w:marLeft w:val="0"/>
      <w:marRight w:val="0"/>
      <w:marTop w:val="0"/>
      <w:marBottom w:val="0"/>
      <w:divBdr>
        <w:top w:val="none" w:sz="0" w:space="0" w:color="auto"/>
        <w:left w:val="none" w:sz="0" w:space="0" w:color="auto"/>
        <w:bottom w:val="none" w:sz="0" w:space="0" w:color="auto"/>
        <w:right w:val="none" w:sz="0" w:space="0" w:color="auto"/>
      </w:divBdr>
    </w:div>
    <w:div w:id="2105298892">
      <w:bodyDiv w:val="1"/>
      <w:marLeft w:val="0"/>
      <w:marRight w:val="0"/>
      <w:marTop w:val="0"/>
      <w:marBottom w:val="0"/>
      <w:divBdr>
        <w:top w:val="none" w:sz="0" w:space="0" w:color="auto"/>
        <w:left w:val="none" w:sz="0" w:space="0" w:color="auto"/>
        <w:bottom w:val="none" w:sz="0" w:space="0" w:color="auto"/>
        <w:right w:val="none" w:sz="0" w:space="0" w:color="auto"/>
      </w:divBdr>
    </w:div>
    <w:div w:id="2106414883">
      <w:bodyDiv w:val="1"/>
      <w:marLeft w:val="0"/>
      <w:marRight w:val="0"/>
      <w:marTop w:val="0"/>
      <w:marBottom w:val="0"/>
      <w:divBdr>
        <w:top w:val="none" w:sz="0" w:space="0" w:color="auto"/>
        <w:left w:val="none" w:sz="0" w:space="0" w:color="auto"/>
        <w:bottom w:val="none" w:sz="0" w:space="0" w:color="auto"/>
        <w:right w:val="none" w:sz="0" w:space="0" w:color="auto"/>
      </w:divBdr>
    </w:div>
    <w:div w:id="2107192803">
      <w:bodyDiv w:val="1"/>
      <w:marLeft w:val="0"/>
      <w:marRight w:val="0"/>
      <w:marTop w:val="0"/>
      <w:marBottom w:val="0"/>
      <w:divBdr>
        <w:top w:val="none" w:sz="0" w:space="0" w:color="auto"/>
        <w:left w:val="none" w:sz="0" w:space="0" w:color="auto"/>
        <w:bottom w:val="none" w:sz="0" w:space="0" w:color="auto"/>
        <w:right w:val="none" w:sz="0" w:space="0" w:color="auto"/>
      </w:divBdr>
    </w:div>
    <w:div w:id="2107454699">
      <w:bodyDiv w:val="1"/>
      <w:marLeft w:val="0"/>
      <w:marRight w:val="0"/>
      <w:marTop w:val="0"/>
      <w:marBottom w:val="0"/>
      <w:divBdr>
        <w:top w:val="none" w:sz="0" w:space="0" w:color="auto"/>
        <w:left w:val="none" w:sz="0" w:space="0" w:color="auto"/>
        <w:bottom w:val="none" w:sz="0" w:space="0" w:color="auto"/>
        <w:right w:val="none" w:sz="0" w:space="0" w:color="auto"/>
      </w:divBdr>
    </w:div>
    <w:div w:id="2110618398">
      <w:bodyDiv w:val="1"/>
      <w:marLeft w:val="0"/>
      <w:marRight w:val="0"/>
      <w:marTop w:val="0"/>
      <w:marBottom w:val="0"/>
      <w:divBdr>
        <w:top w:val="none" w:sz="0" w:space="0" w:color="auto"/>
        <w:left w:val="none" w:sz="0" w:space="0" w:color="auto"/>
        <w:bottom w:val="none" w:sz="0" w:space="0" w:color="auto"/>
        <w:right w:val="none" w:sz="0" w:space="0" w:color="auto"/>
      </w:divBdr>
    </w:div>
    <w:div w:id="2114934305">
      <w:bodyDiv w:val="1"/>
      <w:marLeft w:val="0"/>
      <w:marRight w:val="0"/>
      <w:marTop w:val="0"/>
      <w:marBottom w:val="0"/>
      <w:divBdr>
        <w:top w:val="none" w:sz="0" w:space="0" w:color="auto"/>
        <w:left w:val="none" w:sz="0" w:space="0" w:color="auto"/>
        <w:bottom w:val="none" w:sz="0" w:space="0" w:color="auto"/>
        <w:right w:val="none" w:sz="0" w:space="0" w:color="auto"/>
      </w:divBdr>
    </w:div>
    <w:div w:id="2116510534">
      <w:bodyDiv w:val="1"/>
      <w:marLeft w:val="0"/>
      <w:marRight w:val="0"/>
      <w:marTop w:val="0"/>
      <w:marBottom w:val="0"/>
      <w:divBdr>
        <w:top w:val="none" w:sz="0" w:space="0" w:color="auto"/>
        <w:left w:val="none" w:sz="0" w:space="0" w:color="auto"/>
        <w:bottom w:val="none" w:sz="0" w:space="0" w:color="auto"/>
        <w:right w:val="none" w:sz="0" w:space="0" w:color="auto"/>
      </w:divBdr>
    </w:div>
    <w:div w:id="2118788283">
      <w:bodyDiv w:val="1"/>
      <w:marLeft w:val="0"/>
      <w:marRight w:val="0"/>
      <w:marTop w:val="0"/>
      <w:marBottom w:val="0"/>
      <w:divBdr>
        <w:top w:val="none" w:sz="0" w:space="0" w:color="auto"/>
        <w:left w:val="none" w:sz="0" w:space="0" w:color="auto"/>
        <w:bottom w:val="none" w:sz="0" w:space="0" w:color="auto"/>
        <w:right w:val="none" w:sz="0" w:space="0" w:color="auto"/>
      </w:divBdr>
    </w:div>
    <w:div w:id="2128041232">
      <w:bodyDiv w:val="1"/>
      <w:marLeft w:val="0"/>
      <w:marRight w:val="0"/>
      <w:marTop w:val="0"/>
      <w:marBottom w:val="0"/>
      <w:divBdr>
        <w:top w:val="none" w:sz="0" w:space="0" w:color="auto"/>
        <w:left w:val="none" w:sz="0" w:space="0" w:color="auto"/>
        <w:bottom w:val="none" w:sz="0" w:space="0" w:color="auto"/>
        <w:right w:val="none" w:sz="0" w:space="0" w:color="auto"/>
      </w:divBdr>
    </w:div>
    <w:div w:id="2128965141">
      <w:bodyDiv w:val="1"/>
      <w:marLeft w:val="0"/>
      <w:marRight w:val="0"/>
      <w:marTop w:val="0"/>
      <w:marBottom w:val="0"/>
      <w:divBdr>
        <w:top w:val="none" w:sz="0" w:space="0" w:color="auto"/>
        <w:left w:val="none" w:sz="0" w:space="0" w:color="auto"/>
        <w:bottom w:val="none" w:sz="0" w:space="0" w:color="auto"/>
        <w:right w:val="none" w:sz="0" w:space="0" w:color="auto"/>
      </w:divBdr>
    </w:div>
    <w:div w:id="2132362352">
      <w:bodyDiv w:val="1"/>
      <w:marLeft w:val="0"/>
      <w:marRight w:val="0"/>
      <w:marTop w:val="0"/>
      <w:marBottom w:val="0"/>
      <w:divBdr>
        <w:top w:val="none" w:sz="0" w:space="0" w:color="auto"/>
        <w:left w:val="none" w:sz="0" w:space="0" w:color="auto"/>
        <w:bottom w:val="none" w:sz="0" w:space="0" w:color="auto"/>
        <w:right w:val="none" w:sz="0" w:space="0" w:color="auto"/>
      </w:divBdr>
    </w:div>
    <w:div w:id="2134054474">
      <w:bodyDiv w:val="1"/>
      <w:marLeft w:val="0"/>
      <w:marRight w:val="0"/>
      <w:marTop w:val="0"/>
      <w:marBottom w:val="0"/>
      <w:divBdr>
        <w:top w:val="none" w:sz="0" w:space="0" w:color="auto"/>
        <w:left w:val="none" w:sz="0" w:space="0" w:color="auto"/>
        <w:bottom w:val="none" w:sz="0" w:space="0" w:color="auto"/>
        <w:right w:val="none" w:sz="0" w:space="0" w:color="auto"/>
      </w:divBdr>
    </w:div>
    <w:div w:id="2134713151">
      <w:bodyDiv w:val="1"/>
      <w:marLeft w:val="0"/>
      <w:marRight w:val="0"/>
      <w:marTop w:val="0"/>
      <w:marBottom w:val="0"/>
      <w:divBdr>
        <w:top w:val="none" w:sz="0" w:space="0" w:color="auto"/>
        <w:left w:val="none" w:sz="0" w:space="0" w:color="auto"/>
        <w:bottom w:val="none" w:sz="0" w:space="0" w:color="auto"/>
        <w:right w:val="none" w:sz="0" w:space="0" w:color="auto"/>
      </w:divBdr>
    </w:div>
    <w:div w:id="2135437056">
      <w:bodyDiv w:val="1"/>
      <w:marLeft w:val="0"/>
      <w:marRight w:val="0"/>
      <w:marTop w:val="0"/>
      <w:marBottom w:val="0"/>
      <w:divBdr>
        <w:top w:val="none" w:sz="0" w:space="0" w:color="auto"/>
        <w:left w:val="none" w:sz="0" w:space="0" w:color="auto"/>
        <w:bottom w:val="none" w:sz="0" w:space="0" w:color="auto"/>
        <w:right w:val="none" w:sz="0" w:space="0" w:color="auto"/>
      </w:divBdr>
    </w:div>
    <w:div w:id="2135781591">
      <w:bodyDiv w:val="1"/>
      <w:marLeft w:val="0"/>
      <w:marRight w:val="0"/>
      <w:marTop w:val="0"/>
      <w:marBottom w:val="0"/>
      <w:divBdr>
        <w:top w:val="none" w:sz="0" w:space="0" w:color="auto"/>
        <w:left w:val="none" w:sz="0" w:space="0" w:color="auto"/>
        <w:bottom w:val="none" w:sz="0" w:space="0" w:color="auto"/>
        <w:right w:val="none" w:sz="0" w:space="0" w:color="auto"/>
      </w:divBdr>
    </w:div>
    <w:div w:id="2137985265">
      <w:bodyDiv w:val="1"/>
      <w:marLeft w:val="0"/>
      <w:marRight w:val="0"/>
      <w:marTop w:val="0"/>
      <w:marBottom w:val="0"/>
      <w:divBdr>
        <w:top w:val="none" w:sz="0" w:space="0" w:color="auto"/>
        <w:left w:val="none" w:sz="0" w:space="0" w:color="auto"/>
        <w:bottom w:val="none" w:sz="0" w:space="0" w:color="auto"/>
        <w:right w:val="none" w:sz="0" w:space="0" w:color="auto"/>
      </w:divBdr>
    </w:div>
    <w:div w:id="213817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chart" Target="charts/chart3.xml"/><Relationship Id="rId26"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chart" Target="charts/chart2.xml"/><Relationship Id="rId25" Type="http://schemas.openxmlformats.org/officeDocument/2006/relationships/footer" Target="footer4.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rsay.maroondah.vic.gov.au/recovery-plan" TargetMode="External"/><Relationship Id="rId24" Type="http://schemas.openxmlformats.org/officeDocument/2006/relationships/footer" Target="footer3.xml"/><Relationship Id="rId32"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cid:image003.png@01D734FF.759801C0" TargetMode="External"/><Relationship Id="rId23" Type="http://schemas.openxmlformats.org/officeDocument/2006/relationships/footer" Target="footer2.xml"/><Relationship Id="rId28" Type="http://schemas.openxmlformats.org/officeDocument/2006/relationships/footer" Target="footer5.xml"/><Relationship Id="rId10" Type="http://schemas.openxmlformats.org/officeDocument/2006/relationships/image" Target="media/image2.jpeg"/><Relationship Id="rId19" Type="http://schemas.openxmlformats.org/officeDocument/2006/relationships/chart" Target="charts/chart4.xml"/><Relationship Id="rId31"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5.png"/><Relationship Id="rId22" Type="http://schemas.openxmlformats.org/officeDocument/2006/relationships/footer" Target="footer1.xml"/><Relationship Id="rId27" Type="http://schemas.openxmlformats.org/officeDocument/2006/relationships/chart" Target="charts/chart8.xml"/><Relationship Id="rId30"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1" Type="http://schemas.openxmlformats.org/officeDocument/2006/relationships/oleObject" Target="file:///C:\Users\biggs\AppData\Local\Micro%20Focus\Content%20Manager\Offline%20Records%20(MP)\Budget%20~%20Finance%20%20%20Financial%20-%20Budgeting(2)\Section%203%20Summary%20of%20Financial%20Posi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043100138707681"/>
          <c:y val="8.2949631296087983E-2"/>
          <c:w val="0.85623270485684699"/>
          <c:h val="0.74193715333640864"/>
        </c:manualLayout>
      </c:layout>
      <c:barChart>
        <c:barDir val="col"/>
        <c:grouping val="clustered"/>
        <c:varyColors val="0"/>
        <c:ser>
          <c:idx val="0"/>
          <c:order val="0"/>
          <c:spPr>
            <a:solidFill>
              <a:srgbClr val="9999FF"/>
            </a:solidFill>
            <a:ln w="25400">
              <a:noFill/>
            </a:ln>
            <a:effectLst>
              <a:innerShdw blurRad="63500" dist="50800" dir="2700000">
                <a:prstClr val="black">
                  <a:alpha val="50000"/>
                </a:prstClr>
              </a:innerShdw>
            </a:effectLst>
          </c:spPr>
          <c:invertIfNegative val="0"/>
          <c:dPt>
            <c:idx val="0"/>
            <c:invertIfNegative val="0"/>
            <c:bubble3D val="0"/>
            <c:spPr>
              <a:solidFill>
                <a:schemeClr val="accent6">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1-0E30-465B-859B-080D62BFC8D7}"/>
              </c:ext>
            </c:extLst>
          </c:dPt>
          <c:dPt>
            <c:idx val="1"/>
            <c:invertIfNegative val="0"/>
            <c:bubble3D val="0"/>
            <c:spPr>
              <a:solidFill>
                <a:schemeClr val="accent6">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3-0E30-465B-859B-080D62BFC8D7}"/>
              </c:ext>
            </c:extLst>
          </c:dPt>
          <c:dPt>
            <c:idx val="2"/>
            <c:invertIfNegative val="0"/>
            <c:bubble3D val="0"/>
            <c:spPr>
              <a:solidFill>
                <a:schemeClr val="accent1">
                  <a:lumMod val="60000"/>
                  <a:lumOff val="4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5-0E30-465B-859B-080D62BFC8D7}"/>
              </c:ext>
            </c:extLst>
          </c:dPt>
          <c:dPt>
            <c:idx val="3"/>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7-0E30-465B-859B-080D62BFC8D7}"/>
              </c:ext>
            </c:extLst>
          </c:dPt>
          <c:dPt>
            <c:idx val="4"/>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9-0E30-465B-859B-080D62BFC8D7}"/>
              </c:ext>
            </c:extLst>
          </c:dPt>
          <c:dPt>
            <c:idx val="5"/>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B-0E30-465B-859B-080D62BFC8D7}"/>
              </c:ext>
            </c:extLst>
          </c:dPt>
          <c:dLbls>
            <c:numFmt formatCode="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'!$L$5:$Q$5</c:f>
              <c:strCache>
                <c:ptCount val="6"/>
                <c:pt idx="0">
                  <c:v>A2019/20</c:v>
                </c:pt>
                <c:pt idx="1">
                  <c:v>F2020/21</c:v>
                </c:pt>
                <c:pt idx="2">
                  <c:v>B2021/22</c:v>
                </c:pt>
                <c:pt idx="3">
                  <c:v>FP2022/23</c:v>
                </c:pt>
                <c:pt idx="4">
                  <c:v>FP2023/24</c:v>
                </c:pt>
                <c:pt idx="5">
                  <c:v>FP2024/25</c:v>
                </c:pt>
              </c:strCache>
            </c:strRef>
          </c:cat>
          <c:val>
            <c:numRef>
              <c:f>'Proposed Budget '!$L$6:$Q$6</c:f>
              <c:numCache>
                <c:formatCode>0.0</c:formatCode>
                <c:ptCount val="6"/>
                <c:pt idx="0">
                  <c:v>92.769000000000005</c:v>
                </c:pt>
                <c:pt idx="1">
                  <c:v>95.919250000000019</c:v>
                </c:pt>
                <c:pt idx="2" formatCode="0.00">
                  <c:v>99.228412000000006</c:v>
                </c:pt>
                <c:pt idx="3">
                  <c:v>103.05089516928</c:v>
                </c:pt>
                <c:pt idx="4">
                  <c:v>107.38527651970598</c:v>
                </c:pt>
                <c:pt idx="5">
                  <c:v>110.51483340973982</c:v>
                </c:pt>
              </c:numCache>
            </c:numRef>
          </c:val>
          <c:extLst>
            <c:ext xmlns:c16="http://schemas.microsoft.com/office/drawing/2014/chart" uri="{C3380CC4-5D6E-409C-BE32-E72D297353CC}">
              <c16:uniqueId val="{0000000C-0E30-465B-859B-080D62BFC8D7}"/>
            </c:ext>
          </c:extLst>
        </c:ser>
        <c:dLbls>
          <c:showLegendKey val="0"/>
          <c:showVal val="1"/>
          <c:showCatName val="0"/>
          <c:showSerName val="0"/>
          <c:showPercent val="0"/>
          <c:showBubbleSize val="0"/>
        </c:dLbls>
        <c:gapWidth val="150"/>
        <c:axId val="95140480"/>
        <c:axId val="95142656"/>
      </c:barChart>
      <c:catAx>
        <c:axId val="9514048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95142656"/>
        <c:crosses val="autoZero"/>
        <c:auto val="1"/>
        <c:lblAlgn val="ctr"/>
        <c:lblOffset val="100"/>
        <c:tickLblSkip val="1"/>
        <c:tickMarkSkip val="1"/>
        <c:noMultiLvlLbl val="0"/>
      </c:catAx>
      <c:valAx>
        <c:axId val="95142656"/>
        <c:scaling>
          <c:orientation val="minMax"/>
          <c:min val="0"/>
        </c:scaling>
        <c:delete val="0"/>
        <c:axPos val="l"/>
        <c:majorGridlines>
          <c:spPr>
            <a:ln w="3175">
              <a:solidFill>
                <a:schemeClr val="bg1">
                  <a:lumMod val="75000"/>
                </a:schemeClr>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AU"/>
                  <a:t>$ million</a:t>
                </a:r>
              </a:p>
            </c:rich>
          </c:tx>
          <c:layout>
            <c:manualLayout>
              <c:xMode val="edge"/>
              <c:yMode val="edge"/>
              <c:x val="1.2170385395537673E-2"/>
              <c:y val="0.29032306445565625"/>
            </c:manualLayout>
          </c:layout>
          <c:overlay val="0"/>
          <c:spPr>
            <a:noFill/>
            <a:ln w="25400">
              <a:noFill/>
            </a:ln>
          </c:spPr>
        </c:title>
        <c:numFmt formatCode="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95140480"/>
        <c:crosses val="autoZero"/>
        <c:crossBetween val="between"/>
        <c:majorUnit val="20"/>
      </c:valAx>
      <c:spPr>
        <a:noFill/>
        <a:ln w="25400">
          <a:noFill/>
        </a:ln>
      </c:spPr>
    </c:plotArea>
    <c:plotVisOnly val="1"/>
    <c:dispBlanksAs val="gap"/>
    <c:showDLblsOverMax val="0"/>
  </c:chart>
  <c:spPr>
    <a:solidFill>
      <a:srgbClr val="FFFFFF"/>
    </a:solidFill>
    <a:ln w="9525">
      <a:noFill/>
    </a:ln>
    <a:effectLst>
      <a:innerShdw blurRad="63500" dist="50800" dir="2700000">
        <a:schemeClr val="bg2">
          <a:lumMod val="50000"/>
          <a:alpha val="50000"/>
        </a:schemeClr>
      </a:innerShdw>
    </a:effectLst>
  </c:spPr>
  <c:txPr>
    <a:bodyPr/>
    <a:lstStyle/>
    <a:p>
      <a:pPr>
        <a:defRPr sz="900" b="0" i="0" u="none" strike="noStrike" baseline="0">
          <a:solidFill>
            <a:srgbClr val="000000"/>
          </a:solidFill>
          <a:latin typeface="Arial Narrow"/>
          <a:ea typeface="Arial Narrow"/>
          <a:cs typeface="Arial Narrow"/>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385958747380515"/>
          <c:y val="0.11467504833500751"/>
          <c:w val="0.81441023575756732"/>
          <c:h val="0.75000000000000488"/>
        </c:manualLayout>
      </c:layout>
      <c:barChart>
        <c:barDir val="col"/>
        <c:grouping val="clustered"/>
        <c:varyColors val="0"/>
        <c:ser>
          <c:idx val="0"/>
          <c:order val="0"/>
          <c:spPr>
            <a:solidFill>
              <a:srgbClr val="9999FF"/>
            </a:solidFill>
            <a:ln w="25400">
              <a:noFill/>
            </a:ln>
            <a:effectLst>
              <a:innerShdw blurRad="63500" dist="50800" dir="2700000">
                <a:prstClr val="black">
                  <a:alpha val="50000"/>
                </a:prstClr>
              </a:innerShdw>
            </a:effectLst>
          </c:spPr>
          <c:invertIfNegative val="0"/>
          <c:dPt>
            <c:idx val="0"/>
            <c:invertIfNegative val="0"/>
            <c:bubble3D val="0"/>
            <c:spPr>
              <a:solidFill>
                <a:schemeClr val="accent6">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1-E965-4ED9-B281-4C65589EDC80}"/>
              </c:ext>
            </c:extLst>
          </c:dPt>
          <c:dPt>
            <c:idx val="1"/>
            <c:invertIfNegative val="0"/>
            <c:bubble3D val="0"/>
            <c:spPr>
              <a:solidFill>
                <a:schemeClr val="accent6">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3-E965-4ED9-B281-4C65589EDC80}"/>
              </c:ext>
            </c:extLst>
          </c:dPt>
          <c:dPt>
            <c:idx val="2"/>
            <c:invertIfNegative val="0"/>
            <c:bubble3D val="0"/>
            <c:spPr>
              <a:solidFill>
                <a:schemeClr val="tx2">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5-E965-4ED9-B281-4C65589EDC80}"/>
              </c:ext>
            </c:extLst>
          </c:dPt>
          <c:dPt>
            <c:idx val="3"/>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7-E965-4ED9-B281-4C65589EDC80}"/>
              </c:ext>
            </c:extLst>
          </c:dPt>
          <c:dPt>
            <c:idx val="4"/>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9-E965-4ED9-B281-4C65589EDC80}"/>
              </c:ext>
            </c:extLst>
          </c:dPt>
          <c:dPt>
            <c:idx val="5"/>
            <c:invertIfNegative val="0"/>
            <c:bubble3D val="0"/>
            <c:spPr>
              <a:solidFill>
                <a:schemeClr val="accent3">
                  <a:lumMod val="60000"/>
                  <a:lumOff val="40000"/>
                </a:schemeClr>
              </a:solidFill>
              <a:ln w="25400">
                <a:solidFill>
                  <a:schemeClr val="accent3">
                    <a:lumMod val="40000"/>
                    <a:lumOff val="60000"/>
                  </a:schemeClr>
                </a:solidFill>
              </a:ln>
              <a:effectLst>
                <a:innerShdw blurRad="63500" dist="50800" dir="2700000">
                  <a:prstClr val="black">
                    <a:alpha val="50000"/>
                  </a:prstClr>
                </a:innerShdw>
              </a:effectLst>
            </c:spPr>
            <c:extLst>
              <c:ext xmlns:c16="http://schemas.microsoft.com/office/drawing/2014/chart" uri="{C3380CC4-5D6E-409C-BE32-E72D297353CC}">
                <c16:uniqueId val="{0000000B-E965-4ED9-B281-4C65589EDC80}"/>
              </c:ext>
            </c:extLst>
          </c:dPt>
          <c:dLbls>
            <c:dLbl>
              <c:idx val="5"/>
              <c:numFmt formatCode="0.00" sourceLinked="0"/>
              <c:spPr>
                <a:solidFill>
                  <a:schemeClr val="accent3">
                    <a:lumMod val="40000"/>
                    <a:lumOff val="60000"/>
                  </a:schemeClr>
                </a:solid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B-E965-4ED9-B281-4C65589EDC80}"/>
                </c:ext>
              </c:extLst>
            </c:dLbl>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'!$L$19:$Q$19</c:f>
              <c:strCache>
                <c:ptCount val="6"/>
                <c:pt idx="0">
                  <c:v>A2019/20</c:v>
                </c:pt>
                <c:pt idx="1">
                  <c:v>F2020/21</c:v>
                </c:pt>
                <c:pt idx="2">
                  <c:v>B2021/22</c:v>
                </c:pt>
                <c:pt idx="3">
                  <c:v>FP2022/23</c:v>
                </c:pt>
                <c:pt idx="4">
                  <c:v>FP2023/24</c:v>
                </c:pt>
                <c:pt idx="5">
                  <c:v>FP2024/25</c:v>
                </c:pt>
              </c:strCache>
            </c:strRef>
          </c:cat>
          <c:val>
            <c:numRef>
              <c:f>'Proposed Budget '!$L$20:$Q$20</c:f>
              <c:numCache>
                <c:formatCode>0.0</c:formatCode>
                <c:ptCount val="6"/>
                <c:pt idx="0">
                  <c:v>10.335000000000001</c:v>
                </c:pt>
                <c:pt idx="1">
                  <c:v>51.409579149999985</c:v>
                </c:pt>
                <c:pt idx="2">
                  <c:v>22.888622090000009</c:v>
                </c:pt>
                <c:pt idx="3">
                  <c:v>10.488053364879015</c:v>
                </c:pt>
                <c:pt idx="4">
                  <c:v>9.6145898897861777</c:v>
                </c:pt>
                <c:pt idx="5">
                  <c:v>8.4663837261074519</c:v>
                </c:pt>
              </c:numCache>
            </c:numRef>
          </c:val>
          <c:extLst>
            <c:ext xmlns:c16="http://schemas.microsoft.com/office/drawing/2014/chart" uri="{C3380CC4-5D6E-409C-BE32-E72D297353CC}">
              <c16:uniqueId val="{0000000C-E965-4ED9-B281-4C65589EDC80}"/>
            </c:ext>
          </c:extLst>
        </c:ser>
        <c:dLbls>
          <c:showLegendKey val="0"/>
          <c:showVal val="1"/>
          <c:showCatName val="0"/>
          <c:showSerName val="0"/>
          <c:showPercent val="0"/>
          <c:showBubbleSize val="0"/>
        </c:dLbls>
        <c:gapWidth val="150"/>
        <c:axId val="107337600"/>
        <c:axId val="107339136"/>
      </c:barChart>
      <c:catAx>
        <c:axId val="107337600"/>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7339136"/>
        <c:crosses val="autoZero"/>
        <c:auto val="1"/>
        <c:lblAlgn val="ctr"/>
        <c:lblOffset val="100"/>
        <c:tickLblSkip val="1"/>
        <c:tickMarkSkip val="1"/>
        <c:noMultiLvlLbl val="0"/>
      </c:catAx>
      <c:valAx>
        <c:axId val="107339136"/>
        <c:scaling>
          <c:orientation val="minMax"/>
          <c:min val="0"/>
        </c:scaling>
        <c:delete val="0"/>
        <c:axPos val="l"/>
        <c:majorGridlines>
          <c:spPr>
            <a:ln w="3175">
              <a:solidFill>
                <a:schemeClr val="bg1">
                  <a:lumMod val="75000"/>
                </a:schemeClr>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AU"/>
                  <a:t>surplus / -deficit $M</a:t>
                </a:r>
              </a:p>
            </c:rich>
          </c:tx>
          <c:layout>
            <c:manualLayout>
              <c:xMode val="edge"/>
              <c:yMode val="edge"/>
              <c:x val="2.2222222222222251E-2"/>
              <c:y val="0.26339285714286143"/>
            </c:manualLayout>
          </c:layout>
          <c:overlay val="0"/>
          <c:spPr>
            <a:noFill/>
            <a:ln w="25400">
              <a:noFill/>
            </a:ln>
          </c:spPr>
        </c:title>
        <c:numFmt formatCode="0.0" sourceLinked="1"/>
        <c:majorTickMark val="out"/>
        <c:minorTickMark val="none"/>
        <c:tickLblPos val="nextTo"/>
        <c:txPr>
          <a:bodyPr rot="0" vert="horz"/>
          <a:lstStyle/>
          <a:p>
            <a:pPr>
              <a:defRPr/>
            </a:pPr>
            <a:endParaRPr lang="en-US"/>
          </a:p>
        </c:txPr>
        <c:crossAx val="107337600"/>
        <c:crosses val="autoZero"/>
        <c:crossBetween val="between"/>
        <c:majorUnit val="10"/>
        <c:minorUnit val="0.5"/>
      </c:valAx>
      <c:spPr>
        <a:noFill/>
        <a:ln w="25400">
          <a:noFill/>
        </a:ln>
      </c:spPr>
    </c:plotArea>
    <c:plotVisOnly val="1"/>
    <c:dispBlanksAs val="gap"/>
    <c:showDLblsOverMax val="0"/>
  </c:chart>
  <c:spPr>
    <a:solidFill>
      <a:srgbClr val="FFFFFF"/>
    </a:solidFill>
    <a:ln w="9525">
      <a:noFill/>
    </a:ln>
    <a:effectLst>
      <a:innerShdw blurRad="63500" dist="50800" dir="2700000">
        <a:schemeClr val="bg2">
          <a:lumMod val="50000"/>
          <a:alpha val="50000"/>
        </a:schemeClr>
      </a:innerShdw>
    </a:effectLst>
  </c:spPr>
  <c:txPr>
    <a:bodyPr/>
    <a:lstStyle/>
    <a:p>
      <a:pPr>
        <a:defRPr sz="900" b="0" i="0" u="none" strike="noStrike" baseline="0">
          <a:solidFill>
            <a:srgbClr val="000000"/>
          </a:solidFill>
          <a:latin typeface="Arial Narrow"/>
          <a:ea typeface="Arial Narrow"/>
          <a:cs typeface="Arial Narrow"/>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323256635212752"/>
          <c:y val="8.2192147332278004E-2"/>
          <c:w val="0.84144684446089812"/>
          <c:h val="0.74429555639785672"/>
        </c:manualLayout>
      </c:layout>
      <c:barChart>
        <c:barDir val="col"/>
        <c:grouping val="clustered"/>
        <c:varyColors val="0"/>
        <c:ser>
          <c:idx val="0"/>
          <c:order val="0"/>
          <c:spPr>
            <a:solidFill>
              <a:srgbClr val="9999FF"/>
            </a:solidFill>
            <a:ln w="25400">
              <a:noFill/>
            </a:ln>
            <a:effectLst>
              <a:innerShdw blurRad="63500" dist="50800" dir="2700000">
                <a:prstClr val="black">
                  <a:alpha val="50000"/>
                </a:prstClr>
              </a:innerShdw>
            </a:effectLst>
          </c:spPr>
          <c:invertIfNegative val="0"/>
          <c:dPt>
            <c:idx val="0"/>
            <c:invertIfNegative val="0"/>
            <c:bubble3D val="0"/>
            <c:spPr>
              <a:solidFill>
                <a:schemeClr val="accent6">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1-2C24-4149-9F19-135D9C4552CE}"/>
              </c:ext>
            </c:extLst>
          </c:dPt>
          <c:dPt>
            <c:idx val="1"/>
            <c:invertIfNegative val="0"/>
            <c:bubble3D val="0"/>
            <c:spPr>
              <a:solidFill>
                <a:schemeClr val="accent6">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3-2C24-4149-9F19-135D9C4552CE}"/>
              </c:ext>
            </c:extLst>
          </c:dPt>
          <c:dPt>
            <c:idx val="2"/>
            <c:invertIfNegative val="0"/>
            <c:bubble3D val="0"/>
            <c:spPr>
              <a:solidFill>
                <a:schemeClr val="tx2">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5-2C24-4149-9F19-135D9C4552CE}"/>
              </c:ext>
            </c:extLst>
          </c:dPt>
          <c:dPt>
            <c:idx val="3"/>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7-2C24-4149-9F19-135D9C4552CE}"/>
              </c:ext>
            </c:extLst>
          </c:dPt>
          <c:dPt>
            <c:idx val="4"/>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9-2C24-4149-9F19-135D9C4552CE}"/>
              </c:ext>
            </c:extLst>
          </c:dPt>
          <c:dPt>
            <c:idx val="5"/>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B-2C24-4149-9F19-135D9C4552CE}"/>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'!$L$35:$Q$35</c:f>
              <c:strCache>
                <c:ptCount val="6"/>
                <c:pt idx="0">
                  <c:v>A2019/20</c:v>
                </c:pt>
                <c:pt idx="1">
                  <c:v>F2020/21</c:v>
                </c:pt>
                <c:pt idx="2">
                  <c:v>B2021/22</c:v>
                </c:pt>
                <c:pt idx="3">
                  <c:v>FP2022/23</c:v>
                </c:pt>
                <c:pt idx="4">
                  <c:v>FP2023/24</c:v>
                </c:pt>
                <c:pt idx="5">
                  <c:v>FP2024/25</c:v>
                </c:pt>
              </c:strCache>
            </c:strRef>
          </c:cat>
          <c:val>
            <c:numRef>
              <c:f>'Proposed Budget '!$L$36:$Q$36</c:f>
              <c:numCache>
                <c:formatCode>0.00</c:formatCode>
                <c:ptCount val="6"/>
                <c:pt idx="0">
                  <c:v>68.911000000000001</c:v>
                </c:pt>
                <c:pt idx="1">
                  <c:v>37.164078689466564</c:v>
                </c:pt>
                <c:pt idx="2">
                  <c:v>32.438218733097827</c:v>
                </c:pt>
                <c:pt idx="3">
                  <c:v>38.231239985757853</c:v>
                </c:pt>
                <c:pt idx="4">
                  <c:v>36.043128955632767</c:v>
                </c:pt>
                <c:pt idx="5">
                  <c:v>36.729832574300744</c:v>
                </c:pt>
              </c:numCache>
            </c:numRef>
          </c:val>
          <c:extLst>
            <c:ext xmlns:c16="http://schemas.microsoft.com/office/drawing/2014/chart" uri="{C3380CC4-5D6E-409C-BE32-E72D297353CC}">
              <c16:uniqueId val="{0000000C-2C24-4149-9F19-135D9C4552CE}"/>
            </c:ext>
          </c:extLst>
        </c:ser>
        <c:dLbls>
          <c:showLegendKey val="0"/>
          <c:showVal val="1"/>
          <c:showCatName val="0"/>
          <c:showSerName val="0"/>
          <c:showPercent val="0"/>
          <c:showBubbleSize val="0"/>
        </c:dLbls>
        <c:gapWidth val="150"/>
        <c:axId val="97761536"/>
        <c:axId val="98189312"/>
      </c:barChart>
      <c:catAx>
        <c:axId val="9776153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98189312"/>
        <c:crosses val="autoZero"/>
        <c:auto val="1"/>
        <c:lblAlgn val="ctr"/>
        <c:lblOffset val="100"/>
        <c:tickLblSkip val="1"/>
        <c:tickMarkSkip val="1"/>
        <c:noMultiLvlLbl val="0"/>
      </c:catAx>
      <c:valAx>
        <c:axId val="98189312"/>
        <c:scaling>
          <c:orientation val="minMax"/>
          <c:max val="70"/>
          <c:min val="0"/>
        </c:scaling>
        <c:delete val="0"/>
        <c:axPos val="l"/>
        <c:majorGridlines>
          <c:spPr>
            <a:ln w="3175">
              <a:solidFill>
                <a:schemeClr val="bg1">
                  <a:lumMod val="75000"/>
                </a:schemeClr>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US"/>
                  <a:t>cash &amp; investments $M</a:t>
                </a:r>
              </a:p>
            </c:rich>
          </c:tx>
          <c:layout>
            <c:manualLayout>
              <c:xMode val="edge"/>
              <c:yMode val="edge"/>
              <c:x val="1.0101010101010105E-2"/>
              <c:y val="0.27397404091611827"/>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97761536"/>
        <c:crosses val="autoZero"/>
        <c:crossBetween val="between"/>
        <c:minorUnit val="2"/>
      </c:valAx>
      <c:spPr>
        <a:noFill/>
        <a:ln w="25400">
          <a:noFill/>
        </a:ln>
      </c:spPr>
    </c:plotArea>
    <c:plotVisOnly val="1"/>
    <c:dispBlanksAs val="gap"/>
    <c:showDLblsOverMax val="0"/>
  </c:chart>
  <c:spPr>
    <a:solidFill>
      <a:srgbClr val="FFFFFF"/>
    </a:solidFill>
    <a:ln w="9525">
      <a:noFill/>
    </a:ln>
    <a:effectLst>
      <a:innerShdw blurRad="63500" dist="50800" dir="2700000">
        <a:schemeClr val="bg2">
          <a:lumMod val="50000"/>
          <a:alpha val="50000"/>
        </a:schemeClr>
      </a:innerShdw>
    </a:effectLst>
  </c:spPr>
  <c:txPr>
    <a:bodyPr/>
    <a:lstStyle/>
    <a:p>
      <a:pPr>
        <a:defRPr sz="900" b="0" i="0" u="none" strike="noStrike" baseline="0">
          <a:solidFill>
            <a:srgbClr val="000000"/>
          </a:solidFill>
          <a:latin typeface="Arial Narrow"/>
          <a:ea typeface="Arial Narrow"/>
          <a:cs typeface="Arial Narrow"/>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298399203785758"/>
          <c:y val="8.1818363410785272E-2"/>
          <c:w val="0.8369587917033835"/>
          <c:h val="0.74545619996492629"/>
        </c:manualLayout>
      </c:layout>
      <c:barChart>
        <c:barDir val="col"/>
        <c:grouping val="clustered"/>
        <c:varyColors val="0"/>
        <c:ser>
          <c:idx val="0"/>
          <c:order val="0"/>
          <c:spPr>
            <a:solidFill>
              <a:srgbClr val="9999FF"/>
            </a:solidFill>
            <a:ln w="25400">
              <a:noFill/>
            </a:ln>
            <a:effectLst>
              <a:innerShdw blurRad="63500" dist="50800" dir="2700000">
                <a:prstClr val="black">
                  <a:alpha val="50000"/>
                </a:prstClr>
              </a:innerShdw>
            </a:effectLst>
          </c:spPr>
          <c:invertIfNegative val="0"/>
          <c:dPt>
            <c:idx val="0"/>
            <c:invertIfNegative val="0"/>
            <c:bubble3D val="0"/>
            <c:spPr>
              <a:solidFill>
                <a:schemeClr val="accent6">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1-E424-435C-BD6E-8B55102DF3FE}"/>
              </c:ext>
            </c:extLst>
          </c:dPt>
          <c:dPt>
            <c:idx val="1"/>
            <c:invertIfNegative val="0"/>
            <c:bubble3D val="0"/>
            <c:spPr>
              <a:solidFill>
                <a:schemeClr val="accent6">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3-E424-435C-BD6E-8B55102DF3FE}"/>
              </c:ext>
            </c:extLst>
          </c:dPt>
          <c:dPt>
            <c:idx val="2"/>
            <c:invertIfNegative val="0"/>
            <c:bubble3D val="0"/>
            <c:spPr>
              <a:solidFill>
                <a:schemeClr val="tx2">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5-E424-435C-BD6E-8B55102DF3FE}"/>
              </c:ext>
            </c:extLst>
          </c:dPt>
          <c:dPt>
            <c:idx val="3"/>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7-E424-435C-BD6E-8B55102DF3FE}"/>
              </c:ext>
            </c:extLst>
          </c:dPt>
          <c:dPt>
            <c:idx val="4"/>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9-E424-435C-BD6E-8B55102DF3FE}"/>
              </c:ext>
            </c:extLst>
          </c:dPt>
          <c:dPt>
            <c:idx val="5"/>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B-E424-435C-BD6E-8B55102DF3FE}"/>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'!$L$50:$Q$50</c:f>
              <c:strCache>
                <c:ptCount val="6"/>
                <c:pt idx="0">
                  <c:v>A2019/20</c:v>
                </c:pt>
                <c:pt idx="1">
                  <c:v>F2020/21</c:v>
                </c:pt>
                <c:pt idx="2">
                  <c:v>B2021/22</c:v>
                </c:pt>
                <c:pt idx="3">
                  <c:v>FP2022/23</c:v>
                </c:pt>
                <c:pt idx="4">
                  <c:v>FP2023/24</c:v>
                </c:pt>
                <c:pt idx="5">
                  <c:v>FP2024/25</c:v>
                </c:pt>
              </c:strCache>
            </c:strRef>
          </c:cat>
          <c:val>
            <c:numRef>
              <c:f>'Proposed Budget '!$L$51:$Q$51</c:f>
              <c:numCache>
                <c:formatCode>0.00</c:formatCode>
                <c:ptCount val="6"/>
                <c:pt idx="0">
                  <c:v>45.610999999999997</c:v>
                </c:pt>
                <c:pt idx="1">
                  <c:v>101.05716100000001</c:v>
                </c:pt>
                <c:pt idx="2">
                  <c:v>48.247999999999998</c:v>
                </c:pt>
                <c:pt idx="3">
                  <c:v>29.896000000000001</c:v>
                </c:pt>
                <c:pt idx="4">
                  <c:v>38.725999999999999</c:v>
                </c:pt>
                <c:pt idx="5">
                  <c:v>34.380000000000003</c:v>
                </c:pt>
              </c:numCache>
            </c:numRef>
          </c:val>
          <c:extLst>
            <c:ext xmlns:c16="http://schemas.microsoft.com/office/drawing/2014/chart" uri="{C3380CC4-5D6E-409C-BE32-E72D297353CC}">
              <c16:uniqueId val="{0000000C-E424-435C-BD6E-8B55102DF3FE}"/>
            </c:ext>
          </c:extLst>
        </c:ser>
        <c:dLbls>
          <c:showLegendKey val="0"/>
          <c:showVal val="1"/>
          <c:showCatName val="0"/>
          <c:showSerName val="0"/>
          <c:showPercent val="0"/>
          <c:showBubbleSize val="0"/>
        </c:dLbls>
        <c:gapWidth val="150"/>
        <c:axId val="105728256"/>
        <c:axId val="105746432"/>
      </c:barChart>
      <c:catAx>
        <c:axId val="10572825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5746432"/>
        <c:crosses val="autoZero"/>
        <c:auto val="1"/>
        <c:lblAlgn val="ctr"/>
        <c:lblOffset val="100"/>
        <c:tickLblSkip val="1"/>
        <c:tickMarkSkip val="1"/>
        <c:noMultiLvlLbl val="0"/>
      </c:catAx>
      <c:valAx>
        <c:axId val="105746432"/>
        <c:scaling>
          <c:orientation val="minMax"/>
          <c:min val="0"/>
        </c:scaling>
        <c:delete val="0"/>
        <c:axPos val="l"/>
        <c:majorGridlines>
          <c:spPr>
            <a:ln w="3175">
              <a:solidFill>
                <a:schemeClr val="bg1">
                  <a:lumMod val="75000"/>
                </a:schemeClr>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AU"/>
                  <a:t>capital works $M</a:t>
                </a:r>
              </a:p>
            </c:rich>
          </c:tx>
          <c:layout>
            <c:manualLayout>
              <c:xMode val="edge"/>
              <c:yMode val="edge"/>
              <c:x val="1.0080645161290319E-2"/>
              <c:y val="0.27727320448580289"/>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5728256"/>
        <c:crosses val="autoZero"/>
        <c:crossBetween val="between"/>
        <c:minorUnit val="2"/>
      </c:valAx>
      <c:spPr>
        <a:noFill/>
        <a:ln w="25400">
          <a:noFill/>
        </a:ln>
      </c:spPr>
    </c:plotArea>
    <c:plotVisOnly val="1"/>
    <c:dispBlanksAs val="gap"/>
    <c:showDLblsOverMax val="0"/>
  </c:chart>
  <c:spPr>
    <a:solidFill>
      <a:srgbClr val="FFFFFF"/>
    </a:solidFill>
    <a:ln w="9525">
      <a:noFill/>
    </a:ln>
    <a:effectLst>
      <a:innerShdw blurRad="63500" dist="50800" dir="2700000">
        <a:schemeClr val="bg2">
          <a:lumMod val="50000"/>
          <a:alpha val="50000"/>
        </a:schemeClr>
      </a:innerShdw>
    </a:effectLst>
  </c:spPr>
  <c:txPr>
    <a:bodyPr/>
    <a:lstStyle/>
    <a:p>
      <a:pPr>
        <a:defRPr sz="900" b="0" i="0" u="none" strike="noStrike" baseline="0">
          <a:solidFill>
            <a:srgbClr val="000000"/>
          </a:solidFill>
          <a:latin typeface="Arial Narrow"/>
          <a:ea typeface="Arial Narrow"/>
          <a:cs typeface="Arial Narrow"/>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871227364185211"/>
          <c:y val="8.1447963800904979E-2"/>
          <c:w val="0.84858371945384081"/>
          <c:h val="0.74660633484162897"/>
        </c:manualLayout>
      </c:layout>
      <c:barChart>
        <c:barDir val="col"/>
        <c:grouping val="clustered"/>
        <c:varyColors val="0"/>
        <c:ser>
          <c:idx val="0"/>
          <c:order val="0"/>
          <c:spPr>
            <a:solidFill>
              <a:srgbClr val="9999FF"/>
            </a:solidFill>
            <a:ln w="25400">
              <a:noFill/>
            </a:ln>
            <a:effectLst>
              <a:innerShdw blurRad="63500" dist="50800" dir="2700000">
                <a:prstClr val="black">
                  <a:alpha val="50000"/>
                </a:prstClr>
              </a:innerShdw>
            </a:effectLst>
          </c:spPr>
          <c:invertIfNegative val="0"/>
          <c:dPt>
            <c:idx val="0"/>
            <c:invertIfNegative val="0"/>
            <c:bubble3D val="0"/>
            <c:spPr>
              <a:solidFill>
                <a:schemeClr val="accent6">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1-268D-4C42-9163-639ED65D3F2F}"/>
              </c:ext>
            </c:extLst>
          </c:dPt>
          <c:dPt>
            <c:idx val="1"/>
            <c:invertIfNegative val="0"/>
            <c:bubble3D val="0"/>
            <c:spPr>
              <a:solidFill>
                <a:schemeClr val="accent6">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3-268D-4C42-9163-639ED65D3F2F}"/>
              </c:ext>
            </c:extLst>
          </c:dPt>
          <c:dPt>
            <c:idx val="2"/>
            <c:invertIfNegative val="0"/>
            <c:bubble3D val="0"/>
            <c:spPr>
              <a:solidFill>
                <a:schemeClr val="tx2">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5-268D-4C42-9163-639ED65D3F2F}"/>
              </c:ext>
            </c:extLst>
          </c:dPt>
          <c:dPt>
            <c:idx val="3"/>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7-268D-4C42-9163-639ED65D3F2F}"/>
              </c:ext>
            </c:extLst>
          </c:dPt>
          <c:dPt>
            <c:idx val="4"/>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9-268D-4C42-9163-639ED65D3F2F}"/>
              </c:ext>
            </c:extLst>
          </c:dPt>
          <c:dPt>
            <c:idx val="5"/>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B-268D-4C42-9163-639ED65D3F2F}"/>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'!$L$66:$Q$66</c:f>
              <c:strCache>
                <c:ptCount val="6"/>
                <c:pt idx="0">
                  <c:v>A2019/20</c:v>
                </c:pt>
                <c:pt idx="1">
                  <c:v>F2020/21</c:v>
                </c:pt>
                <c:pt idx="2">
                  <c:v>B2021/22</c:v>
                </c:pt>
                <c:pt idx="3">
                  <c:v>FP2022/23</c:v>
                </c:pt>
                <c:pt idx="4">
                  <c:v>FP2023/24</c:v>
                </c:pt>
                <c:pt idx="5">
                  <c:v>FP2024/25</c:v>
                </c:pt>
              </c:strCache>
            </c:strRef>
          </c:cat>
          <c:val>
            <c:numRef>
              <c:f>'Proposed Budget '!$L$67:$Q$67</c:f>
              <c:numCache>
                <c:formatCode>0.00</c:formatCode>
                <c:ptCount val="6"/>
                <c:pt idx="0">
                  <c:v>1.5719564340459864</c:v>
                </c:pt>
                <c:pt idx="1">
                  <c:v>0.99016401858742509</c:v>
                </c:pt>
                <c:pt idx="2">
                  <c:v>1.2338791127025395</c:v>
                </c:pt>
                <c:pt idx="3">
                  <c:v>1.5790054145537114</c:v>
                </c:pt>
                <c:pt idx="4">
                  <c:v>1.4541593419368899</c:v>
                </c:pt>
                <c:pt idx="5">
                  <c:v>1.4670996232754734</c:v>
                </c:pt>
              </c:numCache>
            </c:numRef>
          </c:val>
          <c:extLst>
            <c:ext xmlns:c16="http://schemas.microsoft.com/office/drawing/2014/chart" uri="{C3380CC4-5D6E-409C-BE32-E72D297353CC}">
              <c16:uniqueId val="{0000000C-268D-4C42-9163-639ED65D3F2F}"/>
            </c:ext>
          </c:extLst>
        </c:ser>
        <c:dLbls>
          <c:showLegendKey val="0"/>
          <c:showVal val="1"/>
          <c:showCatName val="0"/>
          <c:showSerName val="0"/>
          <c:showPercent val="0"/>
          <c:showBubbleSize val="0"/>
        </c:dLbls>
        <c:gapWidth val="150"/>
        <c:axId val="105971072"/>
        <c:axId val="107299968"/>
      </c:barChart>
      <c:catAx>
        <c:axId val="10597107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7299968"/>
        <c:crosses val="autoZero"/>
        <c:auto val="1"/>
        <c:lblAlgn val="ctr"/>
        <c:lblOffset val="100"/>
        <c:tickLblSkip val="1"/>
        <c:tickMarkSkip val="1"/>
        <c:noMultiLvlLbl val="0"/>
      </c:catAx>
      <c:valAx>
        <c:axId val="107299968"/>
        <c:scaling>
          <c:orientation val="minMax"/>
          <c:min val="0"/>
        </c:scaling>
        <c:delete val="0"/>
        <c:axPos val="l"/>
        <c:majorGridlines>
          <c:spPr>
            <a:ln w="3175">
              <a:solidFill>
                <a:schemeClr val="bg1">
                  <a:lumMod val="75000"/>
                </a:schemeClr>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US"/>
                  <a:t>Working Capital Ratio (:1)</a:t>
                </a:r>
              </a:p>
            </c:rich>
          </c:tx>
          <c:layout>
            <c:manualLayout>
              <c:xMode val="edge"/>
              <c:yMode val="edge"/>
              <c:x val="1.0060362173038228E-2"/>
              <c:y val="0.27601809954751338"/>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5971072"/>
        <c:crosses val="autoZero"/>
        <c:crossBetween val="between"/>
        <c:minorUnit val="0.5"/>
      </c:valAx>
      <c:spPr>
        <a:noFill/>
        <a:ln w="25400">
          <a:noFill/>
        </a:ln>
        <a:effectLst>
          <a:innerShdw blurRad="63500" dist="50800" dir="2700000">
            <a:prstClr val="black">
              <a:alpha val="50000"/>
            </a:prstClr>
          </a:innerShdw>
        </a:effectLst>
      </c:spPr>
    </c:plotArea>
    <c:plotVisOnly val="1"/>
    <c:dispBlanksAs val="gap"/>
    <c:showDLblsOverMax val="0"/>
  </c:chart>
  <c:spPr>
    <a:solidFill>
      <a:srgbClr val="FFFFFF"/>
    </a:solidFill>
    <a:ln w="9525">
      <a:noFill/>
    </a:ln>
    <a:effectLst>
      <a:innerShdw blurRad="63500" dist="50800" dir="2700000">
        <a:schemeClr val="bg2">
          <a:lumMod val="50000"/>
          <a:alpha val="50000"/>
        </a:schemeClr>
      </a:innerShdw>
    </a:effectLst>
  </c:spPr>
  <c:txPr>
    <a:bodyPr/>
    <a:lstStyle/>
    <a:p>
      <a:pPr>
        <a:defRPr sz="900" b="0" i="0" u="none" strike="noStrike" baseline="0">
          <a:solidFill>
            <a:srgbClr val="000000"/>
          </a:solidFill>
          <a:latin typeface="Arial Narrow"/>
          <a:ea typeface="Arial Narrow"/>
          <a:cs typeface="Arial Narrow"/>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254157183840393"/>
          <c:y val="0.13030897453607773"/>
          <c:w val="0.82650369923271783"/>
          <c:h val="0.74660633484162897"/>
        </c:manualLayout>
      </c:layout>
      <c:barChart>
        <c:barDir val="col"/>
        <c:grouping val="clustered"/>
        <c:varyColors val="0"/>
        <c:ser>
          <c:idx val="0"/>
          <c:order val="0"/>
          <c:spPr>
            <a:solidFill>
              <a:srgbClr val="9999FF"/>
            </a:solidFill>
            <a:ln w="25400">
              <a:noFill/>
            </a:ln>
            <a:effectLst>
              <a:innerShdw blurRad="63500" dist="50800" dir="2700000">
                <a:prstClr val="black">
                  <a:alpha val="50000"/>
                </a:prstClr>
              </a:innerShdw>
            </a:effectLst>
          </c:spPr>
          <c:invertIfNegative val="0"/>
          <c:dPt>
            <c:idx val="0"/>
            <c:invertIfNegative val="0"/>
            <c:bubble3D val="0"/>
            <c:spPr>
              <a:solidFill>
                <a:schemeClr val="accent6">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1-2096-4EF5-B727-9D3B2BC3D71A}"/>
              </c:ext>
            </c:extLst>
          </c:dPt>
          <c:dPt>
            <c:idx val="1"/>
            <c:invertIfNegative val="0"/>
            <c:bubble3D val="0"/>
            <c:spPr>
              <a:solidFill>
                <a:schemeClr val="accent6">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3-2096-4EF5-B727-9D3B2BC3D71A}"/>
              </c:ext>
            </c:extLst>
          </c:dPt>
          <c:dPt>
            <c:idx val="2"/>
            <c:invertIfNegative val="0"/>
            <c:bubble3D val="0"/>
            <c:spPr>
              <a:solidFill>
                <a:schemeClr val="tx2">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5-2096-4EF5-B727-9D3B2BC3D71A}"/>
              </c:ext>
            </c:extLst>
          </c:dPt>
          <c:dPt>
            <c:idx val="3"/>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7-2096-4EF5-B727-9D3B2BC3D71A}"/>
              </c:ext>
            </c:extLst>
          </c:dPt>
          <c:dPt>
            <c:idx val="4"/>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9-2096-4EF5-B727-9D3B2BC3D71A}"/>
              </c:ext>
            </c:extLst>
          </c:dPt>
          <c:dPt>
            <c:idx val="5"/>
            <c:invertIfNegative val="0"/>
            <c:bubble3D val="0"/>
            <c:spPr>
              <a:solidFill>
                <a:schemeClr val="accent3">
                  <a:lumMod val="40000"/>
                  <a:lumOff val="60000"/>
                </a:schemeClr>
              </a:solidFill>
              <a:ln w="25400">
                <a:noFill/>
              </a:ln>
              <a:effectLst>
                <a:innerShdw blurRad="63500" dist="50800" dir="2700000">
                  <a:prstClr val="black">
                    <a:alpha val="50000"/>
                  </a:prstClr>
                </a:innerShdw>
              </a:effectLst>
            </c:spPr>
            <c:extLst>
              <c:ext xmlns:c16="http://schemas.microsoft.com/office/drawing/2014/chart" uri="{C3380CC4-5D6E-409C-BE32-E72D297353CC}">
                <c16:uniqueId val="{0000000B-2096-4EF5-B727-9D3B2BC3D71A}"/>
              </c:ext>
            </c:extLst>
          </c:dPt>
          <c:dLbls>
            <c:dLbl>
              <c:idx val="0"/>
              <c:numFmt formatCode="0.00" sourceLinked="0"/>
              <c:spPr>
                <a:solidFill>
                  <a:schemeClr val="accent6">
                    <a:lumMod val="40000"/>
                    <a:lumOff val="60000"/>
                  </a:schemeClr>
                </a:solid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1-2096-4EF5-B727-9D3B2BC3D71A}"/>
                </c:ext>
              </c:extLst>
            </c:dLbl>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'!$L$84:$Q$84</c:f>
              <c:strCache>
                <c:ptCount val="6"/>
                <c:pt idx="0">
                  <c:v>A2019/20</c:v>
                </c:pt>
                <c:pt idx="1">
                  <c:v>F2020/21</c:v>
                </c:pt>
                <c:pt idx="2">
                  <c:v>B2021/22</c:v>
                </c:pt>
                <c:pt idx="3">
                  <c:v>FP2022/23</c:v>
                </c:pt>
                <c:pt idx="4">
                  <c:v>FP2023/24</c:v>
                </c:pt>
                <c:pt idx="5">
                  <c:v>FP2024/25</c:v>
                </c:pt>
              </c:strCache>
            </c:strRef>
          </c:cat>
          <c:val>
            <c:numRef>
              <c:f>'Proposed Budget '!$L$85:$Q$85</c:f>
              <c:numCache>
                <c:formatCode>0.00</c:formatCode>
                <c:ptCount val="6"/>
                <c:pt idx="0">
                  <c:v>1.425</c:v>
                </c:pt>
                <c:pt idx="1">
                  <c:v>14.697224109999981</c:v>
                </c:pt>
                <c:pt idx="2">
                  <c:v>3.8425470900000072</c:v>
                </c:pt>
                <c:pt idx="3">
                  <c:v>5.3270533648790153</c:v>
                </c:pt>
                <c:pt idx="4">
                  <c:v>7.761589889786177</c:v>
                </c:pt>
                <c:pt idx="5">
                  <c:v>7.7323837261074511</c:v>
                </c:pt>
              </c:numCache>
            </c:numRef>
          </c:val>
          <c:extLst>
            <c:ext xmlns:c16="http://schemas.microsoft.com/office/drawing/2014/chart" uri="{C3380CC4-5D6E-409C-BE32-E72D297353CC}">
              <c16:uniqueId val="{0000000C-2096-4EF5-B727-9D3B2BC3D71A}"/>
            </c:ext>
          </c:extLst>
        </c:ser>
        <c:dLbls>
          <c:showLegendKey val="0"/>
          <c:showVal val="1"/>
          <c:showCatName val="0"/>
          <c:showSerName val="0"/>
          <c:showPercent val="0"/>
          <c:showBubbleSize val="0"/>
        </c:dLbls>
        <c:gapWidth val="150"/>
        <c:axId val="108297216"/>
        <c:axId val="108307200"/>
      </c:barChart>
      <c:catAx>
        <c:axId val="10829721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nchor="ctr" anchorCtr="0"/>
          <a:lstStyle/>
          <a:p>
            <a:pPr>
              <a:defRPr sz="900" b="0" i="0" u="none" strike="noStrike" baseline="0">
                <a:solidFill>
                  <a:srgbClr val="000000"/>
                </a:solidFill>
                <a:latin typeface="Arial Narrow"/>
                <a:ea typeface="Arial Narrow"/>
                <a:cs typeface="Arial Narrow"/>
              </a:defRPr>
            </a:pPr>
            <a:endParaRPr lang="en-US"/>
          </a:p>
        </c:txPr>
        <c:crossAx val="108307200"/>
        <c:crosses val="autoZero"/>
        <c:auto val="1"/>
        <c:lblAlgn val="ctr"/>
        <c:lblOffset val="100"/>
        <c:tickLblSkip val="1"/>
        <c:tickMarkSkip val="1"/>
        <c:noMultiLvlLbl val="0"/>
      </c:catAx>
      <c:valAx>
        <c:axId val="108307200"/>
        <c:scaling>
          <c:orientation val="minMax"/>
          <c:max val="15"/>
          <c:min val="0"/>
        </c:scaling>
        <c:delete val="0"/>
        <c:axPos val="l"/>
        <c:majorGridlines>
          <c:spPr>
            <a:ln w="3175">
              <a:solidFill>
                <a:schemeClr val="bg1">
                  <a:lumMod val="75000"/>
                </a:schemeClr>
              </a:solidFill>
              <a:prstDash val="solid"/>
            </a:ln>
          </c:spPr>
        </c:majorGridlines>
        <c:title>
          <c:tx>
            <c:rich>
              <a:bodyPr rot="-5400000" vert="horz"/>
              <a:lstStyle/>
              <a:p>
                <a:pPr>
                  <a:defRPr sz="900" b="0" i="0" u="none" strike="noStrike" baseline="0">
                    <a:solidFill>
                      <a:srgbClr val="000000"/>
                    </a:solidFill>
                    <a:latin typeface="Arial Narrow"/>
                    <a:ea typeface="Arial Narrow"/>
                    <a:cs typeface="Arial Narrow"/>
                  </a:defRPr>
                </a:pPr>
                <a:r>
                  <a:rPr lang="en-US"/>
                  <a:t>Adjusted underlying surplus / -deficit</a:t>
                </a:r>
                <a:r>
                  <a:rPr lang="en-US" baseline="0"/>
                  <a:t> $M</a:t>
                </a:r>
                <a:endParaRPr lang="en-US"/>
              </a:p>
            </c:rich>
          </c:tx>
          <c:layout>
            <c:manualLayout>
              <c:xMode val="edge"/>
              <c:yMode val="edge"/>
              <c:x val="1.0060362173038228E-2"/>
              <c:y val="0.27601809954751338"/>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8297216"/>
        <c:crosses val="autoZero"/>
        <c:crossBetween val="between"/>
        <c:majorUnit val="3"/>
        <c:minorUnit val="0.5"/>
      </c:valAx>
      <c:spPr>
        <a:noFill/>
        <a:ln w="25400">
          <a:noFill/>
        </a:ln>
      </c:spPr>
    </c:plotArea>
    <c:plotVisOnly val="1"/>
    <c:dispBlanksAs val="gap"/>
    <c:showDLblsOverMax val="0"/>
  </c:chart>
  <c:spPr>
    <a:solidFill>
      <a:srgbClr val="FFFFFF"/>
    </a:solidFill>
    <a:ln w="9525">
      <a:noFill/>
    </a:ln>
    <a:effectLst>
      <a:innerShdw blurRad="63500" dist="50800" dir="2700000">
        <a:schemeClr val="bg2">
          <a:lumMod val="50000"/>
          <a:alpha val="50000"/>
        </a:schemeClr>
      </a:innerShdw>
    </a:effectLst>
  </c:spPr>
  <c:txPr>
    <a:bodyPr/>
    <a:lstStyle/>
    <a:p>
      <a:pPr>
        <a:defRPr sz="900" b="0" i="0" u="none" strike="noStrike" baseline="0">
          <a:solidFill>
            <a:srgbClr val="000000"/>
          </a:solidFill>
          <a:latin typeface="Arial Narrow"/>
          <a:ea typeface="Arial Narrow"/>
          <a:cs typeface="Arial Narrow"/>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206387475063868"/>
          <c:y val="0.17140974044911053"/>
          <c:w val="0.78036812145642998"/>
          <c:h val="0.59207661057871663"/>
        </c:manualLayout>
      </c:layout>
      <c:barChart>
        <c:barDir val="col"/>
        <c:grouping val="clustered"/>
        <c:varyColors val="0"/>
        <c:ser>
          <c:idx val="0"/>
          <c:order val="0"/>
          <c:tx>
            <c:strRef>
              <c:f>'Proposed Budget '!$K$101</c:f>
              <c:strCache>
                <c:ptCount val="1"/>
                <c:pt idx="0">
                  <c:v>F2020/21</c:v>
                </c:pt>
              </c:strCache>
            </c:strRef>
          </c:tx>
          <c:spPr>
            <a:solidFill>
              <a:srgbClr val="FFFF00"/>
            </a:solidFill>
            <a:effectLst>
              <a:innerShdw blurRad="63500" dist="50800" dir="2700000">
                <a:prstClr val="black">
                  <a:alpha val="50000"/>
                </a:prstClr>
              </a:innerShdw>
            </a:effectLst>
          </c:spPr>
          <c:invertIfNegative val="0"/>
          <c:dPt>
            <c:idx val="0"/>
            <c:invertIfNegative val="0"/>
            <c:bubble3D val="0"/>
            <c:spPr>
              <a:solidFill>
                <a:schemeClr val="accent6">
                  <a:lumMod val="40000"/>
                  <a:lumOff val="60000"/>
                </a:schemeClr>
              </a:solidFill>
              <a:effectLst>
                <a:innerShdw blurRad="63500" dist="50800" dir="2700000">
                  <a:prstClr val="black">
                    <a:alpha val="50000"/>
                  </a:prstClr>
                </a:innerShdw>
              </a:effectLst>
            </c:spPr>
            <c:extLst>
              <c:ext xmlns:c16="http://schemas.microsoft.com/office/drawing/2014/chart" uri="{C3380CC4-5D6E-409C-BE32-E72D297353CC}">
                <c16:uniqueId val="{00000001-51D2-470E-A6E8-F4DB7A086806}"/>
              </c:ext>
            </c:extLst>
          </c:dPt>
          <c:dPt>
            <c:idx val="1"/>
            <c:invertIfNegative val="0"/>
            <c:bubble3D val="0"/>
            <c:spPr>
              <a:solidFill>
                <a:schemeClr val="accent6">
                  <a:lumMod val="40000"/>
                  <a:lumOff val="60000"/>
                </a:schemeClr>
              </a:solidFill>
              <a:effectLst>
                <a:innerShdw blurRad="63500" dist="50800" dir="2700000">
                  <a:prstClr val="black">
                    <a:alpha val="50000"/>
                  </a:prstClr>
                </a:innerShdw>
              </a:effectLst>
            </c:spPr>
            <c:extLst>
              <c:ext xmlns:c16="http://schemas.microsoft.com/office/drawing/2014/chart" uri="{C3380CC4-5D6E-409C-BE32-E72D297353CC}">
                <c16:uniqueId val="{00000003-51D2-470E-A6E8-F4DB7A086806}"/>
              </c:ext>
            </c:extLst>
          </c:dPt>
          <c:dPt>
            <c:idx val="2"/>
            <c:invertIfNegative val="0"/>
            <c:bubble3D val="0"/>
            <c:spPr>
              <a:solidFill>
                <a:schemeClr val="accent6">
                  <a:lumMod val="40000"/>
                  <a:lumOff val="60000"/>
                </a:schemeClr>
              </a:solidFill>
              <a:effectLst>
                <a:innerShdw blurRad="63500" dist="50800" dir="2700000">
                  <a:prstClr val="black">
                    <a:alpha val="50000"/>
                  </a:prstClr>
                </a:innerShdw>
              </a:effectLst>
            </c:spPr>
            <c:extLst>
              <c:ext xmlns:c16="http://schemas.microsoft.com/office/drawing/2014/chart" uri="{C3380CC4-5D6E-409C-BE32-E72D297353CC}">
                <c16:uniqueId val="{00000005-51D2-470E-A6E8-F4DB7A086806}"/>
              </c:ext>
            </c:extLst>
          </c:dPt>
          <c:dPt>
            <c:idx val="3"/>
            <c:invertIfNegative val="0"/>
            <c:bubble3D val="0"/>
            <c:spPr>
              <a:solidFill>
                <a:schemeClr val="accent6">
                  <a:lumMod val="40000"/>
                  <a:lumOff val="60000"/>
                </a:schemeClr>
              </a:solidFill>
              <a:effectLst>
                <a:innerShdw blurRad="63500" dist="50800" dir="2700000">
                  <a:prstClr val="black">
                    <a:alpha val="50000"/>
                  </a:prstClr>
                </a:innerShdw>
              </a:effectLst>
            </c:spPr>
            <c:extLst>
              <c:ext xmlns:c16="http://schemas.microsoft.com/office/drawing/2014/chart" uri="{C3380CC4-5D6E-409C-BE32-E72D297353CC}">
                <c16:uniqueId val="{00000007-51D2-470E-A6E8-F4DB7A086806}"/>
              </c:ext>
            </c:extLst>
          </c:dPt>
          <c:dPt>
            <c:idx val="4"/>
            <c:invertIfNegative val="0"/>
            <c:bubble3D val="0"/>
            <c:spPr>
              <a:solidFill>
                <a:schemeClr val="accent6">
                  <a:lumMod val="40000"/>
                  <a:lumOff val="60000"/>
                </a:schemeClr>
              </a:solidFill>
              <a:effectLst>
                <a:innerShdw blurRad="63500" dist="50800" dir="2700000">
                  <a:prstClr val="black">
                    <a:alpha val="50000"/>
                  </a:prstClr>
                </a:innerShdw>
              </a:effectLst>
            </c:spPr>
            <c:extLst>
              <c:ext xmlns:c16="http://schemas.microsoft.com/office/drawing/2014/chart" uri="{C3380CC4-5D6E-409C-BE32-E72D297353CC}">
                <c16:uniqueId val="{00000009-51D2-470E-A6E8-F4DB7A086806}"/>
              </c:ext>
            </c:extLst>
          </c:dPt>
          <c:dPt>
            <c:idx val="5"/>
            <c:invertIfNegative val="0"/>
            <c:bubble3D val="0"/>
            <c:spPr>
              <a:solidFill>
                <a:schemeClr val="accent6">
                  <a:lumMod val="40000"/>
                  <a:lumOff val="60000"/>
                </a:schemeClr>
              </a:solidFill>
              <a:effectLst>
                <a:innerShdw blurRad="63500" dist="50800" dir="2700000">
                  <a:prstClr val="black">
                    <a:alpha val="50000"/>
                  </a:prstClr>
                </a:innerShdw>
              </a:effectLst>
            </c:spPr>
            <c:extLst>
              <c:ext xmlns:c16="http://schemas.microsoft.com/office/drawing/2014/chart" uri="{C3380CC4-5D6E-409C-BE32-E72D297353CC}">
                <c16:uniqueId val="{0000000B-51D2-470E-A6E8-F4DB7A086806}"/>
              </c:ext>
            </c:extLst>
          </c:dPt>
          <c:dPt>
            <c:idx val="6"/>
            <c:invertIfNegative val="0"/>
            <c:bubble3D val="0"/>
            <c:spPr>
              <a:solidFill>
                <a:schemeClr val="accent6">
                  <a:lumMod val="40000"/>
                  <a:lumOff val="60000"/>
                </a:schemeClr>
              </a:solidFill>
              <a:effectLst>
                <a:innerShdw blurRad="63500" dist="50800" dir="2700000">
                  <a:prstClr val="black">
                    <a:alpha val="50000"/>
                  </a:prstClr>
                </a:innerShdw>
              </a:effectLst>
            </c:spPr>
            <c:extLst>
              <c:ext xmlns:c16="http://schemas.microsoft.com/office/drawing/2014/chart" uri="{C3380CC4-5D6E-409C-BE32-E72D297353CC}">
                <c16:uniqueId val="{0000000D-51D2-470E-A6E8-F4DB7A086806}"/>
              </c:ext>
            </c:extLst>
          </c:dPt>
          <c:dPt>
            <c:idx val="7"/>
            <c:invertIfNegative val="0"/>
            <c:bubble3D val="0"/>
            <c:spPr>
              <a:solidFill>
                <a:schemeClr val="accent6">
                  <a:lumMod val="40000"/>
                  <a:lumOff val="60000"/>
                </a:schemeClr>
              </a:solidFill>
              <a:effectLst>
                <a:innerShdw blurRad="63500" dist="50800" dir="2700000">
                  <a:prstClr val="black">
                    <a:alpha val="50000"/>
                  </a:prstClr>
                </a:innerShdw>
              </a:effectLst>
            </c:spPr>
            <c:extLst>
              <c:ext xmlns:c16="http://schemas.microsoft.com/office/drawing/2014/chart" uri="{C3380CC4-5D6E-409C-BE32-E72D297353CC}">
                <c16:uniqueId val="{0000000F-51D2-470E-A6E8-F4DB7A086806}"/>
              </c:ext>
            </c:extLst>
          </c:dPt>
          <c:dLbls>
            <c:numFmt formatCode="0.00" sourceLinked="0"/>
            <c:spPr>
              <a:noFill/>
              <a:ln>
                <a:noFill/>
              </a:ln>
              <a:effectLst/>
            </c:spPr>
            <c:txPr>
              <a:bodyPr/>
              <a:lstStyle/>
              <a:p>
                <a:pPr>
                  <a:defRPr sz="800">
                    <a:latin typeface="Arial Narrow"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'!$L$100:$S$100</c:f>
              <c:strCache>
                <c:ptCount val="8"/>
                <c:pt idx="0">
                  <c:v>A safe, healthy and active community</c:v>
                </c:pt>
                <c:pt idx="1">
                  <c:v>A prosperous and learning community</c:v>
                </c:pt>
                <c:pt idx="2">
                  <c:v>A vibrant and culturally rich community</c:v>
                </c:pt>
                <c:pt idx="3">
                  <c:v>A clean, green and sustainable community</c:v>
                </c:pt>
                <c:pt idx="4">
                  <c:v>An accessible and connected community</c:v>
                </c:pt>
                <c:pt idx="5">
                  <c:v>An attractive, thriving and well built community</c:v>
                </c:pt>
                <c:pt idx="6">
                  <c:v>An inclusive and diverse community</c:v>
                </c:pt>
                <c:pt idx="7">
                  <c:v>A well governed and empowered community</c:v>
                </c:pt>
              </c:strCache>
            </c:strRef>
          </c:cat>
          <c:val>
            <c:numRef>
              <c:f>'Proposed Budget '!$L$101:$S$101</c:f>
              <c:numCache>
                <c:formatCode>0.00</c:formatCode>
                <c:ptCount val="8"/>
                <c:pt idx="0">
                  <c:v>12.409475044383456</c:v>
                </c:pt>
                <c:pt idx="1">
                  <c:v>4.1528631419040529</c:v>
                </c:pt>
                <c:pt idx="2">
                  <c:v>2.105788060614413</c:v>
                </c:pt>
                <c:pt idx="3">
                  <c:v>24.739959025842925</c:v>
                </c:pt>
                <c:pt idx="4">
                  <c:v>2.639421751565187</c:v>
                </c:pt>
                <c:pt idx="5">
                  <c:v>5.0319315750549745</c:v>
                </c:pt>
                <c:pt idx="6">
                  <c:v>1.4090110233960071</c:v>
                </c:pt>
                <c:pt idx="7">
                  <c:v>22.621642687238971</c:v>
                </c:pt>
              </c:numCache>
            </c:numRef>
          </c:val>
          <c:extLst>
            <c:ext xmlns:c16="http://schemas.microsoft.com/office/drawing/2014/chart" uri="{C3380CC4-5D6E-409C-BE32-E72D297353CC}">
              <c16:uniqueId val="{00000010-51D2-470E-A6E8-F4DB7A086806}"/>
            </c:ext>
          </c:extLst>
        </c:ser>
        <c:ser>
          <c:idx val="1"/>
          <c:order val="1"/>
          <c:tx>
            <c:strRef>
              <c:f>'Proposed Budget '!$K$102</c:f>
              <c:strCache>
                <c:ptCount val="1"/>
                <c:pt idx="0">
                  <c:v>B2021/22</c:v>
                </c:pt>
              </c:strCache>
            </c:strRef>
          </c:tx>
          <c:spPr>
            <a:effectLst>
              <a:innerShdw blurRad="63500" dist="50800" dir="2700000">
                <a:prstClr val="black">
                  <a:alpha val="50000"/>
                </a:prstClr>
              </a:innerShdw>
            </a:effectLst>
          </c:spPr>
          <c:invertIfNegative val="0"/>
          <c:dLbls>
            <c:spPr>
              <a:noFill/>
              <a:ln>
                <a:noFill/>
              </a:ln>
              <a:effectLst/>
            </c:spPr>
            <c:txPr>
              <a:bodyPr/>
              <a:lstStyle/>
              <a:p>
                <a:pPr>
                  <a:defRPr sz="800">
                    <a:latin typeface="Arial Narrow"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'!$L$100:$S$100</c:f>
              <c:strCache>
                <c:ptCount val="8"/>
                <c:pt idx="0">
                  <c:v>A safe, healthy and active community</c:v>
                </c:pt>
                <c:pt idx="1">
                  <c:v>A prosperous and learning community</c:v>
                </c:pt>
                <c:pt idx="2">
                  <c:v>A vibrant and culturally rich community</c:v>
                </c:pt>
                <c:pt idx="3">
                  <c:v>A clean, green and sustainable community</c:v>
                </c:pt>
                <c:pt idx="4">
                  <c:v>An accessible and connected community</c:v>
                </c:pt>
                <c:pt idx="5">
                  <c:v>An attractive, thriving and well built community</c:v>
                </c:pt>
                <c:pt idx="6">
                  <c:v>An inclusive and diverse community</c:v>
                </c:pt>
                <c:pt idx="7">
                  <c:v>A well governed and empowered community</c:v>
                </c:pt>
              </c:strCache>
            </c:strRef>
          </c:cat>
          <c:val>
            <c:numRef>
              <c:f>'Proposed Budget '!$L$102:$S$102</c:f>
              <c:numCache>
                <c:formatCode>0.00</c:formatCode>
                <c:ptCount val="8"/>
                <c:pt idx="0">
                  <c:v>7.223926059286998</c:v>
                </c:pt>
                <c:pt idx="1">
                  <c:v>4.5635198701877568</c:v>
                </c:pt>
                <c:pt idx="2">
                  <c:v>1.7105228227352849</c:v>
                </c:pt>
                <c:pt idx="3">
                  <c:v>26.79540539288957</c:v>
                </c:pt>
                <c:pt idx="4">
                  <c:v>2.6392707700024785</c:v>
                </c:pt>
                <c:pt idx="5">
                  <c:v>7.8008974582131305</c:v>
                </c:pt>
                <c:pt idx="6">
                  <c:v>1.4852882354869075</c:v>
                </c:pt>
                <c:pt idx="7">
                  <c:v>21.638409798730159</c:v>
                </c:pt>
              </c:numCache>
            </c:numRef>
          </c:val>
          <c:extLst>
            <c:ext xmlns:c16="http://schemas.microsoft.com/office/drawing/2014/chart" uri="{C3380CC4-5D6E-409C-BE32-E72D297353CC}">
              <c16:uniqueId val="{00000011-51D2-470E-A6E8-F4DB7A086806}"/>
            </c:ext>
          </c:extLst>
        </c:ser>
        <c:dLbls>
          <c:showLegendKey val="0"/>
          <c:showVal val="1"/>
          <c:showCatName val="0"/>
          <c:showSerName val="0"/>
          <c:showPercent val="0"/>
          <c:showBubbleSize val="0"/>
        </c:dLbls>
        <c:gapWidth val="150"/>
        <c:axId val="110716416"/>
        <c:axId val="110717952"/>
      </c:barChart>
      <c:catAx>
        <c:axId val="110716416"/>
        <c:scaling>
          <c:orientation val="minMax"/>
        </c:scaling>
        <c:delete val="0"/>
        <c:axPos val="b"/>
        <c:numFmt formatCode="General" sourceLinked="1"/>
        <c:majorTickMark val="out"/>
        <c:minorTickMark val="none"/>
        <c:tickLblPos val="nextTo"/>
        <c:txPr>
          <a:bodyPr rot="0" vert="horz"/>
          <a:lstStyle/>
          <a:p>
            <a:pPr>
              <a:defRPr sz="900">
                <a:latin typeface="Arial Narrow" pitchFamily="34" charset="0"/>
              </a:defRPr>
            </a:pPr>
            <a:endParaRPr lang="en-US"/>
          </a:p>
        </c:txPr>
        <c:crossAx val="110717952"/>
        <c:crosses val="autoZero"/>
        <c:auto val="1"/>
        <c:lblAlgn val="ctr"/>
        <c:lblOffset val="100"/>
        <c:tickLblSkip val="1"/>
        <c:tickMarkSkip val="1"/>
        <c:noMultiLvlLbl val="0"/>
      </c:catAx>
      <c:valAx>
        <c:axId val="110717952"/>
        <c:scaling>
          <c:orientation val="minMax"/>
          <c:min val="0"/>
        </c:scaling>
        <c:delete val="0"/>
        <c:axPos val="l"/>
        <c:majorGridlines>
          <c:spPr>
            <a:ln>
              <a:solidFill>
                <a:schemeClr val="bg1">
                  <a:lumMod val="75000"/>
                </a:schemeClr>
              </a:solidFill>
            </a:ln>
          </c:spPr>
        </c:majorGridlines>
        <c:title>
          <c:tx>
            <c:rich>
              <a:bodyPr rot="-5400000" vert="horz"/>
              <a:lstStyle/>
              <a:p>
                <a:pPr>
                  <a:defRPr sz="900">
                    <a:latin typeface="Arial Narrow" pitchFamily="34" charset="0"/>
                  </a:defRPr>
                </a:pPr>
                <a:r>
                  <a:rPr lang="en-US" sz="900">
                    <a:latin typeface="Arial Narrow" pitchFamily="34" charset="0"/>
                  </a:rPr>
                  <a:t>Net Cost $M</a:t>
                </a:r>
              </a:p>
            </c:rich>
          </c:tx>
          <c:layout>
            <c:manualLayout>
              <c:xMode val="edge"/>
              <c:yMode val="edge"/>
              <c:x val="1.8763597070180466E-2"/>
              <c:y val="0.32452664347189197"/>
            </c:manualLayout>
          </c:layout>
          <c:overlay val="0"/>
        </c:title>
        <c:numFmt formatCode="0.00" sourceLinked="1"/>
        <c:majorTickMark val="out"/>
        <c:minorTickMark val="none"/>
        <c:tickLblPos val="nextTo"/>
        <c:spPr>
          <a:ln>
            <a:solidFill>
              <a:schemeClr val="bg1">
                <a:lumMod val="75000"/>
              </a:schemeClr>
            </a:solidFill>
          </a:ln>
        </c:spPr>
        <c:txPr>
          <a:bodyPr rot="0" vert="horz"/>
          <a:lstStyle/>
          <a:p>
            <a:pPr>
              <a:defRPr sz="900">
                <a:latin typeface="Arial Narrow" pitchFamily="34" charset="0"/>
                <a:cs typeface="Arial" pitchFamily="34" charset="0"/>
              </a:defRPr>
            </a:pPr>
            <a:endParaRPr lang="en-US"/>
          </a:p>
        </c:txPr>
        <c:crossAx val="110716416"/>
        <c:crosses val="autoZero"/>
        <c:crossBetween val="between"/>
        <c:majorUnit val="5"/>
        <c:minorUnit val="0.5"/>
      </c:valAx>
    </c:plotArea>
    <c:legend>
      <c:legendPos val="b"/>
      <c:overlay val="0"/>
      <c:txPr>
        <a:bodyPr/>
        <a:lstStyle/>
        <a:p>
          <a:pPr>
            <a:defRPr sz="900">
              <a:latin typeface="Arial Narrow" pitchFamily="34" charset="0"/>
            </a:defRPr>
          </a:pPr>
          <a:endParaRPr lang="en-US"/>
        </a:p>
      </c:txPr>
    </c:legend>
    <c:plotVisOnly val="1"/>
    <c:dispBlanksAs val="gap"/>
    <c:showDLblsOverMax val="0"/>
  </c:chart>
  <c:spPr>
    <a:ln>
      <a:noFill/>
    </a:ln>
    <a:effectLst>
      <a:innerShdw blurRad="63500" dist="50800" dir="2700000">
        <a:schemeClr val="bg2">
          <a:lumMod val="50000"/>
          <a:alpha val="50000"/>
        </a:schemeClr>
      </a:innerShdw>
    </a:effectLst>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185858790123146"/>
          <c:y val="0.18101837270341209"/>
          <c:w val="0.6119794400699915"/>
          <c:h val="0.65277806940799077"/>
        </c:manualLayout>
      </c:layout>
      <c:pieChart>
        <c:varyColors val="1"/>
        <c:ser>
          <c:idx val="0"/>
          <c:order val="0"/>
          <c:dLbls>
            <c:numFmt formatCode="\$#,##0.00" sourceLinked="0"/>
            <c:spPr>
              <a:noFill/>
              <a:ln>
                <a:noFill/>
              </a:ln>
              <a:effectLst/>
            </c:spPr>
            <c:dLblPos val="outEnd"/>
            <c:showLegendKey val="0"/>
            <c:showVal val="1"/>
            <c:showCatName val="1"/>
            <c:showSerName val="0"/>
            <c:showPercent val="0"/>
            <c:showBubbleSize val="0"/>
            <c:showLeaderLines val="1"/>
            <c:extLst>
              <c:ext xmlns:c15="http://schemas.microsoft.com/office/drawing/2012/chart" uri="{CE6537A1-D6FC-4f65-9D91-7224C49458BB}"/>
            </c:extLst>
          </c:dLbls>
          <c:cat>
            <c:strRef>
              <c:f>'Proposed Budget '!$L$130:$Q$130</c:f>
              <c:strCache>
                <c:ptCount val="6"/>
                <c:pt idx="0">
                  <c:v>Transport &amp; Access</c:v>
                </c:pt>
                <c:pt idx="1">
                  <c:v>Environment</c:v>
                </c:pt>
                <c:pt idx="2">
                  <c:v>Community Support</c:v>
                </c:pt>
                <c:pt idx="3">
                  <c:v>Leisure &amp; Culture</c:v>
                </c:pt>
                <c:pt idx="4">
                  <c:v>City Development</c:v>
                </c:pt>
                <c:pt idx="5">
                  <c:v>Capital Works</c:v>
                </c:pt>
              </c:strCache>
            </c:strRef>
          </c:cat>
          <c:val>
            <c:numRef>
              <c:f>'Proposed Budget '!$L$131:$Q$131</c:f>
              <c:numCache>
                <c:formatCode>_(* #,##0.00_);_(* \(#,##0.00\);_(* "-"??_);_(@_)</c:formatCode>
                <c:ptCount val="6"/>
                <c:pt idx="0">
                  <c:v>10.038726388438484</c:v>
                </c:pt>
                <c:pt idx="1">
                  <c:v>24.084440636712461</c:v>
                </c:pt>
                <c:pt idx="2">
                  <c:v>10.553638249010417</c:v>
                </c:pt>
                <c:pt idx="3">
                  <c:v>21.853389661760858</c:v>
                </c:pt>
                <c:pt idx="4">
                  <c:v>7.8262371737270175</c:v>
                </c:pt>
                <c:pt idx="5">
                  <c:v>25.653567890350772</c:v>
                </c:pt>
              </c:numCache>
            </c:numRef>
          </c:val>
          <c:extLst>
            <c:ext xmlns:c16="http://schemas.microsoft.com/office/drawing/2014/chart" uri="{C3380CC4-5D6E-409C-BE32-E72D297353CC}">
              <c16:uniqueId val="{00000000-F499-42E6-ADEA-C93AA95C4CEB}"/>
            </c:ext>
          </c:extLst>
        </c:ser>
        <c:dLbls>
          <c:showLegendKey val="0"/>
          <c:showVal val="0"/>
          <c:showCatName val="0"/>
          <c:showSerName val="0"/>
          <c:showPercent val="0"/>
          <c:showBubbleSize val="0"/>
          <c:showLeaderLines val="1"/>
        </c:dLbls>
        <c:firstSliceAng val="0"/>
      </c:pieChart>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8C2FC-FE20-4F23-956F-31B8D6512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22EF3F33.dotm</Template>
  <TotalTime>361</TotalTime>
  <Pages>113</Pages>
  <Words>39435</Words>
  <Characters>210194</Characters>
  <Application>Microsoft Office Word</Application>
  <DocSecurity>0</DocSecurity>
  <Lines>17516</Lines>
  <Paragraphs>13138</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236491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pmedley</dc:creator>
  <cp:keywords/>
  <dc:description/>
  <cp:lastModifiedBy>Brenda Biggs</cp:lastModifiedBy>
  <cp:revision>44</cp:revision>
  <cp:lastPrinted>2020-03-16T04:46:00Z</cp:lastPrinted>
  <dcterms:created xsi:type="dcterms:W3CDTF">2021-04-22T02:26:00Z</dcterms:created>
  <dcterms:modified xsi:type="dcterms:W3CDTF">2021-05-04T06:59:00Z</dcterms:modified>
</cp:coreProperties>
</file>